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ACA3B2" w14:textId="5439834D" w:rsidR="006C4C47" w:rsidRPr="008501CE" w:rsidRDefault="00B131A0" w:rsidP="006D0011">
      <w:pPr>
        <w:tabs>
          <w:tab w:val="left" w:pos="1526"/>
        </w:tabs>
        <w:jc w:val="center"/>
        <w:rPr>
          <w:b/>
          <w:sz w:val="32"/>
        </w:rPr>
      </w:pPr>
      <w:bookmarkStart w:id="0" w:name="_Hlk528766053"/>
      <w:bookmarkStart w:id="1" w:name="_Hlk528765335"/>
      <w:r>
        <w:rPr>
          <w:b/>
          <w:sz w:val="32"/>
        </w:rPr>
        <w:t>Connecting</w:t>
      </w:r>
      <w:r w:rsidR="00615831" w:rsidRPr="008501CE">
        <w:rPr>
          <w:b/>
          <w:sz w:val="32"/>
        </w:rPr>
        <w:t xml:space="preserve"> lignin</w:t>
      </w:r>
      <w:r>
        <w:rPr>
          <w:b/>
          <w:sz w:val="32"/>
        </w:rPr>
        <w:t xml:space="preserve"> gasification</w:t>
      </w:r>
      <w:r w:rsidR="00615831" w:rsidRPr="008501CE">
        <w:rPr>
          <w:b/>
          <w:sz w:val="32"/>
        </w:rPr>
        <w:t xml:space="preserve"> </w:t>
      </w:r>
      <w:r>
        <w:rPr>
          <w:b/>
          <w:sz w:val="32"/>
        </w:rPr>
        <w:t xml:space="preserve">with </w:t>
      </w:r>
      <w:r w:rsidR="00615831" w:rsidRPr="008501CE">
        <w:rPr>
          <w:b/>
          <w:sz w:val="32"/>
        </w:rPr>
        <w:t>syngas fermentation</w:t>
      </w:r>
    </w:p>
    <w:bookmarkEnd w:id="0"/>
    <w:p w14:paraId="6AEFF5D0" w14:textId="117925E2" w:rsidR="006C4C47" w:rsidRPr="00EC1EDE" w:rsidRDefault="00CE4AB5" w:rsidP="006D0011">
      <w:pPr>
        <w:tabs>
          <w:tab w:val="left" w:pos="1526"/>
        </w:tabs>
        <w:jc w:val="center"/>
        <w:rPr>
          <w:b/>
          <w:sz w:val="24"/>
          <w:lang w:val="nl-NL"/>
        </w:rPr>
      </w:pPr>
      <w:r w:rsidRPr="00EC1EDE">
        <w:rPr>
          <w:b/>
          <w:sz w:val="24"/>
          <w:lang w:val="nl-NL"/>
        </w:rPr>
        <w:t>E.T. Liakakou</w:t>
      </w:r>
      <w:r w:rsidR="00112C6D" w:rsidRPr="00EC1EDE">
        <w:rPr>
          <w:b/>
          <w:sz w:val="24"/>
          <w:vertAlign w:val="superscript"/>
          <w:lang w:val="nl-NL"/>
        </w:rPr>
        <w:t>1</w:t>
      </w:r>
      <w:r w:rsidR="0026235F" w:rsidRPr="00EC1EDE">
        <w:rPr>
          <w:b/>
          <w:sz w:val="24"/>
          <w:vertAlign w:val="superscript"/>
          <w:lang w:val="nl-NL"/>
        </w:rPr>
        <w:t>*</w:t>
      </w:r>
      <w:r w:rsidR="00D41C64">
        <w:rPr>
          <w:rFonts w:ascii="Times New Roman" w:hAnsi="Times New Roman"/>
          <w:sz w:val="24"/>
          <w:szCs w:val="24"/>
          <w:vertAlign w:val="superscript"/>
          <w:lang w:val="es-ES"/>
        </w:rPr>
        <w:t>†</w:t>
      </w:r>
      <w:r w:rsidRPr="00EC1EDE">
        <w:rPr>
          <w:b/>
          <w:sz w:val="24"/>
          <w:lang w:val="nl-NL"/>
        </w:rPr>
        <w:t xml:space="preserve">, </w:t>
      </w:r>
      <w:r w:rsidR="00EC1EDE" w:rsidRPr="00EC1EDE">
        <w:rPr>
          <w:b/>
          <w:sz w:val="24"/>
          <w:lang w:val="nl-NL"/>
        </w:rPr>
        <w:t>A. Infantes</w:t>
      </w:r>
      <w:r w:rsidR="00EC1EDE" w:rsidRPr="00EC1EDE">
        <w:rPr>
          <w:b/>
          <w:sz w:val="24"/>
          <w:vertAlign w:val="superscript"/>
          <w:lang w:val="nl-NL"/>
        </w:rPr>
        <w:t>2</w:t>
      </w:r>
      <w:r w:rsidR="00D41C64">
        <w:rPr>
          <w:rFonts w:ascii="Times New Roman" w:hAnsi="Times New Roman"/>
          <w:sz w:val="24"/>
          <w:szCs w:val="24"/>
          <w:vertAlign w:val="superscript"/>
          <w:lang w:val="es-ES"/>
        </w:rPr>
        <w:t>†</w:t>
      </w:r>
      <w:r w:rsidR="00EC1EDE" w:rsidRPr="00EC1EDE">
        <w:rPr>
          <w:b/>
          <w:sz w:val="24"/>
          <w:lang w:val="nl-NL"/>
        </w:rPr>
        <w:t>, A. Neumann</w:t>
      </w:r>
      <w:r w:rsidR="00EC1EDE" w:rsidRPr="00EC1EDE">
        <w:rPr>
          <w:b/>
          <w:sz w:val="24"/>
          <w:vertAlign w:val="superscript"/>
          <w:lang w:val="nl-NL"/>
        </w:rPr>
        <w:t>2</w:t>
      </w:r>
      <w:r w:rsidR="00EC1EDE" w:rsidRPr="00EC1EDE">
        <w:rPr>
          <w:b/>
          <w:sz w:val="24"/>
          <w:lang w:val="nl-NL"/>
        </w:rPr>
        <w:t xml:space="preserve">, </w:t>
      </w:r>
      <w:r w:rsidRPr="00EC1EDE">
        <w:rPr>
          <w:b/>
          <w:sz w:val="24"/>
          <w:lang w:val="nl-NL"/>
        </w:rPr>
        <w:t>B.J. Vreugdenhil</w:t>
      </w:r>
      <w:r w:rsidR="00112C6D" w:rsidRPr="00EC1EDE">
        <w:rPr>
          <w:b/>
          <w:sz w:val="24"/>
          <w:vertAlign w:val="superscript"/>
          <w:lang w:val="nl-NL"/>
        </w:rPr>
        <w:t>1</w:t>
      </w:r>
    </w:p>
    <w:p w14:paraId="21E9D006" w14:textId="77777777" w:rsidR="0026235F" w:rsidRPr="00EC1EDE" w:rsidRDefault="0026235F" w:rsidP="006D0011">
      <w:pPr>
        <w:tabs>
          <w:tab w:val="left" w:pos="1526"/>
        </w:tabs>
        <w:jc w:val="center"/>
        <w:rPr>
          <w:b/>
          <w:sz w:val="24"/>
          <w:lang w:val="nl-NL"/>
        </w:rPr>
      </w:pPr>
    </w:p>
    <w:p w14:paraId="3CA77E78" w14:textId="69FEF380" w:rsidR="0084399B" w:rsidRPr="00585CEF" w:rsidRDefault="00112C6D" w:rsidP="006D0011">
      <w:pPr>
        <w:tabs>
          <w:tab w:val="left" w:pos="1526"/>
        </w:tabs>
        <w:jc w:val="center"/>
        <w:rPr>
          <w:i/>
          <w:sz w:val="24"/>
        </w:rPr>
      </w:pPr>
      <w:r w:rsidRPr="00585CEF">
        <w:rPr>
          <w:i/>
          <w:sz w:val="24"/>
          <w:vertAlign w:val="superscript"/>
        </w:rPr>
        <w:t>1</w:t>
      </w:r>
      <w:r w:rsidR="00A444C8" w:rsidRPr="00585CEF">
        <w:rPr>
          <w:i/>
          <w:sz w:val="24"/>
        </w:rPr>
        <w:t xml:space="preserve"> TNO</w:t>
      </w:r>
      <w:r w:rsidR="005766AB">
        <w:rPr>
          <w:i/>
          <w:sz w:val="24"/>
        </w:rPr>
        <w:t xml:space="preserve"> Energy Transition</w:t>
      </w:r>
      <w:r w:rsidR="00A444C8" w:rsidRPr="00585CEF">
        <w:rPr>
          <w:i/>
          <w:sz w:val="24"/>
        </w:rPr>
        <w:t>, Biomass &amp; Energy Efficiency Unit, Westerduinweg 3, Petten, 1755 LE, Netherlands</w:t>
      </w:r>
    </w:p>
    <w:p w14:paraId="1D14C3B0" w14:textId="493AE464" w:rsidR="00787292" w:rsidRPr="00753551" w:rsidRDefault="00787292" w:rsidP="00753551">
      <w:pPr>
        <w:spacing w:after="0"/>
        <w:jc w:val="center"/>
        <w:rPr>
          <w:i/>
          <w:sz w:val="24"/>
        </w:rPr>
      </w:pPr>
      <w:r w:rsidRPr="00787292">
        <w:rPr>
          <w:i/>
          <w:sz w:val="24"/>
          <w:vertAlign w:val="superscript"/>
        </w:rPr>
        <w:t>2</w:t>
      </w:r>
      <w:r w:rsidRPr="00787292">
        <w:rPr>
          <w:i/>
          <w:sz w:val="24"/>
        </w:rPr>
        <w:t>KIT, Institute of Process Engineering in Life Science 2: Technical Biology, Karlsruhe Institute of Technology,</w:t>
      </w:r>
      <w:r w:rsidR="00D41C64">
        <w:rPr>
          <w:i/>
          <w:sz w:val="24"/>
        </w:rPr>
        <w:t xml:space="preserve"> Fritz-Haber-Weg 4,</w:t>
      </w:r>
      <w:r w:rsidRPr="00787292">
        <w:rPr>
          <w:i/>
          <w:sz w:val="24"/>
        </w:rPr>
        <w:t xml:space="preserve"> 76131 Karlsruhe, Germany</w:t>
      </w:r>
    </w:p>
    <w:p w14:paraId="4C9A2436" w14:textId="0754A2E6" w:rsidR="0026235F" w:rsidRPr="00D41C64" w:rsidRDefault="00D41C64" w:rsidP="00D41C64">
      <w:pPr>
        <w:tabs>
          <w:tab w:val="left" w:pos="1526"/>
        </w:tabs>
        <w:rPr>
          <w:iCs/>
          <w:sz w:val="24"/>
        </w:rPr>
      </w:pPr>
      <w:r w:rsidRPr="00D41C64">
        <w:rPr>
          <w:iCs/>
          <w:sz w:val="24"/>
        </w:rPr>
        <w:t>† Liakakou and Infantes share first authorship</w:t>
      </w:r>
    </w:p>
    <w:p w14:paraId="44D5EA5E" w14:textId="2D250CC5" w:rsidR="00EB7FA3" w:rsidRPr="00585CEF" w:rsidRDefault="0026235F" w:rsidP="006D0011">
      <w:pPr>
        <w:tabs>
          <w:tab w:val="left" w:pos="1526"/>
        </w:tabs>
        <w:rPr>
          <w:b/>
          <w:sz w:val="24"/>
        </w:rPr>
      </w:pPr>
      <w:r w:rsidRPr="00585CEF">
        <w:rPr>
          <w:b/>
          <w:sz w:val="24"/>
        </w:rPr>
        <w:t>*Corresponding Author</w:t>
      </w:r>
    </w:p>
    <w:p w14:paraId="75E5863F" w14:textId="165E4C9E" w:rsidR="0026235F" w:rsidRPr="00585CEF" w:rsidRDefault="0026235F" w:rsidP="006D0011">
      <w:pPr>
        <w:tabs>
          <w:tab w:val="left" w:pos="1526"/>
        </w:tabs>
        <w:ind w:firstLine="708"/>
        <w:rPr>
          <w:sz w:val="24"/>
        </w:rPr>
      </w:pPr>
      <w:r w:rsidRPr="00585CEF">
        <w:rPr>
          <w:sz w:val="24"/>
        </w:rPr>
        <w:t>Eleni T. Liakakou</w:t>
      </w:r>
    </w:p>
    <w:p w14:paraId="3AADF48F" w14:textId="75CB10B9" w:rsidR="0026235F" w:rsidRPr="00585CEF" w:rsidRDefault="0026235F" w:rsidP="006D0011">
      <w:pPr>
        <w:tabs>
          <w:tab w:val="left" w:pos="1526"/>
        </w:tabs>
        <w:ind w:firstLine="708"/>
        <w:rPr>
          <w:sz w:val="24"/>
        </w:rPr>
      </w:pPr>
      <w:r w:rsidRPr="00585CEF">
        <w:rPr>
          <w:sz w:val="24"/>
        </w:rPr>
        <w:t>e-mail: eleni.liakakou@tno.nl</w:t>
      </w:r>
    </w:p>
    <w:p w14:paraId="0A4D8046" w14:textId="1E12265F" w:rsidR="0026235F" w:rsidRPr="00585CEF" w:rsidRDefault="0026235F" w:rsidP="006D0011">
      <w:pPr>
        <w:tabs>
          <w:tab w:val="left" w:pos="1526"/>
        </w:tabs>
        <w:ind w:firstLine="708"/>
        <w:rPr>
          <w:sz w:val="24"/>
        </w:rPr>
      </w:pPr>
      <w:r w:rsidRPr="00585CEF">
        <w:rPr>
          <w:sz w:val="24"/>
        </w:rPr>
        <w:t>phone: +31 6 5000 966</w:t>
      </w:r>
      <w:r w:rsidR="00B55D80">
        <w:rPr>
          <w:sz w:val="24"/>
        </w:rPr>
        <w:t>8</w:t>
      </w:r>
    </w:p>
    <w:bookmarkEnd w:id="1"/>
    <w:p w14:paraId="06A5F348" w14:textId="517C09A1" w:rsidR="0026235F" w:rsidRDefault="0026235F" w:rsidP="006D0011">
      <w:pPr>
        <w:tabs>
          <w:tab w:val="left" w:pos="1526"/>
        </w:tabs>
      </w:pPr>
    </w:p>
    <w:p w14:paraId="1E8A47F2" w14:textId="6F5D88F6" w:rsidR="0026235F" w:rsidRDefault="0026235F" w:rsidP="006D0011">
      <w:pPr>
        <w:tabs>
          <w:tab w:val="left" w:pos="1526"/>
        </w:tabs>
      </w:pPr>
    </w:p>
    <w:p w14:paraId="725C27E5" w14:textId="2374DEE0" w:rsidR="0026235F" w:rsidRDefault="0026235F" w:rsidP="006D0011">
      <w:pPr>
        <w:tabs>
          <w:tab w:val="left" w:pos="1526"/>
        </w:tabs>
      </w:pPr>
    </w:p>
    <w:p w14:paraId="5596ED3F" w14:textId="068BD450" w:rsidR="0026235F" w:rsidRDefault="0026235F" w:rsidP="006D0011">
      <w:pPr>
        <w:tabs>
          <w:tab w:val="left" w:pos="1526"/>
        </w:tabs>
      </w:pPr>
    </w:p>
    <w:p w14:paraId="3D5CBD3B" w14:textId="77777777" w:rsidR="00753551" w:rsidRDefault="00753551" w:rsidP="006D0011">
      <w:pPr>
        <w:tabs>
          <w:tab w:val="left" w:pos="1526"/>
        </w:tabs>
      </w:pPr>
    </w:p>
    <w:p w14:paraId="1B827707" w14:textId="62D4C840" w:rsidR="0026235F" w:rsidRDefault="0026235F" w:rsidP="006D0011">
      <w:pPr>
        <w:tabs>
          <w:tab w:val="left" w:pos="1526"/>
        </w:tabs>
      </w:pPr>
    </w:p>
    <w:p w14:paraId="181333D7" w14:textId="175D5273" w:rsidR="0026235F" w:rsidRPr="00132C0E" w:rsidRDefault="0026235F" w:rsidP="006D0011">
      <w:pPr>
        <w:tabs>
          <w:tab w:val="left" w:pos="1526"/>
        </w:tabs>
      </w:pPr>
    </w:p>
    <w:p w14:paraId="2B6696C4" w14:textId="121A02B2" w:rsidR="0026235F" w:rsidRDefault="0026235F" w:rsidP="006D0011">
      <w:pPr>
        <w:pStyle w:val="Heading1"/>
        <w:numPr>
          <w:ilvl w:val="0"/>
          <w:numId w:val="0"/>
        </w:numPr>
        <w:tabs>
          <w:tab w:val="left" w:pos="1526"/>
        </w:tabs>
        <w:ind w:left="720"/>
      </w:pPr>
      <w:r>
        <w:lastRenderedPageBreak/>
        <w:t>Abstract</w:t>
      </w:r>
    </w:p>
    <w:p w14:paraId="252167C4" w14:textId="342353A6" w:rsidR="00BC1E88" w:rsidRDefault="00BC1E88" w:rsidP="00BC1E88">
      <w:pPr>
        <w:tabs>
          <w:tab w:val="left" w:pos="1526"/>
        </w:tabs>
      </w:pPr>
      <w:r>
        <w:t xml:space="preserve">The development of lignin derived energy products is one way to increase the value of biorefinery residues, which is the scope of the EU project AMBITION. Gasification of (lignin-rich) biorefinery residues, followed by product gas cleaning and anaerobic fermentation, offers a potential to produce higher added-value products such as biofuels and chemicals. </w:t>
      </w:r>
      <w:r w:rsidR="00811710">
        <w:t xml:space="preserve"> </w:t>
      </w:r>
    </w:p>
    <w:p w14:paraId="0D969822" w14:textId="32EAE24F" w:rsidR="00BC1E88" w:rsidRPr="00173CF1" w:rsidRDefault="00BC1E88" w:rsidP="00BC1E88">
      <w:pPr>
        <w:tabs>
          <w:tab w:val="left" w:pos="1526"/>
        </w:tabs>
      </w:pPr>
      <w:r>
        <w:t>MILENA indirect gasification allows complete fuel conversion and produces a high value gas composed of CO, H</w:t>
      </w:r>
      <w:r w:rsidRPr="00CA5E1E">
        <w:rPr>
          <w:vertAlign w:val="subscript"/>
        </w:rPr>
        <w:t>2</w:t>
      </w:r>
      <w:r>
        <w:t xml:space="preserve"> and CO</w:t>
      </w:r>
      <w:r w:rsidRPr="00CA5E1E">
        <w:rPr>
          <w:vertAlign w:val="subscript"/>
        </w:rPr>
        <w:t>2</w:t>
      </w:r>
      <w:r>
        <w:t>, as well as compounds such as CH</w:t>
      </w:r>
      <w:r w:rsidRPr="00CA5E1E">
        <w:rPr>
          <w:vertAlign w:val="subscript"/>
        </w:rPr>
        <w:t>4</w:t>
      </w:r>
      <w:r>
        <w:t>, C</w:t>
      </w:r>
      <w:r w:rsidRPr="00CA5E1E">
        <w:rPr>
          <w:vertAlign w:val="subscript"/>
        </w:rPr>
        <w:t>2</w:t>
      </w:r>
      <w:r>
        <w:t>-C</w:t>
      </w:r>
      <w:r w:rsidRPr="00CA5E1E">
        <w:rPr>
          <w:vertAlign w:val="subscript"/>
        </w:rPr>
        <w:t>4</w:t>
      </w:r>
      <w:r>
        <w:t xml:space="preserve"> gases, benzene, toluene and xylene (BTX</w:t>
      </w:r>
      <w:r w:rsidR="00CA5E1E">
        <w:t>)</w:t>
      </w:r>
      <w:r>
        <w:t>. The separation of the most valuable components of the product gas is a good way to maximize the value from the feedstock via co-production schemes. The product gas, after appropriate cleaning to remove impurities that can reduce the fermentability of syngas, can be applied in the gas fermentation process.</w:t>
      </w:r>
      <w:r w:rsidR="00C66391">
        <w:t xml:space="preserve"> </w:t>
      </w:r>
    </w:p>
    <w:p w14:paraId="6557003B" w14:textId="7C071090" w:rsidR="00BC1E88" w:rsidRDefault="00BC1E88" w:rsidP="00BC1E88">
      <w:pPr>
        <w:tabs>
          <w:tab w:val="left" w:pos="1526"/>
        </w:tabs>
      </w:pPr>
      <w:r>
        <w:t xml:space="preserve">Some anaerobic microorganisms, known as acetogens, can be used as a biocatalyst for the conversion of syngas into short-chain organic acids and alcohols, </w:t>
      </w:r>
      <w:r w:rsidR="00433B5A">
        <w:t xml:space="preserve">like </w:t>
      </w:r>
      <w:r>
        <w:t>acetate</w:t>
      </w:r>
      <w:r w:rsidR="00960B3B">
        <w:t>,</w:t>
      </w:r>
      <w:r>
        <w:t xml:space="preserve"> ethanol, butanol, butan-2,3-diol and butyric acid. The ability of these microorganisms to withstand some of the impurities contained in the syngas and their flexibility to use different mixtures of CO and/or CO</w:t>
      </w:r>
      <w:r w:rsidRPr="00CA5E1E">
        <w:rPr>
          <w:vertAlign w:val="subscript"/>
        </w:rPr>
        <w:t>2</w:t>
      </w:r>
      <w:r>
        <w:t xml:space="preserve"> and H</w:t>
      </w:r>
      <w:r w:rsidRPr="00CA5E1E">
        <w:rPr>
          <w:vertAlign w:val="subscript"/>
        </w:rPr>
        <w:t>2</w:t>
      </w:r>
      <w:r>
        <w:t xml:space="preserve"> makes these bacteria an attractive alternative to the chemical catalytic processes. </w:t>
      </w:r>
    </w:p>
    <w:p w14:paraId="55B0B3E5" w14:textId="212B2D13" w:rsidR="00BC1E88" w:rsidRDefault="00BC1E88" w:rsidP="00BC1E88">
      <w:pPr>
        <w:tabs>
          <w:tab w:val="left" w:pos="1526"/>
        </w:tabs>
      </w:pPr>
      <w:r>
        <w:t xml:space="preserve">Despite these advantages, the integration of gasification with syngas fermentation is still in an early stage of development, where many questions exist concerning the syngas quality needed in the fermentation process. The challenge is to define the optimum gasification conditions for this type of feedstock that </w:t>
      </w:r>
      <w:r w:rsidR="00CA5E1E">
        <w:t>will provide a</w:t>
      </w:r>
      <w:r>
        <w:t xml:space="preserve"> H</w:t>
      </w:r>
      <w:r w:rsidRPr="0030299E">
        <w:rPr>
          <w:vertAlign w:val="subscript"/>
        </w:rPr>
        <w:t>2</w:t>
      </w:r>
      <w:r>
        <w:t>:CO:CO</w:t>
      </w:r>
      <w:r w:rsidRPr="0030299E">
        <w:rPr>
          <w:vertAlign w:val="subscript"/>
        </w:rPr>
        <w:t>2</w:t>
      </w:r>
      <w:r>
        <w:t xml:space="preserve"> ratio at values suitable for syngas fermentation</w:t>
      </w:r>
      <w:r w:rsidR="00CA5E1E">
        <w:t xml:space="preserve">, as well as to </w:t>
      </w:r>
      <w:r w:rsidR="002520A5">
        <w:t xml:space="preserve">identify and </w:t>
      </w:r>
      <w:r w:rsidR="00CA5E1E">
        <w:t xml:space="preserve">remove the compounds that </w:t>
      </w:r>
      <w:r w:rsidR="00D674EC">
        <w:t xml:space="preserve">can </w:t>
      </w:r>
      <w:r w:rsidR="002520A5">
        <w:t>inhibit the performance of</w:t>
      </w:r>
      <w:r w:rsidR="00CA5E1E" w:rsidRPr="002520A5">
        <w:t xml:space="preserve"> the</w:t>
      </w:r>
      <w:r w:rsidR="00CA5E1E">
        <w:t xml:space="preserve"> microorganisms</w:t>
      </w:r>
      <w:r>
        <w:t>. In this work a first attempt to combine the two processes is presented.</w:t>
      </w:r>
    </w:p>
    <w:p w14:paraId="76F23792" w14:textId="602B0919" w:rsidR="00BC1E88" w:rsidRDefault="00BC1E88" w:rsidP="00BC1E88">
      <w:pPr>
        <w:tabs>
          <w:tab w:val="left" w:pos="1526"/>
        </w:tabs>
      </w:pPr>
      <w:r>
        <w:t xml:space="preserve">A lignin rich feedstock </w:t>
      </w:r>
      <w:r w:rsidR="006C2C6D">
        <w:t>wa</w:t>
      </w:r>
      <w:r>
        <w:t>s gasified with steam at 780°C using MILENA indirect gasifier, at TNO. The product gas after removal of the main impurities, consist</w:t>
      </w:r>
      <w:r w:rsidR="00821B99">
        <w:t>ed</w:t>
      </w:r>
      <w:r>
        <w:t xml:space="preserve"> of CO, H</w:t>
      </w:r>
      <w:r w:rsidRPr="006C2C6D">
        <w:rPr>
          <w:vertAlign w:val="subscript"/>
        </w:rPr>
        <w:t>2</w:t>
      </w:r>
      <w:r>
        <w:t>, CO</w:t>
      </w:r>
      <w:r w:rsidRPr="006C2C6D">
        <w:rPr>
          <w:vertAlign w:val="subscript"/>
        </w:rPr>
        <w:t>2</w:t>
      </w:r>
      <w:r>
        <w:t>, N</w:t>
      </w:r>
      <w:r w:rsidRPr="006C2C6D">
        <w:rPr>
          <w:vertAlign w:val="subscript"/>
        </w:rPr>
        <w:t>2</w:t>
      </w:r>
      <w:r>
        <w:t>, CH</w:t>
      </w:r>
      <w:r w:rsidRPr="006C2C6D">
        <w:rPr>
          <w:vertAlign w:val="subscript"/>
        </w:rPr>
        <w:t>4</w:t>
      </w:r>
      <w:r>
        <w:t xml:space="preserve"> and traces of </w:t>
      </w:r>
      <w:r>
        <w:lastRenderedPageBreak/>
        <w:t>other gaseous hydrocarbons, benzene and H</w:t>
      </w:r>
      <w:r w:rsidRPr="006C2C6D">
        <w:rPr>
          <w:vertAlign w:val="subscript"/>
        </w:rPr>
        <w:t>2</w:t>
      </w:r>
      <w:r>
        <w:t xml:space="preserve">S. The influence of the obtained syngas quality and composition </w:t>
      </w:r>
      <w:r w:rsidR="006C2C6D">
        <w:t>wa</w:t>
      </w:r>
      <w:r>
        <w:t xml:space="preserve">s evaluated in the fermentation process, at KIT. </w:t>
      </w:r>
      <w:r w:rsidR="00D010C7">
        <w:t>For comparison, product gas from beech wood gasification after cleaning was also evaluated in the fermentation process under the same conditions.</w:t>
      </w:r>
    </w:p>
    <w:p w14:paraId="64FF332A" w14:textId="35C4C8F0" w:rsidR="00BC1E88" w:rsidRDefault="00132C0E" w:rsidP="00BC1E88">
      <w:pPr>
        <w:tabs>
          <w:tab w:val="left" w:pos="1526"/>
        </w:tabs>
      </w:pPr>
      <w:r w:rsidRPr="00132C0E">
        <w:t xml:space="preserve">The process involved growing cells in a batch system under continuous flow of </w:t>
      </w:r>
      <w:r w:rsidR="003056E1">
        <w:t>biomass-derived</w:t>
      </w:r>
      <w:r w:rsidRPr="00132C0E">
        <w:t xml:space="preserve"> gas</w:t>
      </w:r>
      <w:r w:rsidRPr="00591B57">
        <w:t xml:space="preserve">. </w:t>
      </w:r>
      <w:r w:rsidR="00BC1E88" w:rsidRPr="00591B57">
        <w:t xml:space="preserve">The strain used in this work is </w:t>
      </w:r>
      <w:r w:rsidR="00FB7D2E" w:rsidRPr="005E1D17">
        <w:rPr>
          <w:i/>
          <w:lang w:val="en-GB"/>
        </w:rPr>
        <w:t xml:space="preserve">Clostridium </w:t>
      </w:r>
      <w:r w:rsidR="00BC1E88" w:rsidRPr="00591B57">
        <w:rPr>
          <w:i/>
          <w:iCs/>
        </w:rPr>
        <w:t>ljungdahlii</w:t>
      </w:r>
      <w:r w:rsidR="00BC1E88" w:rsidRPr="00591B57">
        <w:t xml:space="preserve">. </w:t>
      </w:r>
      <w:r w:rsidR="00591B57" w:rsidRPr="00591B57">
        <w:t xml:space="preserve">The fermentation of both </w:t>
      </w:r>
      <w:r w:rsidR="00591B57">
        <w:t>beech wood and lignin</w:t>
      </w:r>
      <w:r w:rsidR="00591B57" w:rsidRPr="00591B57">
        <w:t>-derived syngas was successful, since no inhibition was observed. The carbon fixation onto products achieved</w:t>
      </w:r>
      <w:r w:rsidR="00591B57">
        <w:t xml:space="preserve"> </w:t>
      </w:r>
      <w:r w:rsidR="00591B57" w:rsidRPr="00591B57">
        <w:t xml:space="preserve">for both cases was approximately 55%, </w:t>
      </w:r>
      <w:r w:rsidR="003056E1">
        <w:t xml:space="preserve">while </w:t>
      </w:r>
      <w:r w:rsidR="00591B57" w:rsidRPr="00591B57">
        <w:t>a</w:t>
      </w:r>
      <w:r w:rsidR="00155859">
        <w:t xml:space="preserve"> slightly</w:t>
      </w:r>
      <w:r w:rsidR="003056E1">
        <w:t xml:space="preserve"> higher </w:t>
      </w:r>
      <w:r w:rsidR="00591B57" w:rsidRPr="00155859">
        <w:t>ethanol production was</w:t>
      </w:r>
      <w:r w:rsidR="00591B57" w:rsidRPr="00591B57">
        <w:t xml:space="preserve"> </w:t>
      </w:r>
      <w:r w:rsidR="003056E1">
        <w:t>observed</w:t>
      </w:r>
      <w:r w:rsidR="00591B57" w:rsidRPr="00591B57">
        <w:t xml:space="preserve"> with the lignin-derived syngas. The total productivity (including both acetate and ethanol) at the end-point was 0.18 g/L/h for both fermentations.</w:t>
      </w:r>
    </w:p>
    <w:p w14:paraId="4EF96A26" w14:textId="0D620D1F" w:rsidR="0026235F" w:rsidRDefault="0026235F" w:rsidP="006D0011">
      <w:pPr>
        <w:pStyle w:val="Heading1"/>
        <w:numPr>
          <w:ilvl w:val="0"/>
          <w:numId w:val="0"/>
        </w:numPr>
        <w:tabs>
          <w:tab w:val="left" w:pos="1526"/>
        </w:tabs>
        <w:ind w:left="720"/>
      </w:pPr>
      <w:r>
        <w:t>Keywords</w:t>
      </w:r>
    </w:p>
    <w:p w14:paraId="059E0D65" w14:textId="72197265" w:rsidR="0026235F" w:rsidRPr="00585CEF" w:rsidRDefault="0026235F" w:rsidP="006D0011">
      <w:pPr>
        <w:tabs>
          <w:tab w:val="left" w:pos="1526"/>
        </w:tabs>
      </w:pPr>
      <w:r>
        <w:t xml:space="preserve">Lignin gasification, </w:t>
      </w:r>
      <w:r w:rsidR="006D0011">
        <w:t>indirect gasification, biorefinery, syngas fermentation</w:t>
      </w:r>
    </w:p>
    <w:p w14:paraId="06DCF981" w14:textId="0510A754" w:rsidR="00921A1E" w:rsidRPr="006C4C47" w:rsidRDefault="00711BDA" w:rsidP="006D0011">
      <w:pPr>
        <w:pStyle w:val="Heading1"/>
        <w:tabs>
          <w:tab w:val="left" w:pos="1526"/>
        </w:tabs>
      </w:pPr>
      <w:r w:rsidRPr="006C4C47">
        <w:t>I</w:t>
      </w:r>
      <w:r w:rsidR="00921A1E" w:rsidRPr="006C4C47">
        <w:t>ntroduction</w:t>
      </w:r>
    </w:p>
    <w:p w14:paraId="7B3B8AE7" w14:textId="36350314" w:rsidR="006C4C47" w:rsidRPr="00004DA9" w:rsidRDefault="00042E1E" w:rsidP="006D0011">
      <w:pPr>
        <w:tabs>
          <w:tab w:val="left" w:pos="1526"/>
        </w:tabs>
        <w:rPr>
          <w:color w:val="FF0000"/>
        </w:rPr>
      </w:pPr>
      <w:r w:rsidRPr="00042E1E">
        <w:t>The development of lignin derived energy products is one way to increase the value of biorefinery residues, which is the scope of the EU project AMBITION</w:t>
      </w:r>
      <w:r w:rsidR="00CC48A6">
        <w:t xml:space="preserve"> [</w:t>
      </w:r>
      <w:r w:rsidR="00CC48A6" w:rsidRPr="00017AEF">
        <w:rPr>
          <w:rStyle w:val="EndnoteReference"/>
          <w:vertAlign w:val="baseline"/>
        </w:rPr>
        <w:endnoteReference w:id="1"/>
      </w:r>
      <w:r w:rsidR="00CC48A6" w:rsidRPr="00017AEF">
        <w:t>]</w:t>
      </w:r>
      <w:r w:rsidRPr="00042E1E">
        <w:t xml:space="preserve">. </w:t>
      </w:r>
      <w:r w:rsidR="00360E0D" w:rsidRPr="00017AEF">
        <w:t>Second generation biorefineries for the production of bioethanol use pre-trea</w:t>
      </w:r>
      <w:r w:rsidR="00AB1298" w:rsidRPr="00017AEF">
        <w:t xml:space="preserve">tment technologies </w:t>
      </w:r>
      <w:r w:rsidR="00BC347B">
        <w:t>where</w:t>
      </w:r>
      <w:r w:rsidR="00360E0D" w:rsidRPr="00017AEF">
        <w:t xml:space="preserve"> lignin ends up in a residue together with </w:t>
      </w:r>
      <w:r w:rsidR="00AB1298" w:rsidRPr="00017AEF">
        <w:t>unconverted fibers</w:t>
      </w:r>
      <w:r w:rsidR="00360E0D" w:rsidRPr="00017AEF">
        <w:t xml:space="preserve">, feedstock minerals, and process chemicals. This type of residue </w:t>
      </w:r>
      <w:r w:rsidR="00555C40" w:rsidRPr="00017AEF">
        <w:t>is usually exploited</w:t>
      </w:r>
      <w:r w:rsidR="00360E0D" w:rsidRPr="00017AEF">
        <w:t xml:space="preserve"> </w:t>
      </w:r>
      <w:r w:rsidR="00BC347B">
        <w:t xml:space="preserve">in </w:t>
      </w:r>
      <w:r w:rsidR="00BC347B" w:rsidRPr="00017AEF">
        <w:t>a rather low-added-value application</w:t>
      </w:r>
      <w:r w:rsidR="00BC347B">
        <w:t>, such as</w:t>
      </w:r>
      <w:r w:rsidR="00BC347B" w:rsidRPr="00017AEF">
        <w:t xml:space="preserve"> </w:t>
      </w:r>
      <w:r w:rsidR="00555C40" w:rsidRPr="00017AEF">
        <w:t>combined</w:t>
      </w:r>
      <w:r w:rsidR="00360E0D" w:rsidRPr="00017AEF">
        <w:t xml:space="preserve"> heat and power generation</w:t>
      </w:r>
      <w:r w:rsidR="00BC347B">
        <w:t>.</w:t>
      </w:r>
      <w:r w:rsidR="00660FB4" w:rsidRPr="00017AEF">
        <w:t xml:space="preserve"> </w:t>
      </w:r>
      <w:r w:rsidR="00AB1298" w:rsidRPr="00017AEF">
        <w:t>The syngas obtained from g</w:t>
      </w:r>
      <w:r w:rsidR="001E34AC" w:rsidRPr="00017AEF">
        <w:t>asification</w:t>
      </w:r>
      <w:r w:rsidR="00B727BD" w:rsidRPr="00017AEF">
        <w:t xml:space="preserve"> of lignin-rich biorefinery residues offers the potential to</w:t>
      </w:r>
      <w:r w:rsidR="001E34AC" w:rsidRPr="00017AEF">
        <w:t xml:space="preserve"> produce </w:t>
      </w:r>
      <w:r w:rsidR="00B727BD" w:rsidRPr="00017AEF">
        <w:t>higher-added-value products, such as liquid</w:t>
      </w:r>
      <w:r w:rsidR="001E34AC" w:rsidRPr="00017AEF">
        <w:t xml:space="preserve"> fuels and chemicals [</w:t>
      </w:r>
      <w:r w:rsidR="00B727BD" w:rsidRPr="00017AEF">
        <w:rPr>
          <w:rStyle w:val="EndnoteReference"/>
          <w:vertAlign w:val="baseline"/>
        </w:rPr>
        <w:endnoteReference w:id="2"/>
      </w:r>
      <w:r w:rsidR="00422C9D">
        <w:t>,</w:t>
      </w:r>
      <w:bookmarkStart w:id="2" w:name="_Ref528678131"/>
      <w:r w:rsidR="00422C9D">
        <w:t xml:space="preserve"> </w:t>
      </w:r>
      <w:r w:rsidR="005B547B" w:rsidRPr="00017AEF">
        <w:rPr>
          <w:rStyle w:val="EndnoteReference"/>
          <w:vertAlign w:val="baseline"/>
        </w:rPr>
        <w:endnoteReference w:id="3"/>
      </w:r>
      <w:bookmarkEnd w:id="2"/>
      <w:r w:rsidR="00B23517" w:rsidRPr="00017AEF">
        <w:t xml:space="preserve">, </w:t>
      </w:r>
      <w:bookmarkStart w:id="3" w:name="_Ref528771433"/>
      <w:r w:rsidR="00781511" w:rsidRPr="00017AEF">
        <w:rPr>
          <w:rStyle w:val="EndnoteReference"/>
          <w:vertAlign w:val="baseline"/>
        </w:rPr>
        <w:endnoteReference w:id="4"/>
      </w:r>
      <w:bookmarkEnd w:id="3"/>
      <w:r w:rsidR="00781511" w:rsidRPr="00017AEF">
        <w:t xml:space="preserve">, </w:t>
      </w:r>
      <w:bookmarkStart w:id="4" w:name="_Ref528771518"/>
      <w:r w:rsidR="00781511" w:rsidRPr="00017AEF">
        <w:rPr>
          <w:rStyle w:val="EndnoteReference"/>
          <w:vertAlign w:val="baseline"/>
        </w:rPr>
        <w:endnoteReference w:id="5"/>
      </w:r>
      <w:bookmarkEnd w:id="4"/>
      <w:r w:rsidR="004A1FC4" w:rsidRPr="00017AEF">
        <w:t>]</w:t>
      </w:r>
      <w:r w:rsidR="001E34AC" w:rsidRPr="00017AEF">
        <w:t>.</w:t>
      </w:r>
      <w:r w:rsidR="00B727BD" w:rsidRPr="00017AEF">
        <w:t xml:space="preserve"> </w:t>
      </w:r>
    </w:p>
    <w:p w14:paraId="2CFF1690" w14:textId="6C0B9C8B" w:rsidR="00F944AD" w:rsidRDefault="006C4C47" w:rsidP="00F944AD">
      <w:pPr>
        <w:tabs>
          <w:tab w:val="left" w:pos="1526"/>
        </w:tabs>
      </w:pPr>
      <w:r w:rsidRPr="00CC48A6">
        <w:t xml:space="preserve">In </w:t>
      </w:r>
      <w:r w:rsidR="00BC347B">
        <w:t>a previous study</w:t>
      </w:r>
      <w:r w:rsidR="009F1529" w:rsidRPr="009F1529">
        <w:rPr>
          <w:lang w:val="en-GB"/>
        </w:rPr>
        <w:t xml:space="preserve"> </w:t>
      </w:r>
      <w:r w:rsidR="009F1529" w:rsidRPr="00FB44AB">
        <w:rPr>
          <w:lang w:val="en-GB"/>
        </w:rPr>
        <w:t>[</w:t>
      </w:r>
      <w:bookmarkStart w:id="5" w:name="_Ref40451903"/>
      <w:r w:rsidR="009F1529" w:rsidRPr="00FB44AB">
        <w:rPr>
          <w:rStyle w:val="EndnoteReference"/>
          <w:vertAlign w:val="baseline"/>
          <w:lang w:val="en-GB"/>
        </w:rPr>
        <w:endnoteReference w:id="6"/>
      </w:r>
      <w:bookmarkEnd w:id="5"/>
      <w:r w:rsidR="009F1529" w:rsidRPr="00FB44AB">
        <w:rPr>
          <w:lang w:val="en-GB"/>
        </w:rPr>
        <w:t>]</w:t>
      </w:r>
      <w:r w:rsidR="009F1529">
        <w:rPr>
          <w:lang w:val="en-GB"/>
        </w:rPr>
        <w:t>,</w:t>
      </w:r>
      <w:r w:rsidRPr="00CC48A6">
        <w:t xml:space="preserve"> </w:t>
      </w:r>
      <w:r w:rsidR="00AB1298" w:rsidRPr="00CC48A6">
        <w:t>different</w:t>
      </w:r>
      <w:r w:rsidRPr="00CC48A6">
        <w:t xml:space="preserve"> gasification technologies were </w:t>
      </w:r>
      <w:r w:rsidR="00662356" w:rsidRPr="00FB44AB">
        <w:t>compared</w:t>
      </w:r>
      <w:r w:rsidRPr="00FB44AB">
        <w:t xml:space="preserve"> for the valorization of </w:t>
      </w:r>
      <w:r w:rsidR="007867F9" w:rsidRPr="00FB44AB">
        <w:t xml:space="preserve">lignin-rich </w:t>
      </w:r>
      <w:r w:rsidRPr="00FB44AB">
        <w:t xml:space="preserve">residues, </w:t>
      </w:r>
      <w:r w:rsidR="00AB1298" w:rsidRPr="00FB44AB">
        <w:t xml:space="preserve">obtained </w:t>
      </w:r>
      <w:r w:rsidRPr="00FB44AB">
        <w:t xml:space="preserve">from </w:t>
      </w:r>
      <w:r w:rsidR="00AB1298" w:rsidRPr="00FB44AB">
        <w:t xml:space="preserve">the production of </w:t>
      </w:r>
      <w:r w:rsidR="00C408C2" w:rsidRPr="00FB44AB">
        <w:rPr>
          <w:lang w:val="en-GB"/>
        </w:rPr>
        <w:t>second generation bioethanol.</w:t>
      </w:r>
      <w:r w:rsidR="007867F9" w:rsidRPr="00FB44AB">
        <w:rPr>
          <w:lang w:val="en-GB"/>
        </w:rPr>
        <w:t xml:space="preserve"> </w:t>
      </w:r>
      <w:r w:rsidR="005C6969" w:rsidRPr="00FB44AB">
        <w:rPr>
          <w:lang w:val="en-GB"/>
        </w:rPr>
        <w:t>The</w:t>
      </w:r>
      <w:r w:rsidR="005C6969">
        <w:rPr>
          <w:lang w:val="en-GB"/>
        </w:rPr>
        <w:t xml:space="preserve"> i</w:t>
      </w:r>
      <w:r w:rsidR="00F944AD" w:rsidRPr="00017AEF">
        <w:t>ndirect or allothermal gasification allows high feedstock conversion</w:t>
      </w:r>
      <w:r w:rsidR="009F1529">
        <w:t xml:space="preserve"> </w:t>
      </w:r>
      <w:r w:rsidR="00F944AD" w:rsidRPr="00017AEF">
        <w:t xml:space="preserve">and </w:t>
      </w:r>
      <w:r w:rsidR="009F1529">
        <w:t xml:space="preserve">also </w:t>
      </w:r>
      <w:r w:rsidR="00F944AD" w:rsidRPr="00017AEF">
        <w:t xml:space="preserve">better control and process optimization. The combustion products (flue gas) and gasification products (product gas or synthesis </w:t>
      </w:r>
      <w:r w:rsidR="00F944AD" w:rsidRPr="00017AEF">
        <w:lastRenderedPageBreak/>
        <w:t>gas) are not mixed. This means that the product gas is not diluted with N</w:t>
      </w:r>
      <w:r w:rsidR="00F944AD" w:rsidRPr="00017AEF">
        <w:rPr>
          <w:vertAlign w:val="subscript"/>
        </w:rPr>
        <w:t>2</w:t>
      </w:r>
      <w:r w:rsidR="00F944AD" w:rsidRPr="00017AEF">
        <w:t xml:space="preserve"> coming from the air used for combustion, and thus, is suitable for synthesis applications after proper cleaning and upgrading without the need for an expensive air separation unit. Furthermore, indirect gasification produces a high value gas which contains compounds such as CH</w:t>
      </w:r>
      <w:r w:rsidR="00F944AD" w:rsidRPr="00017AEF">
        <w:rPr>
          <w:vertAlign w:val="subscript"/>
        </w:rPr>
        <w:t>4</w:t>
      </w:r>
      <w:r w:rsidR="00F944AD" w:rsidRPr="00017AEF">
        <w:t>, C</w:t>
      </w:r>
      <w:r w:rsidR="00F944AD" w:rsidRPr="00017AEF">
        <w:rPr>
          <w:vertAlign w:val="subscript"/>
        </w:rPr>
        <w:t>2</w:t>
      </w:r>
      <w:r w:rsidR="00F944AD" w:rsidRPr="00017AEF">
        <w:t>-C</w:t>
      </w:r>
      <w:r w:rsidR="00F944AD" w:rsidRPr="00017AEF">
        <w:rPr>
          <w:vertAlign w:val="subscript"/>
        </w:rPr>
        <w:t>4</w:t>
      </w:r>
      <w:r w:rsidR="00F944AD" w:rsidRPr="00017AEF">
        <w:t xml:space="preserve"> gases (including ethylene and acetylene), benzene, toluene and xylene (BTX), and tar. The separation of the most valuable components of the product gas is a good way to maximize the value from the feedstock via co-production schemes [</w:t>
      </w:r>
      <w:bookmarkStart w:id="6" w:name="_Ref35270849"/>
      <w:r w:rsidR="00F944AD" w:rsidRPr="00017AEF">
        <w:rPr>
          <w:rStyle w:val="EndnoteReference"/>
          <w:vertAlign w:val="baseline"/>
        </w:rPr>
        <w:endnoteReference w:id="7"/>
      </w:r>
      <w:bookmarkEnd w:id="6"/>
      <w:r w:rsidR="00F944AD" w:rsidRPr="00017AEF">
        <w:t xml:space="preserve">]. </w:t>
      </w:r>
    </w:p>
    <w:p w14:paraId="1EA7A91C" w14:textId="2EC8A3D5" w:rsidR="00F601E6" w:rsidRDefault="00EB3183" w:rsidP="00B51D1F">
      <w:pPr>
        <w:tabs>
          <w:tab w:val="left" w:pos="1526"/>
        </w:tabs>
        <w:rPr>
          <w:color w:val="FF0000"/>
          <w:lang w:val="en-GB"/>
        </w:rPr>
      </w:pPr>
      <w:r w:rsidRPr="00737E3E">
        <w:t xml:space="preserve">The </w:t>
      </w:r>
      <w:r w:rsidR="00FD75B9">
        <w:t>product</w:t>
      </w:r>
      <w:r w:rsidRPr="00737E3E">
        <w:t xml:space="preserve"> gas</w:t>
      </w:r>
      <w:r w:rsidR="00FD75B9">
        <w:t>, after appropriate cleaning to remove impurities that can reduce the fermentability of syngas,</w:t>
      </w:r>
      <w:r w:rsidRPr="00737E3E">
        <w:t xml:space="preserve"> can be </w:t>
      </w:r>
      <w:r w:rsidR="007867F9" w:rsidRPr="00737E3E">
        <w:rPr>
          <w:lang w:val="en-GB"/>
        </w:rPr>
        <w:t xml:space="preserve">used in a biological process to produce </w:t>
      </w:r>
      <w:r w:rsidR="00283CC8" w:rsidRPr="00737E3E">
        <w:rPr>
          <w:lang w:val="en-GB"/>
        </w:rPr>
        <w:t>biofuels</w:t>
      </w:r>
      <w:r w:rsidR="007867F9" w:rsidRPr="00737E3E">
        <w:rPr>
          <w:lang w:val="en-GB"/>
        </w:rPr>
        <w:t>.</w:t>
      </w:r>
      <w:r w:rsidR="002F60EC" w:rsidRPr="00737E3E">
        <w:rPr>
          <w:lang w:val="en-GB"/>
        </w:rPr>
        <w:t xml:space="preserve"> </w:t>
      </w:r>
      <w:r w:rsidR="00FD75B9">
        <w:t xml:space="preserve">Syngas fermentation is a “hybrid thermochemical/biochemical process” because of the nature of the joint process. </w:t>
      </w:r>
      <w:r w:rsidRPr="00737E3E">
        <w:rPr>
          <w:lang w:val="en-GB"/>
        </w:rPr>
        <w:t>Acetogenic bacteria</w:t>
      </w:r>
      <w:r w:rsidR="00283CC8" w:rsidRPr="00737E3E">
        <w:rPr>
          <w:lang w:val="en-GB"/>
        </w:rPr>
        <w:t xml:space="preserve"> can be used </w:t>
      </w:r>
      <w:r w:rsidR="00283CC8" w:rsidRPr="00FE34A4">
        <w:rPr>
          <w:lang w:val="en-GB"/>
        </w:rPr>
        <w:t>as biocatalysts for the microbial conversion of syngas</w:t>
      </w:r>
      <w:r w:rsidRPr="00FE34A4">
        <w:rPr>
          <w:lang w:val="en-GB"/>
        </w:rPr>
        <w:t xml:space="preserve"> </w:t>
      </w:r>
      <w:r w:rsidR="00283CC8" w:rsidRPr="00FE34A4">
        <w:rPr>
          <w:lang w:val="en-GB"/>
        </w:rPr>
        <w:t>into short-chain organic acids and alcohol</w:t>
      </w:r>
      <w:r w:rsidR="00737E3E" w:rsidRPr="00FE34A4">
        <w:rPr>
          <w:lang w:val="en-GB"/>
        </w:rPr>
        <w:t>s, such as ethanol and acetate</w:t>
      </w:r>
      <w:r w:rsidR="00283CC8" w:rsidRPr="00FE34A4">
        <w:rPr>
          <w:lang w:val="en-GB"/>
        </w:rPr>
        <w:t xml:space="preserve"> [</w:t>
      </w:r>
      <w:bookmarkStart w:id="7" w:name="_Ref528673036"/>
      <w:r w:rsidR="00283CC8" w:rsidRPr="00FE34A4">
        <w:rPr>
          <w:rStyle w:val="EndnoteReference"/>
          <w:vertAlign w:val="baseline"/>
          <w:lang w:val="en-GB"/>
        </w:rPr>
        <w:endnoteReference w:id="8"/>
      </w:r>
      <w:bookmarkEnd w:id="7"/>
      <w:r w:rsidRPr="00FE34A4">
        <w:rPr>
          <w:lang w:val="en-GB"/>
        </w:rPr>
        <w:t xml:space="preserve">, </w:t>
      </w:r>
      <w:bookmarkStart w:id="8" w:name="_Ref43388879"/>
      <w:r w:rsidRPr="00FE34A4">
        <w:rPr>
          <w:rStyle w:val="EndnoteReference"/>
          <w:vertAlign w:val="baseline"/>
          <w:lang w:val="en-GB"/>
        </w:rPr>
        <w:endnoteReference w:id="9"/>
      </w:r>
      <w:bookmarkStart w:id="9" w:name="_Ref40268579"/>
      <w:bookmarkEnd w:id="8"/>
      <w:r w:rsidR="00FD75B9" w:rsidRPr="00FE34A4">
        <w:rPr>
          <w:lang w:val="en-GB"/>
        </w:rPr>
        <w:t xml:space="preserve">, </w:t>
      </w:r>
      <w:r w:rsidR="00FD75B9" w:rsidRPr="00FE34A4">
        <w:rPr>
          <w:rStyle w:val="EndnoteReference"/>
          <w:vertAlign w:val="baseline"/>
        </w:rPr>
        <w:endnoteReference w:id="10"/>
      </w:r>
      <w:bookmarkEnd w:id="9"/>
      <w:r w:rsidR="00FD75B9" w:rsidRPr="00FE34A4">
        <w:t xml:space="preserve">]. </w:t>
      </w:r>
      <w:r w:rsidR="00283CC8" w:rsidRPr="00FE34A4">
        <w:rPr>
          <w:lang w:val="en-GB"/>
        </w:rPr>
        <w:t>The ability of these microorganisms to withstand some of the impurities contained in the syngas and their flexibility to use different mixtures of CO and/or CO</w:t>
      </w:r>
      <w:r w:rsidR="00283CC8" w:rsidRPr="00FE34A4">
        <w:rPr>
          <w:vertAlign w:val="subscript"/>
          <w:lang w:val="en-GB"/>
        </w:rPr>
        <w:t>2</w:t>
      </w:r>
      <w:r w:rsidR="00283CC8" w:rsidRPr="00FE34A4">
        <w:rPr>
          <w:lang w:val="en-GB"/>
        </w:rPr>
        <w:t xml:space="preserve"> and H</w:t>
      </w:r>
      <w:r w:rsidR="00283CC8" w:rsidRPr="00FE34A4">
        <w:rPr>
          <w:vertAlign w:val="subscript"/>
          <w:lang w:val="en-GB"/>
        </w:rPr>
        <w:t>2</w:t>
      </w:r>
      <w:r w:rsidR="00283CC8" w:rsidRPr="00FE34A4">
        <w:rPr>
          <w:lang w:val="en-GB"/>
        </w:rPr>
        <w:t xml:space="preserve"> makes </w:t>
      </w:r>
      <w:r w:rsidR="00D24AAD" w:rsidRPr="00FE34A4">
        <w:rPr>
          <w:lang w:val="en-GB"/>
        </w:rPr>
        <w:t>them</w:t>
      </w:r>
      <w:r w:rsidR="00283CC8" w:rsidRPr="00FE34A4">
        <w:rPr>
          <w:lang w:val="en-GB"/>
        </w:rPr>
        <w:t xml:space="preserve"> an attractive alternative to the chemical catalytic processes. </w:t>
      </w:r>
      <w:r w:rsidR="00A049EF" w:rsidRPr="00FE34A4">
        <w:t>Moreover, the process conditions</w:t>
      </w:r>
      <w:r w:rsidR="00D24AAD" w:rsidRPr="00FE34A4">
        <w:t xml:space="preserve"> used</w:t>
      </w:r>
      <w:r w:rsidR="00A049EF" w:rsidRPr="00FE34A4">
        <w:t xml:space="preserve"> are milder, resulting in reduced operating costs [</w:t>
      </w:r>
      <w:r w:rsidR="00A049EF" w:rsidRPr="00FE34A4">
        <w:fldChar w:fldCharType="begin"/>
      </w:r>
      <w:r w:rsidR="00A049EF" w:rsidRPr="00FE34A4">
        <w:instrText xml:space="preserve"> NOTEREF _Ref40268579 \h  \* MERGEFORMAT </w:instrText>
      </w:r>
      <w:r w:rsidR="00A049EF" w:rsidRPr="00FE34A4">
        <w:fldChar w:fldCharType="separate"/>
      </w:r>
      <w:r w:rsidR="000C5CC1">
        <w:t>10</w:t>
      </w:r>
      <w:r w:rsidR="00A049EF" w:rsidRPr="00FE34A4">
        <w:fldChar w:fldCharType="end"/>
      </w:r>
      <w:r w:rsidR="00A049EF" w:rsidRPr="00FE34A4">
        <w:t xml:space="preserve">, </w:t>
      </w:r>
      <w:r w:rsidR="00A049EF" w:rsidRPr="00FE34A4">
        <w:rPr>
          <w:rStyle w:val="EndnoteReference"/>
          <w:vertAlign w:val="baseline"/>
        </w:rPr>
        <w:endnoteReference w:id="11"/>
      </w:r>
      <w:r w:rsidR="00A049EF" w:rsidRPr="00FE34A4">
        <w:t xml:space="preserve">]. </w:t>
      </w:r>
      <w:r w:rsidR="00283CC8" w:rsidRPr="00FE34A4">
        <w:rPr>
          <w:lang w:val="en-GB"/>
        </w:rPr>
        <w:t xml:space="preserve">However, </w:t>
      </w:r>
      <w:bookmarkStart w:id="10" w:name="_Hlk528766818"/>
      <w:r w:rsidR="00283CC8" w:rsidRPr="00FE34A4">
        <w:rPr>
          <w:lang w:val="en-GB"/>
        </w:rPr>
        <w:t>t</w:t>
      </w:r>
      <w:r w:rsidR="002F60EC" w:rsidRPr="00FE34A4">
        <w:rPr>
          <w:lang w:val="en-GB"/>
        </w:rPr>
        <w:t xml:space="preserve">he </w:t>
      </w:r>
      <w:r w:rsidR="006873AF" w:rsidRPr="00FE34A4">
        <w:rPr>
          <w:lang w:val="en-GB"/>
        </w:rPr>
        <w:t>integration</w:t>
      </w:r>
      <w:r w:rsidR="002F60EC" w:rsidRPr="00FE34A4">
        <w:rPr>
          <w:lang w:val="en-GB"/>
        </w:rPr>
        <w:t xml:space="preserve"> of gasification with syngas fermentation is still in an early stage of development, where many questions exist concerning the syngas quality needed in the fermentation process.</w:t>
      </w:r>
      <w:r w:rsidR="003F4DBA" w:rsidRPr="00FE34A4">
        <w:rPr>
          <w:lang w:val="en-GB"/>
        </w:rPr>
        <w:t xml:space="preserve"> </w:t>
      </w:r>
      <w:bookmarkEnd w:id="10"/>
    </w:p>
    <w:p w14:paraId="2BFFDB4D" w14:textId="77777777" w:rsidR="00D24AAD" w:rsidRDefault="00D24AAD" w:rsidP="00D24AAD">
      <w:pPr>
        <w:tabs>
          <w:tab w:val="left" w:pos="1526"/>
        </w:tabs>
      </w:pPr>
      <w:r w:rsidRPr="004016BB">
        <w:t>Fo</w:t>
      </w:r>
      <w:r>
        <w:t xml:space="preserve">r the integration of biomass gasification and syngas fermentation, it is of utmost importance to understand how the different feedstocks impact the final syngas composition, and which impurities and inhibitory compounds are present in the final syngas, since this two factors have a strong influence in the fermentation </w:t>
      </w:r>
      <w:r w:rsidRPr="00961EDB">
        <w:t>outcome [</w:t>
      </w:r>
      <w:bookmarkStart w:id="11" w:name="_Ref40451297"/>
      <w:r w:rsidRPr="00961EDB">
        <w:rPr>
          <w:rStyle w:val="EndnoteReference"/>
          <w:vertAlign w:val="baseline"/>
        </w:rPr>
        <w:endnoteReference w:id="12"/>
      </w:r>
      <w:bookmarkEnd w:id="11"/>
      <w:r w:rsidRPr="00961EDB">
        <w:t xml:space="preserve">, </w:t>
      </w:r>
      <w:bookmarkStart w:id="12" w:name="_Ref40344141"/>
      <w:r w:rsidRPr="00961EDB">
        <w:rPr>
          <w:rStyle w:val="EndnoteReference"/>
          <w:vertAlign w:val="baseline"/>
        </w:rPr>
        <w:endnoteReference w:id="13"/>
      </w:r>
      <w:bookmarkEnd w:id="12"/>
      <w:r w:rsidRPr="00961EDB">
        <w:t>]. With thi</w:t>
      </w:r>
      <w:r>
        <w:t>s information, the syngas production and cleaning strategy can be optimized to improve the fermentation outcome.</w:t>
      </w:r>
    </w:p>
    <w:p w14:paraId="7D300AA5" w14:textId="540979BF" w:rsidR="00EB3183" w:rsidRPr="00EB3183" w:rsidRDefault="00A93CA0" w:rsidP="002D04FB">
      <w:pPr>
        <w:tabs>
          <w:tab w:val="left" w:pos="1526"/>
        </w:tabs>
      </w:pPr>
      <w:r w:rsidRPr="005C563F">
        <w:t xml:space="preserve">According to </w:t>
      </w:r>
      <w:r w:rsidR="00BC6BD8" w:rsidRPr="005C563F">
        <w:t>the literature</w:t>
      </w:r>
      <w:r w:rsidRPr="005C563F">
        <w:t xml:space="preserve"> [</w:t>
      </w:r>
      <w:r w:rsidRPr="005C563F">
        <w:rPr>
          <w:rStyle w:val="EndnoteReference"/>
          <w:vertAlign w:val="baseline"/>
        </w:rPr>
        <w:endnoteReference w:id="14"/>
      </w:r>
      <w:r w:rsidRPr="005C563F">
        <w:t xml:space="preserve">, </w:t>
      </w:r>
      <w:r w:rsidRPr="005C563F">
        <w:rPr>
          <w:rStyle w:val="EndnoteReference"/>
          <w:vertAlign w:val="baseline"/>
        </w:rPr>
        <w:endnoteReference w:id="15"/>
      </w:r>
      <w:r w:rsidR="00081E6F" w:rsidRPr="005C563F">
        <w:t xml:space="preserve">, </w:t>
      </w:r>
      <w:bookmarkStart w:id="13" w:name="_Ref40451765"/>
      <w:r w:rsidR="00081E6F" w:rsidRPr="005C563F">
        <w:rPr>
          <w:rStyle w:val="EndnoteReference"/>
          <w:vertAlign w:val="baseline"/>
        </w:rPr>
        <w:endnoteReference w:id="16"/>
      </w:r>
      <w:bookmarkEnd w:id="13"/>
      <w:r w:rsidR="00BC6BD8" w:rsidRPr="005C563F">
        <w:t xml:space="preserve">, </w:t>
      </w:r>
      <w:r w:rsidR="00BC6BD8" w:rsidRPr="005C563F">
        <w:rPr>
          <w:rStyle w:val="EndnoteReference"/>
          <w:vertAlign w:val="baseline"/>
        </w:rPr>
        <w:endnoteReference w:id="17"/>
      </w:r>
      <w:r w:rsidRPr="005C563F">
        <w:t xml:space="preserve">], the main requirement for syngas for fermentation is low contents of contaminants like tar, </w:t>
      </w:r>
      <w:r w:rsidR="001A1E4F" w:rsidRPr="005C563F">
        <w:t xml:space="preserve">acetylene, </w:t>
      </w:r>
      <w:r w:rsidRPr="005C563F">
        <w:t xml:space="preserve">ethylene and benzene, as they inhibit </w:t>
      </w:r>
      <w:r w:rsidR="001A1E4F" w:rsidRPr="005C563F">
        <w:t xml:space="preserve">enzymes </w:t>
      </w:r>
      <w:r w:rsidR="001A1E4F" w:rsidRPr="005C563F">
        <w:lastRenderedPageBreak/>
        <w:t>responsible for the initial harvesting of carbon and energy from syngas in acetogenic organisms</w:t>
      </w:r>
      <w:r w:rsidRPr="005C563F">
        <w:t xml:space="preserve">. </w:t>
      </w:r>
      <w:r w:rsidR="006873AF" w:rsidRPr="005C563F">
        <w:t>Most of the</w:t>
      </w:r>
      <w:r w:rsidRPr="005C563F">
        <w:t xml:space="preserve"> organisms grow better </w:t>
      </w:r>
      <w:r w:rsidR="00960B3B" w:rsidRPr="00960B3B">
        <w:t xml:space="preserve">by using CO as the </w:t>
      </w:r>
      <w:r w:rsidR="00075AB5" w:rsidRPr="00960B3B">
        <w:t>only</w:t>
      </w:r>
      <w:r w:rsidR="00960B3B" w:rsidRPr="00960B3B">
        <w:t xml:space="preserve"> energy and carbon source or with CO as the carbon source and CO/H</w:t>
      </w:r>
      <w:r w:rsidR="00960B3B" w:rsidRPr="00960B3B">
        <w:rPr>
          <w:vertAlign w:val="subscript"/>
        </w:rPr>
        <w:t>2</w:t>
      </w:r>
      <w:r w:rsidR="00960B3B" w:rsidRPr="00960B3B">
        <w:t xml:space="preserve"> as the energy source </w:t>
      </w:r>
      <w:r w:rsidR="001C7D4B" w:rsidRPr="005C563F">
        <w:t>[</w:t>
      </w:r>
      <w:r w:rsidR="00FD0C95" w:rsidRPr="005C563F">
        <w:rPr>
          <w:rStyle w:val="EndnoteReference"/>
          <w:vertAlign w:val="baseline"/>
        </w:rPr>
        <w:endnoteReference w:id="18"/>
      </w:r>
      <w:r w:rsidR="001C7D4B" w:rsidRPr="005C563F">
        <w:t>]</w:t>
      </w:r>
      <w:r w:rsidRPr="005C563F">
        <w:t>.</w:t>
      </w:r>
      <w:r w:rsidRPr="00E42D50">
        <w:t xml:space="preserve"> As a </w:t>
      </w:r>
      <w:r w:rsidRPr="002669C4">
        <w:t>result, the H</w:t>
      </w:r>
      <w:r w:rsidRPr="002669C4">
        <w:rPr>
          <w:vertAlign w:val="subscript"/>
        </w:rPr>
        <w:t>2</w:t>
      </w:r>
      <w:r w:rsidRPr="002669C4">
        <w:t xml:space="preserve"> to CO ratio can be low, i.e. a</w:t>
      </w:r>
      <w:r w:rsidR="00B51D1F" w:rsidRPr="002669C4">
        <w:t>dditional reforming steps and</w:t>
      </w:r>
      <w:r w:rsidRPr="002669C4">
        <w:t xml:space="preserve"> water-gas shift reaction after gasification is not needed. </w:t>
      </w:r>
      <w:r w:rsidR="00C710A7">
        <w:t>Most</w:t>
      </w:r>
      <w:r w:rsidR="00C710A7" w:rsidRPr="002669C4">
        <w:t xml:space="preserve"> </w:t>
      </w:r>
      <w:r w:rsidR="002D04FB" w:rsidRPr="002669C4">
        <w:t xml:space="preserve">acetogens are </w:t>
      </w:r>
      <w:r w:rsidR="00A039D3">
        <w:t xml:space="preserve">also </w:t>
      </w:r>
      <w:r w:rsidR="002D04FB" w:rsidRPr="002669C4">
        <w:t>able to grow and produce ethanol from CO</w:t>
      </w:r>
      <w:r w:rsidR="002D04FB" w:rsidRPr="002669C4">
        <w:rPr>
          <w:vertAlign w:val="subscript"/>
        </w:rPr>
        <w:t>2</w:t>
      </w:r>
      <w:r w:rsidR="002D04FB" w:rsidRPr="002669C4">
        <w:t xml:space="preserve"> and H</w:t>
      </w:r>
      <w:r w:rsidR="002D04FB" w:rsidRPr="002669C4">
        <w:rPr>
          <w:vertAlign w:val="subscript"/>
        </w:rPr>
        <w:t>2</w:t>
      </w:r>
      <w:r w:rsidR="002D04FB" w:rsidRPr="002669C4">
        <w:t>, providing direct CO</w:t>
      </w:r>
      <w:r w:rsidR="002D04FB" w:rsidRPr="002669C4">
        <w:rPr>
          <w:vertAlign w:val="subscript"/>
        </w:rPr>
        <w:t>2</w:t>
      </w:r>
      <w:r w:rsidR="002D04FB" w:rsidRPr="002669C4">
        <w:t xml:space="preserve"> sequestration into products </w:t>
      </w:r>
      <w:r w:rsidR="002D04FB" w:rsidRPr="005204D3">
        <w:t>[</w:t>
      </w:r>
      <w:r w:rsidR="002669C4" w:rsidRPr="005204D3">
        <w:rPr>
          <w:rStyle w:val="EndnoteReference"/>
          <w:vertAlign w:val="baseline"/>
        </w:rPr>
        <w:endnoteReference w:id="19"/>
      </w:r>
      <w:r w:rsidR="002D04FB" w:rsidRPr="005204D3">
        <w:t>]</w:t>
      </w:r>
      <w:r w:rsidR="005204D3">
        <w:t>.</w:t>
      </w:r>
      <w:r w:rsidR="002D04FB" w:rsidRPr="005204D3">
        <w:t xml:space="preserve"> </w:t>
      </w:r>
      <w:r w:rsidRPr="005204D3">
        <w:t>However, many of these requirements, such as the tolerance to sulphur, will depend on the particular type of organism used</w:t>
      </w:r>
      <w:r w:rsidR="00B51D1F" w:rsidRPr="005204D3">
        <w:t xml:space="preserve"> [</w:t>
      </w:r>
      <w:r w:rsidR="00BB0ABD" w:rsidRPr="005204D3">
        <w:rPr>
          <w:rStyle w:val="EndnoteReference"/>
          <w:vertAlign w:val="baseline"/>
        </w:rPr>
        <w:endnoteReference w:id="20"/>
      </w:r>
      <w:r w:rsidR="005204D3" w:rsidRPr="005204D3">
        <w:t>].</w:t>
      </w:r>
    </w:p>
    <w:p w14:paraId="1A776FAF" w14:textId="1498EE82" w:rsidR="00557BCB" w:rsidRPr="00692BB0" w:rsidRDefault="00557BCB" w:rsidP="00557BCB">
      <w:pPr>
        <w:tabs>
          <w:tab w:val="left" w:pos="1526"/>
        </w:tabs>
        <w:rPr>
          <w:color w:val="FF0000"/>
        </w:rPr>
      </w:pPr>
      <w:r w:rsidRPr="00692BB0">
        <w:t>Syngas fermentation has been chosen as an attractive conversion route by several companies for pilot-, demo- and near commercial-scale cellulosic ethanol production [</w:t>
      </w:r>
      <w:r w:rsidR="002A2D1E" w:rsidRPr="00692BB0">
        <w:fldChar w:fldCharType="begin"/>
      </w:r>
      <w:r w:rsidR="002A2D1E" w:rsidRPr="00692BB0">
        <w:instrText xml:space="preserve"> NOTEREF _Ref528673036 \h </w:instrText>
      </w:r>
      <w:r w:rsidR="00692BB0">
        <w:instrText xml:space="preserve"> \* MERGEFORMAT </w:instrText>
      </w:r>
      <w:r w:rsidR="002A2D1E" w:rsidRPr="00692BB0">
        <w:fldChar w:fldCharType="separate"/>
      </w:r>
      <w:r w:rsidR="000C5CC1">
        <w:t>8</w:t>
      </w:r>
      <w:r w:rsidR="002A2D1E" w:rsidRPr="00692BB0">
        <w:fldChar w:fldCharType="end"/>
      </w:r>
      <w:r w:rsidRPr="00692BB0">
        <w:t>].</w:t>
      </w:r>
      <w:r w:rsidR="00327A3C" w:rsidRPr="00692BB0">
        <w:t xml:space="preserve"> However, two of the three companies that operate scaled up gas fermentation facilities suspended their operation</w:t>
      </w:r>
      <w:r w:rsidR="00B26F47" w:rsidRPr="00692BB0">
        <w:t xml:space="preserve"> by 2016</w:t>
      </w:r>
      <w:r w:rsidR="00327A3C" w:rsidRPr="00692BB0">
        <w:t xml:space="preserve"> [</w:t>
      </w:r>
      <w:r w:rsidR="00327A3C" w:rsidRPr="00692BB0">
        <w:rPr>
          <w:rStyle w:val="EndnoteReference"/>
          <w:vertAlign w:val="baseline"/>
        </w:rPr>
        <w:endnoteReference w:id="21"/>
      </w:r>
      <w:r w:rsidR="00327A3C" w:rsidRPr="00692BB0">
        <w:t>]. Coskata was addressing ethanol production in a demo- unit, first using syngas from biomass gasification and later from methane reforming, but went out of business in 2015 [</w:t>
      </w:r>
      <w:r w:rsidR="00B26F47" w:rsidRPr="00692BB0">
        <w:rPr>
          <w:rStyle w:val="EndnoteReference"/>
          <w:vertAlign w:val="baseline"/>
        </w:rPr>
        <w:endnoteReference w:id="22"/>
      </w:r>
      <w:r w:rsidR="00327A3C" w:rsidRPr="00692BB0">
        <w:t>]. INEOS New Planet BioEnergy, developed a syngas-to ethanol process, but stopped the operations by 2016 due to the high levels of hydrogen cyanide in syngas [</w:t>
      </w:r>
      <w:r w:rsidR="00B26F47" w:rsidRPr="00692BB0">
        <w:rPr>
          <w:rStyle w:val="EndnoteReference"/>
          <w:vertAlign w:val="baseline"/>
        </w:rPr>
        <w:endnoteReference w:id="23"/>
      </w:r>
      <w:r w:rsidR="00327A3C" w:rsidRPr="00692BB0">
        <w:t>].</w:t>
      </w:r>
      <w:r w:rsidR="00692BB0" w:rsidRPr="00692BB0">
        <w:t xml:space="preserve"> </w:t>
      </w:r>
      <w:r w:rsidRPr="00692BB0">
        <w:t xml:space="preserve">LanzaTech is deploying two commercial ethanol-producing facilities </w:t>
      </w:r>
      <w:r w:rsidR="00D82401" w:rsidRPr="00692BB0">
        <w:t xml:space="preserve">using off-gases </w:t>
      </w:r>
      <w:r w:rsidRPr="00692BB0">
        <w:t xml:space="preserve">and </w:t>
      </w:r>
      <w:r w:rsidR="00D82401" w:rsidRPr="00692BB0">
        <w:t>is also moving towards the biomass sector</w:t>
      </w:r>
      <w:r w:rsidR="00692BB0" w:rsidRPr="00692BB0">
        <w:t xml:space="preserve"> with two</w:t>
      </w:r>
      <w:r w:rsidRPr="00692BB0">
        <w:t xml:space="preserve"> commercial-scale project</w:t>
      </w:r>
      <w:r w:rsidR="00692BB0" w:rsidRPr="00692BB0">
        <w:t>s</w:t>
      </w:r>
      <w:r w:rsidR="00D82401" w:rsidRPr="00692BB0">
        <w:t xml:space="preserve"> </w:t>
      </w:r>
      <w:r w:rsidRPr="00692BB0">
        <w:t>under development</w:t>
      </w:r>
      <w:r w:rsidR="00D82401" w:rsidRPr="00692BB0">
        <w:t>, using</w:t>
      </w:r>
      <w:r w:rsidRPr="00692BB0">
        <w:t xml:space="preserve"> syngas</w:t>
      </w:r>
      <w:r w:rsidR="00D82401" w:rsidRPr="00692BB0">
        <w:t xml:space="preserve"> produced from agricultural waste </w:t>
      </w:r>
      <w:r w:rsidR="00692BB0" w:rsidRPr="00692BB0">
        <w:t xml:space="preserve">and municipal solid waste </w:t>
      </w:r>
      <w:r w:rsidRPr="00692BB0">
        <w:t>[</w:t>
      </w:r>
      <w:r w:rsidR="00692BB0" w:rsidRPr="00692BB0">
        <w:rPr>
          <w:rStyle w:val="EndnoteReference"/>
          <w:vertAlign w:val="baseline"/>
        </w:rPr>
        <w:endnoteReference w:id="24"/>
      </w:r>
      <w:r w:rsidR="00692BB0" w:rsidRPr="00692BB0">
        <w:t xml:space="preserve">, </w:t>
      </w:r>
      <w:r w:rsidR="002A2D1E" w:rsidRPr="00692BB0">
        <w:rPr>
          <w:rStyle w:val="EndnoteReference"/>
          <w:vertAlign w:val="baseline"/>
        </w:rPr>
        <w:endnoteReference w:id="25"/>
      </w:r>
      <w:r w:rsidRPr="00692BB0">
        <w:t>].</w:t>
      </w:r>
    </w:p>
    <w:p w14:paraId="214357C2" w14:textId="114C257F" w:rsidR="0076136F" w:rsidRPr="00C82A0E" w:rsidRDefault="00064EA4" w:rsidP="0076136F">
      <w:pPr>
        <w:tabs>
          <w:tab w:val="left" w:pos="1526"/>
        </w:tabs>
      </w:pPr>
      <w:r>
        <w:t>Despite the recent developments</w:t>
      </w:r>
      <w:r w:rsidR="00557BCB" w:rsidRPr="00064EA4">
        <w:t xml:space="preserve">, challenges associated with the scale-up and operation of this novel process, such as low mass transfer efficiency and the presence of inhibitory compounds in syngas still remain. </w:t>
      </w:r>
      <w:r w:rsidR="00C408C2" w:rsidRPr="00064EA4">
        <w:rPr>
          <w:lang w:val="en-GB"/>
        </w:rPr>
        <w:t xml:space="preserve">In </w:t>
      </w:r>
      <w:r w:rsidR="00C408C2" w:rsidRPr="00C82A0E">
        <w:rPr>
          <w:lang w:val="en-GB"/>
        </w:rPr>
        <w:t>this work we</w:t>
      </w:r>
      <w:r w:rsidR="0076136F" w:rsidRPr="00C82A0E">
        <w:t xml:space="preserve"> report a first approach to combine the indirect gasification of </w:t>
      </w:r>
      <w:r w:rsidR="0076136F" w:rsidRPr="00C82A0E">
        <w:rPr>
          <w:lang w:val="en-GB"/>
        </w:rPr>
        <w:t>lignin-rich residues</w:t>
      </w:r>
      <w:r w:rsidR="0076136F" w:rsidRPr="00C82A0E">
        <w:t xml:space="preserve"> with syngas fermentation</w:t>
      </w:r>
      <w:r w:rsidR="0076136F" w:rsidRPr="00C82A0E">
        <w:rPr>
          <w:lang w:val="en-GB"/>
        </w:rPr>
        <w:t>.</w:t>
      </w:r>
      <w:r w:rsidR="0073633E">
        <w:rPr>
          <w:lang w:val="en-GB"/>
        </w:rPr>
        <w:t xml:space="preserve"> T</w:t>
      </w:r>
      <w:r w:rsidR="00B6526B" w:rsidRPr="00C82A0E">
        <w:t>he</w:t>
      </w:r>
      <w:r w:rsidR="007867F9" w:rsidRPr="00C82A0E">
        <w:t xml:space="preserve"> important focus</w:t>
      </w:r>
      <w:r w:rsidR="00B6526B" w:rsidRPr="00C82A0E">
        <w:t xml:space="preserve"> point </w:t>
      </w:r>
      <w:r>
        <w:t>is</w:t>
      </w:r>
      <w:r w:rsidR="007867F9" w:rsidRPr="00C82A0E">
        <w:t xml:space="preserve"> the gas quality, since the </w:t>
      </w:r>
      <w:r w:rsidR="007867F9" w:rsidRPr="005C563F">
        <w:t xml:space="preserve">requirements for syngas fermentation are different compared to a </w:t>
      </w:r>
      <w:r w:rsidR="005D015E" w:rsidRPr="005C563F">
        <w:t xml:space="preserve">chemical </w:t>
      </w:r>
      <w:r w:rsidR="007867F9" w:rsidRPr="005C563F">
        <w:t xml:space="preserve">catalytic processes. </w:t>
      </w:r>
      <w:r w:rsidR="00E23DA7" w:rsidRPr="005C563F">
        <w:t>The product gas from the lignin-rich feedstock gasification</w:t>
      </w:r>
      <w:r w:rsidR="006E2BF4" w:rsidRPr="005C563F">
        <w:t xml:space="preserve"> </w:t>
      </w:r>
      <w:r w:rsidR="0076136F" w:rsidRPr="005C563F">
        <w:t>is utilized</w:t>
      </w:r>
      <w:r w:rsidR="002A679A" w:rsidRPr="00692BB0">
        <w:t xml:space="preserve"> in the</w:t>
      </w:r>
      <w:r w:rsidR="006E2BF4" w:rsidRPr="00692BB0">
        <w:t xml:space="preserve"> fermentation process</w:t>
      </w:r>
      <w:r w:rsidR="0076136F" w:rsidRPr="00692BB0">
        <w:t xml:space="preserve"> using </w:t>
      </w:r>
      <w:r w:rsidR="0076136F" w:rsidRPr="00692BB0">
        <w:rPr>
          <w:i/>
          <w:iCs/>
        </w:rPr>
        <w:t>C. ljungdahlii</w:t>
      </w:r>
      <w:r w:rsidR="0076136F" w:rsidRPr="00692BB0">
        <w:t xml:space="preserve"> </w:t>
      </w:r>
      <w:r w:rsidR="006E2BF4" w:rsidRPr="00692BB0">
        <w:t>for the production of</w:t>
      </w:r>
      <w:r w:rsidR="002A679A" w:rsidRPr="00692BB0">
        <w:t xml:space="preserve"> </w:t>
      </w:r>
      <w:r w:rsidR="00FE34A4" w:rsidRPr="00692BB0">
        <w:t>acetate</w:t>
      </w:r>
      <w:r w:rsidR="00FE34A4" w:rsidRPr="00C82A0E">
        <w:t xml:space="preserve"> and ethanol</w:t>
      </w:r>
      <w:r w:rsidR="00E23DA7" w:rsidRPr="00C82A0E">
        <w:t xml:space="preserve">, after appropriate cleaning and conditioning to remove </w:t>
      </w:r>
      <w:r w:rsidR="004C4A96" w:rsidRPr="00C82A0E">
        <w:t xml:space="preserve">impurities that can reduce </w:t>
      </w:r>
      <w:r w:rsidR="002A679A" w:rsidRPr="00C82A0E">
        <w:t xml:space="preserve">the </w:t>
      </w:r>
      <w:r w:rsidR="004C4A96" w:rsidRPr="00C82A0E">
        <w:t>fermentability</w:t>
      </w:r>
      <w:r w:rsidR="002A679A" w:rsidRPr="00C82A0E">
        <w:t xml:space="preserve"> of the gas</w:t>
      </w:r>
      <w:r w:rsidR="004C4A96" w:rsidRPr="00C82A0E">
        <w:t xml:space="preserve"> </w:t>
      </w:r>
      <w:r w:rsidR="00E23DA7" w:rsidRPr="00C82A0E">
        <w:t xml:space="preserve">(such as tars, BTX, unsaturated </w:t>
      </w:r>
      <w:r w:rsidR="00E23DA7" w:rsidRPr="00C82A0E">
        <w:lastRenderedPageBreak/>
        <w:t xml:space="preserve">hydrocarbons, HCN, </w:t>
      </w:r>
      <w:r w:rsidR="00C16625" w:rsidRPr="00C82A0E">
        <w:t xml:space="preserve">HCl, </w:t>
      </w:r>
      <w:r w:rsidR="00E23DA7" w:rsidRPr="00C82A0E">
        <w:t>COS and other organic S-compounds</w:t>
      </w:r>
      <w:r w:rsidR="002A679A" w:rsidRPr="00C82A0E">
        <w:t xml:space="preserve">). </w:t>
      </w:r>
      <w:bookmarkStart w:id="14" w:name="_Hlk528767063"/>
      <w:r w:rsidR="0076136F" w:rsidRPr="00C82A0E">
        <w:t>Product gas from beech wood gasification is also utilized in the fermentation process under the same conditions, in order to compare the two feedstocks.</w:t>
      </w:r>
    </w:p>
    <w:bookmarkEnd w:id="14"/>
    <w:p w14:paraId="4BC714E5" w14:textId="77777777" w:rsidR="0025033E" w:rsidRPr="007E2CEC" w:rsidRDefault="0025033E" w:rsidP="006D0011">
      <w:pPr>
        <w:tabs>
          <w:tab w:val="left" w:pos="1526"/>
        </w:tabs>
      </w:pPr>
    </w:p>
    <w:p w14:paraId="17565AD0" w14:textId="77777777" w:rsidR="00C442CD" w:rsidRPr="006C4C47" w:rsidRDefault="00B40266" w:rsidP="006D0011">
      <w:pPr>
        <w:pStyle w:val="Heading1"/>
        <w:tabs>
          <w:tab w:val="left" w:pos="1526"/>
        </w:tabs>
      </w:pPr>
      <w:r w:rsidRPr="006C4C47">
        <w:t>Experimental</w:t>
      </w:r>
    </w:p>
    <w:p w14:paraId="66E6A90D" w14:textId="77777777" w:rsidR="00B40266" w:rsidRPr="006C4C47" w:rsidRDefault="00B40266" w:rsidP="006D0011">
      <w:pPr>
        <w:tabs>
          <w:tab w:val="left" w:pos="1526"/>
        </w:tabs>
      </w:pPr>
    </w:p>
    <w:p w14:paraId="39F044DB" w14:textId="3EFFB995" w:rsidR="00B40266" w:rsidRPr="00F650AD" w:rsidRDefault="00B40266" w:rsidP="006D0011">
      <w:pPr>
        <w:pStyle w:val="Heading2"/>
        <w:tabs>
          <w:tab w:val="left" w:pos="1526"/>
        </w:tabs>
      </w:pPr>
      <w:r w:rsidRPr="007060BB">
        <w:t>Feedstock</w:t>
      </w:r>
      <w:r w:rsidR="008E34BA">
        <w:t xml:space="preserve"> properties </w:t>
      </w:r>
    </w:p>
    <w:p w14:paraId="5797151E" w14:textId="52084331" w:rsidR="000C5CC1" w:rsidRDefault="00064EA4" w:rsidP="008F1B78">
      <w:r>
        <w:t xml:space="preserve">The lignin-rich feedstock, which was </w:t>
      </w:r>
      <w:r w:rsidRPr="006C4C47">
        <w:t xml:space="preserve">received from </w:t>
      </w:r>
      <w:r>
        <w:t>a</w:t>
      </w:r>
      <w:r w:rsidRPr="006C4C47">
        <w:t xml:space="preserve"> biorefiner</w:t>
      </w:r>
      <w:r>
        <w:t>y, is originating from wheat straw and was filter pressed, therefore</w:t>
      </w:r>
      <w:r w:rsidR="00C06969" w:rsidRPr="006C4C47">
        <w:t xml:space="preserve"> </w:t>
      </w:r>
      <w:r w:rsidR="00E867E2">
        <w:t>consisted of big dense particles</w:t>
      </w:r>
      <w:r w:rsidR="003361C4">
        <w:t xml:space="preserve">. The pretreatment of </w:t>
      </w:r>
      <w:r>
        <w:t>this feedstock (from now on referring as lignin)</w:t>
      </w:r>
      <w:r w:rsidR="003361C4">
        <w:t xml:space="preserve"> </w:t>
      </w:r>
      <w:r w:rsidR="000A5399">
        <w:t>was described in detail</w:t>
      </w:r>
      <w:r w:rsidR="003361C4">
        <w:t xml:space="preserve"> elsewhere</w:t>
      </w:r>
      <w:r w:rsidR="00127B78">
        <w:t xml:space="preserve"> </w:t>
      </w:r>
      <w:r w:rsidR="00127B78" w:rsidRPr="00916249">
        <w:t>[</w:t>
      </w:r>
      <w:r w:rsidR="00C244B9">
        <w:fldChar w:fldCharType="begin"/>
      </w:r>
      <w:r w:rsidR="00C244B9">
        <w:instrText xml:space="preserve"> NOTEREF _Ref40451903 \h </w:instrText>
      </w:r>
      <w:r w:rsidR="00C244B9">
        <w:fldChar w:fldCharType="separate"/>
      </w:r>
      <w:r w:rsidR="000C5CC1">
        <w:t>6</w:t>
      </w:r>
      <w:r w:rsidR="00C244B9">
        <w:fldChar w:fldCharType="end"/>
      </w:r>
      <w:r w:rsidR="00127B78">
        <w:t xml:space="preserve">]. Beech wood was received in chips and no pretreatment was </w:t>
      </w:r>
      <w:r w:rsidR="00B1103A">
        <w:t xml:space="preserve">required before feeding in the gasifier. </w:t>
      </w:r>
      <w:r w:rsidR="00127B78">
        <w:t>The feedstocks as used in the indirect gasification tests are</w:t>
      </w:r>
      <w:r w:rsidR="00E867E2">
        <w:t xml:space="preserve"> shown</w:t>
      </w:r>
      <w:r w:rsidR="00801854">
        <w:t xml:space="preserve"> in </w:t>
      </w:r>
      <w:r w:rsidR="00801854">
        <w:fldChar w:fldCharType="begin"/>
      </w:r>
      <w:r w:rsidR="00801854">
        <w:instrText xml:space="preserve"> REF _Ref527450306 \h </w:instrText>
      </w:r>
      <w:r w:rsidR="00DE58FB">
        <w:instrText xml:space="preserve"> \* MERGEFORMAT </w:instrText>
      </w:r>
      <w:r w:rsidR="00801854">
        <w:fldChar w:fldCharType="separate"/>
      </w:r>
      <w:r w:rsidR="000C5CC1" w:rsidRPr="0093463E">
        <w:t xml:space="preserve">Figure </w:t>
      </w:r>
      <w:r w:rsidR="000C5CC1">
        <w:rPr>
          <w:noProof/>
        </w:rPr>
        <w:t>1</w:t>
      </w:r>
      <w:r w:rsidR="00801854">
        <w:fldChar w:fldCharType="end"/>
      </w:r>
      <w:r w:rsidR="00801854">
        <w:t>.</w:t>
      </w:r>
      <w:r w:rsidR="003661B4">
        <w:t xml:space="preserve"> </w:t>
      </w:r>
      <w:r w:rsidR="007A27F6">
        <w:fldChar w:fldCharType="begin"/>
      </w:r>
      <w:r w:rsidR="007A27F6">
        <w:instrText xml:space="preserve"> REF _Ref525643708 \h </w:instrText>
      </w:r>
      <w:r w:rsidR="00E33C22">
        <w:instrText xml:space="preserve"> \* MERGEFORMAT </w:instrText>
      </w:r>
      <w:r w:rsidR="007A27F6">
        <w:fldChar w:fldCharType="separate"/>
      </w:r>
    </w:p>
    <w:p w14:paraId="5A120BA5" w14:textId="77777777" w:rsidR="000C5CC1" w:rsidRPr="00326243" w:rsidRDefault="000C5CC1" w:rsidP="00326243">
      <w:pPr>
        <w:tabs>
          <w:tab w:val="left" w:pos="1526"/>
        </w:tabs>
      </w:pPr>
    </w:p>
    <w:p w14:paraId="0FFC60A9" w14:textId="4DF6DD75" w:rsidR="007A27F6" w:rsidRPr="002F0277" w:rsidRDefault="000C5CC1" w:rsidP="006D0011">
      <w:pPr>
        <w:tabs>
          <w:tab w:val="left" w:pos="1526"/>
        </w:tabs>
      </w:pPr>
      <w:r w:rsidRPr="00371244">
        <w:rPr>
          <w:noProof/>
        </w:rPr>
        <w:t xml:space="preserve">Table </w:t>
      </w:r>
      <w:r>
        <w:rPr>
          <w:noProof/>
        </w:rPr>
        <w:t>1</w:t>
      </w:r>
      <w:r w:rsidR="007A27F6">
        <w:fldChar w:fldCharType="end"/>
      </w:r>
      <w:r w:rsidR="007A27F6">
        <w:t xml:space="preserve"> summarises the thermochemical properties of the </w:t>
      </w:r>
      <w:r w:rsidR="00064EA4">
        <w:t>feedstocks</w:t>
      </w:r>
      <w:r w:rsidR="007A27F6">
        <w:t xml:space="preserve">. </w:t>
      </w:r>
      <w:r w:rsidR="001E0930">
        <w:t xml:space="preserve">As can </w:t>
      </w:r>
      <w:r w:rsidR="001E0930" w:rsidRPr="00683AF2">
        <w:t xml:space="preserve">be seen, the </w:t>
      </w:r>
      <w:r w:rsidR="00D155CA" w:rsidRPr="00683AF2">
        <w:t xml:space="preserve">amount of volatile matter </w:t>
      </w:r>
      <w:r w:rsidR="001650F6" w:rsidRPr="00683AF2">
        <w:t>is lower for lignin compared to beech wood</w:t>
      </w:r>
      <w:r w:rsidR="00D055D4" w:rsidRPr="00683AF2">
        <w:t>. What stan</w:t>
      </w:r>
      <w:r w:rsidR="00D055D4" w:rsidRPr="003F4DBA">
        <w:t xml:space="preserve">ds out is the high ash content of lignin </w:t>
      </w:r>
      <w:r w:rsidR="002E0CC9" w:rsidRPr="003F4DBA">
        <w:t>(14 wt.%) that main</w:t>
      </w:r>
      <w:r w:rsidR="002E0CC9">
        <w:t>ly consists of</w:t>
      </w:r>
      <w:r w:rsidR="002E0CC9" w:rsidRPr="002E0CC9">
        <w:t xml:space="preserve"> silica</w:t>
      </w:r>
      <w:r w:rsidR="002E0CC9">
        <w:t xml:space="preserve"> (5.4 wt.% of the feedstock), with minor amounts of calcium (0.5 wt.%) and potassium (0.3 wt.%)</w:t>
      </w:r>
      <w:r w:rsidR="009A2FEB">
        <w:t>.</w:t>
      </w:r>
      <w:r w:rsidR="00383D4F">
        <w:t xml:space="preserve"> </w:t>
      </w:r>
      <w:r w:rsidR="00DD0B0F">
        <w:t xml:space="preserve">This could </w:t>
      </w:r>
      <w:r w:rsidR="009A2FEB">
        <w:t>lead to</w:t>
      </w:r>
      <w:r w:rsidR="00DD0B0F">
        <w:t xml:space="preserve"> agglomeration and corrosion issues at </w:t>
      </w:r>
      <w:r w:rsidR="009A2FEB">
        <w:t xml:space="preserve">high </w:t>
      </w:r>
      <w:r w:rsidR="00DD0B0F">
        <w:t xml:space="preserve">temperatures </w:t>
      </w:r>
      <w:r w:rsidR="009A2FEB">
        <w:t>(</w:t>
      </w:r>
      <w:r w:rsidR="00DD0B0F">
        <w:t>above 900°C</w:t>
      </w:r>
      <w:r w:rsidR="009A2FEB">
        <w:t>)</w:t>
      </w:r>
      <w:r w:rsidR="001C0D64">
        <w:t xml:space="preserve">, </w:t>
      </w:r>
      <w:r w:rsidR="001C0D64" w:rsidRPr="001C0D64">
        <w:t xml:space="preserve">due to alkali-silicate melt phase formation on the </w:t>
      </w:r>
      <w:r w:rsidR="001C0D64" w:rsidRPr="00781511">
        <w:t>bed material [</w:t>
      </w:r>
      <w:r w:rsidR="002A640C" w:rsidRPr="002A640C">
        <w:rPr>
          <w:rStyle w:val="EndnoteReference"/>
          <w:vertAlign w:val="baseline"/>
        </w:rPr>
        <w:endnoteReference w:id="26"/>
      </w:r>
      <w:r w:rsidR="00781511" w:rsidRPr="00781511">
        <w:t xml:space="preserve">, </w:t>
      </w:r>
      <w:r w:rsidR="001C0D64" w:rsidRPr="00781511">
        <w:rPr>
          <w:rStyle w:val="EndnoteReference"/>
          <w:vertAlign w:val="baseline"/>
        </w:rPr>
        <w:endnoteReference w:id="27"/>
      </w:r>
      <w:r w:rsidR="001C0D64" w:rsidRPr="00781511">
        <w:t>]</w:t>
      </w:r>
      <w:r w:rsidR="00DD0B0F" w:rsidRPr="00781511">
        <w:t>.</w:t>
      </w:r>
      <w:r w:rsidR="0025744F" w:rsidRPr="00781511">
        <w:t xml:space="preserve"> </w:t>
      </w:r>
      <w:r w:rsidR="001650F6" w:rsidRPr="001E0930">
        <w:t xml:space="preserve">For this reason it was decided to perform the </w:t>
      </w:r>
      <w:r w:rsidR="001650F6">
        <w:t xml:space="preserve">lignin gasification </w:t>
      </w:r>
      <w:r w:rsidR="001650F6" w:rsidRPr="001E0930">
        <w:t>test at low</w:t>
      </w:r>
      <w:r w:rsidR="002A640C">
        <w:t>er</w:t>
      </w:r>
      <w:r w:rsidR="001650F6" w:rsidRPr="001E0930">
        <w:t xml:space="preserve"> temperature </w:t>
      </w:r>
      <w:r w:rsidR="002A640C">
        <w:t xml:space="preserve">than beech wood </w:t>
      </w:r>
      <w:r w:rsidR="001650F6" w:rsidRPr="001E0930">
        <w:t>(&lt;800°C).</w:t>
      </w:r>
      <w:r w:rsidR="00EB7D28">
        <w:t xml:space="preserve"> </w:t>
      </w:r>
      <w:r w:rsidR="0025744F" w:rsidRPr="00781511">
        <w:t>Furthermore, the</w:t>
      </w:r>
      <w:r w:rsidR="0025744F">
        <w:t xml:space="preserve"> sulphur and nitrogen content of lignin</w:t>
      </w:r>
      <w:r w:rsidR="00916249">
        <w:t xml:space="preserve"> </w:t>
      </w:r>
      <w:r w:rsidR="0025744F">
        <w:t xml:space="preserve">is relatively high compared </w:t>
      </w:r>
      <w:r w:rsidR="002128AD">
        <w:t>to</w:t>
      </w:r>
      <w:r w:rsidR="0025744F">
        <w:t xml:space="preserve"> wood, which can lead to high S- and N- compounds in the product gas (such as H</w:t>
      </w:r>
      <w:r w:rsidR="0025744F" w:rsidRPr="0025744F">
        <w:rPr>
          <w:vertAlign w:val="subscript"/>
        </w:rPr>
        <w:t>2</w:t>
      </w:r>
      <w:r w:rsidR="0025744F">
        <w:t>S, COS, NH</w:t>
      </w:r>
      <w:r w:rsidR="0025744F" w:rsidRPr="0025744F">
        <w:rPr>
          <w:vertAlign w:val="subscript"/>
        </w:rPr>
        <w:t>3</w:t>
      </w:r>
      <w:r w:rsidR="0025744F">
        <w:t>, etc.)</w:t>
      </w:r>
      <w:r w:rsidR="002A3D25">
        <w:t xml:space="preserve">. Depending on the resistance of the micro-organisms to these compounds, a suitable gas conditioning method </w:t>
      </w:r>
      <w:r w:rsidR="004C24F2">
        <w:t>needs to be</w:t>
      </w:r>
      <w:r w:rsidR="002A3D25">
        <w:t xml:space="preserve"> applied for their </w:t>
      </w:r>
      <w:r w:rsidR="004C24F2">
        <w:t>removal.</w:t>
      </w:r>
    </w:p>
    <w:p w14:paraId="3A2EBB07" w14:textId="441FEB76" w:rsidR="00DC5EF2" w:rsidRDefault="00DC5EF2" w:rsidP="006D0011">
      <w:pPr>
        <w:pStyle w:val="Caption"/>
        <w:tabs>
          <w:tab w:val="left" w:pos="1526"/>
        </w:tabs>
        <w:spacing w:line="480" w:lineRule="auto"/>
      </w:pPr>
      <w:bookmarkStart w:id="15" w:name="_Ref525643708"/>
    </w:p>
    <w:p w14:paraId="1798DE1E" w14:textId="77777777" w:rsidR="00326243" w:rsidRPr="00326243" w:rsidRDefault="00326243" w:rsidP="00326243"/>
    <w:p w14:paraId="64C1DE18" w14:textId="4B835751" w:rsidR="00371244" w:rsidRPr="00371244" w:rsidRDefault="00371244" w:rsidP="006D0011">
      <w:pPr>
        <w:pStyle w:val="Caption"/>
        <w:tabs>
          <w:tab w:val="left" w:pos="1526"/>
        </w:tabs>
        <w:spacing w:line="480" w:lineRule="auto"/>
        <w:rPr>
          <w:color w:val="auto"/>
        </w:rPr>
      </w:pPr>
      <w:bookmarkStart w:id="16" w:name="_Ref525826244"/>
      <w:r w:rsidRPr="00371244">
        <w:t xml:space="preserve">Table </w:t>
      </w:r>
      <w:r>
        <w:fldChar w:fldCharType="begin"/>
      </w:r>
      <w:r w:rsidRPr="00371244">
        <w:instrText xml:space="preserve"> SEQ Table \* ARABIC </w:instrText>
      </w:r>
      <w:r>
        <w:fldChar w:fldCharType="separate"/>
      </w:r>
      <w:r w:rsidR="000C5CC1">
        <w:rPr>
          <w:noProof/>
        </w:rPr>
        <w:t>1</w:t>
      </w:r>
      <w:r>
        <w:fldChar w:fldCharType="end"/>
      </w:r>
      <w:bookmarkEnd w:id="15"/>
      <w:bookmarkEnd w:id="16"/>
      <w:r w:rsidRPr="00371244">
        <w:t xml:space="preserve">. </w:t>
      </w:r>
      <w:r w:rsidRPr="002A3D25">
        <w:t>Thermochemical</w:t>
      </w:r>
      <w:r w:rsidRPr="00371244">
        <w:t xml:space="preserve"> properties of </w:t>
      </w:r>
      <w:r w:rsidR="00D22EFC">
        <w:t>lignin and beech wood</w:t>
      </w:r>
      <w:r>
        <w:t xml:space="preserve"> feedstocks</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263"/>
        <w:gridCol w:w="2389"/>
        <w:gridCol w:w="2364"/>
      </w:tblGrid>
      <w:tr w:rsidR="00371244" w:rsidRPr="003531E1" w14:paraId="34AFFDA9" w14:textId="77777777" w:rsidTr="00BF3A2D">
        <w:trPr>
          <w:trHeight w:val="170"/>
        </w:trPr>
        <w:tc>
          <w:tcPr>
            <w:tcW w:w="2364" w:type="pct"/>
            <w:shd w:val="clear" w:color="auto" w:fill="D9D9D9" w:themeFill="background1" w:themeFillShade="D9"/>
            <w:vAlign w:val="center"/>
          </w:tcPr>
          <w:p w14:paraId="1C17680B" w14:textId="5AA6EC8A" w:rsidR="00371244" w:rsidRPr="001B2354" w:rsidRDefault="00371244" w:rsidP="006D0011">
            <w:pPr>
              <w:pStyle w:val="NoSpacing"/>
              <w:tabs>
                <w:tab w:val="left" w:pos="1526"/>
              </w:tabs>
              <w:spacing w:line="480" w:lineRule="auto"/>
              <w:rPr>
                <w:rFonts w:eastAsia="Calibri"/>
                <w:b/>
                <w:lang w:val="en-GB"/>
              </w:rPr>
            </w:pPr>
          </w:p>
        </w:tc>
        <w:tc>
          <w:tcPr>
            <w:tcW w:w="1325" w:type="pct"/>
            <w:shd w:val="clear" w:color="auto" w:fill="D9D9D9" w:themeFill="background1" w:themeFillShade="D9"/>
            <w:vAlign w:val="center"/>
          </w:tcPr>
          <w:p w14:paraId="48FF219F" w14:textId="3899D62B" w:rsidR="00371244" w:rsidRPr="001B2354" w:rsidRDefault="00371244" w:rsidP="006D0011">
            <w:pPr>
              <w:pStyle w:val="NoSpacing"/>
              <w:tabs>
                <w:tab w:val="left" w:pos="1526"/>
              </w:tabs>
              <w:spacing w:line="480" w:lineRule="auto"/>
              <w:rPr>
                <w:rFonts w:eastAsia="Calibri"/>
                <w:b/>
                <w:lang w:val="en-GB"/>
              </w:rPr>
            </w:pPr>
            <w:r w:rsidRPr="001B2354">
              <w:rPr>
                <w:rFonts w:eastAsia="Calibri"/>
                <w:b/>
                <w:lang w:val="en-GB"/>
              </w:rPr>
              <w:t xml:space="preserve">Lignin </w:t>
            </w:r>
          </w:p>
        </w:tc>
        <w:tc>
          <w:tcPr>
            <w:tcW w:w="1311" w:type="pct"/>
            <w:shd w:val="clear" w:color="auto" w:fill="D9D9D9" w:themeFill="background1" w:themeFillShade="D9"/>
            <w:vAlign w:val="center"/>
          </w:tcPr>
          <w:p w14:paraId="7EB9B05E" w14:textId="4CEEF85A" w:rsidR="00371244" w:rsidRPr="001B2354" w:rsidRDefault="00384784" w:rsidP="006D0011">
            <w:pPr>
              <w:pStyle w:val="NoSpacing"/>
              <w:tabs>
                <w:tab w:val="left" w:pos="1526"/>
              </w:tabs>
              <w:spacing w:line="480" w:lineRule="auto"/>
              <w:rPr>
                <w:rFonts w:eastAsia="Calibri"/>
                <w:b/>
                <w:lang w:val="en-GB"/>
              </w:rPr>
            </w:pPr>
            <w:r>
              <w:rPr>
                <w:rFonts w:eastAsia="Calibri"/>
                <w:b/>
                <w:lang w:val="en-GB"/>
              </w:rPr>
              <w:t>Beech wood</w:t>
            </w:r>
          </w:p>
        </w:tc>
      </w:tr>
      <w:tr w:rsidR="00371244" w:rsidRPr="003531E1" w14:paraId="61426D92" w14:textId="77777777" w:rsidTr="00DC5EF2">
        <w:trPr>
          <w:trHeight w:val="170"/>
        </w:trPr>
        <w:tc>
          <w:tcPr>
            <w:tcW w:w="2364" w:type="pct"/>
            <w:shd w:val="clear" w:color="auto" w:fill="auto"/>
            <w:vAlign w:val="center"/>
          </w:tcPr>
          <w:p w14:paraId="5EA30B71" w14:textId="08263FD8" w:rsidR="00371244" w:rsidRPr="003531E1" w:rsidRDefault="00371244" w:rsidP="006D0011">
            <w:pPr>
              <w:pStyle w:val="NoSpacing"/>
              <w:tabs>
                <w:tab w:val="left" w:pos="1526"/>
              </w:tabs>
              <w:spacing w:line="480" w:lineRule="auto"/>
              <w:rPr>
                <w:rFonts w:eastAsia="Calibri"/>
                <w:lang w:val="en-GB"/>
              </w:rPr>
            </w:pPr>
            <w:r w:rsidRPr="003531E1">
              <w:rPr>
                <w:rFonts w:eastAsia="Calibri"/>
                <w:lang w:val="en-GB"/>
              </w:rPr>
              <w:t>Moisture content 105°C (wt</w:t>
            </w:r>
            <w:r>
              <w:rPr>
                <w:rFonts w:eastAsia="Calibri"/>
                <w:lang w:val="en-GB"/>
              </w:rPr>
              <w:t>.</w:t>
            </w:r>
            <w:r w:rsidRPr="003531E1">
              <w:rPr>
                <w:rFonts w:eastAsia="Calibri"/>
                <w:lang w:val="en-GB"/>
              </w:rPr>
              <w:t>%, as received)</w:t>
            </w:r>
          </w:p>
        </w:tc>
        <w:tc>
          <w:tcPr>
            <w:tcW w:w="1325" w:type="pct"/>
            <w:shd w:val="clear" w:color="auto" w:fill="auto"/>
            <w:vAlign w:val="center"/>
          </w:tcPr>
          <w:p w14:paraId="2FFAE018" w14:textId="307FCF30" w:rsidR="00371244" w:rsidRPr="003531E1" w:rsidRDefault="00FB429C" w:rsidP="006D0011">
            <w:pPr>
              <w:pStyle w:val="NoSpacing"/>
              <w:tabs>
                <w:tab w:val="left" w:pos="1526"/>
              </w:tabs>
              <w:spacing w:line="480" w:lineRule="auto"/>
              <w:rPr>
                <w:rFonts w:eastAsia="Calibri"/>
                <w:lang w:val="en-GB"/>
              </w:rPr>
            </w:pPr>
            <w:r>
              <w:rPr>
                <w:rFonts w:eastAsia="Calibri"/>
                <w:lang w:val="en-GB"/>
              </w:rPr>
              <w:t>36</w:t>
            </w:r>
          </w:p>
        </w:tc>
        <w:tc>
          <w:tcPr>
            <w:tcW w:w="1311" w:type="pct"/>
            <w:shd w:val="clear" w:color="auto" w:fill="auto"/>
            <w:vAlign w:val="center"/>
          </w:tcPr>
          <w:p w14:paraId="4673BDBA" w14:textId="118E295A" w:rsidR="00371244" w:rsidRPr="003531E1" w:rsidRDefault="00C14BD0" w:rsidP="006D0011">
            <w:pPr>
              <w:pStyle w:val="NoSpacing"/>
              <w:tabs>
                <w:tab w:val="left" w:pos="1526"/>
              </w:tabs>
              <w:spacing w:line="480" w:lineRule="auto"/>
              <w:rPr>
                <w:rFonts w:eastAsia="Calibri"/>
                <w:lang w:val="en-GB"/>
              </w:rPr>
            </w:pPr>
            <w:r>
              <w:rPr>
                <w:rFonts w:eastAsia="Calibri"/>
                <w:lang w:val="en-GB"/>
              </w:rPr>
              <w:t>9</w:t>
            </w:r>
          </w:p>
        </w:tc>
      </w:tr>
      <w:tr w:rsidR="00BF3A2D" w:rsidRPr="000B6F07" w14:paraId="0BACD389" w14:textId="77777777" w:rsidTr="00BF3A2D">
        <w:trPr>
          <w:trHeight w:val="170"/>
        </w:trPr>
        <w:tc>
          <w:tcPr>
            <w:tcW w:w="5000" w:type="pct"/>
            <w:gridSpan w:val="3"/>
            <w:shd w:val="clear" w:color="auto" w:fill="auto"/>
            <w:vAlign w:val="center"/>
          </w:tcPr>
          <w:p w14:paraId="78DE854D" w14:textId="7C5C5E6B" w:rsidR="00BF3A2D" w:rsidRPr="003531E1" w:rsidRDefault="00BF3A2D" w:rsidP="006D0011">
            <w:pPr>
              <w:pStyle w:val="NoSpacing"/>
              <w:tabs>
                <w:tab w:val="left" w:pos="1526"/>
              </w:tabs>
              <w:spacing w:line="480" w:lineRule="auto"/>
              <w:rPr>
                <w:rFonts w:eastAsia="Calibri"/>
                <w:lang w:val="en-GB"/>
              </w:rPr>
            </w:pPr>
            <w:r w:rsidRPr="003531E1">
              <w:rPr>
                <w:rFonts w:eastAsia="Calibri"/>
                <w:lang w:val="en-GB"/>
              </w:rPr>
              <w:t>Ultimate analysis (</w:t>
            </w:r>
            <w:r>
              <w:rPr>
                <w:rFonts w:eastAsia="Calibri"/>
                <w:lang w:val="en-GB"/>
              </w:rPr>
              <w:t xml:space="preserve">wt.%, </w:t>
            </w:r>
            <w:r w:rsidRPr="003531E1">
              <w:rPr>
                <w:rFonts w:eastAsia="Calibri"/>
                <w:lang w:val="en-GB"/>
              </w:rPr>
              <w:t>dry basis)</w:t>
            </w:r>
          </w:p>
        </w:tc>
      </w:tr>
      <w:tr w:rsidR="00CD2926" w:rsidRPr="003531E1" w14:paraId="47F8E85E" w14:textId="77777777" w:rsidTr="00DC5EF2">
        <w:trPr>
          <w:trHeight w:val="170"/>
        </w:trPr>
        <w:tc>
          <w:tcPr>
            <w:tcW w:w="2364" w:type="pct"/>
            <w:shd w:val="clear" w:color="auto" w:fill="auto"/>
            <w:vAlign w:val="center"/>
          </w:tcPr>
          <w:p w14:paraId="003BEC4A" w14:textId="4AE59420" w:rsidR="00CD2926" w:rsidRPr="003531E1" w:rsidRDefault="00CD2926" w:rsidP="00CD2926">
            <w:pPr>
              <w:pStyle w:val="NoSpacing"/>
              <w:tabs>
                <w:tab w:val="left" w:pos="1526"/>
              </w:tabs>
              <w:spacing w:line="480" w:lineRule="auto"/>
              <w:rPr>
                <w:rFonts w:eastAsia="Calibri"/>
                <w:lang w:val="en-GB"/>
              </w:rPr>
            </w:pPr>
            <w:r>
              <w:rPr>
                <w:rFonts w:eastAsia="Calibri"/>
                <w:lang w:val="en-GB"/>
              </w:rPr>
              <w:t xml:space="preserve">C </w:t>
            </w:r>
          </w:p>
        </w:tc>
        <w:tc>
          <w:tcPr>
            <w:tcW w:w="1325" w:type="pct"/>
            <w:shd w:val="clear" w:color="auto" w:fill="auto"/>
            <w:vAlign w:val="center"/>
          </w:tcPr>
          <w:p w14:paraId="15E48B3B" w14:textId="77777777" w:rsidR="00CD2926" w:rsidRPr="003531E1" w:rsidRDefault="00CD2926" w:rsidP="00CD2926">
            <w:pPr>
              <w:pStyle w:val="NoSpacing"/>
              <w:tabs>
                <w:tab w:val="left" w:pos="1526"/>
              </w:tabs>
              <w:spacing w:line="480" w:lineRule="auto"/>
              <w:rPr>
                <w:rFonts w:eastAsia="Calibri"/>
                <w:lang w:val="en-GB"/>
              </w:rPr>
            </w:pPr>
            <w:r w:rsidRPr="003531E1">
              <w:rPr>
                <w:rFonts w:eastAsia="Calibri"/>
                <w:lang w:val="en-GB"/>
              </w:rPr>
              <w:t>47.2</w:t>
            </w:r>
          </w:p>
        </w:tc>
        <w:tc>
          <w:tcPr>
            <w:tcW w:w="1311" w:type="pct"/>
            <w:shd w:val="clear" w:color="auto" w:fill="auto"/>
            <w:vAlign w:val="center"/>
          </w:tcPr>
          <w:p w14:paraId="7BBE20B0" w14:textId="3F8404F8" w:rsidR="00CD2926" w:rsidRPr="003531E1" w:rsidRDefault="00CD2926" w:rsidP="00CD2926">
            <w:pPr>
              <w:pStyle w:val="NoSpacing"/>
              <w:tabs>
                <w:tab w:val="left" w:pos="1526"/>
              </w:tabs>
              <w:spacing w:line="480" w:lineRule="auto"/>
              <w:rPr>
                <w:rFonts w:eastAsia="Calibri"/>
                <w:lang w:val="en-GB"/>
              </w:rPr>
            </w:pPr>
            <w:r w:rsidRPr="000C4775">
              <w:rPr>
                <w:rFonts w:eastAsia="Calibri"/>
                <w:lang w:val="en-GB"/>
              </w:rPr>
              <w:t>48.8</w:t>
            </w:r>
          </w:p>
        </w:tc>
      </w:tr>
      <w:tr w:rsidR="00CD2926" w:rsidRPr="003531E1" w14:paraId="35786687" w14:textId="77777777" w:rsidTr="00DC5EF2">
        <w:trPr>
          <w:trHeight w:val="170"/>
        </w:trPr>
        <w:tc>
          <w:tcPr>
            <w:tcW w:w="2364" w:type="pct"/>
            <w:shd w:val="clear" w:color="auto" w:fill="auto"/>
            <w:vAlign w:val="center"/>
          </w:tcPr>
          <w:p w14:paraId="32F747E0" w14:textId="47DB3167" w:rsidR="00CD2926" w:rsidRPr="003531E1" w:rsidRDefault="00CD2926" w:rsidP="00CD2926">
            <w:pPr>
              <w:pStyle w:val="NoSpacing"/>
              <w:tabs>
                <w:tab w:val="left" w:pos="1526"/>
              </w:tabs>
              <w:spacing w:line="480" w:lineRule="auto"/>
              <w:rPr>
                <w:rFonts w:eastAsia="Calibri"/>
                <w:lang w:val="en-GB"/>
              </w:rPr>
            </w:pPr>
            <w:r>
              <w:rPr>
                <w:rFonts w:eastAsia="Calibri"/>
                <w:lang w:val="en-GB"/>
              </w:rPr>
              <w:t>H</w:t>
            </w:r>
          </w:p>
        </w:tc>
        <w:tc>
          <w:tcPr>
            <w:tcW w:w="1325" w:type="pct"/>
            <w:shd w:val="clear" w:color="auto" w:fill="auto"/>
            <w:vAlign w:val="center"/>
          </w:tcPr>
          <w:p w14:paraId="538D1B2A" w14:textId="77777777" w:rsidR="00CD2926" w:rsidRPr="003531E1" w:rsidRDefault="00CD2926" w:rsidP="00CD2926">
            <w:pPr>
              <w:pStyle w:val="NoSpacing"/>
              <w:tabs>
                <w:tab w:val="left" w:pos="1526"/>
              </w:tabs>
              <w:spacing w:line="480" w:lineRule="auto"/>
              <w:rPr>
                <w:rFonts w:eastAsia="Calibri"/>
                <w:highlight w:val="yellow"/>
                <w:lang w:val="en-GB"/>
              </w:rPr>
            </w:pPr>
            <w:r w:rsidRPr="003531E1">
              <w:rPr>
                <w:rFonts w:eastAsia="Calibri"/>
                <w:lang w:val="en-GB"/>
              </w:rPr>
              <w:t>5.6</w:t>
            </w:r>
          </w:p>
        </w:tc>
        <w:tc>
          <w:tcPr>
            <w:tcW w:w="1311" w:type="pct"/>
            <w:shd w:val="clear" w:color="auto" w:fill="auto"/>
            <w:vAlign w:val="center"/>
          </w:tcPr>
          <w:p w14:paraId="6757FC56" w14:textId="46BF67D3" w:rsidR="00CD2926" w:rsidRPr="003531E1" w:rsidRDefault="00CD2926" w:rsidP="00CD2926">
            <w:pPr>
              <w:pStyle w:val="NoSpacing"/>
              <w:tabs>
                <w:tab w:val="left" w:pos="1526"/>
              </w:tabs>
              <w:spacing w:line="480" w:lineRule="auto"/>
              <w:rPr>
                <w:rFonts w:eastAsia="Calibri"/>
                <w:highlight w:val="yellow"/>
                <w:lang w:val="en-GB"/>
              </w:rPr>
            </w:pPr>
            <w:r w:rsidRPr="000C4775">
              <w:rPr>
                <w:rFonts w:eastAsia="Calibri"/>
                <w:lang w:val="en-GB"/>
              </w:rPr>
              <w:t>6.0</w:t>
            </w:r>
          </w:p>
        </w:tc>
      </w:tr>
      <w:tr w:rsidR="00CD2926" w:rsidRPr="003531E1" w14:paraId="7EFA0BDB" w14:textId="77777777" w:rsidTr="00DC5EF2">
        <w:trPr>
          <w:trHeight w:val="170"/>
        </w:trPr>
        <w:tc>
          <w:tcPr>
            <w:tcW w:w="2364" w:type="pct"/>
            <w:shd w:val="clear" w:color="auto" w:fill="auto"/>
            <w:vAlign w:val="center"/>
          </w:tcPr>
          <w:p w14:paraId="67022979" w14:textId="76681D67" w:rsidR="00CD2926" w:rsidRPr="003531E1" w:rsidRDefault="00CD2926" w:rsidP="00CD2926">
            <w:pPr>
              <w:pStyle w:val="NoSpacing"/>
              <w:tabs>
                <w:tab w:val="left" w:pos="1526"/>
              </w:tabs>
              <w:spacing w:line="480" w:lineRule="auto"/>
              <w:rPr>
                <w:rFonts w:eastAsia="Calibri"/>
                <w:lang w:val="en-GB"/>
              </w:rPr>
            </w:pPr>
            <w:r w:rsidRPr="003531E1">
              <w:rPr>
                <w:rFonts w:eastAsia="Calibri"/>
                <w:lang w:val="en-GB"/>
              </w:rPr>
              <w:t xml:space="preserve">O </w:t>
            </w:r>
          </w:p>
        </w:tc>
        <w:tc>
          <w:tcPr>
            <w:tcW w:w="1325" w:type="pct"/>
            <w:shd w:val="clear" w:color="auto" w:fill="auto"/>
            <w:vAlign w:val="center"/>
          </w:tcPr>
          <w:p w14:paraId="58FDFE64" w14:textId="77777777" w:rsidR="00CD2926" w:rsidRPr="003531E1" w:rsidRDefault="00CD2926" w:rsidP="00CD2926">
            <w:pPr>
              <w:pStyle w:val="NoSpacing"/>
              <w:tabs>
                <w:tab w:val="left" w:pos="1526"/>
              </w:tabs>
              <w:spacing w:line="480" w:lineRule="auto"/>
              <w:rPr>
                <w:rFonts w:eastAsia="Calibri"/>
                <w:highlight w:val="yellow"/>
                <w:lang w:val="en-GB"/>
              </w:rPr>
            </w:pPr>
            <w:r w:rsidRPr="003531E1">
              <w:rPr>
                <w:rFonts w:eastAsia="Calibri"/>
                <w:lang w:val="en-GB"/>
              </w:rPr>
              <w:t>33.0</w:t>
            </w:r>
          </w:p>
        </w:tc>
        <w:tc>
          <w:tcPr>
            <w:tcW w:w="1311" w:type="pct"/>
            <w:shd w:val="clear" w:color="auto" w:fill="auto"/>
            <w:vAlign w:val="center"/>
          </w:tcPr>
          <w:p w14:paraId="231530B3" w14:textId="37FED94D" w:rsidR="00CD2926" w:rsidRPr="003531E1" w:rsidRDefault="00CD2926" w:rsidP="00CD2926">
            <w:pPr>
              <w:pStyle w:val="NoSpacing"/>
              <w:tabs>
                <w:tab w:val="left" w:pos="1526"/>
              </w:tabs>
              <w:spacing w:line="480" w:lineRule="auto"/>
              <w:rPr>
                <w:rFonts w:eastAsia="Calibri"/>
                <w:highlight w:val="yellow"/>
                <w:lang w:val="en-GB"/>
              </w:rPr>
            </w:pPr>
            <w:r w:rsidRPr="000C4775">
              <w:rPr>
                <w:rFonts w:eastAsia="Calibri"/>
                <w:lang w:val="en-GB"/>
              </w:rPr>
              <w:t>44.5</w:t>
            </w:r>
          </w:p>
        </w:tc>
      </w:tr>
      <w:tr w:rsidR="00CD2926" w:rsidRPr="003531E1" w14:paraId="548AA311" w14:textId="77777777" w:rsidTr="00DC5EF2">
        <w:trPr>
          <w:trHeight w:val="170"/>
        </w:trPr>
        <w:tc>
          <w:tcPr>
            <w:tcW w:w="2364" w:type="pct"/>
            <w:shd w:val="clear" w:color="auto" w:fill="auto"/>
            <w:vAlign w:val="center"/>
          </w:tcPr>
          <w:p w14:paraId="59A5BFAD" w14:textId="749007FE" w:rsidR="00CD2926" w:rsidRPr="003531E1" w:rsidRDefault="00CD2926" w:rsidP="00CD2926">
            <w:pPr>
              <w:pStyle w:val="NoSpacing"/>
              <w:tabs>
                <w:tab w:val="left" w:pos="1526"/>
              </w:tabs>
              <w:spacing w:line="480" w:lineRule="auto"/>
              <w:rPr>
                <w:rFonts w:eastAsia="Calibri"/>
                <w:lang w:val="en-GB"/>
              </w:rPr>
            </w:pPr>
            <w:r>
              <w:rPr>
                <w:rFonts w:eastAsia="Calibri"/>
                <w:lang w:val="en-GB"/>
              </w:rPr>
              <w:t>N</w:t>
            </w:r>
          </w:p>
        </w:tc>
        <w:tc>
          <w:tcPr>
            <w:tcW w:w="1325" w:type="pct"/>
            <w:shd w:val="clear" w:color="auto" w:fill="auto"/>
            <w:vAlign w:val="center"/>
          </w:tcPr>
          <w:p w14:paraId="46B73813" w14:textId="77777777" w:rsidR="00CD2926" w:rsidRPr="003531E1" w:rsidRDefault="00CD2926" w:rsidP="00CD2926">
            <w:pPr>
              <w:pStyle w:val="NoSpacing"/>
              <w:tabs>
                <w:tab w:val="left" w:pos="1526"/>
              </w:tabs>
              <w:spacing w:line="480" w:lineRule="auto"/>
              <w:rPr>
                <w:rFonts w:eastAsia="Calibri"/>
                <w:lang w:val="en-GB"/>
              </w:rPr>
            </w:pPr>
            <w:r w:rsidRPr="003531E1">
              <w:rPr>
                <w:rFonts w:eastAsia="Calibri"/>
                <w:lang w:val="en-GB"/>
              </w:rPr>
              <w:t>1.3</w:t>
            </w:r>
          </w:p>
        </w:tc>
        <w:tc>
          <w:tcPr>
            <w:tcW w:w="1311" w:type="pct"/>
            <w:shd w:val="clear" w:color="auto" w:fill="auto"/>
            <w:vAlign w:val="center"/>
          </w:tcPr>
          <w:p w14:paraId="7DEEFDC6" w14:textId="46E33C09" w:rsidR="00CD2926" w:rsidRPr="003531E1" w:rsidRDefault="00CD2926" w:rsidP="00CD2926">
            <w:pPr>
              <w:pStyle w:val="NoSpacing"/>
              <w:tabs>
                <w:tab w:val="left" w:pos="1526"/>
              </w:tabs>
              <w:spacing w:line="480" w:lineRule="auto"/>
              <w:rPr>
                <w:rFonts w:eastAsia="Calibri"/>
                <w:lang w:val="en-GB"/>
              </w:rPr>
            </w:pPr>
            <w:r w:rsidRPr="000C4775">
              <w:rPr>
                <w:rFonts w:eastAsia="Calibri"/>
                <w:lang w:val="en-GB"/>
              </w:rPr>
              <w:t>0.14</w:t>
            </w:r>
          </w:p>
        </w:tc>
      </w:tr>
      <w:tr w:rsidR="00CD2926" w:rsidRPr="003531E1" w14:paraId="20E1884B" w14:textId="77777777" w:rsidTr="00DC5EF2">
        <w:trPr>
          <w:trHeight w:val="170"/>
        </w:trPr>
        <w:tc>
          <w:tcPr>
            <w:tcW w:w="2364" w:type="pct"/>
            <w:shd w:val="clear" w:color="auto" w:fill="auto"/>
            <w:vAlign w:val="center"/>
          </w:tcPr>
          <w:p w14:paraId="659EB30B" w14:textId="60802B7A" w:rsidR="00CD2926" w:rsidRPr="003531E1" w:rsidRDefault="00CD2926" w:rsidP="00CD2926">
            <w:pPr>
              <w:pStyle w:val="NoSpacing"/>
              <w:tabs>
                <w:tab w:val="left" w:pos="1526"/>
              </w:tabs>
              <w:spacing w:line="480" w:lineRule="auto"/>
              <w:rPr>
                <w:rFonts w:eastAsia="Calibri"/>
                <w:lang w:val="en-GB"/>
              </w:rPr>
            </w:pPr>
            <w:r>
              <w:rPr>
                <w:rFonts w:eastAsia="Calibri"/>
                <w:lang w:val="en-GB"/>
              </w:rPr>
              <w:t xml:space="preserve">S </w:t>
            </w:r>
          </w:p>
        </w:tc>
        <w:tc>
          <w:tcPr>
            <w:tcW w:w="1325" w:type="pct"/>
            <w:shd w:val="clear" w:color="auto" w:fill="auto"/>
            <w:vAlign w:val="center"/>
          </w:tcPr>
          <w:p w14:paraId="14478E1B" w14:textId="41B710D3" w:rsidR="00CD2926" w:rsidRPr="003531E1" w:rsidRDefault="00CD2926" w:rsidP="00CD2926">
            <w:pPr>
              <w:pStyle w:val="NoSpacing"/>
              <w:tabs>
                <w:tab w:val="left" w:pos="1526"/>
              </w:tabs>
              <w:spacing w:line="480" w:lineRule="auto"/>
              <w:rPr>
                <w:rFonts w:eastAsia="Calibri"/>
                <w:lang w:val="en-GB"/>
              </w:rPr>
            </w:pPr>
            <w:r w:rsidRPr="003531E1">
              <w:rPr>
                <w:rFonts w:eastAsia="Calibri"/>
                <w:lang w:val="en-GB"/>
              </w:rPr>
              <w:t>0.</w:t>
            </w:r>
            <w:r>
              <w:rPr>
                <w:rFonts w:eastAsia="Calibri"/>
                <w:lang w:val="en-GB"/>
              </w:rPr>
              <w:t>18</w:t>
            </w:r>
          </w:p>
        </w:tc>
        <w:tc>
          <w:tcPr>
            <w:tcW w:w="1311" w:type="pct"/>
            <w:shd w:val="clear" w:color="auto" w:fill="auto"/>
            <w:vAlign w:val="center"/>
          </w:tcPr>
          <w:p w14:paraId="182364DF" w14:textId="1682EFAD" w:rsidR="00CD2926" w:rsidRPr="003531E1" w:rsidRDefault="00CD2926" w:rsidP="00CD2926">
            <w:pPr>
              <w:pStyle w:val="NoSpacing"/>
              <w:tabs>
                <w:tab w:val="left" w:pos="1526"/>
              </w:tabs>
              <w:spacing w:line="480" w:lineRule="auto"/>
              <w:rPr>
                <w:rFonts w:eastAsia="Calibri"/>
                <w:lang w:val="en-GB"/>
              </w:rPr>
            </w:pPr>
            <w:r w:rsidRPr="000C4775">
              <w:rPr>
                <w:rFonts w:eastAsia="Calibri"/>
                <w:lang w:val="en-GB"/>
              </w:rPr>
              <w:t>0.02</w:t>
            </w:r>
          </w:p>
        </w:tc>
      </w:tr>
      <w:tr w:rsidR="00CD2926" w:rsidRPr="003531E1" w14:paraId="7C67E21F" w14:textId="77777777" w:rsidTr="00DC5EF2">
        <w:trPr>
          <w:trHeight w:val="170"/>
        </w:trPr>
        <w:tc>
          <w:tcPr>
            <w:tcW w:w="2364" w:type="pct"/>
            <w:shd w:val="clear" w:color="auto" w:fill="auto"/>
            <w:vAlign w:val="center"/>
          </w:tcPr>
          <w:p w14:paraId="07367174" w14:textId="6320E997" w:rsidR="00CD2926" w:rsidRPr="003531E1" w:rsidRDefault="00CD2926" w:rsidP="00CD2926">
            <w:pPr>
              <w:pStyle w:val="NoSpacing"/>
              <w:tabs>
                <w:tab w:val="left" w:pos="1526"/>
              </w:tabs>
              <w:spacing w:line="480" w:lineRule="auto"/>
              <w:rPr>
                <w:rFonts w:eastAsia="Calibri"/>
                <w:lang w:val="en-GB"/>
              </w:rPr>
            </w:pPr>
            <w:r>
              <w:rPr>
                <w:rFonts w:eastAsia="Calibri"/>
                <w:lang w:val="en-GB"/>
              </w:rPr>
              <w:t>Cl</w:t>
            </w:r>
          </w:p>
        </w:tc>
        <w:tc>
          <w:tcPr>
            <w:tcW w:w="1325" w:type="pct"/>
            <w:shd w:val="clear" w:color="auto" w:fill="auto"/>
            <w:vAlign w:val="center"/>
          </w:tcPr>
          <w:p w14:paraId="4EAB1833" w14:textId="77777777" w:rsidR="00CD2926" w:rsidRPr="003531E1" w:rsidRDefault="00CD2926" w:rsidP="00CD2926">
            <w:pPr>
              <w:pStyle w:val="NoSpacing"/>
              <w:tabs>
                <w:tab w:val="left" w:pos="1526"/>
              </w:tabs>
              <w:spacing w:line="480" w:lineRule="auto"/>
              <w:rPr>
                <w:rFonts w:eastAsia="Calibri"/>
                <w:lang w:val="en-GB"/>
              </w:rPr>
            </w:pPr>
            <w:r w:rsidRPr="003531E1">
              <w:rPr>
                <w:rFonts w:eastAsia="Calibri"/>
                <w:lang w:val="en-GB"/>
              </w:rPr>
              <w:t>0.020</w:t>
            </w:r>
          </w:p>
        </w:tc>
        <w:tc>
          <w:tcPr>
            <w:tcW w:w="1311" w:type="pct"/>
            <w:shd w:val="clear" w:color="auto" w:fill="auto"/>
            <w:vAlign w:val="center"/>
          </w:tcPr>
          <w:p w14:paraId="14CC4B0D" w14:textId="3831817C" w:rsidR="00CD2926" w:rsidRPr="003531E1" w:rsidRDefault="00CD2926" w:rsidP="00CD2926">
            <w:pPr>
              <w:pStyle w:val="NoSpacing"/>
              <w:tabs>
                <w:tab w:val="left" w:pos="1526"/>
              </w:tabs>
              <w:spacing w:line="480" w:lineRule="auto"/>
              <w:rPr>
                <w:rFonts w:eastAsia="Calibri"/>
                <w:lang w:val="en-GB"/>
              </w:rPr>
            </w:pPr>
            <w:r w:rsidRPr="000C4775">
              <w:rPr>
                <w:rFonts w:eastAsia="Calibri"/>
                <w:lang w:val="en-GB"/>
              </w:rPr>
              <w:t>0.005</w:t>
            </w:r>
          </w:p>
        </w:tc>
      </w:tr>
      <w:tr w:rsidR="00CD2926" w:rsidRPr="000B6F07" w14:paraId="60130F28" w14:textId="77777777" w:rsidTr="00DC5EF2">
        <w:trPr>
          <w:trHeight w:val="170"/>
        </w:trPr>
        <w:tc>
          <w:tcPr>
            <w:tcW w:w="5000" w:type="pct"/>
            <w:gridSpan w:val="3"/>
            <w:shd w:val="clear" w:color="auto" w:fill="auto"/>
            <w:vAlign w:val="center"/>
          </w:tcPr>
          <w:p w14:paraId="35462C02" w14:textId="5BB3BA85" w:rsidR="00CD2926" w:rsidRPr="003531E1" w:rsidRDefault="00CD2926" w:rsidP="00CD2926">
            <w:pPr>
              <w:pStyle w:val="NoSpacing"/>
              <w:tabs>
                <w:tab w:val="left" w:pos="1526"/>
              </w:tabs>
              <w:spacing w:line="480" w:lineRule="auto"/>
              <w:rPr>
                <w:rFonts w:eastAsia="Calibri"/>
                <w:lang w:val="en-GB"/>
              </w:rPr>
            </w:pPr>
            <w:r w:rsidRPr="003531E1">
              <w:rPr>
                <w:rFonts w:eastAsia="Calibri"/>
                <w:lang w:val="en-GB"/>
              </w:rPr>
              <w:t>Proximate analysis (</w:t>
            </w:r>
            <w:r>
              <w:rPr>
                <w:rFonts w:eastAsia="Calibri"/>
                <w:lang w:val="en-GB"/>
              </w:rPr>
              <w:t xml:space="preserve">wt.%, </w:t>
            </w:r>
            <w:r w:rsidRPr="003531E1">
              <w:rPr>
                <w:rFonts w:eastAsia="Calibri"/>
                <w:lang w:val="en-GB"/>
              </w:rPr>
              <w:t>dry basis)</w:t>
            </w:r>
          </w:p>
        </w:tc>
      </w:tr>
      <w:tr w:rsidR="00CD2926" w:rsidRPr="003531E1" w14:paraId="40C1F995" w14:textId="77777777" w:rsidTr="00DC5EF2">
        <w:trPr>
          <w:trHeight w:val="170"/>
        </w:trPr>
        <w:tc>
          <w:tcPr>
            <w:tcW w:w="2364" w:type="pct"/>
            <w:shd w:val="clear" w:color="auto" w:fill="auto"/>
            <w:vAlign w:val="center"/>
          </w:tcPr>
          <w:p w14:paraId="563967D8" w14:textId="47FC1CE4" w:rsidR="00CD2926" w:rsidRDefault="00CD2926" w:rsidP="00CD2926">
            <w:pPr>
              <w:pStyle w:val="NoSpacing"/>
              <w:tabs>
                <w:tab w:val="left" w:pos="1526"/>
              </w:tabs>
              <w:spacing w:line="480" w:lineRule="auto"/>
              <w:rPr>
                <w:rFonts w:eastAsia="Calibri"/>
                <w:lang w:val="en-GB"/>
              </w:rPr>
            </w:pPr>
            <w:r>
              <w:rPr>
                <w:rFonts w:eastAsia="Calibri"/>
                <w:lang w:val="en-GB"/>
              </w:rPr>
              <w:t>Ash 550°C</w:t>
            </w:r>
          </w:p>
        </w:tc>
        <w:tc>
          <w:tcPr>
            <w:tcW w:w="1325" w:type="pct"/>
            <w:shd w:val="clear" w:color="auto" w:fill="auto"/>
            <w:vAlign w:val="center"/>
          </w:tcPr>
          <w:p w14:paraId="73519C09" w14:textId="2DED3923" w:rsidR="00CD2926" w:rsidRPr="003531E1" w:rsidRDefault="00CD2926" w:rsidP="00CD2926">
            <w:pPr>
              <w:pStyle w:val="NoSpacing"/>
              <w:tabs>
                <w:tab w:val="left" w:pos="1526"/>
              </w:tabs>
              <w:spacing w:line="480" w:lineRule="auto"/>
              <w:rPr>
                <w:rFonts w:eastAsia="Calibri"/>
                <w:lang w:val="en-GB"/>
              </w:rPr>
            </w:pPr>
            <w:r w:rsidRPr="003531E1">
              <w:rPr>
                <w:rFonts w:eastAsia="Calibri"/>
                <w:lang w:val="en-GB"/>
              </w:rPr>
              <w:t>14.0</w:t>
            </w:r>
          </w:p>
        </w:tc>
        <w:tc>
          <w:tcPr>
            <w:tcW w:w="1311" w:type="pct"/>
            <w:shd w:val="clear" w:color="auto" w:fill="auto"/>
            <w:vAlign w:val="center"/>
          </w:tcPr>
          <w:p w14:paraId="1CDC0BEB" w14:textId="780E5B5F" w:rsidR="00CD2926" w:rsidRPr="003531E1" w:rsidRDefault="00CD2926" w:rsidP="00CD2926">
            <w:pPr>
              <w:pStyle w:val="NoSpacing"/>
              <w:tabs>
                <w:tab w:val="left" w:pos="1526"/>
              </w:tabs>
              <w:spacing w:line="480" w:lineRule="auto"/>
              <w:rPr>
                <w:rFonts w:eastAsia="Calibri"/>
                <w:lang w:val="en-GB"/>
              </w:rPr>
            </w:pPr>
            <w:r>
              <w:rPr>
                <w:rFonts w:eastAsia="Calibri"/>
                <w:lang w:val="en-GB"/>
              </w:rPr>
              <w:t>1.0</w:t>
            </w:r>
          </w:p>
        </w:tc>
      </w:tr>
      <w:tr w:rsidR="00CD2926" w:rsidRPr="003531E1" w14:paraId="734E1337" w14:textId="77777777" w:rsidTr="00DC5EF2">
        <w:trPr>
          <w:trHeight w:val="170"/>
        </w:trPr>
        <w:tc>
          <w:tcPr>
            <w:tcW w:w="2364" w:type="pct"/>
            <w:shd w:val="clear" w:color="auto" w:fill="auto"/>
            <w:vAlign w:val="center"/>
          </w:tcPr>
          <w:p w14:paraId="6C90A058" w14:textId="55A7BFC8" w:rsidR="00CD2926" w:rsidRDefault="00CD2926" w:rsidP="00CD2926">
            <w:pPr>
              <w:pStyle w:val="NoSpacing"/>
              <w:tabs>
                <w:tab w:val="left" w:pos="1526"/>
              </w:tabs>
              <w:spacing w:line="480" w:lineRule="auto"/>
              <w:rPr>
                <w:rFonts w:eastAsia="Calibri"/>
                <w:lang w:val="en-GB"/>
              </w:rPr>
            </w:pPr>
            <w:r w:rsidRPr="003531E1">
              <w:rPr>
                <w:rFonts w:eastAsia="Calibri"/>
                <w:lang w:val="en-GB"/>
              </w:rPr>
              <w:t xml:space="preserve">Volatile </w:t>
            </w:r>
            <w:r>
              <w:rPr>
                <w:rFonts w:eastAsia="Calibri"/>
                <w:lang w:val="en-GB"/>
              </w:rPr>
              <w:t>matter</w:t>
            </w:r>
          </w:p>
        </w:tc>
        <w:tc>
          <w:tcPr>
            <w:tcW w:w="1325" w:type="pct"/>
            <w:shd w:val="clear" w:color="auto" w:fill="auto"/>
            <w:vAlign w:val="center"/>
          </w:tcPr>
          <w:p w14:paraId="03643A4C" w14:textId="1F752DDB" w:rsidR="00CD2926" w:rsidRPr="003531E1" w:rsidRDefault="00CD2926" w:rsidP="00CD2926">
            <w:pPr>
              <w:pStyle w:val="NoSpacing"/>
              <w:tabs>
                <w:tab w:val="left" w:pos="1526"/>
              </w:tabs>
              <w:spacing w:line="480" w:lineRule="auto"/>
              <w:rPr>
                <w:rFonts w:eastAsia="Calibri"/>
                <w:lang w:val="en-GB"/>
              </w:rPr>
            </w:pPr>
            <w:r w:rsidRPr="003531E1">
              <w:rPr>
                <w:rFonts w:eastAsia="Calibri"/>
                <w:lang w:val="en-GB"/>
              </w:rPr>
              <w:t>64.6</w:t>
            </w:r>
          </w:p>
        </w:tc>
        <w:tc>
          <w:tcPr>
            <w:tcW w:w="1311" w:type="pct"/>
            <w:shd w:val="clear" w:color="auto" w:fill="auto"/>
            <w:vAlign w:val="center"/>
          </w:tcPr>
          <w:p w14:paraId="371D1F7F" w14:textId="7306A6DA" w:rsidR="00CD2926" w:rsidRPr="003531E1" w:rsidRDefault="00CD2926" w:rsidP="00CD2926">
            <w:pPr>
              <w:pStyle w:val="NoSpacing"/>
              <w:tabs>
                <w:tab w:val="left" w:pos="1526"/>
              </w:tabs>
              <w:spacing w:line="480" w:lineRule="auto"/>
              <w:rPr>
                <w:rFonts w:eastAsia="Calibri"/>
                <w:lang w:val="en-GB"/>
              </w:rPr>
            </w:pPr>
            <w:r>
              <w:rPr>
                <w:rFonts w:eastAsia="Calibri"/>
                <w:lang w:val="en-GB"/>
              </w:rPr>
              <w:t>83.0</w:t>
            </w:r>
          </w:p>
        </w:tc>
      </w:tr>
      <w:tr w:rsidR="00CD2926" w:rsidRPr="003531E1" w14:paraId="495C7947" w14:textId="77777777" w:rsidTr="00DC5EF2">
        <w:trPr>
          <w:trHeight w:val="170"/>
        </w:trPr>
        <w:tc>
          <w:tcPr>
            <w:tcW w:w="5000" w:type="pct"/>
            <w:gridSpan w:val="3"/>
            <w:shd w:val="clear" w:color="auto" w:fill="auto"/>
            <w:vAlign w:val="center"/>
          </w:tcPr>
          <w:p w14:paraId="09C44374" w14:textId="77777777" w:rsidR="00CD2926" w:rsidRPr="003531E1" w:rsidRDefault="00CD2926" w:rsidP="00CD2926">
            <w:pPr>
              <w:pStyle w:val="NoSpacing"/>
              <w:tabs>
                <w:tab w:val="left" w:pos="1526"/>
              </w:tabs>
              <w:spacing w:line="480" w:lineRule="auto"/>
              <w:rPr>
                <w:rFonts w:eastAsia="Calibri"/>
                <w:lang w:val="en-GB"/>
              </w:rPr>
            </w:pPr>
          </w:p>
        </w:tc>
      </w:tr>
      <w:tr w:rsidR="00CD2926" w:rsidRPr="003531E1" w14:paraId="1BA4AF1D" w14:textId="77777777" w:rsidTr="00DC5EF2">
        <w:trPr>
          <w:trHeight w:val="170"/>
        </w:trPr>
        <w:tc>
          <w:tcPr>
            <w:tcW w:w="2364" w:type="pct"/>
            <w:shd w:val="clear" w:color="auto" w:fill="auto"/>
            <w:vAlign w:val="center"/>
          </w:tcPr>
          <w:p w14:paraId="47707ACB" w14:textId="60E88D23" w:rsidR="00CD2926" w:rsidRPr="003531E1" w:rsidRDefault="00CD2926" w:rsidP="00CD2926">
            <w:pPr>
              <w:pStyle w:val="NoSpacing"/>
              <w:tabs>
                <w:tab w:val="left" w:pos="1526"/>
              </w:tabs>
              <w:spacing w:line="480" w:lineRule="auto"/>
              <w:rPr>
                <w:rFonts w:eastAsia="Calibri"/>
                <w:lang w:val="en-GB"/>
              </w:rPr>
            </w:pPr>
            <w:r w:rsidRPr="003531E1">
              <w:rPr>
                <w:rFonts w:eastAsia="Calibri"/>
                <w:lang w:val="en-GB"/>
              </w:rPr>
              <w:t>L</w:t>
            </w:r>
            <w:r>
              <w:rPr>
                <w:rFonts w:eastAsia="Calibri"/>
                <w:lang w:val="en-GB"/>
              </w:rPr>
              <w:t>ower heating value</w:t>
            </w:r>
            <w:r w:rsidRPr="003531E1">
              <w:rPr>
                <w:rFonts w:eastAsia="Calibri"/>
                <w:lang w:val="en-GB"/>
              </w:rPr>
              <w:t xml:space="preserve"> (MJ/kg)</w:t>
            </w:r>
          </w:p>
        </w:tc>
        <w:tc>
          <w:tcPr>
            <w:tcW w:w="1325" w:type="pct"/>
            <w:shd w:val="clear" w:color="auto" w:fill="auto"/>
            <w:vAlign w:val="center"/>
          </w:tcPr>
          <w:p w14:paraId="41238A40" w14:textId="547B5BE5" w:rsidR="00CD2926" w:rsidRPr="003531E1" w:rsidRDefault="00CD2926" w:rsidP="00CD2926">
            <w:pPr>
              <w:pStyle w:val="NoSpacing"/>
              <w:tabs>
                <w:tab w:val="left" w:pos="1526"/>
              </w:tabs>
              <w:spacing w:line="480" w:lineRule="auto"/>
              <w:rPr>
                <w:rFonts w:eastAsia="Calibri"/>
                <w:lang w:val="en-GB"/>
              </w:rPr>
            </w:pPr>
            <w:r w:rsidRPr="003531E1">
              <w:rPr>
                <w:rFonts w:eastAsia="Calibri"/>
                <w:lang w:val="en-GB"/>
              </w:rPr>
              <w:t>18.4</w:t>
            </w:r>
          </w:p>
        </w:tc>
        <w:tc>
          <w:tcPr>
            <w:tcW w:w="1311" w:type="pct"/>
            <w:shd w:val="clear" w:color="auto" w:fill="auto"/>
            <w:vAlign w:val="center"/>
          </w:tcPr>
          <w:p w14:paraId="0B7B7E30" w14:textId="2E2D2E43" w:rsidR="00CD2926" w:rsidRPr="003531E1" w:rsidRDefault="00CD2926" w:rsidP="00CD2926">
            <w:pPr>
              <w:pStyle w:val="NoSpacing"/>
              <w:tabs>
                <w:tab w:val="left" w:pos="1526"/>
              </w:tabs>
              <w:spacing w:line="480" w:lineRule="auto"/>
              <w:rPr>
                <w:rFonts w:eastAsia="Calibri"/>
                <w:lang w:val="en-GB"/>
              </w:rPr>
            </w:pPr>
            <w:r>
              <w:rPr>
                <w:rFonts w:eastAsia="Calibri"/>
                <w:lang w:val="en-GB"/>
              </w:rPr>
              <w:t>17.8</w:t>
            </w:r>
          </w:p>
        </w:tc>
      </w:tr>
      <w:tr w:rsidR="00CD2926" w:rsidRPr="007A27F6" w14:paraId="14686F5B" w14:textId="77777777" w:rsidTr="00DC5EF2">
        <w:trPr>
          <w:trHeight w:val="170"/>
        </w:trPr>
        <w:tc>
          <w:tcPr>
            <w:tcW w:w="5000" w:type="pct"/>
            <w:gridSpan w:val="3"/>
            <w:shd w:val="clear" w:color="auto" w:fill="auto"/>
            <w:vAlign w:val="center"/>
          </w:tcPr>
          <w:p w14:paraId="26AB4AFC" w14:textId="3B1F607C" w:rsidR="00CD2926" w:rsidRPr="007A27F6" w:rsidRDefault="00CD2926" w:rsidP="00CD2926">
            <w:pPr>
              <w:pStyle w:val="NoSpacing"/>
              <w:tabs>
                <w:tab w:val="left" w:pos="1526"/>
              </w:tabs>
              <w:spacing w:line="480" w:lineRule="auto"/>
              <w:rPr>
                <w:rFonts w:eastAsia="Calibri"/>
                <w:lang w:val="nl-NL"/>
              </w:rPr>
            </w:pPr>
            <w:r w:rsidRPr="007A27F6">
              <w:rPr>
                <w:rFonts w:eastAsia="Calibri"/>
                <w:lang w:val="nl-NL"/>
              </w:rPr>
              <w:t>ICP analysis (mg/kg, dry</w:t>
            </w:r>
            <w:r>
              <w:rPr>
                <w:rFonts w:eastAsia="Calibri"/>
                <w:lang w:val="nl-NL"/>
              </w:rPr>
              <w:t xml:space="preserve"> basis)</w:t>
            </w:r>
          </w:p>
        </w:tc>
      </w:tr>
      <w:tr w:rsidR="00B61493" w:rsidRPr="007A27F6" w14:paraId="13379FFC" w14:textId="77777777" w:rsidTr="00DC5EF2">
        <w:trPr>
          <w:trHeight w:val="170"/>
        </w:trPr>
        <w:tc>
          <w:tcPr>
            <w:tcW w:w="2364" w:type="pct"/>
            <w:shd w:val="clear" w:color="auto" w:fill="auto"/>
            <w:vAlign w:val="center"/>
          </w:tcPr>
          <w:p w14:paraId="30511A8F" w14:textId="56E4D654" w:rsidR="00B61493" w:rsidRPr="007A27F6" w:rsidRDefault="00B61493" w:rsidP="00B61493">
            <w:pPr>
              <w:pStyle w:val="NoSpacing"/>
              <w:tabs>
                <w:tab w:val="left" w:pos="1526"/>
              </w:tabs>
              <w:spacing w:line="480" w:lineRule="auto"/>
              <w:rPr>
                <w:rFonts w:eastAsia="Calibri"/>
                <w:lang w:val="nl-NL"/>
              </w:rPr>
            </w:pPr>
            <w:r w:rsidRPr="003531E1">
              <w:rPr>
                <w:rFonts w:eastAsia="Calibri"/>
                <w:lang w:val="en-GB"/>
              </w:rPr>
              <w:t>Al</w:t>
            </w:r>
          </w:p>
        </w:tc>
        <w:tc>
          <w:tcPr>
            <w:tcW w:w="1325" w:type="pct"/>
            <w:shd w:val="clear" w:color="auto" w:fill="auto"/>
            <w:vAlign w:val="center"/>
          </w:tcPr>
          <w:p w14:paraId="3274A9AE" w14:textId="7B21A43B" w:rsidR="00B61493" w:rsidRPr="007A27F6" w:rsidRDefault="00B61493" w:rsidP="00B61493">
            <w:pPr>
              <w:pStyle w:val="NoSpacing"/>
              <w:tabs>
                <w:tab w:val="left" w:pos="1526"/>
              </w:tabs>
              <w:spacing w:line="480" w:lineRule="auto"/>
              <w:rPr>
                <w:rFonts w:eastAsia="Calibri"/>
                <w:lang w:val="nl-NL"/>
              </w:rPr>
            </w:pPr>
            <w:r w:rsidRPr="00CA2E83">
              <w:rPr>
                <w:rFonts w:eastAsia="Calibri"/>
                <w:lang w:val="en-GB"/>
              </w:rPr>
              <w:t>380</w:t>
            </w:r>
          </w:p>
        </w:tc>
        <w:tc>
          <w:tcPr>
            <w:tcW w:w="1311" w:type="pct"/>
            <w:shd w:val="clear" w:color="auto" w:fill="auto"/>
            <w:vAlign w:val="center"/>
          </w:tcPr>
          <w:p w14:paraId="409E47DC" w14:textId="01E6DDF5" w:rsidR="00B61493" w:rsidRPr="007A27F6" w:rsidRDefault="00B61493" w:rsidP="00B61493">
            <w:pPr>
              <w:pStyle w:val="NoSpacing"/>
              <w:tabs>
                <w:tab w:val="left" w:pos="1526"/>
              </w:tabs>
              <w:spacing w:line="480" w:lineRule="auto"/>
              <w:rPr>
                <w:rFonts w:eastAsia="Calibri"/>
                <w:lang w:val="nl-NL"/>
              </w:rPr>
            </w:pPr>
            <w:r w:rsidRPr="000C4775">
              <w:rPr>
                <w:rFonts w:eastAsia="Calibri"/>
                <w:lang w:val="en-GB"/>
              </w:rPr>
              <w:t>48</w:t>
            </w:r>
          </w:p>
        </w:tc>
      </w:tr>
      <w:tr w:rsidR="00B61493" w:rsidRPr="007A27F6" w14:paraId="0FB1EBC4" w14:textId="77777777" w:rsidTr="00DC5EF2">
        <w:trPr>
          <w:trHeight w:val="170"/>
        </w:trPr>
        <w:tc>
          <w:tcPr>
            <w:tcW w:w="2364" w:type="pct"/>
            <w:shd w:val="clear" w:color="auto" w:fill="auto"/>
            <w:vAlign w:val="center"/>
          </w:tcPr>
          <w:p w14:paraId="580150F3" w14:textId="23FF2A50" w:rsidR="00B61493" w:rsidRPr="007A27F6" w:rsidRDefault="00B61493" w:rsidP="00B61493">
            <w:pPr>
              <w:pStyle w:val="NoSpacing"/>
              <w:tabs>
                <w:tab w:val="left" w:pos="1526"/>
              </w:tabs>
              <w:spacing w:line="480" w:lineRule="auto"/>
              <w:rPr>
                <w:rFonts w:eastAsia="Calibri"/>
                <w:lang w:val="nl-NL"/>
              </w:rPr>
            </w:pPr>
            <w:r w:rsidRPr="003531E1">
              <w:rPr>
                <w:rFonts w:eastAsia="Calibri"/>
                <w:lang w:val="en-GB"/>
              </w:rPr>
              <w:t>As</w:t>
            </w:r>
          </w:p>
        </w:tc>
        <w:tc>
          <w:tcPr>
            <w:tcW w:w="1325" w:type="pct"/>
            <w:shd w:val="clear" w:color="auto" w:fill="auto"/>
            <w:vAlign w:val="center"/>
          </w:tcPr>
          <w:p w14:paraId="458B6247" w14:textId="0F458059" w:rsidR="00B61493" w:rsidRPr="007A27F6" w:rsidRDefault="00B61493" w:rsidP="00B61493">
            <w:pPr>
              <w:pStyle w:val="NoSpacing"/>
              <w:tabs>
                <w:tab w:val="left" w:pos="1526"/>
              </w:tabs>
              <w:spacing w:line="480" w:lineRule="auto"/>
              <w:rPr>
                <w:rFonts w:eastAsia="Calibri"/>
                <w:lang w:val="nl-NL"/>
              </w:rPr>
            </w:pPr>
            <w:r w:rsidRPr="00CA2E83">
              <w:rPr>
                <w:rFonts w:eastAsia="Calibri"/>
                <w:lang w:val="en-GB"/>
              </w:rPr>
              <w:t>&lt; 3</w:t>
            </w:r>
          </w:p>
        </w:tc>
        <w:tc>
          <w:tcPr>
            <w:tcW w:w="1311" w:type="pct"/>
            <w:shd w:val="clear" w:color="auto" w:fill="auto"/>
            <w:vAlign w:val="center"/>
          </w:tcPr>
          <w:p w14:paraId="0F461C22" w14:textId="10DDBF9F" w:rsidR="00B61493" w:rsidRPr="007A27F6" w:rsidRDefault="00B61493" w:rsidP="00B61493">
            <w:pPr>
              <w:pStyle w:val="NoSpacing"/>
              <w:tabs>
                <w:tab w:val="left" w:pos="1526"/>
              </w:tabs>
              <w:spacing w:line="480" w:lineRule="auto"/>
              <w:rPr>
                <w:rFonts w:eastAsia="Calibri"/>
                <w:lang w:val="nl-NL"/>
              </w:rPr>
            </w:pPr>
            <w:r w:rsidRPr="000C4775">
              <w:rPr>
                <w:rFonts w:eastAsia="Calibri"/>
                <w:lang w:val="en-GB"/>
              </w:rPr>
              <w:t>0.8</w:t>
            </w:r>
          </w:p>
        </w:tc>
      </w:tr>
      <w:tr w:rsidR="00B61493" w:rsidRPr="007A27F6" w14:paraId="24AE7C5F" w14:textId="77777777" w:rsidTr="00DC5EF2">
        <w:trPr>
          <w:trHeight w:val="170"/>
        </w:trPr>
        <w:tc>
          <w:tcPr>
            <w:tcW w:w="2364" w:type="pct"/>
            <w:shd w:val="clear" w:color="auto" w:fill="auto"/>
            <w:vAlign w:val="center"/>
          </w:tcPr>
          <w:p w14:paraId="37AE8682" w14:textId="0F06F1B8" w:rsidR="00B61493" w:rsidRPr="007A27F6" w:rsidRDefault="00B61493" w:rsidP="00B61493">
            <w:pPr>
              <w:pStyle w:val="NoSpacing"/>
              <w:tabs>
                <w:tab w:val="left" w:pos="1526"/>
              </w:tabs>
              <w:spacing w:line="480" w:lineRule="auto"/>
              <w:rPr>
                <w:rFonts w:eastAsia="Calibri"/>
                <w:lang w:val="nl-NL"/>
              </w:rPr>
            </w:pPr>
            <w:r w:rsidRPr="003531E1">
              <w:rPr>
                <w:rFonts w:eastAsia="Calibri"/>
                <w:lang w:val="en-GB"/>
              </w:rPr>
              <w:t>B</w:t>
            </w:r>
          </w:p>
        </w:tc>
        <w:tc>
          <w:tcPr>
            <w:tcW w:w="1325" w:type="pct"/>
            <w:shd w:val="clear" w:color="auto" w:fill="auto"/>
            <w:vAlign w:val="center"/>
          </w:tcPr>
          <w:p w14:paraId="3D6B0DEE" w14:textId="1E33B9EF" w:rsidR="00B61493" w:rsidRPr="007A27F6" w:rsidRDefault="00B61493" w:rsidP="00B61493">
            <w:pPr>
              <w:pStyle w:val="NoSpacing"/>
              <w:tabs>
                <w:tab w:val="left" w:pos="1526"/>
              </w:tabs>
              <w:spacing w:line="480" w:lineRule="auto"/>
              <w:rPr>
                <w:rFonts w:eastAsia="Calibri"/>
                <w:lang w:val="nl-NL"/>
              </w:rPr>
            </w:pPr>
            <w:r w:rsidRPr="00CA2E83">
              <w:rPr>
                <w:rFonts w:eastAsia="Calibri"/>
                <w:lang w:val="en-GB"/>
              </w:rPr>
              <w:t>1</w:t>
            </w:r>
          </w:p>
        </w:tc>
        <w:tc>
          <w:tcPr>
            <w:tcW w:w="1311" w:type="pct"/>
            <w:shd w:val="clear" w:color="auto" w:fill="auto"/>
            <w:vAlign w:val="center"/>
          </w:tcPr>
          <w:p w14:paraId="4F024218" w14:textId="260CF269" w:rsidR="00B61493" w:rsidRPr="007A27F6" w:rsidRDefault="00B61493" w:rsidP="00B61493">
            <w:pPr>
              <w:pStyle w:val="NoSpacing"/>
              <w:tabs>
                <w:tab w:val="left" w:pos="1526"/>
              </w:tabs>
              <w:spacing w:line="480" w:lineRule="auto"/>
              <w:rPr>
                <w:rFonts w:eastAsia="Calibri"/>
                <w:lang w:val="nl-NL"/>
              </w:rPr>
            </w:pPr>
            <w:r w:rsidRPr="000C4775">
              <w:rPr>
                <w:rFonts w:eastAsia="Calibri"/>
                <w:lang w:val="en-GB"/>
              </w:rPr>
              <w:t>3.4</w:t>
            </w:r>
          </w:p>
        </w:tc>
      </w:tr>
      <w:tr w:rsidR="00B61493" w:rsidRPr="007A27F6" w14:paraId="7859FB4D" w14:textId="77777777" w:rsidTr="00DC5EF2">
        <w:trPr>
          <w:trHeight w:val="170"/>
        </w:trPr>
        <w:tc>
          <w:tcPr>
            <w:tcW w:w="2364" w:type="pct"/>
            <w:shd w:val="clear" w:color="auto" w:fill="auto"/>
            <w:vAlign w:val="center"/>
          </w:tcPr>
          <w:p w14:paraId="54E60055" w14:textId="1873CB3B" w:rsidR="00B61493" w:rsidRPr="007A27F6" w:rsidRDefault="00B61493" w:rsidP="00B61493">
            <w:pPr>
              <w:pStyle w:val="NoSpacing"/>
              <w:tabs>
                <w:tab w:val="left" w:pos="1526"/>
              </w:tabs>
              <w:spacing w:line="480" w:lineRule="auto"/>
              <w:rPr>
                <w:rFonts w:eastAsia="Calibri"/>
                <w:lang w:val="nl-NL"/>
              </w:rPr>
            </w:pPr>
            <w:r w:rsidRPr="003531E1">
              <w:rPr>
                <w:rFonts w:eastAsia="Calibri"/>
                <w:lang w:val="en-GB"/>
              </w:rPr>
              <w:t>Ba</w:t>
            </w:r>
          </w:p>
        </w:tc>
        <w:tc>
          <w:tcPr>
            <w:tcW w:w="1325" w:type="pct"/>
            <w:shd w:val="clear" w:color="auto" w:fill="auto"/>
            <w:vAlign w:val="center"/>
          </w:tcPr>
          <w:p w14:paraId="16A7A315" w14:textId="1EAF378F" w:rsidR="00B61493" w:rsidRPr="007A27F6" w:rsidRDefault="00B61493" w:rsidP="00B61493">
            <w:pPr>
              <w:pStyle w:val="NoSpacing"/>
              <w:tabs>
                <w:tab w:val="left" w:pos="1526"/>
              </w:tabs>
              <w:spacing w:line="480" w:lineRule="auto"/>
              <w:rPr>
                <w:rFonts w:eastAsia="Calibri"/>
                <w:lang w:val="nl-NL"/>
              </w:rPr>
            </w:pPr>
            <w:r w:rsidRPr="00CA2E83">
              <w:rPr>
                <w:rFonts w:eastAsia="Calibri"/>
                <w:lang w:val="en-GB"/>
              </w:rPr>
              <w:t>96</w:t>
            </w:r>
          </w:p>
        </w:tc>
        <w:tc>
          <w:tcPr>
            <w:tcW w:w="1311" w:type="pct"/>
            <w:shd w:val="clear" w:color="auto" w:fill="auto"/>
            <w:vAlign w:val="center"/>
          </w:tcPr>
          <w:p w14:paraId="38282D2D" w14:textId="59BC60BD" w:rsidR="00B61493" w:rsidRPr="007A27F6" w:rsidRDefault="00B61493" w:rsidP="00B61493">
            <w:pPr>
              <w:pStyle w:val="NoSpacing"/>
              <w:tabs>
                <w:tab w:val="left" w:pos="1526"/>
              </w:tabs>
              <w:spacing w:line="480" w:lineRule="auto"/>
              <w:rPr>
                <w:rFonts w:eastAsia="Calibri"/>
                <w:lang w:val="nl-NL"/>
              </w:rPr>
            </w:pPr>
            <w:r w:rsidRPr="000C4775">
              <w:rPr>
                <w:rFonts w:eastAsia="Calibri"/>
                <w:lang w:val="en-GB"/>
              </w:rPr>
              <w:t>11</w:t>
            </w:r>
          </w:p>
        </w:tc>
      </w:tr>
      <w:tr w:rsidR="00B61493" w:rsidRPr="007A27F6" w14:paraId="3CE48397" w14:textId="77777777" w:rsidTr="00DC5EF2">
        <w:trPr>
          <w:trHeight w:val="170"/>
        </w:trPr>
        <w:tc>
          <w:tcPr>
            <w:tcW w:w="2364" w:type="pct"/>
            <w:shd w:val="clear" w:color="auto" w:fill="auto"/>
            <w:vAlign w:val="center"/>
          </w:tcPr>
          <w:p w14:paraId="2F0A9EA7" w14:textId="2D48506E" w:rsidR="00B61493" w:rsidRPr="007A27F6" w:rsidRDefault="00B61493" w:rsidP="00B61493">
            <w:pPr>
              <w:pStyle w:val="NoSpacing"/>
              <w:tabs>
                <w:tab w:val="left" w:pos="1526"/>
              </w:tabs>
              <w:spacing w:line="480" w:lineRule="auto"/>
              <w:rPr>
                <w:rFonts w:eastAsia="Calibri"/>
                <w:lang w:val="nl-NL"/>
              </w:rPr>
            </w:pPr>
            <w:r w:rsidRPr="003531E1">
              <w:rPr>
                <w:rFonts w:eastAsia="Calibri"/>
                <w:lang w:val="en-GB"/>
              </w:rPr>
              <w:t>Ca</w:t>
            </w:r>
          </w:p>
        </w:tc>
        <w:tc>
          <w:tcPr>
            <w:tcW w:w="1325" w:type="pct"/>
            <w:shd w:val="clear" w:color="auto" w:fill="auto"/>
            <w:vAlign w:val="center"/>
          </w:tcPr>
          <w:p w14:paraId="457532E0" w14:textId="0470C972" w:rsidR="00B61493" w:rsidRPr="007A27F6" w:rsidRDefault="00B61493" w:rsidP="00B61493">
            <w:pPr>
              <w:pStyle w:val="NoSpacing"/>
              <w:tabs>
                <w:tab w:val="left" w:pos="1526"/>
              </w:tabs>
              <w:spacing w:line="480" w:lineRule="auto"/>
              <w:rPr>
                <w:rFonts w:eastAsia="Calibri"/>
                <w:lang w:val="nl-NL"/>
              </w:rPr>
            </w:pPr>
            <w:r w:rsidRPr="00CA2E83">
              <w:rPr>
                <w:rFonts w:eastAsia="Calibri"/>
                <w:lang w:val="en-GB"/>
              </w:rPr>
              <w:t>4750</w:t>
            </w:r>
          </w:p>
        </w:tc>
        <w:tc>
          <w:tcPr>
            <w:tcW w:w="1311" w:type="pct"/>
            <w:shd w:val="clear" w:color="auto" w:fill="auto"/>
            <w:vAlign w:val="center"/>
          </w:tcPr>
          <w:p w14:paraId="3C2D9CC8" w14:textId="2AD80E26" w:rsidR="00B61493" w:rsidRPr="007A27F6" w:rsidRDefault="00B61493" w:rsidP="00B61493">
            <w:pPr>
              <w:pStyle w:val="NoSpacing"/>
              <w:tabs>
                <w:tab w:val="left" w:pos="1526"/>
              </w:tabs>
              <w:spacing w:line="480" w:lineRule="auto"/>
              <w:rPr>
                <w:rFonts w:eastAsia="Calibri"/>
                <w:lang w:val="nl-NL"/>
              </w:rPr>
            </w:pPr>
            <w:r w:rsidRPr="000C4775">
              <w:rPr>
                <w:rFonts w:eastAsia="Calibri"/>
                <w:lang w:val="en-GB"/>
              </w:rPr>
              <w:t>2707</w:t>
            </w:r>
          </w:p>
        </w:tc>
      </w:tr>
      <w:tr w:rsidR="00B61493" w:rsidRPr="007A27F6" w14:paraId="7FDDE278" w14:textId="77777777" w:rsidTr="00DC5EF2">
        <w:trPr>
          <w:trHeight w:val="170"/>
        </w:trPr>
        <w:tc>
          <w:tcPr>
            <w:tcW w:w="2364" w:type="pct"/>
            <w:shd w:val="clear" w:color="auto" w:fill="auto"/>
            <w:vAlign w:val="center"/>
          </w:tcPr>
          <w:p w14:paraId="25991704" w14:textId="4A425611" w:rsidR="00B61493" w:rsidRPr="007A27F6" w:rsidRDefault="00B61493" w:rsidP="00B61493">
            <w:pPr>
              <w:pStyle w:val="NoSpacing"/>
              <w:tabs>
                <w:tab w:val="left" w:pos="1526"/>
              </w:tabs>
              <w:spacing w:line="480" w:lineRule="auto"/>
              <w:rPr>
                <w:rFonts w:eastAsia="Calibri"/>
                <w:lang w:val="nl-NL"/>
              </w:rPr>
            </w:pPr>
            <w:r w:rsidRPr="003531E1">
              <w:rPr>
                <w:rFonts w:eastAsia="Calibri"/>
                <w:lang w:val="en-GB"/>
              </w:rPr>
              <w:t>Cd</w:t>
            </w:r>
          </w:p>
        </w:tc>
        <w:tc>
          <w:tcPr>
            <w:tcW w:w="1325" w:type="pct"/>
            <w:shd w:val="clear" w:color="auto" w:fill="auto"/>
            <w:vAlign w:val="center"/>
          </w:tcPr>
          <w:p w14:paraId="7D14C226" w14:textId="17A0C124" w:rsidR="00B61493" w:rsidRPr="007A27F6" w:rsidRDefault="00B61493" w:rsidP="00B61493">
            <w:pPr>
              <w:pStyle w:val="NoSpacing"/>
              <w:tabs>
                <w:tab w:val="left" w:pos="1526"/>
              </w:tabs>
              <w:spacing w:line="480" w:lineRule="auto"/>
              <w:rPr>
                <w:rFonts w:eastAsia="Calibri"/>
                <w:lang w:val="nl-NL"/>
              </w:rPr>
            </w:pPr>
            <w:r w:rsidRPr="00CA2E83">
              <w:rPr>
                <w:rFonts w:eastAsia="Calibri"/>
                <w:lang w:val="en-GB"/>
              </w:rPr>
              <w:t>0</w:t>
            </w:r>
          </w:p>
        </w:tc>
        <w:tc>
          <w:tcPr>
            <w:tcW w:w="1311" w:type="pct"/>
            <w:shd w:val="clear" w:color="auto" w:fill="auto"/>
            <w:vAlign w:val="center"/>
          </w:tcPr>
          <w:p w14:paraId="206939DF" w14:textId="3DA39954" w:rsidR="00B61493" w:rsidRPr="007A27F6" w:rsidRDefault="00B61493" w:rsidP="00B61493">
            <w:pPr>
              <w:pStyle w:val="NoSpacing"/>
              <w:tabs>
                <w:tab w:val="left" w:pos="1526"/>
              </w:tabs>
              <w:spacing w:line="480" w:lineRule="auto"/>
              <w:rPr>
                <w:rFonts w:eastAsia="Calibri"/>
                <w:lang w:val="nl-NL"/>
              </w:rPr>
            </w:pPr>
            <w:r w:rsidRPr="000C4775">
              <w:rPr>
                <w:rFonts w:eastAsia="Calibri"/>
                <w:lang w:val="en-GB"/>
              </w:rPr>
              <w:t>0.1</w:t>
            </w:r>
          </w:p>
        </w:tc>
      </w:tr>
      <w:tr w:rsidR="005E63A7" w:rsidRPr="007A27F6" w14:paraId="34DD3833" w14:textId="77777777" w:rsidTr="00DC5EF2">
        <w:trPr>
          <w:trHeight w:val="170"/>
        </w:trPr>
        <w:tc>
          <w:tcPr>
            <w:tcW w:w="2364" w:type="pct"/>
            <w:shd w:val="clear" w:color="auto" w:fill="auto"/>
            <w:vAlign w:val="center"/>
          </w:tcPr>
          <w:p w14:paraId="7E461A37" w14:textId="6DEC964D" w:rsidR="005E63A7" w:rsidRPr="007A27F6" w:rsidRDefault="005E63A7" w:rsidP="005E63A7">
            <w:pPr>
              <w:pStyle w:val="NoSpacing"/>
              <w:tabs>
                <w:tab w:val="left" w:pos="1526"/>
              </w:tabs>
              <w:spacing w:line="480" w:lineRule="auto"/>
              <w:rPr>
                <w:rFonts w:eastAsia="Calibri"/>
                <w:lang w:val="nl-NL"/>
              </w:rPr>
            </w:pPr>
            <w:r w:rsidRPr="003531E1">
              <w:rPr>
                <w:rFonts w:eastAsia="Calibri"/>
                <w:lang w:val="en-GB"/>
              </w:rPr>
              <w:t>Co</w:t>
            </w:r>
          </w:p>
        </w:tc>
        <w:tc>
          <w:tcPr>
            <w:tcW w:w="1325" w:type="pct"/>
            <w:shd w:val="clear" w:color="auto" w:fill="auto"/>
            <w:vAlign w:val="center"/>
          </w:tcPr>
          <w:p w14:paraId="62689D4D" w14:textId="5EBF2ECE" w:rsidR="005E63A7" w:rsidRPr="007A27F6" w:rsidRDefault="005E63A7" w:rsidP="005E63A7">
            <w:pPr>
              <w:pStyle w:val="NoSpacing"/>
              <w:tabs>
                <w:tab w:val="left" w:pos="1526"/>
              </w:tabs>
              <w:spacing w:line="480" w:lineRule="auto"/>
              <w:rPr>
                <w:rFonts w:eastAsia="Calibri"/>
                <w:lang w:val="nl-NL"/>
              </w:rPr>
            </w:pPr>
            <w:r w:rsidRPr="00CA2E83">
              <w:rPr>
                <w:rFonts w:eastAsia="Calibri"/>
                <w:lang w:val="en-GB"/>
              </w:rPr>
              <w:t>1</w:t>
            </w:r>
          </w:p>
        </w:tc>
        <w:tc>
          <w:tcPr>
            <w:tcW w:w="1311" w:type="pct"/>
            <w:shd w:val="clear" w:color="auto" w:fill="auto"/>
            <w:vAlign w:val="center"/>
          </w:tcPr>
          <w:p w14:paraId="62676D69" w14:textId="378C410C" w:rsidR="005E63A7" w:rsidRPr="007A27F6" w:rsidRDefault="005E63A7" w:rsidP="005E63A7">
            <w:pPr>
              <w:pStyle w:val="NoSpacing"/>
              <w:tabs>
                <w:tab w:val="left" w:pos="1526"/>
              </w:tabs>
              <w:spacing w:line="480" w:lineRule="auto"/>
              <w:rPr>
                <w:rFonts w:eastAsia="Calibri"/>
                <w:lang w:val="nl-NL"/>
              </w:rPr>
            </w:pPr>
            <w:r w:rsidRPr="000C4775">
              <w:rPr>
                <w:rFonts w:eastAsia="Calibri"/>
                <w:lang w:val="en-GB"/>
              </w:rPr>
              <w:t>24</w:t>
            </w:r>
          </w:p>
        </w:tc>
      </w:tr>
      <w:tr w:rsidR="005E63A7" w:rsidRPr="007A27F6" w14:paraId="739688D1" w14:textId="77777777" w:rsidTr="00DC5EF2">
        <w:trPr>
          <w:trHeight w:val="170"/>
        </w:trPr>
        <w:tc>
          <w:tcPr>
            <w:tcW w:w="2364" w:type="pct"/>
            <w:shd w:val="clear" w:color="auto" w:fill="auto"/>
            <w:vAlign w:val="center"/>
          </w:tcPr>
          <w:p w14:paraId="25C1DB50" w14:textId="284EF6CB" w:rsidR="005E63A7" w:rsidRPr="007A27F6" w:rsidRDefault="005E63A7" w:rsidP="005E63A7">
            <w:pPr>
              <w:pStyle w:val="NoSpacing"/>
              <w:tabs>
                <w:tab w:val="left" w:pos="1526"/>
              </w:tabs>
              <w:spacing w:line="480" w:lineRule="auto"/>
              <w:rPr>
                <w:rFonts w:eastAsia="Calibri"/>
                <w:lang w:val="nl-NL"/>
              </w:rPr>
            </w:pPr>
            <w:r w:rsidRPr="003531E1">
              <w:rPr>
                <w:rFonts w:eastAsia="Calibri"/>
                <w:lang w:val="en-GB"/>
              </w:rPr>
              <w:t>Cr</w:t>
            </w:r>
          </w:p>
        </w:tc>
        <w:tc>
          <w:tcPr>
            <w:tcW w:w="1325" w:type="pct"/>
            <w:shd w:val="clear" w:color="auto" w:fill="auto"/>
            <w:vAlign w:val="center"/>
          </w:tcPr>
          <w:p w14:paraId="19075D4A" w14:textId="51CE7B81" w:rsidR="005E63A7" w:rsidRPr="007A27F6" w:rsidRDefault="005E63A7" w:rsidP="005E63A7">
            <w:pPr>
              <w:pStyle w:val="NoSpacing"/>
              <w:tabs>
                <w:tab w:val="left" w:pos="1526"/>
              </w:tabs>
              <w:spacing w:line="480" w:lineRule="auto"/>
              <w:rPr>
                <w:rFonts w:eastAsia="Calibri"/>
                <w:lang w:val="nl-NL"/>
              </w:rPr>
            </w:pPr>
            <w:r w:rsidRPr="00CA2E83">
              <w:rPr>
                <w:rFonts w:eastAsia="Calibri"/>
                <w:lang w:val="en-GB"/>
              </w:rPr>
              <w:t>8</w:t>
            </w:r>
          </w:p>
        </w:tc>
        <w:tc>
          <w:tcPr>
            <w:tcW w:w="1311" w:type="pct"/>
            <w:shd w:val="clear" w:color="auto" w:fill="auto"/>
            <w:vAlign w:val="center"/>
          </w:tcPr>
          <w:p w14:paraId="4A928F76" w14:textId="1AA83963" w:rsidR="005E63A7" w:rsidRPr="007A27F6" w:rsidRDefault="005E63A7" w:rsidP="005E63A7">
            <w:pPr>
              <w:pStyle w:val="NoSpacing"/>
              <w:tabs>
                <w:tab w:val="left" w:pos="1526"/>
              </w:tabs>
              <w:spacing w:line="480" w:lineRule="auto"/>
              <w:rPr>
                <w:rFonts w:eastAsia="Calibri"/>
                <w:lang w:val="nl-NL"/>
              </w:rPr>
            </w:pPr>
            <w:r w:rsidRPr="000C4775">
              <w:rPr>
                <w:rFonts w:eastAsia="Calibri"/>
                <w:lang w:val="en-GB"/>
              </w:rPr>
              <w:t>0.5</w:t>
            </w:r>
          </w:p>
        </w:tc>
      </w:tr>
      <w:tr w:rsidR="005E63A7" w:rsidRPr="007A27F6" w14:paraId="4951A3CD" w14:textId="77777777" w:rsidTr="00DC5EF2">
        <w:trPr>
          <w:trHeight w:val="170"/>
        </w:trPr>
        <w:tc>
          <w:tcPr>
            <w:tcW w:w="2364" w:type="pct"/>
            <w:shd w:val="clear" w:color="auto" w:fill="auto"/>
            <w:vAlign w:val="center"/>
          </w:tcPr>
          <w:p w14:paraId="710BA9CB" w14:textId="785E9618" w:rsidR="005E63A7" w:rsidRPr="007A27F6" w:rsidRDefault="005E63A7" w:rsidP="005E63A7">
            <w:pPr>
              <w:pStyle w:val="NoSpacing"/>
              <w:tabs>
                <w:tab w:val="left" w:pos="1526"/>
              </w:tabs>
              <w:spacing w:line="480" w:lineRule="auto"/>
              <w:rPr>
                <w:rFonts w:eastAsia="Calibri"/>
                <w:lang w:val="nl-NL"/>
              </w:rPr>
            </w:pPr>
            <w:r w:rsidRPr="003531E1">
              <w:rPr>
                <w:rFonts w:eastAsia="Calibri"/>
                <w:lang w:val="en-GB"/>
              </w:rPr>
              <w:lastRenderedPageBreak/>
              <w:t>Cu</w:t>
            </w:r>
          </w:p>
        </w:tc>
        <w:tc>
          <w:tcPr>
            <w:tcW w:w="1325" w:type="pct"/>
            <w:shd w:val="clear" w:color="auto" w:fill="auto"/>
            <w:vAlign w:val="center"/>
          </w:tcPr>
          <w:p w14:paraId="677DB1ED" w14:textId="2C63A208" w:rsidR="005E63A7" w:rsidRPr="007A27F6" w:rsidRDefault="005E63A7" w:rsidP="005E63A7">
            <w:pPr>
              <w:pStyle w:val="NoSpacing"/>
              <w:tabs>
                <w:tab w:val="left" w:pos="1526"/>
              </w:tabs>
              <w:spacing w:line="480" w:lineRule="auto"/>
              <w:rPr>
                <w:rFonts w:eastAsia="Calibri"/>
                <w:lang w:val="nl-NL"/>
              </w:rPr>
            </w:pPr>
            <w:r w:rsidRPr="00CA2E83">
              <w:rPr>
                <w:rFonts w:eastAsia="Calibri"/>
                <w:lang w:val="en-GB"/>
              </w:rPr>
              <w:t>8</w:t>
            </w:r>
          </w:p>
        </w:tc>
        <w:tc>
          <w:tcPr>
            <w:tcW w:w="1311" w:type="pct"/>
            <w:shd w:val="clear" w:color="auto" w:fill="auto"/>
            <w:vAlign w:val="center"/>
          </w:tcPr>
          <w:p w14:paraId="5C1FC190" w14:textId="42AE3E24" w:rsidR="005E63A7" w:rsidRPr="007A27F6" w:rsidRDefault="005E63A7" w:rsidP="005E63A7">
            <w:pPr>
              <w:pStyle w:val="NoSpacing"/>
              <w:tabs>
                <w:tab w:val="left" w:pos="1526"/>
              </w:tabs>
              <w:spacing w:line="480" w:lineRule="auto"/>
              <w:rPr>
                <w:rFonts w:eastAsia="Calibri"/>
                <w:lang w:val="nl-NL"/>
              </w:rPr>
            </w:pPr>
            <w:r w:rsidRPr="000C4775">
              <w:rPr>
                <w:rFonts w:eastAsia="Calibri"/>
                <w:lang w:val="en-GB"/>
              </w:rPr>
              <w:t>1.7</w:t>
            </w:r>
          </w:p>
        </w:tc>
      </w:tr>
      <w:tr w:rsidR="005E63A7" w:rsidRPr="007A27F6" w14:paraId="6FF862EF" w14:textId="77777777" w:rsidTr="00DC5EF2">
        <w:trPr>
          <w:trHeight w:val="170"/>
        </w:trPr>
        <w:tc>
          <w:tcPr>
            <w:tcW w:w="2364" w:type="pct"/>
            <w:shd w:val="clear" w:color="auto" w:fill="auto"/>
            <w:vAlign w:val="center"/>
          </w:tcPr>
          <w:p w14:paraId="5C05DE4A" w14:textId="5FB11A71" w:rsidR="005E63A7" w:rsidRPr="007A27F6" w:rsidRDefault="005E63A7" w:rsidP="005E63A7">
            <w:pPr>
              <w:pStyle w:val="NoSpacing"/>
              <w:tabs>
                <w:tab w:val="left" w:pos="1526"/>
              </w:tabs>
              <w:spacing w:line="480" w:lineRule="auto"/>
              <w:rPr>
                <w:rFonts w:eastAsia="Calibri"/>
                <w:lang w:val="nl-NL"/>
              </w:rPr>
            </w:pPr>
            <w:r w:rsidRPr="003531E1">
              <w:rPr>
                <w:rFonts w:eastAsia="Calibri"/>
                <w:lang w:val="en-GB"/>
              </w:rPr>
              <w:t>Fe</w:t>
            </w:r>
          </w:p>
        </w:tc>
        <w:tc>
          <w:tcPr>
            <w:tcW w:w="1325" w:type="pct"/>
            <w:shd w:val="clear" w:color="auto" w:fill="auto"/>
            <w:vAlign w:val="center"/>
          </w:tcPr>
          <w:p w14:paraId="682DAF85" w14:textId="498A19F5" w:rsidR="005E63A7" w:rsidRPr="007A27F6" w:rsidRDefault="005E63A7" w:rsidP="005E63A7">
            <w:pPr>
              <w:pStyle w:val="NoSpacing"/>
              <w:tabs>
                <w:tab w:val="left" w:pos="1526"/>
              </w:tabs>
              <w:spacing w:line="480" w:lineRule="auto"/>
              <w:rPr>
                <w:rFonts w:eastAsia="Calibri"/>
                <w:lang w:val="nl-NL"/>
              </w:rPr>
            </w:pPr>
            <w:r w:rsidRPr="00CA2E83">
              <w:rPr>
                <w:rFonts w:eastAsia="Calibri"/>
                <w:lang w:val="en-GB"/>
              </w:rPr>
              <w:t>290</w:t>
            </w:r>
          </w:p>
        </w:tc>
        <w:tc>
          <w:tcPr>
            <w:tcW w:w="1311" w:type="pct"/>
            <w:shd w:val="clear" w:color="auto" w:fill="auto"/>
            <w:vAlign w:val="center"/>
          </w:tcPr>
          <w:p w14:paraId="3BB37E13" w14:textId="3192C73E" w:rsidR="005E63A7" w:rsidRPr="007A27F6" w:rsidRDefault="005E63A7" w:rsidP="005E63A7">
            <w:pPr>
              <w:pStyle w:val="NoSpacing"/>
              <w:tabs>
                <w:tab w:val="left" w:pos="1526"/>
              </w:tabs>
              <w:spacing w:line="480" w:lineRule="auto"/>
              <w:rPr>
                <w:rFonts w:eastAsia="Calibri"/>
                <w:lang w:val="nl-NL"/>
              </w:rPr>
            </w:pPr>
            <w:r w:rsidRPr="000C4775">
              <w:rPr>
                <w:rFonts w:eastAsia="Calibri"/>
                <w:lang w:val="en-GB"/>
              </w:rPr>
              <w:t>27</w:t>
            </w:r>
          </w:p>
        </w:tc>
      </w:tr>
      <w:tr w:rsidR="005E63A7" w:rsidRPr="007A27F6" w14:paraId="2EF4ED54" w14:textId="77777777" w:rsidTr="00DC5EF2">
        <w:trPr>
          <w:trHeight w:val="170"/>
        </w:trPr>
        <w:tc>
          <w:tcPr>
            <w:tcW w:w="2364" w:type="pct"/>
            <w:shd w:val="clear" w:color="auto" w:fill="auto"/>
            <w:vAlign w:val="center"/>
          </w:tcPr>
          <w:p w14:paraId="26F86855" w14:textId="2850477B" w:rsidR="005E63A7" w:rsidRPr="007A27F6" w:rsidRDefault="005E63A7" w:rsidP="005E63A7">
            <w:pPr>
              <w:pStyle w:val="NoSpacing"/>
              <w:tabs>
                <w:tab w:val="left" w:pos="1526"/>
              </w:tabs>
              <w:spacing w:line="480" w:lineRule="auto"/>
              <w:rPr>
                <w:rFonts w:eastAsia="Calibri"/>
                <w:lang w:val="nl-NL"/>
              </w:rPr>
            </w:pPr>
            <w:r w:rsidRPr="003531E1">
              <w:rPr>
                <w:rFonts w:eastAsia="Calibri"/>
                <w:lang w:val="en-GB"/>
              </w:rPr>
              <w:t>K</w:t>
            </w:r>
          </w:p>
        </w:tc>
        <w:tc>
          <w:tcPr>
            <w:tcW w:w="1325" w:type="pct"/>
            <w:shd w:val="clear" w:color="auto" w:fill="auto"/>
            <w:vAlign w:val="center"/>
          </w:tcPr>
          <w:p w14:paraId="22C741F3" w14:textId="3259CB28" w:rsidR="005E63A7" w:rsidRPr="007A27F6" w:rsidRDefault="005E63A7" w:rsidP="005E63A7">
            <w:pPr>
              <w:pStyle w:val="NoSpacing"/>
              <w:tabs>
                <w:tab w:val="left" w:pos="1526"/>
              </w:tabs>
              <w:spacing w:line="480" w:lineRule="auto"/>
              <w:rPr>
                <w:rFonts w:eastAsia="Calibri"/>
                <w:lang w:val="nl-NL"/>
              </w:rPr>
            </w:pPr>
            <w:r w:rsidRPr="00CA2E83">
              <w:rPr>
                <w:rFonts w:eastAsia="Calibri"/>
                <w:lang w:val="en-GB"/>
              </w:rPr>
              <w:t>3250</w:t>
            </w:r>
          </w:p>
        </w:tc>
        <w:tc>
          <w:tcPr>
            <w:tcW w:w="1311" w:type="pct"/>
            <w:shd w:val="clear" w:color="auto" w:fill="auto"/>
            <w:vAlign w:val="center"/>
          </w:tcPr>
          <w:p w14:paraId="5139BC2D" w14:textId="66F25908" w:rsidR="005E63A7" w:rsidRPr="007A27F6" w:rsidRDefault="005E63A7" w:rsidP="005E63A7">
            <w:pPr>
              <w:pStyle w:val="NoSpacing"/>
              <w:tabs>
                <w:tab w:val="left" w:pos="1526"/>
              </w:tabs>
              <w:spacing w:line="480" w:lineRule="auto"/>
              <w:rPr>
                <w:rFonts w:eastAsia="Calibri"/>
                <w:lang w:val="nl-NL"/>
              </w:rPr>
            </w:pPr>
            <w:r w:rsidRPr="000C4775">
              <w:rPr>
                <w:rFonts w:eastAsia="Calibri"/>
                <w:lang w:val="en-GB"/>
              </w:rPr>
              <w:t>1173</w:t>
            </w:r>
          </w:p>
        </w:tc>
      </w:tr>
      <w:tr w:rsidR="005E63A7" w:rsidRPr="007A27F6" w14:paraId="44B88CE7" w14:textId="77777777" w:rsidTr="00DC5EF2">
        <w:trPr>
          <w:trHeight w:val="170"/>
        </w:trPr>
        <w:tc>
          <w:tcPr>
            <w:tcW w:w="2364" w:type="pct"/>
            <w:shd w:val="clear" w:color="auto" w:fill="auto"/>
            <w:vAlign w:val="center"/>
          </w:tcPr>
          <w:p w14:paraId="05418756" w14:textId="2AD2F8C6" w:rsidR="005E63A7" w:rsidRPr="007A27F6" w:rsidRDefault="005E63A7" w:rsidP="005E63A7">
            <w:pPr>
              <w:pStyle w:val="NoSpacing"/>
              <w:tabs>
                <w:tab w:val="left" w:pos="1526"/>
              </w:tabs>
              <w:spacing w:line="480" w:lineRule="auto"/>
              <w:rPr>
                <w:rFonts w:eastAsia="Calibri"/>
                <w:lang w:val="nl-NL"/>
              </w:rPr>
            </w:pPr>
            <w:r w:rsidRPr="003531E1">
              <w:rPr>
                <w:rFonts w:eastAsia="Calibri"/>
                <w:lang w:val="en-GB"/>
              </w:rPr>
              <w:t>Li</w:t>
            </w:r>
          </w:p>
        </w:tc>
        <w:tc>
          <w:tcPr>
            <w:tcW w:w="1325" w:type="pct"/>
            <w:shd w:val="clear" w:color="auto" w:fill="auto"/>
            <w:vAlign w:val="center"/>
          </w:tcPr>
          <w:p w14:paraId="3DF19D39" w14:textId="03D07B4B" w:rsidR="005E63A7" w:rsidRPr="007A27F6" w:rsidRDefault="005E63A7" w:rsidP="005E63A7">
            <w:pPr>
              <w:pStyle w:val="NoSpacing"/>
              <w:tabs>
                <w:tab w:val="left" w:pos="1526"/>
              </w:tabs>
              <w:spacing w:line="480" w:lineRule="auto"/>
              <w:rPr>
                <w:rFonts w:eastAsia="Calibri"/>
                <w:lang w:val="nl-NL"/>
              </w:rPr>
            </w:pPr>
            <w:r w:rsidRPr="00CA2E83">
              <w:rPr>
                <w:rFonts w:eastAsia="Calibri"/>
                <w:lang w:val="en-GB"/>
              </w:rPr>
              <w:t>&lt; 0.6</w:t>
            </w:r>
          </w:p>
        </w:tc>
        <w:tc>
          <w:tcPr>
            <w:tcW w:w="1311" w:type="pct"/>
            <w:shd w:val="clear" w:color="auto" w:fill="auto"/>
            <w:vAlign w:val="center"/>
          </w:tcPr>
          <w:p w14:paraId="79296946" w14:textId="7A4E7AFE" w:rsidR="005E63A7" w:rsidRPr="007A27F6" w:rsidRDefault="005E63A7" w:rsidP="005E63A7">
            <w:pPr>
              <w:pStyle w:val="NoSpacing"/>
              <w:tabs>
                <w:tab w:val="left" w:pos="1526"/>
              </w:tabs>
              <w:spacing w:line="480" w:lineRule="auto"/>
              <w:rPr>
                <w:rFonts w:eastAsia="Calibri"/>
                <w:lang w:val="nl-NL"/>
              </w:rPr>
            </w:pPr>
            <w:r w:rsidRPr="000C4775">
              <w:rPr>
                <w:rFonts w:eastAsia="Calibri"/>
                <w:lang w:val="en-GB"/>
              </w:rPr>
              <w:t>n/m</w:t>
            </w:r>
          </w:p>
        </w:tc>
      </w:tr>
      <w:tr w:rsidR="005E63A7" w:rsidRPr="007A27F6" w14:paraId="5AD89A26" w14:textId="77777777" w:rsidTr="00DC5EF2">
        <w:trPr>
          <w:trHeight w:val="170"/>
        </w:trPr>
        <w:tc>
          <w:tcPr>
            <w:tcW w:w="2364" w:type="pct"/>
            <w:shd w:val="clear" w:color="auto" w:fill="auto"/>
            <w:vAlign w:val="center"/>
          </w:tcPr>
          <w:p w14:paraId="7702581A" w14:textId="7A9E9B85" w:rsidR="005E63A7" w:rsidRPr="007A27F6" w:rsidRDefault="005E63A7" w:rsidP="005E63A7">
            <w:pPr>
              <w:pStyle w:val="NoSpacing"/>
              <w:tabs>
                <w:tab w:val="left" w:pos="1526"/>
              </w:tabs>
              <w:spacing w:line="480" w:lineRule="auto"/>
              <w:rPr>
                <w:rFonts w:eastAsia="Calibri"/>
                <w:lang w:val="nl-NL"/>
              </w:rPr>
            </w:pPr>
            <w:r w:rsidRPr="003531E1">
              <w:rPr>
                <w:rFonts w:eastAsia="Calibri"/>
                <w:lang w:val="en-GB"/>
              </w:rPr>
              <w:t>Mg</w:t>
            </w:r>
          </w:p>
        </w:tc>
        <w:tc>
          <w:tcPr>
            <w:tcW w:w="1325" w:type="pct"/>
            <w:shd w:val="clear" w:color="auto" w:fill="auto"/>
            <w:vAlign w:val="center"/>
          </w:tcPr>
          <w:p w14:paraId="2FFAC3A6" w14:textId="2F228C12" w:rsidR="005E63A7" w:rsidRPr="007A27F6" w:rsidRDefault="005E63A7" w:rsidP="005E63A7">
            <w:pPr>
              <w:pStyle w:val="NoSpacing"/>
              <w:tabs>
                <w:tab w:val="left" w:pos="1526"/>
              </w:tabs>
              <w:spacing w:line="480" w:lineRule="auto"/>
              <w:rPr>
                <w:rFonts w:eastAsia="Calibri"/>
                <w:lang w:val="nl-NL"/>
              </w:rPr>
            </w:pPr>
            <w:r w:rsidRPr="00CA2E83">
              <w:rPr>
                <w:rFonts w:eastAsia="Calibri"/>
                <w:lang w:val="en-GB"/>
              </w:rPr>
              <w:t>385</w:t>
            </w:r>
          </w:p>
        </w:tc>
        <w:tc>
          <w:tcPr>
            <w:tcW w:w="1311" w:type="pct"/>
            <w:shd w:val="clear" w:color="auto" w:fill="auto"/>
            <w:vAlign w:val="center"/>
          </w:tcPr>
          <w:p w14:paraId="423087DA" w14:textId="2FD1627A" w:rsidR="005E63A7" w:rsidRPr="007A27F6" w:rsidRDefault="005E63A7" w:rsidP="005E63A7">
            <w:pPr>
              <w:pStyle w:val="NoSpacing"/>
              <w:tabs>
                <w:tab w:val="left" w:pos="1526"/>
              </w:tabs>
              <w:spacing w:line="480" w:lineRule="auto"/>
              <w:rPr>
                <w:rFonts w:eastAsia="Calibri"/>
                <w:lang w:val="nl-NL"/>
              </w:rPr>
            </w:pPr>
            <w:r w:rsidRPr="000C4775">
              <w:rPr>
                <w:rFonts w:eastAsia="Calibri"/>
                <w:lang w:val="en-GB"/>
              </w:rPr>
              <w:t>365</w:t>
            </w:r>
          </w:p>
        </w:tc>
      </w:tr>
      <w:tr w:rsidR="005E63A7" w:rsidRPr="007A27F6" w14:paraId="498717DC" w14:textId="77777777" w:rsidTr="00DC5EF2">
        <w:trPr>
          <w:trHeight w:val="170"/>
        </w:trPr>
        <w:tc>
          <w:tcPr>
            <w:tcW w:w="2364" w:type="pct"/>
            <w:shd w:val="clear" w:color="auto" w:fill="auto"/>
            <w:vAlign w:val="center"/>
          </w:tcPr>
          <w:p w14:paraId="429E897C" w14:textId="31C1241F" w:rsidR="005E63A7" w:rsidRPr="007A27F6" w:rsidRDefault="005E63A7" w:rsidP="005E63A7">
            <w:pPr>
              <w:pStyle w:val="NoSpacing"/>
              <w:tabs>
                <w:tab w:val="left" w:pos="1526"/>
              </w:tabs>
              <w:spacing w:line="480" w:lineRule="auto"/>
              <w:rPr>
                <w:rFonts w:eastAsia="Calibri"/>
                <w:lang w:val="nl-NL"/>
              </w:rPr>
            </w:pPr>
            <w:r w:rsidRPr="003531E1">
              <w:rPr>
                <w:rFonts w:eastAsia="Calibri"/>
                <w:lang w:val="en-GB"/>
              </w:rPr>
              <w:t>Mn</w:t>
            </w:r>
          </w:p>
        </w:tc>
        <w:tc>
          <w:tcPr>
            <w:tcW w:w="1325" w:type="pct"/>
            <w:shd w:val="clear" w:color="auto" w:fill="auto"/>
            <w:vAlign w:val="center"/>
          </w:tcPr>
          <w:p w14:paraId="570D202E" w14:textId="330E450E" w:rsidR="005E63A7" w:rsidRPr="007A27F6" w:rsidRDefault="005E63A7" w:rsidP="005E63A7">
            <w:pPr>
              <w:pStyle w:val="NoSpacing"/>
              <w:tabs>
                <w:tab w:val="left" w:pos="1526"/>
              </w:tabs>
              <w:spacing w:line="480" w:lineRule="auto"/>
              <w:rPr>
                <w:rFonts w:eastAsia="Calibri"/>
                <w:lang w:val="nl-NL"/>
              </w:rPr>
            </w:pPr>
            <w:r w:rsidRPr="00CA2E83">
              <w:rPr>
                <w:rFonts w:eastAsia="Calibri"/>
                <w:lang w:val="en-GB"/>
              </w:rPr>
              <w:t>53</w:t>
            </w:r>
          </w:p>
        </w:tc>
        <w:tc>
          <w:tcPr>
            <w:tcW w:w="1311" w:type="pct"/>
            <w:shd w:val="clear" w:color="auto" w:fill="auto"/>
            <w:vAlign w:val="center"/>
          </w:tcPr>
          <w:p w14:paraId="2D985F27" w14:textId="0EBBB412" w:rsidR="005E63A7" w:rsidRPr="007A27F6" w:rsidRDefault="005E63A7" w:rsidP="005E63A7">
            <w:pPr>
              <w:pStyle w:val="NoSpacing"/>
              <w:tabs>
                <w:tab w:val="left" w:pos="1526"/>
              </w:tabs>
              <w:spacing w:line="480" w:lineRule="auto"/>
              <w:rPr>
                <w:rFonts w:eastAsia="Calibri"/>
                <w:lang w:val="nl-NL"/>
              </w:rPr>
            </w:pPr>
            <w:r w:rsidRPr="000C4775">
              <w:rPr>
                <w:rFonts w:eastAsia="Calibri"/>
                <w:lang w:val="en-GB"/>
              </w:rPr>
              <w:t>51</w:t>
            </w:r>
          </w:p>
        </w:tc>
      </w:tr>
      <w:tr w:rsidR="005E63A7" w:rsidRPr="007A27F6" w14:paraId="3A844762" w14:textId="77777777" w:rsidTr="00DC5EF2">
        <w:trPr>
          <w:trHeight w:val="170"/>
        </w:trPr>
        <w:tc>
          <w:tcPr>
            <w:tcW w:w="2364" w:type="pct"/>
            <w:shd w:val="clear" w:color="auto" w:fill="auto"/>
            <w:vAlign w:val="center"/>
          </w:tcPr>
          <w:p w14:paraId="22FAD931" w14:textId="7FB35FAD" w:rsidR="005E63A7" w:rsidRPr="003531E1" w:rsidRDefault="005E63A7" w:rsidP="005E63A7">
            <w:pPr>
              <w:pStyle w:val="NoSpacing"/>
              <w:tabs>
                <w:tab w:val="left" w:pos="1526"/>
              </w:tabs>
              <w:spacing w:line="480" w:lineRule="auto"/>
              <w:rPr>
                <w:rFonts w:eastAsia="Calibri"/>
                <w:lang w:val="en-GB"/>
              </w:rPr>
            </w:pPr>
            <w:r w:rsidRPr="003531E1">
              <w:rPr>
                <w:rFonts w:eastAsia="Calibri"/>
                <w:lang w:val="en-GB"/>
              </w:rPr>
              <w:t>Mo</w:t>
            </w:r>
          </w:p>
        </w:tc>
        <w:tc>
          <w:tcPr>
            <w:tcW w:w="1325" w:type="pct"/>
            <w:shd w:val="clear" w:color="auto" w:fill="auto"/>
            <w:vAlign w:val="center"/>
          </w:tcPr>
          <w:p w14:paraId="0C6AFBDB" w14:textId="3DEF57F7" w:rsidR="005E63A7" w:rsidRPr="007A27F6" w:rsidRDefault="005E63A7" w:rsidP="005E63A7">
            <w:pPr>
              <w:pStyle w:val="NoSpacing"/>
              <w:tabs>
                <w:tab w:val="left" w:pos="1526"/>
              </w:tabs>
              <w:spacing w:line="480" w:lineRule="auto"/>
              <w:rPr>
                <w:rFonts w:eastAsia="Calibri"/>
                <w:lang w:val="nl-NL"/>
              </w:rPr>
            </w:pPr>
            <w:r w:rsidRPr="00CA2E83">
              <w:rPr>
                <w:rFonts w:eastAsia="Calibri"/>
                <w:lang w:val="en-GB"/>
              </w:rPr>
              <w:t>&lt; 2</w:t>
            </w:r>
          </w:p>
        </w:tc>
        <w:tc>
          <w:tcPr>
            <w:tcW w:w="1311" w:type="pct"/>
            <w:shd w:val="clear" w:color="auto" w:fill="auto"/>
            <w:vAlign w:val="center"/>
          </w:tcPr>
          <w:p w14:paraId="7F4CA5DF" w14:textId="51F7D088" w:rsidR="005E63A7" w:rsidRPr="007A27F6" w:rsidRDefault="005E63A7" w:rsidP="005E63A7">
            <w:pPr>
              <w:pStyle w:val="NoSpacing"/>
              <w:tabs>
                <w:tab w:val="left" w:pos="1526"/>
              </w:tabs>
              <w:spacing w:line="480" w:lineRule="auto"/>
              <w:rPr>
                <w:rFonts w:eastAsia="Calibri"/>
                <w:lang w:val="nl-NL"/>
              </w:rPr>
            </w:pPr>
            <w:r w:rsidRPr="000C4775">
              <w:rPr>
                <w:rFonts w:eastAsia="Calibri"/>
                <w:lang w:val="en-GB"/>
              </w:rPr>
              <w:t>0.8</w:t>
            </w:r>
          </w:p>
        </w:tc>
      </w:tr>
      <w:tr w:rsidR="005E63A7" w:rsidRPr="007A27F6" w14:paraId="77644C23" w14:textId="77777777" w:rsidTr="00DC5EF2">
        <w:trPr>
          <w:trHeight w:val="170"/>
        </w:trPr>
        <w:tc>
          <w:tcPr>
            <w:tcW w:w="2364" w:type="pct"/>
            <w:shd w:val="clear" w:color="auto" w:fill="auto"/>
            <w:vAlign w:val="center"/>
          </w:tcPr>
          <w:p w14:paraId="4993E74D" w14:textId="5DC9DD2A" w:rsidR="005E63A7" w:rsidRPr="003531E1" w:rsidRDefault="005E63A7" w:rsidP="005E63A7">
            <w:pPr>
              <w:pStyle w:val="NoSpacing"/>
              <w:tabs>
                <w:tab w:val="left" w:pos="1526"/>
              </w:tabs>
              <w:spacing w:line="480" w:lineRule="auto"/>
              <w:rPr>
                <w:rFonts w:eastAsia="Calibri"/>
                <w:lang w:val="en-GB"/>
              </w:rPr>
            </w:pPr>
            <w:r w:rsidRPr="003531E1">
              <w:rPr>
                <w:rFonts w:eastAsia="Calibri"/>
                <w:lang w:val="en-GB"/>
              </w:rPr>
              <w:t>Na</w:t>
            </w:r>
          </w:p>
        </w:tc>
        <w:tc>
          <w:tcPr>
            <w:tcW w:w="1325" w:type="pct"/>
            <w:shd w:val="clear" w:color="auto" w:fill="auto"/>
            <w:vAlign w:val="center"/>
          </w:tcPr>
          <w:p w14:paraId="4A1D5195" w14:textId="1F70D382" w:rsidR="005E63A7" w:rsidRPr="007A27F6" w:rsidRDefault="005E63A7" w:rsidP="005E63A7">
            <w:pPr>
              <w:pStyle w:val="NoSpacing"/>
              <w:tabs>
                <w:tab w:val="left" w:pos="1526"/>
              </w:tabs>
              <w:spacing w:line="480" w:lineRule="auto"/>
              <w:rPr>
                <w:rFonts w:eastAsia="Calibri"/>
                <w:lang w:val="nl-NL"/>
              </w:rPr>
            </w:pPr>
            <w:r w:rsidRPr="00CA2E83">
              <w:rPr>
                <w:rFonts w:eastAsia="Calibri"/>
                <w:lang w:val="en-GB"/>
              </w:rPr>
              <w:t>906</w:t>
            </w:r>
          </w:p>
        </w:tc>
        <w:tc>
          <w:tcPr>
            <w:tcW w:w="1311" w:type="pct"/>
            <w:shd w:val="clear" w:color="auto" w:fill="auto"/>
            <w:vAlign w:val="center"/>
          </w:tcPr>
          <w:p w14:paraId="61CFAE73" w14:textId="2B07E1E0" w:rsidR="005E63A7" w:rsidRPr="007A27F6" w:rsidRDefault="005E63A7" w:rsidP="005E63A7">
            <w:pPr>
              <w:pStyle w:val="NoSpacing"/>
              <w:tabs>
                <w:tab w:val="left" w:pos="1526"/>
              </w:tabs>
              <w:spacing w:line="480" w:lineRule="auto"/>
              <w:rPr>
                <w:rFonts w:eastAsia="Calibri"/>
                <w:lang w:val="nl-NL"/>
              </w:rPr>
            </w:pPr>
            <w:r w:rsidRPr="000C4775">
              <w:rPr>
                <w:rFonts w:eastAsia="Calibri"/>
                <w:lang w:val="en-GB"/>
              </w:rPr>
              <w:t>13</w:t>
            </w:r>
          </w:p>
        </w:tc>
      </w:tr>
      <w:tr w:rsidR="005E63A7" w:rsidRPr="007A27F6" w14:paraId="69CB5832" w14:textId="77777777" w:rsidTr="00DC5EF2">
        <w:trPr>
          <w:trHeight w:val="170"/>
        </w:trPr>
        <w:tc>
          <w:tcPr>
            <w:tcW w:w="2364" w:type="pct"/>
            <w:shd w:val="clear" w:color="auto" w:fill="auto"/>
            <w:vAlign w:val="center"/>
          </w:tcPr>
          <w:p w14:paraId="2CBC9457" w14:textId="22E2B40A" w:rsidR="005E63A7" w:rsidRPr="003531E1" w:rsidRDefault="005E63A7" w:rsidP="005E63A7">
            <w:pPr>
              <w:pStyle w:val="NoSpacing"/>
              <w:tabs>
                <w:tab w:val="left" w:pos="1526"/>
              </w:tabs>
              <w:spacing w:line="480" w:lineRule="auto"/>
              <w:rPr>
                <w:rFonts w:eastAsia="Calibri"/>
                <w:lang w:val="en-GB"/>
              </w:rPr>
            </w:pPr>
            <w:r w:rsidRPr="003531E1">
              <w:rPr>
                <w:rFonts w:eastAsia="Calibri"/>
                <w:lang w:val="en-GB"/>
              </w:rPr>
              <w:t>Ni</w:t>
            </w:r>
          </w:p>
        </w:tc>
        <w:tc>
          <w:tcPr>
            <w:tcW w:w="1325" w:type="pct"/>
            <w:shd w:val="clear" w:color="auto" w:fill="auto"/>
            <w:vAlign w:val="center"/>
          </w:tcPr>
          <w:p w14:paraId="59938CD8" w14:textId="26B858AA" w:rsidR="005E63A7" w:rsidRPr="007A27F6" w:rsidRDefault="005E63A7" w:rsidP="005E63A7">
            <w:pPr>
              <w:pStyle w:val="NoSpacing"/>
              <w:tabs>
                <w:tab w:val="left" w:pos="1526"/>
              </w:tabs>
              <w:spacing w:line="480" w:lineRule="auto"/>
              <w:rPr>
                <w:rFonts w:eastAsia="Calibri"/>
                <w:lang w:val="nl-NL"/>
              </w:rPr>
            </w:pPr>
            <w:r w:rsidRPr="00CA2E83">
              <w:rPr>
                <w:rFonts w:eastAsia="Calibri"/>
                <w:lang w:val="en-GB"/>
              </w:rPr>
              <w:t>3</w:t>
            </w:r>
          </w:p>
        </w:tc>
        <w:tc>
          <w:tcPr>
            <w:tcW w:w="1311" w:type="pct"/>
            <w:shd w:val="clear" w:color="auto" w:fill="auto"/>
            <w:vAlign w:val="center"/>
          </w:tcPr>
          <w:p w14:paraId="0C8F2000" w14:textId="68711A80" w:rsidR="005E63A7" w:rsidRPr="007A27F6" w:rsidRDefault="005E63A7" w:rsidP="005E63A7">
            <w:pPr>
              <w:pStyle w:val="NoSpacing"/>
              <w:tabs>
                <w:tab w:val="left" w:pos="1526"/>
              </w:tabs>
              <w:spacing w:line="480" w:lineRule="auto"/>
              <w:rPr>
                <w:rFonts w:eastAsia="Calibri"/>
                <w:lang w:val="nl-NL"/>
              </w:rPr>
            </w:pPr>
            <w:r w:rsidRPr="000C4775">
              <w:rPr>
                <w:rFonts w:eastAsia="Calibri"/>
                <w:lang w:val="en-GB"/>
              </w:rPr>
              <w:t>0.9</w:t>
            </w:r>
          </w:p>
        </w:tc>
      </w:tr>
      <w:tr w:rsidR="005E63A7" w:rsidRPr="007A27F6" w14:paraId="0BBE8B8D" w14:textId="77777777" w:rsidTr="00DC5EF2">
        <w:trPr>
          <w:trHeight w:val="170"/>
        </w:trPr>
        <w:tc>
          <w:tcPr>
            <w:tcW w:w="2364" w:type="pct"/>
            <w:shd w:val="clear" w:color="auto" w:fill="auto"/>
            <w:vAlign w:val="center"/>
          </w:tcPr>
          <w:p w14:paraId="390358D8" w14:textId="6E21A485" w:rsidR="005E63A7" w:rsidRPr="003531E1" w:rsidRDefault="005E63A7" w:rsidP="005E63A7">
            <w:pPr>
              <w:pStyle w:val="NoSpacing"/>
              <w:tabs>
                <w:tab w:val="left" w:pos="1526"/>
              </w:tabs>
              <w:spacing w:line="480" w:lineRule="auto"/>
              <w:rPr>
                <w:rFonts w:eastAsia="Calibri"/>
                <w:lang w:val="en-GB"/>
              </w:rPr>
            </w:pPr>
            <w:r w:rsidRPr="003531E1">
              <w:rPr>
                <w:rFonts w:eastAsia="Calibri"/>
                <w:lang w:val="en-GB"/>
              </w:rPr>
              <w:t>P</w:t>
            </w:r>
          </w:p>
        </w:tc>
        <w:tc>
          <w:tcPr>
            <w:tcW w:w="1325" w:type="pct"/>
            <w:shd w:val="clear" w:color="auto" w:fill="auto"/>
            <w:vAlign w:val="center"/>
          </w:tcPr>
          <w:p w14:paraId="507438C6" w14:textId="4F5F0688" w:rsidR="005E63A7" w:rsidRPr="007A27F6" w:rsidRDefault="005E63A7" w:rsidP="005E63A7">
            <w:pPr>
              <w:pStyle w:val="NoSpacing"/>
              <w:tabs>
                <w:tab w:val="left" w:pos="1526"/>
              </w:tabs>
              <w:spacing w:line="480" w:lineRule="auto"/>
              <w:rPr>
                <w:rFonts w:eastAsia="Calibri"/>
                <w:lang w:val="nl-NL"/>
              </w:rPr>
            </w:pPr>
            <w:r w:rsidRPr="00CA2E83">
              <w:rPr>
                <w:rFonts w:eastAsia="Calibri"/>
                <w:lang w:val="en-GB"/>
              </w:rPr>
              <w:t>930</w:t>
            </w:r>
          </w:p>
        </w:tc>
        <w:tc>
          <w:tcPr>
            <w:tcW w:w="1311" w:type="pct"/>
            <w:shd w:val="clear" w:color="auto" w:fill="auto"/>
            <w:vAlign w:val="center"/>
          </w:tcPr>
          <w:p w14:paraId="15B2E9C3" w14:textId="56128F51" w:rsidR="005E63A7" w:rsidRPr="007A27F6" w:rsidRDefault="005E63A7" w:rsidP="005E63A7">
            <w:pPr>
              <w:pStyle w:val="NoSpacing"/>
              <w:tabs>
                <w:tab w:val="left" w:pos="1526"/>
              </w:tabs>
              <w:spacing w:line="480" w:lineRule="auto"/>
              <w:rPr>
                <w:rFonts w:eastAsia="Calibri"/>
                <w:lang w:val="nl-NL"/>
              </w:rPr>
            </w:pPr>
            <w:r w:rsidRPr="000C4775">
              <w:rPr>
                <w:rFonts w:eastAsia="Calibri"/>
                <w:lang w:val="en-GB"/>
              </w:rPr>
              <w:t>88</w:t>
            </w:r>
          </w:p>
        </w:tc>
      </w:tr>
      <w:tr w:rsidR="005E63A7" w:rsidRPr="007A27F6" w14:paraId="4F9FC16A" w14:textId="77777777" w:rsidTr="00DC5EF2">
        <w:trPr>
          <w:trHeight w:val="170"/>
        </w:trPr>
        <w:tc>
          <w:tcPr>
            <w:tcW w:w="2364" w:type="pct"/>
            <w:shd w:val="clear" w:color="auto" w:fill="auto"/>
            <w:vAlign w:val="center"/>
          </w:tcPr>
          <w:p w14:paraId="27FC4C0F" w14:textId="1BB167B2" w:rsidR="005E63A7" w:rsidRPr="003531E1" w:rsidRDefault="005E63A7" w:rsidP="005E63A7">
            <w:pPr>
              <w:pStyle w:val="NoSpacing"/>
              <w:tabs>
                <w:tab w:val="left" w:pos="1526"/>
              </w:tabs>
              <w:spacing w:line="480" w:lineRule="auto"/>
              <w:rPr>
                <w:rFonts w:eastAsia="Calibri"/>
                <w:lang w:val="en-GB"/>
              </w:rPr>
            </w:pPr>
            <w:r w:rsidRPr="003531E1">
              <w:rPr>
                <w:rFonts w:eastAsia="Calibri"/>
                <w:lang w:val="en-GB"/>
              </w:rPr>
              <w:t>Pb</w:t>
            </w:r>
          </w:p>
        </w:tc>
        <w:tc>
          <w:tcPr>
            <w:tcW w:w="1325" w:type="pct"/>
            <w:shd w:val="clear" w:color="auto" w:fill="auto"/>
            <w:vAlign w:val="center"/>
          </w:tcPr>
          <w:p w14:paraId="14FE98E5" w14:textId="572B309C" w:rsidR="005E63A7" w:rsidRPr="007A27F6" w:rsidRDefault="005E63A7" w:rsidP="005E63A7">
            <w:pPr>
              <w:pStyle w:val="NoSpacing"/>
              <w:tabs>
                <w:tab w:val="left" w:pos="1526"/>
              </w:tabs>
              <w:spacing w:line="480" w:lineRule="auto"/>
              <w:rPr>
                <w:rFonts w:eastAsia="Calibri"/>
                <w:lang w:val="nl-NL"/>
              </w:rPr>
            </w:pPr>
            <w:r w:rsidRPr="00CA2E83">
              <w:rPr>
                <w:rFonts w:eastAsia="Calibri"/>
                <w:lang w:val="en-GB"/>
              </w:rPr>
              <w:t>&lt; 1</w:t>
            </w:r>
          </w:p>
        </w:tc>
        <w:tc>
          <w:tcPr>
            <w:tcW w:w="1311" w:type="pct"/>
            <w:shd w:val="clear" w:color="auto" w:fill="auto"/>
            <w:vAlign w:val="center"/>
          </w:tcPr>
          <w:p w14:paraId="063C3A93" w14:textId="21110911" w:rsidR="005E63A7" w:rsidRPr="007A27F6" w:rsidRDefault="005E63A7" w:rsidP="005E63A7">
            <w:pPr>
              <w:pStyle w:val="NoSpacing"/>
              <w:tabs>
                <w:tab w:val="left" w:pos="1526"/>
              </w:tabs>
              <w:spacing w:line="480" w:lineRule="auto"/>
              <w:rPr>
                <w:rFonts w:eastAsia="Calibri"/>
                <w:lang w:val="nl-NL"/>
              </w:rPr>
            </w:pPr>
            <w:r w:rsidRPr="000C4775">
              <w:rPr>
                <w:rFonts w:eastAsia="Calibri"/>
                <w:lang w:val="en-GB"/>
              </w:rPr>
              <w:t>5.2</w:t>
            </w:r>
          </w:p>
        </w:tc>
      </w:tr>
      <w:tr w:rsidR="005E63A7" w:rsidRPr="007A27F6" w14:paraId="1BB861EF" w14:textId="77777777" w:rsidTr="00DC5EF2">
        <w:trPr>
          <w:trHeight w:val="170"/>
        </w:trPr>
        <w:tc>
          <w:tcPr>
            <w:tcW w:w="2364" w:type="pct"/>
            <w:shd w:val="clear" w:color="auto" w:fill="auto"/>
            <w:vAlign w:val="center"/>
          </w:tcPr>
          <w:p w14:paraId="3ECBD933" w14:textId="7FE3E85C" w:rsidR="005E63A7" w:rsidRPr="003531E1" w:rsidRDefault="005E63A7" w:rsidP="005E63A7">
            <w:pPr>
              <w:pStyle w:val="NoSpacing"/>
              <w:tabs>
                <w:tab w:val="left" w:pos="1526"/>
              </w:tabs>
              <w:spacing w:line="480" w:lineRule="auto"/>
              <w:rPr>
                <w:rFonts w:eastAsia="Calibri"/>
                <w:lang w:val="en-GB"/>
              </w:rPr>
            </w:pPr>
            <w:r w:rsidRPr="003531E1">
              <w:rPr>
                <w:rFonts w:eastAsia="Calibri"/>
                <w:lang w:val="en-GB"/>
              </w:rPr>
              <w:t>S</w:t>
            </w:r>
          </w:p>
        </w:tc>
        <w:tc>
          <w:tcPr>
            <w:tcW w:w="1325" w:type="pct"/>
            <w:shd w:val="clear" w:color="auto" w:fill="auto"/>
            <w:vAlign w:val="center"/>
          </w:tcPr>
          <w:p w14:paraId="2D583D44" w14:textId="7E2993A2" w:rsidR="005E63A7" w:rsidRPr="007A27F6" w:rsidRDefault="005E63A7" w:rsidP="005E63A7">
            <w:pPr>
              <w:pStyle w:val="NoSpacing"/>
              <w:tabs>
                <w:tab w:val="left" w:pos="1526"/>
              </w:tabs>
              <w:spacing w:line="480" w:lineRule="auto"/>
              <w:rPr>
                <w:rFonts w:eastAsia="Calibri"/>
                <w:lang w:val="nl-NL"/>
              </w:rPr>
            </w:pPr>
            <w:r w:rsidRPr="00CA2E83">
              <w:rPr>
                <w:rFonts w:eastAsia="Calibri"/>
                <w:lang w:val="en-GB"/>
              </w:rPr>
              <w:t>1750</w:t>
            </w:r>
          </w:p>
        </w:tc>
        <w:tc>
          <w:tcPr>
            <w:tcW w:w="1311" w:type="pct"/>
            <w:shd w:val="clear" w:color="auto" w:fill="auto"/>
            <w:vAlign w:val="center"/>
          </w:tcPr>
          <w:p w14:paraId="2D3314F9" w14:textId="2595A792" w:rsidR="005E63A7" w:rsidRPr="007A27F6" w:rsidRDefault="005E63A7" w:rsidP="005E63A7">
            <w:pPr>
              <w:pStyle w:val="NoSpacing"/>
              <w:tabs>
                <w:tab w:val="left" w:pos="1526"/>
              </w:tabs>
              <w:spacing w:line="480" w:lineRule="auto"/>
              <w:rPr>
                <w:rFonts w:eastAsia="Calibri"/>
                <w:lang w:val="nl-NL"/>
              </w:rPr>
            </w:pPr>
            <w:r w:rsidRPr="000C4775">
              <w:rPr>
                <w:rFonts w:eastAsia="Calibri"/>
                <w:lang w:val="en-GB"/>
              </w:rPr>
              <w:t>200</w:t>
            </w:r>
          </w:p>
        </w:tc>
      </w:tr>
      <w:tr w:rsidR="005E63A7" w:rsidRPr="007A27F6" w14:paraId="401C1EF0" w14:textId="77777777" w:rsidTr="00DC5EF2">
        <w:trPr>
          <w:trHeight w:val="170"/>
        </w:trPr>
        <w:tc>
          <w:tcPr>
            <w:tcW w:w="2364" w:type="pct"/>
            <w:shd w:val="clear" w:color="auto" w:fill="auto"/>
            <w:vAlign w:val="center"/>
          </w:tcPr>
          <w:p w14:paraId="0B91E0A0" w14:textId="65560350" w:rsidR="005E63A7" w:rsidRPr="003531E1" w:rsidRDefault="005E63A7" w:rsidP="005E63A7">
            <w:pPr>
              <w:pStyle w:val="NoSpacing"/>
              <w:tabs>
                <w:tab w:val="left" w:pos="1526"/>
              </w:tabs>
              <w:spacing w:line="480" w:lineRule="auto"/>
              <w:rPr>
                <w:rFonts w:eastAsia="Calibri"/>
                <w:lang w:val="en-GB"/>
              </w:rPr>
            </w:pPr>
            <w:r w:rsidRPr="003531E1">
              <w:rPr>
                <w:rFonts w:eastAsia="Calibri"/>
                <w:lang w:val="en-GB"/>
              </w:rPr>
              <w:t>Sb</w:t>
            </w:r>
          </w:p>
        </w:tc>
        <w:tc>
          <w:tcPr>
            <w:tcW w:w="1325" w:type="pct"/>
            <w:shd w:val="clear" w:color="auto" w:fill="auto"/>
            <w:vAlign w:val="center"/>
          </w:tcPr>
          <w:p w14:paraId="76630295" w14:textId="6DA55CF3" w:rsidR="005E63A7" w:rsidRPr="007A27F6" w:rsidRDefault="005E63A7" w:rsidP="005E63A7">
            <w:pPr>
              <w:pStyle w:val="NoSpacing"/>
              <w:tabs>
                <w:tab w:val="left" w:pos="1526"/>
              </w:tabs>
              <w:spacing w:line="480" w:lineRule="auto"/>
              <w:rPr>
                <w:rFonts w:eastAsia="Calibri"/>
                <w:lang w:val="nl-NL"/>
              </w:rPr>
            </w:pPr>
            <w:r w:rsidRPr="00CA2E83">
              <w:rPr>
                <w:rFonts w:eastAsia="Calibri"/>
                <w:lang w:val="en-GB"/>
              </w:rPr>
              <w:t>&lt; 7</w:t>
            </w:r>
          </w:p>
        </w:tc>
        <w:tc>
          <w:tcPr>
            <w:tcW w:w="1311" w:type="pct"/>
            <w:shd w:val="clear" w:color="auto" w:fill="auto"/>
            <w:vAlign w:val="center"/>
          </w:tcPr>
          <w:p w14:paraId="4F6711A1" w14:textId="794A5012" w:rsidR="005E63A7" w:rsidRPr="007A27F6" w:rsidRDefault="005E63A7" w:rsidP="005E63A7">
            <w:pPr>
              <w:pStyle w:val="NoSpacing"/>
              <w:tabs>
                <w:tab w:val="left" w:pos="1526"/>
              </w:tabs>
              <w:spacing w:line="480" w:lineRule="auto"/>
              <w:rPr>
                <w:rFonts w:eastAsia="Calibri"/>
                <w:lang w:val="nl-NL"/>
              </w:rPr>
            </w:pPr>
            <w:r w:rsidRPr="000C4775">
              <w:rPr>
                <w:rFonts w:eastAsia="Calibri"/>
                <w:lang w:val="en-GB"/>
              </w:rPr>
              <w:t>0.8</w:t>
            </w:r>
          </w:p>
        </w:tc>
      </w:tr>
      <w:tr w:rsidR="005E63A7" w:rsidRPr="007A27F6" w14:paraId="5944FCF2" w14:textId="77777777" w:rsidTr="00DC5EF2">
        <w:trPr>
          <w:trHeight w:val="170"/>
        </w:trPr>
        <w:tc>
          <w:tcPr>
            <w:tcW w:w="2364" w:type="pct"/>
            <w:shd w:val="clear" w:color="auto" w:fill="auto"/>
            <w:vAlign w:val="center"/>
          </w:tcPr>
          <w:p w14:paraId="11DBA1AD" w14:textId="2FC9F180" w:rsidR="005E63A7" w:rsidRPr="003531E1" w:rsidRDefault="005E63A7" w:rsidP="005E63A7">
            <w:pPr>
              <w:pStyle w:val="NoSpacing"/>
              <w:tabs>
                <w:tab w:val="left" w:pos="1526"/>
              </w:tabs>
              <w:spacing w:line="480" w:lineRule="auto"/>
              <w:rPr>
                <w:rFonts w:eastAsia="Calibri"/>
                <w:lang w:val="en-GB"/>
              </w:rPr>
            </w:pPr>
            <w:r w:rsidRPr="003531E1">
              <w:rPr>
                <w:rFonts w:eastAsia="Calibri"/>
                <w:lang w:val="en-GB"/>
              </w:rPr>
              <w:t>Se</w:t>
            </w:r>
          </w:p>
        </w:tc>
        <w:tc>
          <w:tcPr>
            <w:tcW w:w="1325" w:type="pct"/>
            <w:shd w:val="clear" w:color="auto" w:fill="auto"/>
            <w:vAlign w:val="center"/>
          </w:tcPr>
          <w:p w14:paraId="31D61E13" w14:textId="214261D9" w:rsidR="005E63A7" w:rsidRPr="007A27F6" w:rsidRDefault="005E63A7" w:rsidP="005E63A7">
            <w:pPr>
              <w:pStyle w:val="NoSpacing"/>
              <w:tabs>
                <w:tab w:val="left" w:pos="1526"/>
              </w:tabs>
              <w:spacing w:line="480" w:lineRule="auto"/>
              <w:rPr>
                <w:rFonts w:eastAsia="Calibri"/>
                <w:lang w:val="nl-NL"/>
              </w:rPr>
            </w:pPr>
            <w:r w:rsidRPr="00CA2E83">
              <w:rPr>
                <w:rFonts w:eastAsia="Calibri"/>
                <w:lang w:val="en-GB"/>
              </w:rPr>
              <w:t>&lt; 3</w:t>
            </w:r>
          </w:p>
        </w:tc>
        <w:tc>
          <w:tcPr>
            <w:tcW w:w="1311" w:type="pct"/>
            <w:shd w:val="clear" w:color="auto" w:fill="auto"/>
            <w:vAlign w:val="center"/>
          </w:tcPr>
          <w:p w14:paraId="7E4C8987" w14:textId="32EEC00C" w:rsidR="005E63A7" w:rsidRPr="007A27F6" w:rsidRDefault="005E63A7" w:rsidP="005E63A7">
            <w:pPr>
              <w:pStyle w:val="NoSpacing"/>
              <w:tabs>
                <w:tab w:val="left" w:pos="1526"/>
              </w:tabs>
              <w:spacing w:line="480" w:lineRule="auto"/>
              <w:rPr>
                <w:rFonts w:eastAsia="Calibri"/>
                <w:lang w:val="nl-NL"/>
              </w:rPr>
            </w:pPr>
            <w:r w:rsidRPr="000C4775">
              <w:rPr>
                <w:rFonts w:eastAsia="Calibri"/>
                <w:lang w:val="en-GB"/>
              </w:rPr>
              <w:t>1.4</w:t>
            </w:r>
          </w:p>
        </w:tc>
      </w:tr>
      <w:tr w:rsidR="005E63A7" w:rsidRPr="007A27F6" w14:paraId="33CA2719" w14:textId="77777777" w:rsidTr="00DC5EF2">
        <w:trPr>
          <w:trHeight w:val="170"/>
        </w:trPr>
        <w:tc>
          <w:tcPr>
            <w:tcW w:w="2364" w:type="pct"/>
            <w:shd w:val="clear" w:color="auto" w:fill="auto"/>
            <w:vAlign w:val="center"/>
          </w:tcPr>
          <w:p w14:paraId="46A8C853" w14:textId="71428261" w:rsidR="005E63A7" w:rsidRPr="003531E1" w:rsidRDefault="005E63A7" w:rsidP="005E63A7">
            <w:pPr>
              <w:pStyle w:val="NoSpacing"/>
              <w:tabs>
                <w:tab w:val="left" w:pos="1526"/>
              </w:tabs>
              <w:spacing w:line="480" w:lineRule="auto"/>
              <w:rPr>
                <w:rFonts w:eastAsia="Calibri"/>
                <w:lang w:val="en-GB"/>
              </w:rPr>
            </w:pPr>
            <w:r w:rsidRPr="003531E1">
              <w:rPr>
                <w:rFonts w:eastAsia="Calibri"/>
                <w:lang w:val="en-GB"/>
              </w:rPr>
              <w:t>Si</w:t>
            </w:r>
          </w:p>
        </w:tc>
        <w:tc>
          <w:tcPr>
            <w:tcW w:w="1325" w:type="pct"/>
            <w:shd w:val="clear" w:color="auto" w:fill="auto"/>
            <w:vAlign w:val="center"/>
          </w:tcPr>
          <w:p w14:paraId="5419EE05" w14:textId="33AFEE66" w:rsidR="005E63A7" w:rsidRPr="007A27F6" w:rsidRDefault="005E63A7" w:rsidP="005E63A7">
            <w:pPr>
              <w:pStyle w:val="NoSpacing"/>
              <w:tabs>
                <w:tab w:val="left" w:pos="1526"/>
              </w:tabs>
              <w:spacing w:line="480" w:lineRule="auto"/>
              <w:rPr>
                <w:rFonts w:eastAsia="Calibri"/>
                <w:lang w:val="nl-NL"/>
              </w:rPr>
            </w:pPr>
            <w:r w:rsidRPr="00CA2E83">
              <w:rPr>
                <w:rFonts w:eastAsia="Calibri"/>
                <w:lang w:val="en-GB"/>
              </w:rPr>
              <w:t>54000</w:t>
            </w:r>
          </w:p>
        </w:tc>
        <w:tc>
          <w:tcPr>
            <w:tcW w:w="1311" w:type="pct"/>
            <w:shd w:val="clear" w:color="auto" w:fill="auto"/>
            <w:vAlign w:val="center"/>
          </w:tcPr>
          <w:p w14:paraId="01CD15CE" w14:textId="0C4A496E" w:rsidR="005E63A7" w:rsidRPr="007A27F6" w:rsidRDefault="005E63A7" w:rsidP="005E63A7">
            <w:pPr>
              <w:pStyle w:val="NoSpacing"/>
              <w:tabs>
                <w:tab w:val="left" w:pos="1526"/>
              </w:tabs>
              <w:spacing w:line="480" w:lineRule="auto"/>
              <w:rPr>
                <w:rFonts w:eastAsia="Calibri"/>
                <w:lang w:val="nl-NL"/>
              </w:rPr>
            </w:pPr>
            <w:r w:rsidRPr="000C4775">
              <w:rPr>
                <w:rFonts w:eastAsia="Calibri"/>
                <w:lang w:val="en-GB"/>
              </w:rPr>
              <w:t>168</w:t>
            </w:r>
          </w:p>
        </w:tc>
      </w:tr>
      <w:tr w:rsidR="005E63A7" w:rsidRPr="007A27F6" w14:paraId="5B181E2B" w14:textId="77777777" w:rsidTr="00DC5EF2">
        <w:trPr>
          <w:trHeight w:val="170"/>
        </w:trPr>
        <w:tc>
          <w:tcPr>
            <w:tcW w:w="2364" w:type="pct"/>
            <w:shd w:val="clear" w:color="auto" w:fill="auto"/>
            <w:vAlign w:val="center"/>
          </w:tcPr>
          <w:p w14:paraId="6D4ACAD0" w14:textId="1F90BD00" w:rsidR="005E63A7" w:rsidRPr="003531E1" w:rsidRDefault="005E63A7" w:rsidP="005E63A7">
            <w:pPr>
              <w:pStyle w:val="NoSpacing"/>
              <w:tabs>
                <w:tab w:val="left" w:pos="1526"/>
              </w:tabs>
              <w:spacing w:line="480" w:lineRule="auto"/>
              <w:rPr>
                <w:rFonts w:eastAsia="Calibri"/>
                <w:lang w:val="en-GB"/>
              </w:rPr>
            </w:pPr>
            <w:r w:rsidRPr="003531E1">
              <w:rPr>
                <w:rFonts w:eastAsia="Calibri"/>
                <w:lang w:val="en-GB"/>
              </w:rPr>
              <w:t>Sn</w:t>
            </w:r>
          </w:p>
        </w:tc>
        <w:tc>
          <w:tcPr>
            <w:tcW w:w="1325" w:type="pct"/>
            <w:shd w:val="clear" w:color="auto" w:fill="auto"/>
            <w:vAlign w:val="center"/>
          </w:tcPr>
          <w:p w14:paraId="69539182" w14:textId="2B511A9B" w:rsidR="005E63A7" w:rsidRPr="007A27F6" w:rsidRDefault="005E63A7" w:rsidP="005E63A7">
            <w:pPr>
              <w:pStyle w:val="NoSpacing"/>
              <w:tabs>
                <w:tab w:val="left" w:pos="1526"/>
              </w:tabs>
              <w:spacing w:line="480" w:lineRule="auto"/>
              <w:rPr>
                <w:rFonts w:eastAsia="Calibri"/>
                <w:lang w:val="nl-NL"/>
              </w:rPr>
            </w:pPr>
            <w:r w:rsidRPr="00CA2E83">
              <w:rPr>
                <w:rFonts w:eastAsia="Calibri"/>
                <w:lang w:val="en-GB"/>
              </w:rPr>
              <w:t>&lt; 2</w:t>
            </w:r>
          </w:p>
        </w:tc>
        <w:tc>
          <w:tcPr>
            <w:tcW w:w="1311" w:type="pct"/>
            <w:shd w:val="clear" w:color="auto" w:fill="auto"/>
            <w:vAlign w:val="center"/>
          </w:tcPr>
          <w:p w14:paraId="4602237C" w14:textId="18EFB5DD" w:rsidR="005E63A7" w:rsidRPr="007A27F6" w:rsidRDefault="005E63A7" w:rsidP="005E63A7">
            <w:pPr>
              <w:pStyle w:val="NoSpacing"/>
              <w:tabs>
                <w:tab w:val="left" w:pos="1526"/>
              </w:tabs>
              <w:spacing w:line="480" w:lineRule="auto"/>
              <w:rPr>
                <w:rFonts w:eastAsia="Calibri"/>
                <w:lang w:val="nl-NL"/>
              </w:rPr>
            </w:pPr>
            <w:r w:rsidRPr="000C4775">
              <w:rPr>
                <w:rFonts w:eastAsia="Calibri"/>
                <w:lang w:val="en-GB"/>
              </w:rPr>
              <w:t>0.6</w:t>
            </w:r>
          </w:p>
        </w:tc>
      </w:tr>
      <w:tr w:rsidR="005E63A7" w:rsidRPr="007A27F6" w14:paraId="0172EB05" w14:textId="77777777" w:rsidTr="00DC5EF2">
        <w:trPr>
          <w:trHeight w:val="170"/>
        </w:trPr>
        <w:tc>
          <w:tcPr>
            <w:tcW w:w="2364" w:type="pct"/>
            <w:shd w:val="clear" w:color="auto" w:fill="auto"/>
            <w:vAlign w:val="center"/>
          </w:tcPr>
          <w:p w14:paraId="474A3475" w14:textId="0EAF62EC" w:rsidR="005E63A7" w:rsidRPr="003531E1" w:rsidRDefault="005E63A7" w:rsidP="005E63A7">
            <w:pPr>
              <w:pStyle w:val="NoSpacing"/>
              <w:tabs>
                <w:tab w:val="left" w:pos="1526"/>
              </w:tabs>
              <w:spacing w:line="480" w:lineRule="auto"/>
              <w:rPr>
                <w:rFonts w:eastAsia="Calibri"/>
                <w:lang w:val="en-GB"/>
              </w:rPr>
            </w:pPr>
            <w:r w:rsidRPr="003531E1">
              <w:rPr>
                <w:rFonts w:eastAsia="Calibri"/>
                <w:lang w:val="en-GB"/>
              </w:rPr>
              <w:t>Sr</w:t>
            </w:r>
          </w:p>
        </w:tc>
        <w:tc>
          <w:tcPr>
            <w:tcW w:w="1325" w:type="pct"/>
            <w:shd w:val="clear" w:color="auto" w:fill="auto"/>
            <w:vAlign w:val="center"/>
          </w:tcPr>
          <w:p w14:paraId="04CB485F" w14:textId="19B7C07B" w:rsidR="005E63A7" w:rsidRPr="007A27F6" w:rsidRDefault="005E63A7" w:rsidP="005E63A7">
            <w:pPr>
              <w:pStyle w:val="NoSpacing"/>
              <w:tabs>
                <w:tab w:val="left" w:pos="1526"/>
              </w:tabs>
              <w:spacing w:line="480" w:lineRule="auto"/>
              <w:rPr>
                <w:rFonts w:eastAsia="Calibri"/>
                <w:lang w:val="nl-NL"/>
              </w:rPr>
            </w:pPr>
            <w:r w:rsidRPr="00CA2E83">
              <w:rPr>
                <w:rFonts w:eastAsia="Calibri"/>
                <w:lang w:val="en-GB"/>
              </w:rPr>
              <w:t>10</w:t>
            </w:r>
          </w:p>
        </w:tc>
        <w:tc>
          <w:tcPr>
            <w:tcW w:w="1311" w:type="pct"/>
            <w:shd w:val="clear" w:color="auto" w:fill="auto"/>
            <w:vAlign w:val="center"/>
          </w:tcPr>
          <w:p w14:paraId="05A40C27" w14:textId="3F209BE7" w:rsidR="005E63A7" w:rsidRPr="007A27F6" w:rsidRDefault="005E63A7" w:rsidP="005E63A7">
            <w:pPr>
              <w:pStyle w:val="NoSpacing"/>
              <w:tabs>
                <w:tab w:val="left" w:pos="1526"/>
              </w:tabs>
              <w:spacing w:line="480" w:lineRule="auto"/>
              <w:rPr>
                <w:rFonts w:eastAsia="Calibri"/>
                <w:lang w:val="nl-NL"/>
              </w:rPr>
            </w:pPr>
            <w:r w:rsidRPr="000C4775">
              <w:rPr>
                <w:rFonts w:eastAsia="Calibri"/>
                <w:lang w:val="en-GB"/>
              </w:rPr>
              <w:t>4.4</w:t>
            </w:r>
          </w:p>
        </w:tc>
      </w:tr>
      <w:tr w:rsidR="005E63A7" w:rsidRPr="007A27F6" w14:paraId="7575E731" w14:textId="77777777" w:rsidTr="00DC5EF2">
        <w:trPr>
          <w:trHeight w:val="170"/>
        </w:trPr>
        <w:tc>
          <w:tcPr>
            <w:tcW w:w="2364" w:type="pct"/>
            <w:shd w:val="clear" w:color="auto" w:fill="auto"/>
            <w:vAlign w:val="center"/>
          </w:tcPr>
          <w:p w14:paraId="30AED0CB" w14:textId="7972BADE" w:rsidR="005E63A7" w:rsidRPr="003531E1" w:rsidRDefault="005E63A7" w:rsidP="005E63A7">
            <w:pPr>
              <w:pStyle w:val="NoSpacing"/>
              <w:tabs>
                <w:tab w:val="left" w:pos="1526"/>
              </w:tabs>
              <w:spacing w:line="480" w:lineRule="auto"/>
              <w:rPr>
                <w:rFonts w:eastAsia="Calibri"/>
                <w:lang w:val="en-GB"/>
              </w:rPr>
            </w:pPr>
            <w:r w:rsidRPr="003531E1">
              <w:rPr>
                <w:rFonts w:eastAsia="Calibri"/>
                <w:lang w:val="en-GB"/>
              </w:rPr>
              <w:t>Ti</w:t>
            </w:r>
          </w:p>
        </w:tc>
        <w:tc>
          <w:tcPr>
            <w:tcW w:w="1325" w:type="pct"/>
            <w:shd w:val="clear" w:color="auto" w:fill="auto"/>
            <w:vAlign w:val="center"/>
          </w:tcPr>
          <w:p w14:paraId="3D8CDB82" w14:textId="310932D3" w:rsidR="005E63A7" w:rsidRPr="007A27F6" w:rsidRDefault="005E63A7" w:rsidP="005E63A7">
            <w:pPr>
              <w:pStyle w:val="NoSpacing"/>
              <w:tabs>
                <w:tab w:val="left" w:pos="1526"/>
              </w:tabs>
              <w:spacing w:line="480" w:lineRule="auto"/>
              <w:rPr>
                <w:rFonts w:eastAsia="Calibri"/>
                <w:lang w:val="nl-NL"/>
              </w:rPr>
            </w:pPr>
            <w:r w:rsidRPr="00CA2E83">
              <w:rPr>
                <w:rFonts w:eastAsia="Calibri"/>
                <w:lang w:val="en-GB"/>
              </w:rPr>
              <w:t>13</w:t>
            </w:r>
          </w:p>
        </w:tc>
        <w:tc>
          <w:tcPr>
            <w:tcW w:w="1311" w:type="pct"/>
            <w:shd w:val="clear" w:color="auto" w:fill="auto"/>
            <w:vAlign w:val="center"/>
          </w:tcPr>
          <w:p w14:paraId="5FCDCE72" w14:textId="6109C4BB" w:rsidR="005E63A7" w:rsidRPr="007A27F6" w:rsidRDefault="005E63A7" w:rsidP="005E63A7">
            <w:pPr>
              <w:pStyle w:val="NoSpacing"/>
              <w:tabs>
                <w:tab w:val="left" w:pos="1526"/>
              </w:tabs>
              <w:spacing w:line="480" w:lineRule="auto"/>
              <w:rPr>
                <w:rFonts w:eastAsia="Calibri"/>
                <w:lang w:val="nl-NL"/>
              </w:rPr>
            </w:pPr>
            <w:r w:rsidRPr="000C4775">
              <w:rPr>
                <w:rFonts w:eastAsia="Calibri"/>
                <w:lang w:val="en-GB"/>
              </w:rPr>
              <w:t>1.5</w:t>
            </w:r>
          </w:p>
        </w:tc>
      </w:tr>
      <w:tr w:rsidR="005E63A7" w:rsidRPr="007A27F6" w14:paraId="715B03CF" w14:textId="77777777" w:rsidTr="00DC5EF2">
        <w:trPr>
          <w:trHeight w:val="170"/>
        </w:trPr>
        <w:tc>
          <w:tcPr>
            <w:tcW w:w="2364" w:type="pct"/>
            <w:shd w:val="clear" w:color="auto" w:fill="auto"/>
            <w:vAlign w:val="center"/>
          </w:tcPr>
          <w:p w14:paraId="473345B3" w14:textId="4177CD43" w:rsidR="005E63A7" w:rsidRPr="003531E1" w:rsidRDefault="005E63A7" w:rsidP="005E63A7">
            <w:pPr>
              <w:pStyle w:val="NoSpacing"/>
              <w:tabs>
                <w:tab w:val="left" w:pos="1526"/>
              </w:tabs>
              <w:spacing w:line="480" w:lineRule="auto"/>
              <w:rPr>
                <w:rFonts w:eastAsia="Calibri"/>
                <w:lang w:val="en-GB"/>
              </w:rPr>
            </w:pPr>
            <w:r w:rsidRPr="003531E1">
              <w:rPr>
                <w:rFonts w:eastAsia="Calibri"/>
                <w:lang w:val="en-GB"/>
              </w:rPr>
              <w:t>V</w:t>
            </w:r>
          </w:p>
        </w:tc>
        <w:tc>
          <w:tcPr>
            <w:tcW w:w="1325" w:type="pct"/>
            <w:shd w:val="clear" w:color="auto" w:fill="auto"/>
            <w:vAlign w:val="center"/>
          </w:tcPr>
          <w:p w14:paraId="1505CA75" w14:textId="2817BD0A" w:rsidR="005E63A7" w:rsidRPr="007A27F6" w:rsidRDefault="005E63A7" w:rsidP="005E63A7">
            <w:pPr>
              <w:pStyle w:val="NoSpacing"/>
              <w:tabs>
                <w:tab w:val="left" w:pos="1526"/>
              </w:tabs>
              <w:spacing w:line="480" w:lineRule="auto"/>
              <w:rPr>
                <w:rFonts w:eastAsia="Calibri"/>
                <w:lang w:val="nl-NL"/>
              </w:rPr>
            </w:pPr>
            <w:r w:rsidRPr="00CA2E83">
              <w:rPr>
                <w:rFonts w:eastAsia="Calibri"/>
                <w:lang w:val="en-GB"/>
              </w:rPr>
              <w:t>1</w:t>
            </w:r>
          </w:p>
        </w:tc>
        <w:tc>
          <w:tcPr>
            <w:tcW w:w="1311" w:type="pct"/>
            <w:shd w:val="clear" w:color="auto" w:fill="auto"/>
            <w:vAlign w:val="center"/>
          </w:tcPr>
          <w:p w14:paraId="1A34A999" w14:textId="4ECD35A4" w:rsidR="005E63A7" w:rsidRPr="007A27F6" w:rsidRDefault="005E63A7" w:rsidP="005E63A7">
            <w:pPr>
              <w:pStyle w:val="NoSpacing"/>
              <w:tabs>
                <w:tab w:val="left" w:pos="1526"/>
              </w:tabs>
              <w:spacing w:line="480" w:lineRule="auto"/>
              <w:rPr>
                <w:rFonts w:eastAsia="Calibri"/>
                <w:lang w:val="nl-NL"/>
              </w:rPr>
            </w:pPr>
            <w:r w:rsidRPr="000C4775">
              <w:rPr>
                <w:rFonts w:eastAsia="Calibri"/>
                <w:lang w:val="en-GB"/>
              </w:rPr>
              <w:t>0.1</w:t>
            </w:r>
          </w:p>
        </w:tc>
      </w:tr>
      <w:tr w:rsidR="005E63A7" w:rsidRPr="007A27F6" w14:paraId="359B0D06" w14:textId="77777777" w:rsidTr="00DC5EF2">
        <w:trPr>
          <w:trHeight w:val="170"/>
        </w:trPr>
        <w:tc>
          <w:tcPr>
            <w:tcW w:w="2364" w:type="pct"/>
            <w:shd w:val="clear" w:color="auto" w:fill="auto"/>
            <w:vAlign w:val="center"/>
          </w:tcPr>
          <w:p w14:paraId="4BAE0300" w14:textId="2C0A4B7F" w:rsidR="005E63A7" w:rsidRPr="003531E1" w:rsidRDefault="005E63A7" w:rsidP="005E63A7">
            <w:pPr>
              <w:pStyle w:val="NoSpacing"/>
              <w:tabs>
                <w:tab w:val="left" w:pos="1526"/>
              </w:tabs>
              <w:spacing w:line="480" w:lineRule="auto"/>
              <w:rPr>
                <w:rFonts w:eastAsia="Calibri"/>
                <w:lang w:val="en-GB"/>
              </w:rPr>
            </w:pPr>
            <w:r w:rsidRPr="003531E1">
              <w:rPr>
                <w:rFonts w:eastAsia="Calibri"/>
                <w:lang w:val="en-GB"/>
              </w:rPr>
              <w:t>W</w:t>
            </w:r>
          </w:p>
        </w:tc>
        <w:tc>
          <w:tcPr>
            <w:tcW w:w="1325" w:type="pct"/>
            <w:shd w:val="clear" w:color="auto" w:fill="auto"/>
            <w:vAlign w:val="center"/>
          </w:tcPr>
          <w:p w14:paraId="6DB5F8EE" w14:textId="11F48D72" w:rsidR="005E63A7" w:rsidRPr="007A27F6" w:rsidRDefault="005E63A7" w:rsidP="005E63A7">
            <w:pPr>
              <w:pStyle w:val="NoSpacing"/>
              <w:tabs>
                <w:tab w:val="left" w:pos="1526"/>
              </w:tabs>
              <w:spacing w:line="480" w:lineRule="auto"/>
              <w:rPr>
                <w:rFonts w:eastAsia="Calibri"/>
                <w:lang w:val="nl-NL"/>
              </w:rPr>
            </w:pPr>
            <w:r w:rsidRPr="00CA2E83">
              <w:rPr>
                <w:rFonts w:eastAsia="Calibri"/>
                <w:lang w:val="en-GB"/>
              </w:rPr>
              <w:t>14</w:t>
            </w:r>
          </w:p>
        </w:tc>
        <w:tc>
          <w:tcPr>
            <w:tcW w:w="1311" w:type="pct"/>
            <w:shd w:val="clear" w:color="auto" w:fill="auto"/>
            <w:vAlign w:val="center"/>
          </w:tcPr>
          <w:p w14:paraId="791BABCF" w14:textId="318FAA26" w:rsidR="005E63A7" w:rsidRPr="007A27F6" w:rsidRDefault="005E63A7" w:rsidP="005E63A7">
            <w:pPr>
              <w:pStyle w:val="NoSpacing"/>
              <w:tabs>
                <w:tab w:val="left" w:pos="1526"/>
              </w:tabs>
              <w:spacing w:line="480" w:lineRule="auto"/>
              <w:rPr>
                <w:rFonts w:eastAsia="Calibri"/>
                <w:lang w:val="nl-NL"/>
              </w:rPr>
            </w:pPr>
            <w:r w:rsidRPr="000C4775">
              <w:rPr>
                <w:rFonts w:eastAsia="Calibri"/>
                <w:lang w:val="en-GB"/>
              </w:rPr>
              <w:t>n/a</w:t>
            </w:r>
          </w:p>
        </w:tc>
      </w:tr>
      <w:tr w:rsidR="005E63A7" w:rsidRPr="007A27F6" w14:paraId="27484CDE" w14:textId="77777777" w:rsidTr="00DC5EF2">
        <w:trPr>
          <w:trHeight w:val="170"/>
        </w:trPr>
        <w:tc>
          <w:tcPr>
            <w:tcW w:w="2364" w:type="pct"/>
            <w:shd w:val="clear" w:color="auto" w:fill="auto"/>
            <w:vAlign w:val="center"/>
          </w:tcPr>
          <w:p w14:paraId="184F7D84" w14:textId="21FF1DE8" w:rsidR="005E63A7" w:rsidRPr="003531E1" w:rsidRDefault="005E63A7" w:rsidP="005E63A7">
            <w:pPr>
              <w:pStyle w:val="NoSpacing"/>
              <w:tabs>
                <w:tab w:val="left" w:pos="1526"/>
              </w:tabs>
              <w:spacing w:line="480" w:lineRule="auto"/>
              <w:rPr>
                <w:rFonts w:eastAsia="Calibri"/>
                <w:lang w:val="en-GB"/>
              </w:rPr>
            </w:pPr>
            <w:r w:rsidRPr="003531E1">
              <w:rPr>
                <w:rFonts w:eastAsia="Calibri"/>
                <w:lang w:val="en-GB"/>
              </w:rPr>
              <w:t>Zn</w:t>
            </w:r>
          </w:p>
        </w:tc>
        <w:tc>
          <w:tcPr>
            <w:tcW w:w="1325" w:type="pct"/>
            <w:shd w:val="clear" w:color="auto" w:fill="auto"/>
            <w:vAlign w:val="center"/>
          </w:tcPr>
          <w:p w14:paraId="3C8EFEBB" w14:textId="3B2DBE15" w:rsidR="005E63A7" w:rsidRPr="007A27F6" w:rsidRDefault="005E63A7" w:rsidP="005E63A7">
            <w:pPr>
              <w:pStyle w:val="NoSpacing"/>
              <w:tabs>
                <w:tab w:val="left" w:pos="1526"/>
              </w:tabs>
              <w:spacing w:line="480" w:lineRule="auto"/>
              <w:rPr>
                <w:rFonts w:eastAsia="Calibri"/>
                <w:lang w:val="nl-NL"/>
              </w:rPr>
            </w:pPr>
            <w:r w:rsidRPr="00CA2E83">
              <w:rPr>
                <w:rFonts w:eastAsia="Calibri"/>
                <w:lang w:val="en-GB"/>
              </w:rPr>
              <w:t>15</w:t>
            </w:r>
          </w:p>
        </w:tc>
        <w:tc>
          <w:tcPr>
            <w:tcW w:w="1311" w:type="pct"/>
            <w:shd w:val="clear" w:color="auto" w:fill="auto"/>
            <w:vAlign w:val="center"/>
          </w:tcPr>
          <w:p w14:paraId="54CF143D" w14:textId="6F7F37E9" w:rsidR="005E63A7" w:rsidRPr="007A27F6" w:rsidRDefault="005E63A7" w:rsidP="005E63A7">
            <w:pPr>
              <w:pStyle w:val="NoSpacing"/>
              <w:tabs>
                <w:tab w:val="left" w:pos="1526"/>
              </w:tabs>
              <w:spacing w:line="480" w:lineRule="auto"/>
              <w:rPr>
                <w:rFonts w:eastAsia="Calibri"/>
                <w:lang w:val="nl-NL"/>
              </w:rPr>
            </w:pPr>
            <w:r w:rsidRPr="000C4775">
              <w:rPr>
                <w:rFonts w:eastAsia="Calibri"/>
                <w:lang w:val="en-GB"/>
              </w:rPr>
              <w:t>2.8</w:t>
            </w:r>
          </w:p>
        </w:tc>
      </w:tr>
    </w:tbl>
    <w:p w14:paraId="2A4D368F" w14:textId="7F4E09F4" w:rsidR="00753E48" w:rsidRDefault="00753E48" w:rsidP="006D0011">
      <w:pPr>
        <w:tabs>
          <w:tab w:val="left" w:pos="1526"/>
        </w:tabs>
      </w:pPr>
    </w:p>
    <w:p w14:paraId="2F09CB6A" w14:textId="492E2C81" w:rsidR="000C0DE5" w:rsidRPr="007D6BE9" w:rsidRDefault="00027860" w:rsidP="006D0011">
      <w:pPr>
        <w:tabs>
          <w:tab w:val="left" w:pos="1526"/>
        </w:tabs>
        <w:rPr>
          <w:color w:val="FF0000"/>
        </w:rPr>
      </w:pPr>
      <w:r w:rsidRPr="00FD7652">
        <w:rPr>
          <w:noProof/>
          <w:lang w:val="en-GB" w:eastAsia="nl-NL"/>
        </w:rPr>
        <w:lastRenderedPageBreak/>
        <w:drawing>
          <wp:inline distT="0" distB="0" distL="0" distR="0" wp14:anchorId="0E176985" wp14:editId="00EE187D">
            <wp:extent cx="2686050" cy="2019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86050" cy="2019300"/>
                    </a:xfrm>
                    <a:prstGeom prst="rect">
                      <a:avLst/>
                    </a:prstGeom>
                    <a:noFill/>
                    <a:ln>
                      <a:noFill/>
                    </a:ln>
                  </pic:spPr>
                </pic:pic>
              </a:graphicData>
            </a:graphic>
          </wp:inline>
        </w:drawing>
      </w:r>
      <w:r w:rsidR="003633CC" w:rsidRPr="007D6BE9">
        <w:rPr>
          <w:noProof/>
          <w:color w:val="FF0000"/>
        </w:rPr>
        <mc:AlternateContent>
          <mc:Choice Requires="wps">
            <w:drawing>
              <wp:anchor distT="0" distB="0" distL="114300" distR="114300" simplePos="0" relativeHeight="251656192" behindDoc="0" locked="0" layoutInCell="1" allowOverlap="1" wp14:anchorId="7F6E392A" wp14:editId="527BA91B">
                <wp:simplePos x="0" y="0"/>
                <wp:positionH relativeFrom="column">
                  <wp:posOffset>2688566</wp:posOffset>
                </wp:positionH>
                <wp:positionV relativeFrom="paragraph">
                  <wp:posOffset>-2875</wp:posOffset>
                </wp:positionV>
                <wp:extent cx="388189" cy="258792"/>
                <wp:effectExtent l="0" t="0" r="0" b="8255"/>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189" cy="258792"/>
                        </a:xfrm>
                        <a:prstGeom prst="rect">
                          <a:avLst/>
                        </a:prstGeom>
                        <a:solidFill>
                          <a:srgbClr val="F2F2F2">
                            <a:alpha val="50196"/>
                          </a:srgbClr>
                        </a:solidFill>
                        <a:ln w="9525">
                          <a:noFill/>
                          <a:miter lim="800000"/>
                          <a:headEnd/>
                          <a:tailEnd/>
                        </a:ln>
                      </wps:spPr>
                      <wps:txbx>
                        <w:txbxContent>
                          <w:p w14:paraId="1E9D874C" w14:textId="7C96A070" w:rsidR="003E6C8D" w:rsidRDefault="003E6C8D" w:rsidP="003633CC">
                            <w:r>
                              <w:t>(b)</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7F6E392A" id="_x0000_t202" coordsize="21600,21600" o:spt="202" path="m,l,21600r21600,l21600,xe">
                <v:stroke joinstyle="miter"/>
                <v:path gradientshapeok="t" o:connecttype="rect"/>
              </v:shapetype>
              <v:shape id="Text Box 2" o:spid="_x0000_s1026" type="#_x0000_t202" style="position:absolute;margin-left:211.7pt;margin-top:-.25pt;width:30.55pt;height:20.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" fillcolor="#f2f2f2" stroked="f">
                <v:fill opacity="32896f"/>
                <v:textbox>
                  <w:txbxContent>
                    <w:p w14:paraId="1E9D874C" w14:textId="7C96A070" w:rsidR="003E6C8D" w:rsidRDefault="003E6C8D" w:rsidP="003633CC">
                      <w:r>
                        <w:t>(b)</w:t>
                      </w:r>
                    </w:p>
                  </w:txbxContent>
                </v:textbox>
              </v:shape>
            </w:pict>
          </mc:Fallback>
        </mc:AlternateContent>
      </w:r>
      <w:r w:rsidR="003633CC" w:rsidRPr="007D6BE9">
        <w:rPr>
          <w:noProof/>
          <w:color w:val="FF0000"/>
        </w:rPr>
        <mc:AlternateContent>
          <mc:Choice Requires="wps">
            <w:drawing>
              <wp:anchor distT="0" distB="0" distL="114300" distR="114300" simplePos="0" relativeHeight="251653120" behindDoc="0" locked="0" layoutInCell="1" allowOverlap="1" wp14:anchorId="30FD7525" wp14:editId="259F65DF">
                <wp:simplePos x="0" y="0"/>
                <wp:positionH relativeFrom="column">
                  <wp:posOffset>0</wp:posOffset>
                </wp:positionH>
                <wp:positionV relativeFrom="paragraph">
                  <wp:posOffset>0</wp:posOffset>
                </wp:positionV>
                <wp:extent cx="388189" cy="258792"/>
                <wp:effectExtent l="0" t="0" r="0" b="825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189" cy="258792"/>
                        </a:xfrm>
                        <a:prstGeom prst="rect">
                          <a:avLst/>
                        </a:prstGeom>
                        <a:solidFill>
                          <a:srgbClr val="F2F2F2">
                            <a:alpha val="50196"/>
                          </a:srgbClr>
                        </a:solidFill>
                        <a:ln w="9525">
                          <a:noFill/>
                          <a:miter lim="800000"/>
                          <a:headEnd/>
                          <a:tailEnd/>
                        </a:ln>
                      </wps:spPr>
                      <wps:txbx>
                        <w:txbxContent>
                          <w:p w14:paraId="62F4B605" w14:textId="2F7CC808" w:rsidR="003E6C8D" w:rsidRDefault="003E6C8D">
                            <w:r>
                              <w:t>(a)</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30FD7525" id="_x0000_s1027" type="#_x0000_t202" style="position:absolute;margin-left:0;margin-top:0;width:30.55pt;height:20.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" fillcolor="#f2f2f2" stroked="f">
                <v:fill opacity="32896f"/>
                <v:textbox>
                  <w:txbxContent>
                    <w:p w14:paraId="62F4B605" w14:textId="2F7CC808" w:rsidR="003E6C8D" w:rsidRDefault="003E6C8D">
                      <w:r>
                        <w:t>(a)</w:t>
                      </w:r>
                    </w:p>
                  </w:txbxContent>
                </v:textbox>
              </v:shape>
            </w:pict>
          </mc:Fallback>
        </mc:AlternateContent>
      </w:r>
      <w:r w:rsidR="00144A79" w:rsidRPr="001466A2">
        <w:rPr>
          <w:noProof/>
        </w:rPr>
        <w:drawing>
          <wp:inline distT="0" distB="0" distL="0" distR="0" wp14:anchorId="0A60EEEF" wp14:editId="0A2FDE9B">
            <wp:extent cx="2686050" cy="2019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l="15578" t="28870" r="37076" b="8035"/>
                    <a:stretch>
                      <a:fillRect/>
                    </a:stretch>
                  </pic:blipFill>
                  <pic:spPr bwMode="auto">
                    <a:xfrm>
                      <a:off x="0" y="0"/>
                      <a:ext cx="2686050" cy="2019300"/>
                    </a:xfrm>
                    <a:prstGeom prst="rect">
                      <a:avLst/>
                    </a:prstGeom>
                    <a:noFill/>
                    <a:ln>
                      <a:noFill/>
                    </a:ln>
                  </pic:spPr>
                </pic:pic>
              </a:graphicData>
            </a:graphic>
          </wp:inline>
        </w:drawing>
      </w:r>
      <w:r w:rsidR="00144A79">
        <w:rPr>
          <w:lang w:val="en-GB"/>
        </w:rPr>
        <w:t xml:space="preserve">   </w:t>
      </w:r>
    </w:p>
    <w:p w14:paraId="524D6D31" w14:textId="20FCD931" w:rsidR="000C0DE5" w:rsidRDefault="004C6C30" w:rsidP="0093463E">
      <w:pPr>
        <w:pStyle w:val="Caption"/>
      </w:pPr>
      <w:bookmarkStart w:id="17" w:name="_Ref527450306"/>
      <w:bookmarkStart w:id="18" w:name="_Ref527458208"/>
      <w:r w:rsidRPr="0093463E">
        <w:t xml:space="preserve">Figure </w:t>
      </w:r>
      <w:r w:rsidRPr="0093463E">
        <w:fldChar w:fldCharType="begin"/>
      </w:r>
      <w:r w:rsidRPr="0093463E">
        <w:instrText xml:space="preserve"> SEQ Figure \* ARABIC </w:instrText>
      </w:r>
      <w:r w:rsidRPr="0093463E">
        <w:fldChar w:fldCharType="separate"/>
      </w:r>
      <w:r w:rsidR="000C5CC1">
        <w:rPr>
          <w:noProof/>
        </w:rPr>
        <w:t>1</w:t>
      </w:r>
      <w:r w:rsidRPr="0093463E">
        <w:fldChar w:fldCharType="end"/>
      </w:r>
      <w:bookmarkEnd w:id="17"/>
      <w:r w:rsidRPr="0093463E">
        <w:t xml:space="preserve">. Lignin (a) </w:t>
      </w:r>
      <w:r w:rsidR="0093463E" w:rsidRPr="0093463E">
        <w:t xml:space="preserve">and beech wood (b) </w:t>
      </w:r>
      <w:r w:rsidRPr="0093463E">
        <w:t>as used in the gasification test</w:t>
      </w:r>
      <w:r w:rsidR="0093463E" w:rsidRPr="0093463E">
        <w:t>s</w:t>
      </w:r>
      <w:r w:rsidRPr="0093463E">
        <w:t>.</w:t>
      </w:r>
      <w:bookmarkEnd w:id="18"/>
    </w:p>
    <w:p w14:paraId="040F4C3F" w14:textId="77777777" w:rsidR="0093463E" w:rsidRPr="0093463E" w:rsidRDefault="0093463E" w:rsidP="0093463E"/>
    <w:p w14:paraId="7142C551" w14:textId="40DD4880" w:rsidR="00FF06B0" w:rsidRPr="007060BB" w:rsidRDefault="003D40D3" w:rsidP="006D0011">
      <w:pPr>
        <w:pStyle w:val="Heading2"/>
        <w:tabs>
          <w:tab w:val="left" w:pos="1526"/>
        </w:tabs>
      </w:pPr>
      <w:r>
        <w:t>Description of the e</w:t>
      </w:r>
      <w:r w:rsidR="007060BB" w:rsidRPr="007060BB">
        <w:t>xperimental set-up</w:t>
      </w:r>
      <w:r>
        <w:t>s</w:t>
      </w:r>
      <w:r w:rsidR="00E85FAD">
        <w:t xml:space="preserve"> and product analysis</w:t>
      </w:r>
    </w:p>
    <w:p w14:paraId="08116729" w14:textId="6FB0BBD5" w:rsidR="00FF06B0" w:rsidRDefault="00497949" w:rsidP="006D0011">
      <w:pPr>
        <w:pStyle w:val="Heading3"/>
        <w:tabs>
          <w:tab w:val="left" w:pos="1526"/>
        </w:tabs>
      </w:pPr>
      <w:r>
        <w:t xml:space="preserve">MILENA </w:t>
      </w:r>
      <w:r w:rsidR="00F04A2B">
        <w:t>Indirect g</w:t>
      </w:r>
      <w:r w:rsidR="00B25A5C">
        <w:t xml:space="preserve">asification </w:t>
      </w:r>
    </w:p>
    <w:p w14:paraId="35C778C4" w14:textId="6FD23093" w:rsidR="00490F11" w:rsidRDefault="00490F11" w:rsidP="00490F11">
      <w:pPr>
        <w:tabs>
          <w:tab w:val="left" w:pos="1526"/>
        </w:tabs>
      </w:pPr>
      <w:r>
        <w:t>The MILENA gasifier was developed for the gasification of biomass and the process is based on indirect or allothermal gasification</w:t>
      </w:r>
      <w:r w:rsidR="009C6AE8">
        <w:t xml:space="preserve"> [</w:t>
      </w:r>
      <w:r w:rsidR="009C6AE8">
        <w:fldChar w:fldCharType="begin"/>
      </w:r>
      <w:r w:rsidR="009C6AE8">
        <w:instrText xml:space="preserve"> NOTEREF _Ref38028752 \h </w:instrText>
      </w:r>
      <w:r w:rsidR="009C6AE8">
        <w:fldChar w:fldCharType="separate"/>
      </w:r>
      <w:r w:rsidR="000C5CC1">
        <w:t>28</w:t>
      </w:r>
      <w:r w:rsidR="009C6AE8">
        <w:fldChar w:fldCharType="end"/>
      </w:r>
      <w:r w:rsidR="009C6AE8">
        <w:t>]</w:t>
      </w:r>
      <w:r>
        <w:t xml:space="preserve">. In one reactor the fuel is gasified or pyrolyzed using hot bed material. Because of the relatively low temperature (typically 850°C) of the pyrolysis process the conversion of the fuel is limited. The remaining char is combusted in a separate reactor. The heat from the combustion is used to heat the circulating bed material. In the typical wooden biomass configuration the gasification takes place in the riser reactor where the residence time of the fuel is relatively short, but sufficient for the reactive biomass. </w:t>
      </w:r>
    </w:p>
    <w:p w14:paraId="6A6AE895" w14:textId="34A8E499" w:rsidR="00DD7395" w:rsidRDefault="00490F11" w:rsidP="00490F11">
      <w:pPr>
        <w:tabs>
          <w:tab w:val="left" w:pos="1526"/>
        </w:tabs>
      </w:pPr>
      <w:r>
        <w:t>After the previous test in riser gasification mode with</w:t>
      </w:r>
      <w:r w:rsidR="007716A7">
        <w:t xml:space="preserve"> the same</w:t>
      </w:r>
      <w:r>
        <w:t xml:space="preserve"> li</w:t>
      </w:r>
      <w:r w:rsidR="003B5301">
        <w:t xml:space="preserve">gnin </w:t>
      </w:r>
      <w:r w:rsidR="003B5301" w:rsidRPr="00F650AD">
        <w:t>[</w:t>
      </w:r>
      <w:r w:rsidR="00C244B9" w:rsidRPr="00F650AD">
        <w:fldChar w:fldCharType="begin"/>
      </w:r>
      <w:r w:rsidR="00C244B9" w:rsidRPr="00F650AD">
        <w:instrText xml:space="preserve"> NOTEREF _Ref40451903 \h </w:instrText>
      </w:r>
      <w:r w:rsidR="00F650AD">
        <w:instrText xml:space="preserve"> \* MERGEFORMAT </w:instrText>
      </w:r>
      <w:r w:rsidR="00C244B9" w:rsidRPr="00F650AD">
        <w:fldChar w:fldCharType="separate"/>
      </w:r>
      <w:r w:rsidR="000C5CC1">
        <w:t>6</w:t>
      </w:r>
      <w:r w:rsidR="00C244B9" w:rsidRPr="00F650AD">
        <w:fldChar w:fldCharType="end"/>
      </w:r>
      <w:r w:rsidR="003B5301" w:rsidRPr="008D28E8">
        <w:t>]</w:t>
      </w:r>
      <w:r w:rsidRPr="00F650AD">
        <w:t>,</w:t>
      </w:r>
      <w:r>
        <w:t xml:space="preserve"> the results showed that the fuel conversion was insufficient, so the MILENA configuration was converted to operate inversely. A schematic layout and a picture of the of the so-called i-MILENA concept is given in </w:t>
      </w:r>
      <w:r>
        <w:fldChar w:fldCharType="begin"/>
      </w:r>
      <w:r>
        <w:instrText xml:space="preserve"> REF _Ref525659771 \h </w:instrText>
      </w:r>
      <w:r>
        <w:fldChar w:fldCharType="separate"/>
      </w:r>
      <w:r w:rsidR="000C5CC1" w:rsidRPr="00950E0B">
        <w:t xml:space="preserve">Figure </w:t>
      </w:r>
      <w:r w:rsidR="000C5CC1">
        <w:rPr>
          <w:noProof/>
        </w:rPr>
        <w:t>2</w:t>
      </w:r>
      <w:r>
        <w:fldChar w:fldCharType="end"/>
      </w:r>
      <w:r>
        <w:t xml:space="preserve">. </w:t>
      </w:r>
      <w:r w:rsidR="003B5301">
        <w:t>Biomass</w:t>
      </w:r>
      <w:r>
        <w:t xml:space="preserve"> is added to the bubbling fluidized bed zone (BFB) via a feeding screw. The BFB acts as steam gasification reactor, thus allowing longer residence times (in the order of 10 – 20 minutes) of the fuel particles compared to the MILENA concept in order to cope with less reactive (low volatile, high ash) feedstock. Furthermore, the process conditions in the steam blown bubbling fluidized bed gasifier are optimum for primary tar reduction, because an excess steam is available for tar </w:t>
      </w:r>
      <w:r>
        <w:lastRenderedPageBreak/>
        <w:t>reforming and the contact between the (catalytic) bed material is better than the riser. The heat required for the endothermic steam gasification reactions is created by combustion of the remaining coke in the riser zone using air</w:t>
      </w:r>
      <w:r w:rsidR="004C3710">
        <w:t xml:space="preserve">. Additional heat is provided </w:t>
      </w:r>
      <w:r w:rsidR="00BB317E">
        <w:t xml:space="preserve">to the BFB reactor </w:t>
      </w:r>
      <w:r w:rsidR="004C3710">
        <w:t>by tracing, due to the restricted size of the riser combustor</w:t>
      </w:r>
      <w:r>
        <w:t>. Hot bed material ejected from the top of the riser is separated from flue gas in the settling chamber and recirculated through the downcomer to the BFB gasification zone. Producer gas leaves the gasifier on the side and exits the system via a cyclone.</w:t>
      </w:r>
    </w:p>
    <w:p w14:paraId="09FB0E68" w14:textId="67765F5E" w:rsidR="00765283" w:rsidRPr="00490F11" w:rsidRDefault="00680518" w:rsidP="00765283">
      <w:pPr>
        <w:tabs>
          <w:tab w:val="left" w:pos="1526"/>
        </w:tabs>
        <w:rPr>
          <w:color w:val="FF0000"/>
        </w:rPr>
      </w:pPr>
      <w:r w:rsidRPr="00680518">
        <w:t>Fresh Austrian olivine, a mineral based on an iron-magnesium orthosilicate structure (FeMgSiO</w:t>
      </w:r>
      <w:r w:rsidRPr="00680518">
        <w:rPr>
          <w:vertAlign w:val="subscript"/>
        </w:rPr>
        <w:t>4</w:t>
      </w:r>
      <w:r w:rsidRPr="00680518">
        <w:t>), was employed as the bed material</w:t>
      </w:r>
      <w:r w:rsidR="00D01328" w:rsidRPr="00D01328">
        <w:t xml:space="preserve">. </w:t>
      </w:r>
      <w:r w:rsidR="00D01328" w:rsidRPr="009C6AE8">
        <w:t>CO</w:t>
      </w:r>
      <w:r w:rsidR="00D01328" w:rsidRPr="009C6AE8">
        <w:rPr>
          <w:vertAlign w:val="subscript"/>
        </w:rPr>
        <w:t>2</w:t>
      </w:r>
      <w:r w:rsidR="00D01328" w:rsidRPr="009C6AE8">
        <w:t xml:space="preserve"> was used to flush the fuel feeding screw and to carry the steam in the </w:t>
      </w:r>
      <w:r w:rsidR="004F5C4D" w:rsidRPr="009C6AE8">
        <w:t>riser</w:t>
      </w:r>
      <w:r w:rsidR="00D01328" w:rsidRPr="009C6AE8">
        <w:t xml:space="preserve"> combustor reactor. The detailed operating conditions are shown in </w:t>
      </w:r>
      <w:r w:rsidR="00D01328" w:rsidRPr="009C6AE8">
        <w:fldChar w:fldCharType="begin"/>
      </w:r>
      <w:r w:rsidR="00D01328" w:rsidRPr="009C6AE8">
        <w:instrText xml:space="preserve"> REF _Ref525744174 \h </w:instrText>
      </w:r>
      <w:r w:rsidR="004F5C4D" w:rsidRPr="009C6AE8">
        <w:instrText xml:space="preserve"> \* MERGEFORMAT </w:instrText>
      </w:r>
      <w:r w:rsidR="00D01328" w:rsidRPr="009C6AE8">
        <w:fldChar w:fldCharType="separate"/>
      </w:r>
      <w:r w:rsidR="000C5CC1" w:rsidRPr="00E85FAD">
        <w:t xml:space="preserve">Table </w:t>
      </w:r>
      <w:r w:rsidR="000C5CC1">
        <w:rPr>
          <w:noProof/>
        </w:rPr>
        <w:t>2</w:t>
      </w:r>
      <w:r w:rsidR="00D01328" w:rsidRPr="009C6AE8">
        <w:fldChar w:fldCharType="end"/>
      </w:r>
      <w:r w:rsidR="00D01328" w:rsidRPr="009C6AE8">
        <w:t xml:space="preserve">. </w:t>
      </w:r>
      <w:r w:rsidR="004F5C4D" w:rsidRPr="009C6AE8">
        <w:rPr>
          <w:color w:val="000000" w:themeColor="text1"/>
        </w:rPr>
        <w:t>The</w:t>
      </w:r>
      <w:r w:rsidR="004F5C4D" w:rsidRPr="005C451B">
        <w:rPr>
          <w:color w:val="000000" w:themeColor="text1"/>
        </w:rPr>
        <w:t xml:space="preserve"> gasiﬁcation temperature was approximately 760°C for lignin and 860°C for beech wood and steam ﬂuidization was conducted at 2.2 kg/h and 1.0 kg/h, respectively</w:t>
      </w:r>
      <w:r w:rsidR="004F5C4D">
        <w:t>. H</w:t>
      </w:r>
      <w:r w:rsidR="00D01328" w:rsidRPr="00D01328">
        <w:t>igher steam flow was used for lignin gasification to reach the minimum fluidization velocity in the BFB.</w:t>
      </w:r>
      <w:r w:rsidR="00765283" w:rsidRPr="005C451B">
        <w:rPr>
          <w:color w:val="000000" w:themeColor="text1"/>
        </w:rPr>
        <w:t xml:space="preserve"> </w:t>
      </w:r>
      <w:r w:rsidR="004F5C4D">
        <w:rPr>
          <w:color w:val="000000" w:themeColor="text1"/>
        </w:rPr>
        <w:t>A</w:t>
      </w:r>
      <w:r w:rsidR="00765283" w:rsidRPr="005C451B">
        <w:rPr>
          <w:color w:val="000000" w:themeColor="text1"/>
        </w:rPr>
        <w:t xml:space="preserve">dditional nitrogen was </w:t>
      </w:r>
      <w:r w:rsidR="004F5C4D">
        <w:rPr>
          <w:color w:val="000000" w:themeColor="text1"/>
        </w:rPr>
        <w:t xml:space="preserve">also </w:t>
      </w:r>
      <w:r w:rsidR="00765283" w:rsidRPr="005C451B">
        <w:rPr>
          <w:color w:val="000000" w:themeColor="text1"/>
        </w:rPr>
        <w:t xml:space="preserve">used periodically (as indicated in </w:t>
      </w:r>
      <w:r w:rsidR="004C3710" w:rsidRPr="005C451B">
        <w:rPr>
          <w:color w:val="000000" w:themeColor="text1"/>
        </w:rPr>
        <w:fldChar w:fldCharType="begin"/>
      </w:r>
      <w:r w:rsidR="004C3710" w:rsidRPr="005C451B">
        <w:rPr>
          <w:color w:val="000000" w:themeColor="text1"/>
        </w:rPr>
        <w:instrText xml:space="preserve"> REF _Ref525925504 \h </w:instrText>
      </w:r>
      <w:r w:rsidR="004C3710" w:rsidRPr="005C451B">
        <w:rPr>
          <w:color w:val="000000" w:themeColor="text1"/>
        </w:rPr>
      </w:r>
      <w:r w:rsidR="004C3710" w:rsidRPr="005C451B">
        <w:rPr>
          <w:color w:val="000000" w:themeColor="text1"/>
        </w:rPr>
        <w:fldChar w:fldCharType="separate"/>
      </w:r>
      <w:r w:rsidR="000C5CC1">
        <w:t xml:space="preserve">Figure </w:t>
      </w:r>
      <w:r w:rsidR="000C5CC1">
        <w:rPr>
          <w:noProof/>
        </w:rPr>
        <w:t>13</w:t>
      </w:r>
      <w:r w:rsidR="004C3710" w:rsidRPr="005C451B">
        <w:rPr>
          <w:color w:val="000000" w:themeColor="text1"/>
        </w:rPr>
        <w:fldChar w:fldCharType="end"/>
      </w:r>
      <w:r w:rsidR="00765283" w:rsidRPr="005C451B">
        <w:rPr>
          <w:color w:val="000000" w:themeColor="text1"/>
        </w:rPr>
        <w:t xml:space="preserve">) in this lab-scale test, to compensate for reduced gas flow in the </w:t>
      </w:r>
      <w:r w:rsidR="004F5C4D">
        <w:rPr>
          <w:color w:val="000000" w:themeColor="text1"/>
        </w:rPr>
        <w:t>BFB</w:t>
      </w:r>
      <w:r w:rsidR="00765283" w:rsidRPr="005C451B">
        <w:rPr>
          <w:color w:val="000000" w:themeColor="text1"/>
        </w:rPr>
        <w:t xml:space="preserve">, due to difficulties feeding sufficient feedstock. The gasiﬁcation system was operated at atmospheric pressure. </w:t>
      </w:r>
      <w:r w:rsidR="00FB7D2E">
        <w:t>Tracer gases, such as Ne and Ar, were added downstream the gasifier for flow determination.</w:t>
      </w:r>
    </w:p>
    <w:p w14:paraId="43088163" w14:textId="657C8AC2" w:rsidR="00D01328" w:rsidRDefault="00D01328" w:rsidP="00490F11">
      <w:pPr>
        <w:tabs>
          <w:tab w:val="left" w:pos="1526"/>
        </w:tabs>
      </w:pPr>
    </w:p>
    <w:p w14:paraId="410E898B" w14:textId="002F0ABB" w:rsidR="00163B83" w:rsidRDefault="009552FA" w:rsidP="006D0011">
      <w:pPr>
        <w:tabs>
          <w:tab w:val="left" w:pos="1526"/>
        </w:tabs>
      </w:pPr>
      <w:r>
        <w:rPr>
          <w:noProof/>
        </w:rPr>
        <w:lastRenderedPageBreak/>
        <w:drawing>
          <wp:inline distT="0" distB="0" distL="0" distR="0" wp14:anchorId="1C9FE55A" wp14:editId="60F7095C">
            <wp:extent cx="6315710" cy="382270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15710" cy="3822700"/>
                    </a:xfrm>
                    <a:prstGeom prst="rect">
                      <a:avLst/>
                    </a:prstGeom>
                    <a:noFill/>
                  </pic:spPr>
                </pic:pic>
              </a:graphicData>
            </a:graphic>
          </wp:inline>
        </w:drawing>
      </w:r>
    </w:p>
    <w:p w14:paraId="2FCCD7A7" w14:textId="36C349DD" w:rsidR="00163B83" w:rsidRDefault="00163B83" w:rsidP="006D0011">
      <w:pPr>
        <w:pStyle w:val="Caption"/>
        <w:tabs>
          <w:tab w:val="left" w:pos="1526"/>
        </w:tabs>
        <w:spacing w:line="480" w:lineRule="auto"/>
      </w:pPr>
      <w:bookmarkStart w:id="19" w:name="_Ref525659771"/>
      <w:r w:rsidRPr="00950E0B">
        <w:t xml:space="preserve">Figure </w:t>
      </w:r>
      <w:r>
        <w:fldChar w:fldCharType="begin"/>
      </w:r>
      <w:r w:rsidRPr="00950E0B">
        <w:instrText xml:space="preserve"> SEQ Figure \* ARABIC </w:instrText>
      </w:r>
      <w:r>
        <w:fldChar w:fldCharType="separate"/>
      </w:r>
      <w:r w:rsidR="000C5CC1">
        <w:rPr>
          <w:noProof/>
        </w:rPr>
        <w:t>2</w:t>
      </w:r>
      <w:r>
        <w:fldChar w:fldCharType="end"/>
      </w:r>
      <w:bookmarkEnd w:id="19"/>
      <w:r w:rsidRPr="00950E0B">
        <w:t xml:space="preserve">. </w:t>
      </w:r>
      <w:r w:rsidR="00862D52" w:rsidRPr="00862D52">
        <w:t xml:space="preserve">Picture and schematic layout of the </w:t>
      </w:r>
      <w:r w:rsidR="00252590">
        <w:t xml:space="preserve">25 kW </w:t>
      </w:r>
      <w:r w:rsidR="00862D52" w:rsidRPr="00862D52">
        <w:t>i-MILENA gasifier as used for lignin and beech wood gasification.</w:t>
      </w:r>
    </w:p>
    <w:p w14:paraId="00AC9493" w14:textId="6322C141" w:rsidR="00B40266" w:rsidRPr="00E85FAD" w:rsidRDefault="00E85FAD" w:rsidP="006D0011">
      <w:pPr>
        <w:pStyle w:val="Caption"/>
        <w:tabs>
          <w:tab w:val="left" w:pos="1526"/>
        </w:tabs>
        <w:spacing w:line="480" w:lineRule="auto"/>
        <w:rPr>
          <w:rFonts w:ascii="Arial" w:hAnsi="Arial" w:cs="Arial"/>
          <w:color w:val="505050"/>
        </w:rPr>
      </w:pPr>
      <w:bookmarkStart w:id="20" w:name="_Ref525744174"/>
      <w:r w:rsidRPr="00E85FAD">
        <w:t xml:space="preserve">Table </w:t>
      </w:r>
      <w:r>
        <w:fldChar w:fldCharType="begin"/>
      </w:r>
      <w:r w:rsidRPr="00E85FAD">
        <w:instrText xml:space="preserve"> SEQ Table \* ARABIC </w:instrText>
      </w:r>
      <w:r>
        <w:fldChar w:fldCharType="separate"/>
      </w:r>
      <w:r w:rsidR="000C5CC1">
        <w:rPr>
          <w:noProof/>
        </w:rPr>
        <w:t>2</w:t>
      </w:r>
      <w:r>
        <w:fldChar w:fldCharType="end"/>
      </w:r>
      <w:bookmarkEnd w:id="20"/>
      <w:r w:rsidRPr="00E85FAD">
        <w:t xml:space="preserve">. </w:t>
      </w:r>
      <w:r w:rsidR="00ED1F74">
        <w:t>G</w:t>
      </w:r>
      <w:r>
        <w:t xml:space="preserve">asification conditions used </w:t>
      </w:r>
      <w:r w:rsidR="00D41500">
        <w:t>in</w:t>
      </w:r>
      <w:r>
        <w:t xml:space="preserve"> </w:t>
      </w:r>
      <w:r w:rsidR="00ED1F74">
        <w:t>i-MILENA indirect gasifier</w:t>
      </w:r>
      <w:r>
        <w:t>.</w:t>
      </w:r>
    </w:p>
    <w:tbl>
      <w:tblPr>
        <w:tblW w:w="4306"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314"/>
        <w:gridCol w:w="1884"/>
        <w:gridCol w:w="1567"/>
      </w:tblGrid>
      <w:tr w:rsidR="00B25A5C" w:rsidRPr="003531E1" w14:paraId="6D6DDBBF" w14:textId="77777777" w:rsidTr="00BF3A2D">
        <w:trPr>
          <w:trHeight w:val="224"/>
        </w:trPr>
        <w:tc>
          <w:tcPr>
            <w:tcW w:w="277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5297FDC3" w14:textId="7D681181" w:rsidR="00B25A5C" w:rsidRPr="00D41500" w:rsidRDefault="00D41500" w:rsidP="006D0011">
            <w:pPr>
              <w:pStyle w:val="NoSpacing"/>
              <w:tabs>
                <w:tab w:val="left" w:pos="1526"/>
              </w:tabs>
              <w:spacing w:line="480" w:lineRule="auto"/>
              <w:contextualSpacing/>
              <w:jc w:val="both"/>
              <w:rPr>
                <w:rFonts w:eastAsia="Calibri"/>
                <w:b/>
                <w:lang w:val="en-GB"/>
              </w:rPr>
            </w:pPr>
            <w:r w:rsidRPr="00D41500">
              <w:rPr>
                <w:rFonts w:eastAsia="Calibri"/>
                <w:b/>
                <w:lang w:val="en-GB"/>
              </w:rPr>
              <w:t>Gasification conditions</w:t>
            </w:r>
          </w:p>
        </w:tc>
        <w:tc>
          <w:tcPr>
            <w:tcW w:w="1213" w:type="pct"/>
            <w:tcBorders>
              <w:left w:val="single" w:sz="4" w:space="0" w:color="BFBFBF" w:themeColor="background1" w:themeShade="BF"/>
            </w:tcBorders>
            <w:shd w:val="clear" w:color="auto" w:fill="D9D9D9" w:themeFill="background1" w:themeFillShade="D9"/>
          </w:tcPr>
          <w:p w14:paraId="2BEF1575" w14:textId="56330BCB" w:rsidR="00B25A5C" w:rsidRPr="00B927D8" w:rsidRDefault="00B25A5C" w:rsidP="006D0011">
            <w:pPr>
              <w:pStyle w:val="NoSpacing"/>
              <w:tabs>
                <w:tab w:val="left" w:pos="1526"/>
              </w:tabs>
              <w:spacing w:line="480" w:lineRule="auto"/>
              <w:contextualSpacing/>
              <w:jc w:val="center"/>
              <w:rPr>
                <w:rFonts w:eastAsia="Calibri"/>
                <w:b/>
                <w:lang w:val="en-GB"/>
              </w:rPr>
            </w:pPr>
            <w:r w:rsidRPr="00B927D8">
              <w:rPr>
                <w:rFonts w:eastAsia="Calibri"/>
                <w:b/>
                <w:lang w:val="en-GB"/>
              </w:rPr>
              <w:t xml:space="preserve">Lignin </w:t>
            </w:r>
          </w:p>
        </w:tc>
        <w:tc>
          <w:tcPr>
            <w:tcW w:w="1009" w:type="pct"/>
            <w:shd w:val="clear" w:color="auto" w:fill="D9D9D9" w:themeFill="background1" w:themeFillShade="D9"/>
          </w:tcPr>
          <w:p w14:paraId="1FB7E8E2" w14:textId="6B957F01" w:rsidR="00B25A5C" w:rsidRPr="00B927D8" w:rsidRDefault="00B25A5C" w:rsidP="006D0011">
            <w:pPr>
              <w:pStyle w:val="NoSpacing"/>
              <w:tabs>
                <w:tab w:val="left" w:pos="1526"/>
              </w:tabs>
              <w:spacing w:line="480" w:lineRule="auto"/>
              <w:contextualSpacing/>
              <w:jc w:val="center"/>
              <w:rPr>
                <w:rFonts w:eastAsia="Calibri"/>
                <w:b/>
                <w:lang w:val="en-GB"/>
              </w:rPr>
            </w:pPr>
            <w:r>
              <w:rPr>
                <w:rFonts w:eastAsia="Calibri"/>
                <w:b/>
                <w:lang w:val="en-GB"/>
              </w:rPr>
              <w:t>Beech wood</w:t>
            </w:r>
          </w:p>
        </w:tc>
      </w:tr>
      <w:tr w:rsidR="00B25A5C" w:rsidRPr="003531E1" w14:paraId="0014B09F" w14:textId="77777777" w:rsidTr="0054161E">
        <w:trPr>
          <w:trHeight w:val="224"/>
        </w:trPr>
        <w:tc>
          <w:tcPr>
            <w:tcW w:w="2778" w:type="pct"/>
            <w:tcBorders>
              <w:top w:val="single" w:sz="4" w:space="0" w:color="BFBFBF" w:themeColor="background1" w:themeShade="BF"/>
            </w:tcBorders>
            <w:shd w:val="clear" w:color="auto" w:fill="auto"/>
          </w:tcPr>
          <w:p w14:paraId="0D351560" w14:textId="079FB8CD" w:rsidR="00B25A5C" w:rsidRPr="00DC4924" w:rsidRDefault="00B25A5C" w:rsidP="006D0011">
            <w:pPr>
              <w:pStyle w:val="NoSpacing"/>
              <w:tabs>
                <w:tab w:val="left" w:pos="1526"/>
              </w:tabs>
              <w:spacing w:line="480" w:lineRule="auto"/>
              <w:contextualSpacing/>
              <w:jc w:val="both"/>
              <w:rPr>
                <w:rFonts w:eastAsia="Calibri"/>
                <w:lang w:val="de-DE"/>
              </w:rPr>
            </w:pPr>
            <w:r w:rsidRPr="00DC4924">
              <w:rPr>
                <w:rFonts w:eastAsia="Calibri"/>
                <w:lang w:val="de-DE"/>
              </w:rPr>
              <w:t xml:space="preserve">T </w:t>
            </w:r>
            <w:r w:rsidR="00C82A4E" w:rsidRPr="00DC4924">
              <w:rPr>
                <w:rFonts w:eastAsia="Calibri"/>
                <w:lang w:val="de-DE"/>
              </w:rPr>
              <w:t xml:space="preserve">in BFB </w:t>
            </w:r>
            <w:r w:rsidRPr="00DC4924">
              <w:rPr>
                <w:rFonts w:eastAsia="Calibri"/>
                <w:lang w:val="de-DE"/>
              </w:rPr>
              <w:t>gasifi</w:t>
            </w:r>
            <w:r w:rsidR="00C82A4E" w:rsidRPr="00DC4924">
              <w:rPr>
                <w:rFonts w:eastAsia="Calibri"/>
                <w:lang w:val="de-DE"/>
              </w:rPr>
              <w:t>er</w:t>
            </w:r>
            <w:r w:rsidRPr="00DC4924">
              <w:rPr>
                <w:rFonts w:eastAsia="Calibri"/>
                <w:lang w:val="de-DE"/>
              </w:rPr>
              <w:t xml:space="preserve"> (°C)</w:t>
            </w:r>
          </w:p>
        </w:tc>
        <w:tc>
          <w:tcPr>
            <w:tcW w:w="1213" w:type="pct"/>
            <w:shd w:val="clear" w:color="auto" w:fill="auto"/>
          </w:tcPr>
          <w:p w14:paraId="4881C92F" w14:textId="149D3CD2" w:rsidR="00B25A5C" w:rsidRPr="008C2A21" w:rsidRDefault="00AF6A8C" w:rsidP="006D0011">
            <w:pPr>
              <w:pStyle w:val="NoSpacing"/>
              <w:tabs>
                <w:tab w:val="left" w:pos="1526"/>
              </w:tabs>
              <w:spacing w:line="480" w:lineRule="auto"/>
              <w:contextualSpacing/>
              <w:jc w:val="center"/>
              <w:rPr>
                <w:rFonts w:eastAsia="Calibri"/>
                <w:lang w:val="en-GB"/>
              </w:rPr>
            </w:pPr>
            <w:r w:rsidRPr="008C2A21">
              <w:rPr>
                <w:rFonts w:eastAsia="Calibri"/>
                <w:lang w:val="en-GB"/>
              </w:rPr>
              <w:t>760</w:t>
            </w:r>
          </w:p>
        </w:tc>
        <w:tc>
          <w:tcPr>
            <w:tcW w:w="1009" w:type="pct"/>
            <w:shd w:val="clear" w:color="auto" w:fill="auto"/>
          </w:tcPr>
          <w:p w14:paraId="1BA76685" w14:textId="4994B60B" w:rsidR="00B25A5C" w:rsidRPr="008C2A21" w:rsidRDefault="00AF6A8C" w:rsidP="006D0011">
            <w:pPr>
              <w:pStyle w:val="NoSpacing"/>
              <w:tabs>
                <w:tab w:val="left" w:pos="1526"/>
              </w:tabs>
              <w:spacing w:line="480" w:lineRule="auto"/>
              <w:contextualSpacing/>
              <w:jc w:val="center"/>
              <w:rPr>
                <w:rFonts w:eastAsia="Calibri"/>
                <w:lang w:val="en-GB"/>
              </w:rPr>
            </w:pPr>
            <w:r w:rsidRPr="008C2A21">
              <w:rPr>
                <w:rFonts w:eastAsia="Calibri"/>
                <w:lang w:val="en-GB"/>
              </w:rPr>
              <w:t>860</w:t>
            </w:r>
          </w:p>
        </w:tc>
      </w:tr>
      <w:tr w:rsidR="00B25A5C" w:rsidRPr="003531E1" w14:paraId="11DED92C" w14:textId="77777777" w:rsidTr="00B25A5C">
        <w:trPr>
          <w:trHeight w:val="224"/>
        </w:trPr>
        <w:tc>
          <w:tcPr>
            <w:tcW w:w="2778" w:type="pct"/>
            <w:shd w:val="clear" w:color="auto" w:fill="auto"/>
          </w:tcPr>
          <w:p w14:paraId="374969AC" w14:textId="6E2DCF12" w:rsidR="00B25A5C" w:rsidRPr="003531E1" w:rsidRDefault="00B25A5C" w:rsidP="006D0011">
            <w:pPr>
              <w:pStyle w:val="NoSpacing"/>
              <w:tabs>
                <w:tab w:val="left" w:pos="1526"/>
              </w:tabs>
              <w:spacing w:line="480" w:lineRule="auto"/>
              <w:contextualSpacing/>
              <w:jc w:val="both"/>
              <w:rPr>
                <w:rFonts w:eastAsia="Calibri"/>
                <w:lang w:val="en-GB"/>
              </w:rPr>
            </w:pPr>
            <w:r w:rsidRPr="003531E1">
              <w:rPr>
                <w:rFonts w:eastAsia="Calibri"/>
                <w:lang w:val="en-GB"/>
              </w:rPr>
              <w:t>Fuel</w:t>
            </w:r>
            <w:r>
              <w:rPr>
                <w:rFonts w:eastAsia="Calibri"/>
                <w:lang w:val="en-GB"/>
              </w:rPr>
              <w:t xml:space="preserve">, </w:t>
            </w:r>
            <w:r w:rsidRPr="00243069">
              <w:rPr>
                <w:rFonts w:eastAsia="Calibri"/>
                <w:lang w:val="en-GB"/>
              </w:rPr>
              <w:t>dry</w:t>
            </w:r>
            <w:r w:rsidRPr="003531E1">
              <w:rPr>
                <w:rFonts w:eastAsia="Calibri"/>
                <w:lang w:val="en-GB"/>
              </w:rPr>
              <w:t xml:space="preserve"> (kg/h)</w:t>
            </w:r>
          </w:p>
        </w:tc>
        <w:tc>
          <w:tcPr>
            <w:tcW w:w="1213" w:type="pct"/>
            <w:shd w:val="clear" w:color="auto" w:fill="auto"/>
          </w:tcPr>
          <w:p w14:paraId="1667C95F" w14:textId="1F7E28C3" w:rsidR="00B25A5C" w:rsidRPr="00B4162C" w:rsidRDefault="00B25CFB" w:rsidP="006D0011">
            <w:pPr>
              <w:pStyle w:val="NoSpacing"/>
              <w:tabs>
                <w:tab w:val="left" w:pos="1526"/>
              </w:tabs>
              <w:spacing w:line="480" w:lineRule="auto"/>
              <w:contextualSpacing/>
              <w:jc w:val="center"/>
              <w:rPr>
                <w:rFonts w:eastAsia="Calibri"/>
                <w:lang w:val="en-GB"/>
              </w:rPr>
            </w:pPr>
            <w:r w:rsidRPr="00B4162C">
              <w:rPr>
                <w:rFonts w:eastAsia="Calibri"/>
                <w:lang w:val="en-GB"/>
              </w:rPr>
              <w:t>3.</w:t>
            </w:r>
            <w:r w:rsidR="00B4162C" w:rsidRPr="00B4162C">
              <w:rPr>
                <w:rFonts w:eastAsia="Calibri"/>
                <w:lang w:val="en-GB"/>
              </w:rPr>
              <w:t>4</w:t>
            </w:r>
          </w:p>
        </w:tc>
        <w:tc>
          <w:tcPr>
            <w:tcW w:w="1009" w:type="pct"/>
            <w:shd w:val="clear" w:color="auto" w:fill="auto"/>
          </w:tcPr>
          <w:p w14:paraId="24C41824" w14:textId="3303C2D3" w:rsidR="00B25A5C" w:rsidRPr="00B4162C" w:rsidRDefault="00B25CFB" w:rsidP="006D0011">
            <w:pPr>
              <w:pStyle w:val="NoSpacing"/>
              <w:tabs>
                <w:tab w:val="left" w:pos="1526"/>
              </w:tabs>
              <w:spacing w:line="480" w:lineRule="auto"/>
              <w:contextualSpacing/>
              <w:jc w:val="center"/>
              <w:rPr>
                <w:rFonts w:eastAsia="Calibri"/>
                <w:lang w:val="nl-NL"/>
              </w:rPr>
            </w:pPr>
            <w:r w:rsidRPr="00B4162C">
              <w:rPr>
                <w:rFonts w:eastAsia="Calibri"/>
                <w:lang w:val="en-GB"/>
              </w:rPr>
              <w:t>3.6</w:t>
            </w:r>
          </w:p>
        </w:tc>
      </w:tr>
      <w:tr w:rsidR="00B25A5C" w:rsidRPr="003531E1" w14:paraId="00968E93" w14:textId="77777777" w:rsidTr="00B25A5C">
        <w:trPr>
          <w:trHeight w:val="224"/>
        </w:trPr>
        <w:tc>
          <w:tcPr>
            <w:tcW w:w="2778" w:type="pct"/>
            <w:shd w:val="clear" w:color="auto" w:fill="auto"/>
          </w:tcPr>
          <w:p w14:paraId="332F19DC" w14:textId="18679D23" w:rsidR="00B25A5C" w:rsidRDefault="00B25A5C" w:rsidP="006D0011">
            <w:pPr>
              <w:pStyle w:val="NoSpacing"/>
              <w:tabs>
                <w:tab w:val="left" w:pos="1526"/>
              </w:tabs>
              <w:spacing w:line="480" w:lineRule="auto"/>
              <w:contextualSpacing/>
              <w:jc w:val="both"/>
              <w:rPr>
                <w:rFonts w:eastAsia="Calibri"/>
                <w:lang w:val="en-GB"/>
              </w:rPr>
            </w:pPr>
            <w:r>
              <w:rPr>
                <w:rFonts w:eastAsia="Calibri"/>
                <w:lang w:val="en-GB"/>
              </w:rPr>
              <w:t>Fuel moisture content (wt.%)</w:t>
            </w:r>
          </w:p>
        </w:tc>
        <w:tc>
          <w:tcPr>
            <w:tcW w:w="1213" w:type="pct"/>
            <w:shd w:val="clear" w:color="auto" w:fill="auto"/>
          </w:tcPr>
          <w:p w14:paraId="530082A1" w14:textId="7295C23F" w:rsidR="00B25A5C" w:rsidRPr="000A1F77" w:rsidRDefault="00B4162C" w:rsidP="006D0011">
            <w:pPr>
              <w:pStyle w:val="NoSpacing"/>
              <w:tabs>
                <w:tab w:val="left" w:pos="1526"/>
              </w:tabs>
              <w:spacing w:line="480" w:lineRule="auto"/>
              <w:contextualSpacing/>
              <w:jc w:val="center"/>
              <w:rPr>
                <w:rFonts w:eastAsia="Calibri"/>
                <w:lang w:val="en-GB"/>
              </w:rPr>
            </w:pPr>
            <w:r w:rsidRPr="000A1F77">
              <w:rPr>
                <w:rFonts w:eastAsia="Calibri"/>
                <w:lang w:val="en-GB"/>
              </w:rPr>
              <w:t>3.3</w:t>
            </w:r>
          </w:p>
        </w:tc>
        <w:tc>
          <w:tcPr>
            <w:tcW w:w="1009" w:type="pct"/>
            <w:shd w:val="clear" w:color="auto" w:fill="auto"/>
          </w:tcPr>
          <w:p w14:paraId="55A0457C" w14:textId="379A7E01" w:rsidR="00B25A5C" w:rsidRPr="000A1F77" w:rsidRDefault="000A1F77" w:rsidP="006D0011">
            <w:pPr>
              <w:pStyle w:val="NoSpacing"/>
              <w:tabs>
                <w:tab w:val="left" w:pos="1526"/>
              </w:tabs>
              <w:spacing w:line="480" w:lineRule="auto"/>
              <w:contextualSpacing/>
              <w:jc w:val="center"/>
              <w:rPr>
                <w:rFonts w:eastAsia="Calibri"/>
                <w:lang w:val="en-GB"/>
              </w:rPr>
            </w:pPr>
            <w:r w:rsidRPr="000A1F77">
              <w:rPr>
                <w:rFonts w:eastAsia="Calibri"/>
                <w:lang w:val="en-GB"/>
              </w:rPr>
              <w:t>9</w:t>
            </w:r>
            <w:r w:rsidR="004C3710">
              <w:rPr>
                <w:rFonts w:eastAsia="Calibri"/>
                <w:lang w:val="en-GB"/>
              </w:rPr>
              <w:t>.0</w:t>
            </w:r>
          </w:p>
        </w:tc>
      </w:tr>
      <w:tr w:rsidR="00B25A5C" w:rsidRPr="003531E1" w14:paraId="1C9AC1B8" w14:textId="77777777" w:rsidTr="00B25A5C">
        <w:trPr>
          <w:trHeight w:val="224"/>
        </w:trPr>
        <w:tc>
          <w:tcPr>
            <w:tcW w:w="2778" w:type="pct"/>
            <w:shd w:val="clear" w:color="auto" w:fill="auto"/>
          </w:tcPr>
          <w:p w14:paraId="402117E1" w14:textId="6E6DC7D8" w:rsidR="00B25A5C" w:rsidRPr="003531E1" w:rsidRDefault="00B25A5C" w:rsidP="006D0011">
            <w:pPr>
              <w:pStyle w:val="NoSpacing"/>
              <w:tabs>
                <w:tab w:val="left" w:pos="1526"/>
              </w:tabs>
              <w:spacing w:line="480" w:lineRule="auto"/>
              <w:contextualSpacing/>
              <w:jc w:val="both"/>
              <w:rPr>
                <w:rFonts w:eastAsia="Calibri"/>
                <w:lang w:val="en-GB"/>
              </w:rPr>
            </w:pPr>
            <w:r>
              <w:rPr>
                <w:rFonts w:eastAsia="Calibri"/>
                <w:lang w:val="en-GB"/>
              </w:rPr>
              <w:t>S</w:t>
            </w:r>
            <w:r w:rsidRPr="003531E1">
              <w:rPr>
                <w:rFonts w:eastAsia="Calibri"/>
                <w:lang w:val="en-GB"/>
              </w:rPr>
              <w:t>team (</w:t>
            </w:r>
            <w:r>
              <w:rPr>
                <w:rFonts w:eastAsia="Calibri"/>
                <w:lang w:val="en-GB"/>
              </w:rPr>
              <w:t>k</w:t>
            </w:r>
            <w:r w:rsidRPr="003531E1">
              <w:rPr>
                <w:rFonts w:eastAsia="Calibri"/>
                <w:lang w:val="en-GB"/>
              </w:rPr>
              <w:t>g/h)</w:t>
            </w:r>
          </w:p>
        </w:tc>
        <w:tc>
          <w:tcPr>
            <w:tcW w:w="1213" w:type="pct"/>
            <w:shd w:val="clear" w:color="auto" w:fill="auto"/>
          </w:tcPr>
          <w:p w14:paraId="509DD799" w14:textId="11FF19C2" w:rsidR="00B25A5C" w:rsidRPr="00D9418A" w:rsidRDefault="009F7A1E" w:rsidP="006D0011">
            <w:pPr>
              <w:pStyle w:val="NoSpacing"/>
              <w:tabs>
                <w:tab w:val="left" w:pos="1526"/>
              </w:tabs>
              <w:spacing w:line="480" w:lineRule="auto"/>
              <w:contextualSpacing/>
              <w:jc w:val="center"/>
              <w:rPr>
                <w:rFonts w:eastAsia="Calibri"/>
                <w:lang w:val="en-GB"/>
              </w:rPr>
            </w:pPr>
            <w:r w:rsidRPr="00D9418A">
              <w:rPr>
                <w:rFonts w:eastAsia="Calibri"/>
                <w:lang w:val="en-GB"/>
              </w:rPr>
              <w:t>2.2</w:t>
            </w:r>
          </w:p>
        </w:tc>
        <w:tc>
          <w:tcPr>
            <w:tcW w:w="1009" w:type="pct"/>
            <w:shd w:val="clear" w:color="auto" w:fill="auto"/>
          </w:tcPr>
          <w:p w14:paraId="02E4BFB2" w14:textId="15290E90" w:rsidR="00B25A5C" w:rsidRPr="00D9418A" w:rsidRDefault="009F7A1E" w:rsidP="006D0011">
            <w:pPr>
              <w:pStyle w:val="NoSpacing"/>
              <w:tabs>
                <w:tab w:val="left" w:pos="1526"/>
              </w:tabs>
              <w:spacing w:line="480" w:lineRule="auto"/>
              <w:contextualSpacing/>
              <w:jc w:val="center"/>
              <w:rPr>
                <w:rFonts w:eastAsia="Calibri"/>
                <w:lang w:val="en-GB"/>
              </w:rPr>
            </w:pPr>
            <w:r w:rsidRPr="00D9418A">
              <w:rPr>
                <w:rFonts w:eastAsia="Calibri"/>
                <w:lang w:val="en-GB"/>
              </w:rPr>
              <w:t>1</w:t>
            </w:r>
            <w:r w:rsidR="004C3710">
              <w:rPr>
                <w:rFonts w:eastAsia="Calibri"/>
                <w:lang w:val="en-GB"/>
              </w:rPr>
              <w:t>.0</w:t>
            </w:r>
          </w:p>
        </w:tc>
      </w:tr>
      <w:tr w:rsidR="00B25A5C" w:rsidRPr="003531E1" w14:paraId="499CAE40" w14:textId="77777777" w:rsidTr="00B25A5C">
        <w:trPr>
          <w:trHeight w:val="224"/>
        </w:trPr>
        <w:tc>
          <w:tcPr>
            <w:tcW w:w="2778" w:type="pct"/>
            <w:shd w:val="clear" w:color="auto" w:fill="auto"/>
          </w:tcPr>
          <w:p w14:paraId="78067035" w14:textId="73F19C5C" w:rsidR="00B25A5C" w:rsidRPr="003531E1" w:rsidRDefault="00B25A5C" w:rsidP="006D0011">
            <w:pPr>
              <w:pStyle w:val="NoSpacing"/>
              <w:tabs>
                <w:tab w:val="left" w:pos="1526"/>
              </w:tabs>
              <w:spacing w:line="480" w:lineRule="auto"/>
              <w:contextualSpacing/>
              <w:jc w:val="both"/>
              <w:rPr>
                <w:rFonts w:eastAsia="Calibri"/>
                <w:lang w:val="en-GB"/>
              </w:rPr>
            </w:pPr>
            <w:r>
              <w:rPr>
                <w:rFonts w:eastAsia="Calibri"/>
                <w:lang w:val="en-GB"/>
              </w:rPr>
              <w:t>C</w:t>
            </w:r>
            <w:r w:rsidRPr="003531E1">
              <w:rPr>
                <w:rFonts w:eastAsia="Calibri"/>
                <w:lang w:val="en-GB"/>
              </w:rPr>
              <w:t>arrier</w:t>
            </w:r>
            <w:r>
              <w:rPr>
                <w:rFonts w:eastAsia="Calibri"/>
                <w:lang w:val="en-GB"/>
              </w:rPr>
              <w:t xml:space="preserve"> gas</w:t>
            </w:r>
            <w:r w:rsidRPr="003531E1">
              <w:rPr>
                <w:rFonts w:eastAsia="Calibri"/>
                <w:lang w:val="en-GB"/>
              </w:rPr>
              <w:t xml:space="preserve"> CO</w:t>
            </w:r>
            <w:r w:rsidRPr="003531E1">
              <w:rPr>
                <w:rFonts w:eastAsia="Calibri"/>
                <w:vertAlign w:val="subscript"/>
                <w:lang w:val="en-GB"/>
              </w:rPr>
              <w:t>2</w:t>
            </w:r>
            <w:r w:rsidRPr="003531E1">
              <w:rPr>
                <w:rFonts w:eastAsia="Calibri"/>
                <w:lang w:val="en-GB"/>
              </w:rPr>
              <w:t xml:space="preserve"> (</w:t>
            </w:r>
            <w:r w:rsidR="000A05E6">
              <w:rPr>
                <w:rFonts w:eastAsia="Calibri"/>
                <w:lang w:val="en-GB"/>
              </w:rPr>
              <w:t>N</w:t>
            </w:r>
            <w:r w:rsidRPr="003531E1">
              <w:rPr>
                <w:rFonts w:eastAsia="Calibri"/>
                <w:lang w:val="en-GB"/>
              </w:rPr>
              <w:t>L/min)</w:t>
            </w:r>
          </w:p>
        </w:tc>
        <w:tc>
          <w:tcPr>
            <w:tcW w:w="1213" w:type="pct"/>
            <w:shd w:val="clear" w:color="auto" w:fill="auto"/>
          </w:tcPr>
          <w:p w14:paraId="2A0B9339" w14:textId="5B7F3F25" w:rsidR="00B25A5C" w:rsidRPr="00D9418A" w:rsidRDefault="00C1507F" w:rsidP="006D0011">
            <w:pPr>
              <w:pStyle w:val="NoSpacing"/>
              <w:tabs>
                <w:tab w:val="left" w:pos="1526"/>
              </w:tabs>
              <w:spacing w:line="480" w:lineRule="auto"/>
              <w:contextualSpacing/>
              <w:jc w:val="center"/>
              <w:rPr>
                <w:rFonts w:eastAsia="Calibri"/>
                <w:lang w:val="en-GB"/>
              </w:rPr>
            </w:pPr>
            <w:r>
              <w:rPr>
                <w:rFonts w:eastAsia="Calibri"/>
                <w:lang w:val="en-GB"/>
              </w:rPr>
              <w:t>2</w:t>
            </w:r>
            <w:r w:rsidR="009F7A1E" w:rsidRPr="00D9418A">
              <w:rPr>
                <w:rFonts w:eastAsia="Calibri"/>
                <w:lang w:val="en-GB"/>
              </w:rPr>
              <w:t>.</w:t>
            </w:r>
            <w:r>
              <w:rPr>
                <w:rFonts w:eastAsia="Calibri"/>
                <w:lang w:val="en-GB"/>
              </w:rPr>
              <w:t>3</w:t>
            </w:r>
          </w:p>
        </w:tc>
        <w:tc>
          <w:tcPr>
            <w:tcW w:w="1009" w:type="pct"/>
            <w:shd w:val="clear" w:color="auto" w:fill="auto"/>
          </w:tcPr>
          <w:p w14:paraId="5634FB61" w14:textId="370BC288" w:rsidR="00B25A5C" w:rsidRPr="00D9418A" w:rsidRDefault="00224CF0" w:rsidP="006D0011">
            <w:pPr>
              <w:pStyle w:val="NoSpacing"/>
              <w:tabs>
                <w:tab w:val="left" w:pos="1526"/>
              </w:tabs>
              <w:spacing w:line="480" w:lineRule="auto"/>
              <w:contextualSpacing/>
              <w:jc w:val="center"/>
              <w:rPr>
                <w:rFonts w:eastAsia="Calibri"/>
                <w:lang w:val="en-GB"/>
              </w:rPr>
            </w:pPr>
            <w:r>
              <w:rPr>
                <w:rFonts w:eastAsia="Calibri"/>
                <w:lang w:val="en-GB"/>
              </w:rPr>
              <w:t>2.2</w:t>
            </w:r>
          </w:p>
        </w:tc>
      </w:tr>
      <w:tr w:rsidR="00B25A5C" w:rsidRPr="003531E1" w14:paraId="47CEEB59" w14:textId="77777777" w:rsidTr="00B25A5C">
        <w:trPr>
          <w:trHeight w:val="224"/>
        </w:trPr>
        <w:tc>
          <w:tcPr>
            <w:tcW w:w="2778" w:type="pct"/>
            <w:shd w:val="clear" w:color="auto" w:fill="auto"/>
          </w:tcPr>
          <w:p w14:paraId="2DABC647" w14:textId="0146159C" w:rsidR="00B25A5C" w:rsidRPr="003531E1" w:rsidRDefault="00B25A5C" w:rsidP="006D0011">
            <w:pPr>
              <w:pStyle w:val="NoSpacing"/>
              <w:tabs>
                <w:tab w:val="left" w:pos="1526"/>
              </w:tabs>
              <w:spacing w:line="480" w:lineRule="auto"/>
              <w:contextualSpacing/>
              <w:jc w:val="both"/>
              <w:rPr>
                <w:rFonts w:eastAsia="Calibri"/>
                <w:lang w:val="fr-FR"/>
              </w:rPr>
            </w:pPr>
            <w:r w:rsidRPr="003531E1">
              <w:rPr>
                <w:rFonts w:eastAsia="Calibri"/>
                <w:lang w:val="fr-FR"/>
              </w:rPr>
              <w:t xml:space="preserve">Tracer gas Ne </w:t>
            </w:r>
            <w:r w:rsidR="004C3710">
              <w:rPr>
                <w:rFonts w:eastAsia="Calibri"/>
                <w:lang w:val="fr-FR"/>
              </w:rPr>
              <w:t>upstream</w:t>
            </w:r>
            <w:r w:rsidR="00B715D0">
              <w:rPr>
                <w:rFonts w:eastAsia="Calibri"/>
                <w:lang w:val="fr-FR"/>
              </w:rPr>
              <w:t xml:space="preserve"> OLGA </w:t>
            </w:r>
            <w:r w:rsidRPr="003531E1">
              <w:rPr>
                <w:rFonts w:eastAsia="Calibri"/>
                <w:lang w:val="fr-FR"/>
              </w:rPr>
              <w:t>(</w:t>
            </w:r>
            <w:r w:rsidR="000A05E6">
              <w:rPr>
                <w:rFonts w:eastAsia="Calibri"/>
                <w:lang w:val="fr-FR"/>
              </w:rPr>
              <w:t>N</w:t>
            </w:r>
            <w:r w:rsidRPr="003531E1">
              <w:rPr>
                <w:rFonts w:eastAsia="Calibri"/>
                <w:lang w:val="fr-FR"/>
              </w:rPr>
              <w:t>L/min)</w:t>
            </w:r>
          </w:p>
        </w:tc>
        <w:tc>
          <w:tcPr>
            <w:tcW w:w="1213" w:type="pct"/>
            <w:shd w:val="clear" w:color="auto" w:fill="auto"/>
          </w:tcPr>
          <w:p w14:paraId="31E25022" w14:textId="3D296553" w:rsidR="00B25A5C" w:rsidRPr="00D9418A" w:rsidRDefault="00EC5541" w:rsidP="006D0011">
            <w:pPr>
              <w:pStyle w:val="NoSpacing"/>
              <w:tabs>
                <w:tab w:val="left" w:pos="1526"/>
              </w:tabs>
              <w:spacing w:line="480" w:lineRule="auto"/>
              <w:contextualSpacing/>
              <w:jc w:val="center"/>
              <w:rPr>
                <w:rFonts w:eastAsia="Calibri"/>
                <w:lang w:val="fr-FR"/>
              </w:rPr>
            </w:pPr>
            <w:r w:rsidRPr="00D9418A">
              <w:rPr>
                <w:rFonts w:eastAsia="Calibri"/>
                <w:lang w:val="fr-FR"/>
              </w:rPr>
              <w:t>0.01</w:t>
            </w:r>
          </w:p>
        </w:tc>
        <w:tc>
          <w:tcPr>
            <w:tcW w:w="1009" w:type="pct"/>
            <w:shd w:val="clear" w:color="auto" w:fill="auto"/>
          </w:tcPr>
          <w:p w14:paraId="0AFDDB33" w14:textId="1B5630CB" w:rsidR="00B25A5C" w:rsidRPr="00D9418A" w:rsidRDefault="00EC5541" w:rsidP="006D0011">
            <w:pPr>
              <w:pStyle w:val="NoSpacing"/>
              <w:tabs>
                <w:tab w:val="left" w:pos="1526"/>
              </w:tabs>
              <w:spacing w:line="480" w:lineRule="auto"/>
              <w:contextualSpacing/>
              <w:jc w:val="center"/>
              <w:rPr>
                <w:rFonts w:eastAsia="Calibri"/>
                <w:lang w:val="en-GB"/>
              </w:rPr>
            </w:pPr>
            <w:r w:rsidRPr="00D9418A">
              <w:rPr>
                <w:rFonts w:eastAsia="Calibri"/>
                <w:lang w:val="en-GB"/>
              </w:rPr>
              <w:t>0.01</w:t>
            </w:r>
          </w:p>
        </w:tc>
      </w:tr>
      <w:tr w:rsidR="00B25A5C" w:rsidRPr="003531E1" w14:paraId="7465B580" w14:textId="77777777" w:rsidTr="00B25A5C">
        <w:trPr>
          <w:trHeight w:val="224"/>
        </w:trPr>
        <w:tc>
          <w:tcPr>
            <w:tcW w:w="2778" w:type="pct"/>
            <w:shd w:val="clear" w:color="auto" w:fill="auto"/>
          </w:tcPr>
          <w:p w14:paraId="68279B88" w14:textId="150B2A9F" w:rsidR="00B25A5C" w:rsidRPr="003531E1" w:rsidRDefault="00B25A5C" w:rsidP="006D0011">
            <w:pPr>
              <w:pStyle w:val="NoSpacing"/>
              <w:tabs>
                <w:tab w:val="left" w:pos="1526"/>
              </w:tabs>
              <w:spacing w:line="480" w:lineRule="auto"/>
              <w:contextualSpacing/>
              <w:jc w:val="both"/>
              <w:rPr>
                <w:rFonts w:eastAsia="Calibri"/>
                <w:lang w:val="pt-PT"/>
              </w:rPr>
            </w:pPr>
            <w:r w:rsidRPr="003531E1">
              <w:rPr>
                <w:rFonts w:eastAsia="Calibri"/>
                <w:lang w:val="pt-PT"/>
              </w:rPr>
              <w:t xml:space="preserve">Tracer gas Ar </w:t>
            </w:r>
            <w:r w:rsidR="00FB7D2E">
              <w:rPr>
                <w:rFonts w:eastAsia="Calibri"/>
                <w:lang w:val="pt-PT"/>
              </w:rPr>
              <w:t xml:space="preserve">downstrean MILENA </w:t>
            </w:r>
            <w:r w:rsidRPr="003531E1">
              <w:rPr>
                <w:rFonts w:eastAsia="Calibri"/>
                <w:lang w:val="pt-PT"/>
              </w:rPr>
              <w:t>(</w:t>
            </w:r>
            <w:r w:rsidR="000A05E6">
              <w:rPr>
                <w:rFonts w:eastAsia="Calibri"/>
                <w:lang w:val="pt-PT"/>
              </w:rPr>
              <w:t>N</w:t>
            </w:r>
            <w:r w:rsidRPr="003531E1">
              <w:rPr>
                <w:rFonts w:eastAsia="Calibri"/>
                <w:lang w:val="pt-PT"/>
              </w:rPr>
              <w:t>L/min)</w:t>
            </w:r>
          </w:p>
        </w:tc>
        <w:tc>
          <w:tcPr>
            <w:tcW w:w="1213" w:type="pct"/>
            <w:shd w:val="clear" w:color="auto" w:fill="auto"/>
          </w:tcPr>
          <w:p w14:paraId="5286A751" w14:textId="549AA2DA" w:rsidR="00B25A5C" w:rsidRPr="009810C9" w:rsidRDefault="00EC5541" w:rsidP="006D0011">
            <w:pPr>
              <w:pStyle w:val="NoSpacing"/>
              <w:tabs>
                <w:tab w:val="left" w:pos="1526"/>
              </w:tabs>
              <w:spacing w:line="480" w:lineRule="auto"/>
              <w:contextualSpacing/>
              <w:jc w:val="center"/>
              <w:rPr>
                <w:rFonts w:eastAsia="Calibri"/>
                <w:lang w:val="en-GB"/>
              </w:rPr>
            </w:pPr>
            <w:r w:rsidRPr="009810C9">
              <w:rPr>
                <w:rFonts w:eastAsia="Calibri"/>
                <w:lang w:val="en-GB"/>
              </w:rPr>
              <w:t>1</w:t>
            </w:r>
          </w:p>
        </w:tc>
        <w:tc>
          <w:tcPr>
            <w:tcW w:w="1009" w:type="pct"/>
            <w:shd w:val="clear" w:color="auto" w:fill="auto"/>
          </w:tcPr>
          <w:p w14:paraId="784118EA" w14:textId="4B666D7F" w:rsidR="00B25A5C" w:rsidRPr="00507DD7" w:rsidRDefault="00EC5541" w:rsidP="006D0011">
            <w:pPr>
              <w:pStyle w:val="NoSpacing"/>
              <w:tabs>
                <w:tab w:val="left" w:pos="1526"/>
              </w:tabs>
              <w:spacing w:line="480" w:lineRule="auto"/>
              <w:contextualSpacing/>
              <w:jc w:val="center"/>
              <w:rPr>
                <w:rFonts w:eastAsia="Calibri"/>
                <w:highlight w:val="yellow"/>
                <w:lang w:val="en-GB"/>
              </w:rPr>
            </w:pPr>
            <w:r w:rsidRPr="00D113C8">
              <w:rPr>
                <w:rFonts w:eastAsia="Calibri"/>
                <w:lang w:val="en-GB"/>
              </w:rPr>
              <w:t>1</w:t>
            </w:r>
          </w:p>
        </w:tc>
      </w:tr>
      <w:tr w:rsidR="00B25A5C" w:rsidRPr="003531E1" w14:paraId="6892E1B2" w14:textId="77777777" w:rsidTr="00B25A5C">
        <w:trPr>
          <w:trHeight w:val="224"/>
        </w:trPr>
        <w:tc>
          <w:tcPr>
            <w:tcW w:w="2778" w:type="pct"/>
            <w:shd w:val="clear" w:color="auto" w:fill="auto"/>
          </w:tcPr>
          <w:p w14:paraId="7CF0F04C" w14:textId="4CF206B0" w:rsidR="00B25A5C" w:rsidRPr="003531E1" w:rsidRDefault="00B25A5C" w:rsidP="006D0011">
            <w:pPr>
              <w:pStyle w:val="NoSpacing"/>
              <w:tabs>
                <w:tab w:val="left" w:pos="1526"/>
              </w:tabs>
              <w:spacing w:line="480" w:lineRule="auto"/>
              <w:contextualSpacing/>
              <w:jc w:val="both"/>
              <w:rPr>
                <w:rFonts w:eastAsia="Calibri"/>
                <w:lang w:val="en-GB"/>
              </w:rPr>
            </w:pPr>
            <w:r w:rsidRPr="003531E1">
              <w:rPr>
                <w:rFonts w:eastAsia="Calibri"/>
                <w:lang w:val="en-GB"/>
              </w:rPr>
              <w:t xml:space="preserve">Combustion air </w:t>
            </w:r>
            <w:r w:rsidR="008327DB">
              <w:rPr>
                <w:rFonts w:eastAsia="Calibri"/>
                <w:lang w:val="en-GB"/>
              </w:rPr>
              <w:t xml:space="preserve">in riser </w:t>
            </w:r>
            <w:r w:rsidRPr="003531E1">
              <w:rPr>
                <w:rFonts w:eastAsia="Calibri"/>
                <w:lang w:val="en-GB"/>
              </w:rPr>
              <w:t>(</w:t>
            </w:r>
            <w:r w:rsidR="000A05E6">
              <w:rPr>
                <w:rFonts w:eastAsia="Calibri"/>
                <w:lang w:val="en-GB"/>
              </w:rPr>
              <w:t>N</w:t>
            </w:r>
            <w:r w:rsidRPr="003531E1">
              <w:rPr>
                <w:rFonts w:eastAsia="Calibri"/>
                <w:lang w:val="en-GB"/>
              </w:rPr>
              <w:t>L/min)</w:t>
            </w:r>
          </w:p>
        </w:tc>
        <w:tc>
          <w:tcPr>
            <w:tcW w:w="1213" w:type="pct"/>
            <w:shd w:val="clear" w:color="auto" w:fill="auto"/>
          </w:tcPr>
          <w:p w14:paraId="423F9D1A" w14:textId="313B0525" w:rsidR="00B25A5C" w:rsidRPr="009810C9" w:rsidRDefault="009810C9" w:rsidP="006D0011">
            <w:pPr>
              <w:pStyle w:val="NoSpacing"/>
              <w:tabs>
                <w:tab w:val="left" w:pos="1526"/>
              </w:tabs>
              <w:spacing w:line="480" w:lineRule="auto"/>
              <w:contextualSpacing/>
              <w:jc w:val="center"/>
              <w:rPr>
                <w:rFonts w:eastAsia="Calibri"/>
                <w:lang w:val="en-GB"/>
              </w:rPr>
            </w:pPr>
            <w:r w:rsidRPr="009810C9">
              <w:rPr>
                <w:rFonts w:eastAsia="Calibri"/>
                <w:lang w:val="en-GB"/>
              </w:rPr>
              <w:t>100</w:t>
            </w:r>
          </w:p>
        </w:tc>
        <w:tc>
          <w:tcPr>
            <w:tcW w:w="1009" w:type="pct"/>
            <w:shd w:val="clear" w:color="auto" w:fill="auto"/>
          </w:tcPr>
          <w:p w14:paraId="0C2E5581" w14:textId="580EED9B" w:rsidR="00B25A5C" w:rsidRPr="00507DD7" w:rsidRDefault="00DE306A" w:rsidP="006D0011">
            <w:pPr>
              <w:pStyle w:val="NoSpacing"/>
              <w:tabs>
                <w:tab w:val="left" w:pos="1526"/>
              </w:tabs>
              <w:spacing w:line="480" w:lineRule="auto"/>
              <w:contextualSpacing/>
              <w:jc w:val="center"/>
              <w:rPr>
                <w:rFonts w:eastAsia="Calibri"/>
                <w:highlight w:val="yellow"/>
                <w:lang w:val="en-GB"/>
              </w:rPr>
            </w:pPr>
            <w:r w:rsidRPr="00DE306A">
              <w:rPr>
                <w:rFonts w:eastAsia="Calibri"/>
                <w:lang w:val="en-GB"/>
              </w:rPr>
              <w:t>100</w:t>
            </w:r>
          </w:p>
        </w:tc>
      </w:tr>
    </w:tbl>
    <w:p w14:paraId="17DA1990" w14:textId="251D2AA0" w:rsidR="00E71C3E" w:rsidRDefault="000A05E6" w:rsidP="00525D10">
      <w:pPr>
        <w:pStyle w:val="Caption"/>
      </w:pPr>
      <w:r>
        <w:t>Values are at Normal conditions at temperature of 0 °C (273.15 K) and absolute pressure of 1 atm (1.01325×105 Pa).</w:t>
      </w:r>
    </w:p>
    <w:p w14:paraId="25135779" w14:textId="77931058" w:rsidR="00E71C3E" w:rsidRDefault="00E42D3A" w:rsidP="00E71C3E">
      <w:pPr>
        <w:pStyle w:val="Heading3"/>
        <w:tabs>
          <w:tab w:val="left" w:pos="1526"/>
        </w:tabs>
      </w:pPr>
      <w:r>
        <w:lastRenderedPageBreak/>
        <w:t>Product g</w:t>
      </w:r>
      <w:r w:rsidR="00E71C3E">
        <w:t>as cleaning</w:t>
      </w:r>
    </w:p>
    <w:p w14:paraId="65F40D69" w14:textId="56925F67" w:rsidR="00497949" w:rsidRPr="005B059B" w:rsidRDefault="00AE351B" w:rsidP="00AE351B">
      <w:pPr>
        <w:tabs>
          <w:tab w:val="left" w:pos="1526"/>
        </w:tabs>
      </w:pPr>
      <w:r w:rsidRPr="005B059B">
        <w:t xml:space="preserve">The layout of the gasification and gas cleaning process is shown in </w:t>
      </w:r>
      <w:r w:rsidRPr="005B059B">
        <w:fldChar w:fldCharType="begin"/>
      </w:r>
      <w:r w:rsidRPr="005B059B">
        <w:instrText xml:space="preserve"> REF _Ref35255716 \h </w:instrText>
      </w:r>
      <w:r w:rsidRPr="005B059B">
        <w:fldChar w:fldCharType="separate"/>
      </w:r>
      <w:r w:rsidR="000C5CC1">
        <w:t xml:space="preserve">Figure </w:t>
      </w:r>
      <w:r w:rsidR="000C5CC1">
        <w:rPr>
          <w:noProof/>
        </w:rPr>
        <w:t>3</w:t>
      </w:r>
      <w:r w:rsidRPr="005B059B">
        <w:fldChar w:fldCharType="end"/>
      </w:r>
      <w:r w:rsidRPr="005B059B">
        <w:t xml:space="preserve">, indicating the product gas sampling positions. </w:t>
      </w:r>
      <w:r w:rsidR="00497949" w:rsidRPr="005B059B">
        <w:t>A slipstream of dry produced gas from the MILENA gasifier was directed at approximately 1</w:t>
      </w:r>
      <w:r w:rsidR="000A05E6">
        <w:t>000 NL</w:t>
      </w:r>
      <w:r w:rsidR="00497949" w:rsidRPr="005B059B">
        <w:t>/h to the system downstream</w:t>
      </w:r>
      <w:r w:rsidR="000A05E6">
        <w:t xml:space="preserve"> and the rest was sent to the afterburner</w:t>
      </w:r>
      <w:r w:rsidR="00497949" w:rsidRPr="005B059B">
        <w:t>. The OLGA tar removal unit, a staged oil-based scrubbing system, almost completely separated the gas from tar compounds heavier than BTX</w:t>
      </w:r>
      <w:r w:rsidRPr="005B059B">
        <w:t xml:space="preserve"> [</w:t>
      </w:r>
      <w:r w:rsidRPr="005B059B">
        <w:fldChar w:fldCharType="begin"/>
      </w:r>
      <w:r w:rsidRPr="005B059B">
        <w:instrText xml:space="preserve"> NOTEREF _Ref35270849 \h </w:instrText>
      </w:r>
      <w:r w:rsidRPr="005B059B">
        <w:fldChar w:fldCharType="separate"/>
      </w:r>
      <w:r w:rsidR="000C5CC1">
        <w:t>7</w:t>
      </w:r>
      <w:r w:rsidRPr="005B059B">
        <w:fldChar w:fldCharType="end"/>
      </w:r>
      <w:r w:rsidRPr="005B059B">
        <w:t>]</w:t>
      </w:r>
      <w:r w:rsidR="00497949" w:rsidRPr="005B059B">
        <w:t xml:space="preserve">. </w:t>
      </w:r>
    </w:p>
    <w:p w14:paraId="490A72A1" w14:textId="48F5CB9B" w:rsidR="00AF7B73" w:rsidRPr="009F1769" w:rsidRDefault="00AE351B" w:rsidP="00AF7B73">
      <w:pPr>
        <w:rPr>
          <w:color w:val="000000" w:themeColor="text1"/>
        </w:rPr>
      </w:pPr>
      <w:r>
        <w:rPr>
          <w:color w:val="000000" w:themeColor="text1"/>
        </w:rPr>
        <w:t xml:space="preserve">Neon gas was injected at </w:t>
      </w:r>
      <w:r w:rsidR="000A05E6">
        <w:rPr>
          <w:color w:val="000000" w:themeColor="text1"/>
        </w:rPr>
        <w:t>0.01 NL</w:t>
      </w:r>
      <w:r w:rsidRPr="00AE351B">
        <w:rPr>
          <w:color w:val="000000" w:themeColor="text1"/>
        </w:rPr>
        <w:t xml:space="preserve">/min as tracer gas </w:t>
      </w:r>
      <w:r w:rsidR="00A852DF">
        <w:rPr>
          <w:color w:val="000000" w:themeColor="text1"/>
        </w:rPr>
        <w:t>upstream</w:t>
      </w:r>
      <w:r>
        <w:rPr>
          <w:color w:val="000000" w:themeColor="text1"/>
        </w:rPr>
        <w:t xml:space="preserve"> </w:t>
      </w:r>
      <w:r w:rsidR="005B6A09" w:rsidRPr="00F31E8E">
        <w:rPr>
          <w:color w:val="000000" w:themeColor="text1"/>
        </w:rPr>
        <w:t xml:space="preserve">OLGA to be able to check molar balances over the downstream system. </w:t>
      </w:r>
      <w:r w:rsidR="00AF7B73" w:rsidRPr="009F1769">
        <w:rPr>
          <w:color w:val="000000" w:themeColor="text1"/>
        </w:rPr>
        <w:t>Since lignin has a high sulphur content, the product gas contained significant amount of H</w:t>
      </w:r>
      <w:r w:rsidR="00AF7B73" w:rsidRPr="009F1769">
        <w:rPr>
          <w:color w:val="000000" w:themeColor="text1"/>
          <w:vertAlign w:val="subscript"/>
        </w:rPr>
        <w:t>2</w:t>
      </w:r>
      <w:r w:rsidR="00AF7B73" w:rsidRPr="009F1769">
        <w:rPr>
          <w:color w:val="000000" w:themeColor="text1"/>
        </w:rPr>
        <w:t xml:space="preserve">S that </w:t>
      </w:r>
      <w:r w:rsidR="00720968">
        <w:rPr>
          <w:color w:val="000000" w:themeColor="text1"/>
        </w:rPr>
        <w:t>was captured</w:t>
      </w:r>
      <w:r w:rsidR="00AF7B73" w:rsidRPr="009F1769">
        <w:rPr>
          <w:color w:val="000000" w:themeColor="text1"/>
        </w:rPr>
        <w:t xml:space="preserve"> by an </w:t>
      </w:r>
      <w:r>
        <w:rPr>
          <w:color w:val="000000" w:themeColor="text1"/>
        </w:rPr>
        <w:t xml:space="preserve">Activated Carbon (AC) </w:t>
      </w:r>
      <w:r w:rsidR="00AF7B73" w:rsidRPr="009F1769">
        <w:rPr>
          <w:color w:val="000000" w:themeColor="text1"/>
        </w:rPr>
        <w:t xml:space="preserve">bed, containing </w:t>
      </w:r>
      <w:r w:rsidR="00DB7271">
        <w:rPr>
          <w:color w:val="000000" w:themeColor="text1"/>
        </w:rPr>
        <w:t>a commercial</w:t>
      </w:r>
      <w:r w:rsidR="00AF7B73" w:rsidRPr="009F1769">
        <w:rPr>
          <w:color w:val="000000" w:themeColor="text1"/>
        </w:rPr>
        <w:t xml:space="preserve"> AC</w:t>
      </w:r>
      <w:r w:rsidR="00DB7271">
        <w:rPr>
          <w:color w:val="000000" w:themeColor="text1"/>
        </w:rPr>
        <w:t xml:space="preserve"> </w:t>
      </w:r>
      <w:r w:rsidR="00DB7271" w:rsidRPr="005B059B">
        <w:t>adsorbent</w:t>
      </w:r>
      <w:r w:rsidR="00AF7B73" w:rsidRPr="009F1769">
        <w:rPr>
          <w:color w:val="000000" w:themeColor="text1"/>
        </w:rPr>
        <w:t xml:space="preserve">, operating at 80°C. </w:t>
      </w:r>
      <w:r>
        <w:rPr>
          <w:color w:val="000000" w:themeColor="text1"/>
        </w:rPr>
        <w:t xml:space="preserve">A fixed bed reactor </w:t>
      </w:r>
      <w:r w:rsidR="00720968">
        <w:rPr>
          <w:color w:val="000000" w:themeColor="text1"/>
        </w:rPr>
        <w:t>wa</w:t>
      </w:r>
      <w:r>
        <w:rPr>
          <w:color w:val="000000" w:themeColor="text1"/>
        </w:rPr>
        <w:t xml:space="preserve">s used, </w:t>
      </w:r>
      <w:r w:rsidR="00AF7B73" w:rsidRPr="009F1769">
        <w:rPr>
          <w:color w:val="000000" w:themeColor="text1"/>
        </w:rPr>
        <w:t>with external trace heating and a series of thermocouples to measure the axial temperature profile over the reactor.</w:t>
      </w:r>
    </w:p>
    <w:p w14:paraId="66F0A4DA" w14:textId="6F110658" w:rsidR="005F1A29" w:rsidRDefault="005F1A29" w:rsidP="005B6A09">
      <w:pPr>
        <w:rPr>
          <w:color w:val="000000" w:themeColor="text1"/>
        </w:rPr>
      </w:pPr>
    </w:p>
    <w:p w14:paraId="7B2D4E6F" w14:textId="063D8F1F" w:rsidR="005F1A29" w:rsidRPr="003E71D4" w:rsidRDefault="00531A34" w:rsidP="0085070A">
      <w:pPr>
        <w:tabs>
          <w:tab w:val="left" w:pos="8910"/>
        </w:tabs>
        <w:ind w:right="29"/>
        <w:rPr>
          <w:color w:val="000000" w:themeColor="text1"/>
          <w:lang w:val="el-GR"/>
        </w:rPr>
      </w:pPr>
      <w:r>
        <w:rPr>
          <w:noProof/>
          <w:color w:val="000000" w:themeColor="text1"/>
          <w:lang w:val="el-GR"/>
        </w:rPr>
        <w:drawing>
          <wp:inline distT="0" distB="0" distL="0" distR="0" wp14:anchorId="3A7490F0" wp14:editId="65278248">
            <wp:extent cx="5648325" cy="194616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83745" cy="1958371"/>
                    </a:xfrm>
                    <a:prstGeom prst="rect">
                      <a:avLst/>
                    </a:prstGeom>
                    <a:noFill/>
                  </pic:spPr>
                </pic:pic>
              </a:graphicData>
            </a:graphic>
          </wp:inline>
        </w:drawing>
      </w:r>
    </w:p>
    <w:p w14:paraId="405EC3D9" w14:textId="7553F4F4" w:rsidR="004F0C1D" w:rsidRDefault="004F0C1D" w:rsidP="004F0C1D">
      <w:pPr>
        <w:pStyle w:val="Caption"/>
        <w:rPr>
          <w:color w:val="000000" w:themeColor="text1"/>
        </w:rPr>
      </w:pPr>
      <w:bookmarkStart w:id="21" w:name="_Ref35255716"/>
      <w:r>
        <w:t xml:space="preserve">Figure </w:t>
      </w:r>
      <w:r>
        <w:fldChar w:fldCharType="begin"/>
      </w:r>
      <w:r>
        <w:instrText xml:space="preserve"> SEQ Figure \* ARABIC </w:instrText>
      </w:r>
      <w:r>
        <w:fldChar w:fldCharType="separate"/>
      </w:r>
      <w:r w:rsidR="000C5CC1">
        <w:rPr>
          <w:noProof/>
        </w:rPr>
        <w:t>3</w:t>
      </w:r>
      <w:r>
        <w:fldChar w:fldCharType="end"/>
      </w:r>
      <w:bookmarkEnd w:id="21"/>
      <w:r>
        <w:t xml:space="preserve"> </w:t>
      </w:r>
      <w:r w:rsidRPr="00510CC6">
        <w:t xml:space="preserve">Experiment layout </w:t>
      </w:r>
      <w:r w:rsidR="000015E6">
        <w:t xml:space="preserve">of the gasification and gas cleaning process, </w:t>
      </w:r>
      <w:r w:rsidRPr="00510CC6">
        <w:t>as applied during the gas bottling campaign</w:t>
      </w:r>
      <w:r>
        <w:t>s</w:t>
      </w:r>
      <w:r w:rsidR="000015E6">
        <w:t xml:space="preserve"> at TNO</w:t>
      </w:r>
      <w:r w:rsidRPr="00510CC6">
        <w:t>.</w:t>
      </w:r>
      <w:r w:rsidR="009F66DB">
        <w:t xml:space="preserve"> The product gas sampling positions are also indicated.</w:t>
      </w:r>
    </w:p>
    <w:p w14:paraId="2863B112" w14:textId="02A2A8F6" w:rsidR="005B6A09" w:rsidRPr="005B059B" w:rsidRDefault="00AE351B" w:rsidP="00BC20CB">
      <w:pPr>
        <w:tabs>
          <w:tab w:val="left" w:pos="1526"/>
        </w:tabs>
      </w:pPr>
      <w:r w:rsidRPr="005B059B">
        <w:t xml:space="preserve">Subsequently, most of the water in the </w:t>
      </w:r>
      <w:r w:rsidR="00132265">
        <w:t xml:space="preserve">product </w:t>
      </w:r>
      <w:r w:rsidRPr="005B059B">
        <w:t xml:space="preserve">gas was removed </w:t>
      </w:r>
      <w:r w:rsidR="00720968">
        <w:t>by</w:t>
      </w:r>
      <w:r w:rsidRPr="005B059B">
        <w:t xml:space="preserve"> a condenser operating at 10 °C</w:t>
      </w:r>
      <w:r w:rsidR="00720968">
        <w:t xml:space="preserve"> to reduce the gas moisture content to </w:t>
      </w:r>
      <w:r w:rsidR="00132265">
        <w:t>around 1%</w:t>
      </w:r>
      <w:r w:rsidRPr="005B059B">
        <w:t xml:space="preserve">. </w:t>
      </w:r>
      <w:r w:rsidR="00132265" w:rsidRPr="00132265">
        <w:t xml:space="preserve">The condenser (see </w:t>
      </w:r>
      <w:r w:rsidR="00132265" w:rsidRPr="00132265">
        <w:fldChar w:fldCharType="begin"/>
      </w:r>
      <w:r w:rsidR="00132265" w:rsidRPr="00132265">
        <w:instrText xml:space="preserve"> REF _Ref35255716 \h </w:instrText>
      </w:r>
      <w:r w:rsidR="00132265">
        <w:instrText xml:space="preserve"> \* MERGEFORMAT </w:instrText>
      </w:r>
      <w:r w:rsidR="00132265" w:rsidRPr="00132265">
        <w:fldChar w:fldCharType="separate"/>
      </w:r>
      <w:r w:rsidR="000C5CC1">
        <w:t xml:space="preserve">Figure </w:t>
      </w:r>
      <w:r w:rsidR="000C5CC1">
        <w:rPr>
          <w:noProof/>
        </w:rPr>
        <w:t>3</w:t>
      </w:r>
      <w:r w:rsidR="00132265" w:rsidRPr="00132265">
        <w:fldChar w:fldCharType="end"/>
      </w:r>
      <w:r w:rsidR="00132265" w:rsidRPr="00132265">
        <w:t>) does not only remove water from product gas. It can have a large effect on water soluble compounds, especially HCl and NH</w:t>
      </w:r>
      <w:r w:rsidR="00132265" w:rsidRPr="00132265">
        <w:rPr>
          <w:vertAlign w:val="subscript"/>
        </w:rPr>
        <w:t>3</w:t>
      </w:r>
      <w:r w:rsidR="00132265">
        <w:t xml:space="preserve"> (not measured</w:t>
      </w:r>
      <w:r w:rsidR="00B94FA6">
        <w:t xml:space="preserve"> here</w:t>
      </w:r>
      <w:r w:rsidR="00132265">
        <w:t>)</w:t>
      </w:r>
      <w:r w:rsidR="00132265" w:rsidRPr="00132265">
        <w:t>.</w:t>
      </w:r>
      <w:r w:rsidR="005B6A09" w:rsidRPr="005B059B">
        <w:t xml:space="preserve"> The gas flow varies over time when the flow resistance over the system changes. Flow resistance varies mainly over the hot gas filter upstream OLGA</w:t>
      </w:r>
      <w:r w:rsidR="001576EC">
        <w:t xml:space="preserve">. </w:t>
      </w:r>
      <w:r w:rsidR="005B6A09" w:rsidRPr="005B059B">
        <w:t xml:space="preserve">The BTX </w:t>
      </w:r>
      <w:r w:rsidR="005B6A09" w:rsidRPr="005B059B">
        <w:lastRenderedPageBreak/>
        <w:t>scrubber</w:t>
      </w:r>
      <w:r w:rsidR="001576EC">
        <w:t xml:space="preserve"> which was developed by TNO</w:t>
      </w:r>
      <w:r w:rsidR="005B6A09" w:rsidRPr="005B059B">
        <w:t xml:space="preserve"> (</w:t>
      </w:r>
      <w:r w:rsidR="00BC20CB" w:rsidRPr="005B059B">
        <w:t>shown in</w:t>
      </w:r>
      <w:r w:rsidR="001576EC">
        <w:t xml:space="preserve"> </w:t>
      </w:r>
      <w:r w:rsidR="001576EC">
        <w:fldChar w:fldCharType="begin"/>
      </w:r>
      <w:r w:rsidR="001576EC">
        <w:instrText xml:space="preserve"> REF _Ref35255716 \h </w:instrText>
      </w:r>
      <w:r w:rsidR="001576EC">
        <w:fldChar w:fldCharType="separate"/>
      </w:r>
      <w:r w:rsidR="000C5CC1">
        <w:t xml:space="preserve">Figure </w:t>
      </w:r>
      <w:r w:rsidR="000C5CC1">
        <w:rPr>
          <w:noProof/>
        </w:rPr>
        <w:t>3</w:t>
      </w:r>
      <w:r w:rsidR="001576EC">
        <w:fldChar w:fldCharType="end"/>
      </w:r>
      <w:r w:rsidR="001576EC">
        <w:t xml:space="preserve"> and</w:t>
      </w:r>
      <w:r w:rsidR="005B6A09" w:rsidRPr="005B059B">
        <w:t xml:space="preserve"> Figure 4)</w:t>
      </w:r>
      <w:r w:rsidR="001576EC">
        <w:t>,</w:t>
      </w:r>
      <w:r w:rsidR="005B6A09" w:rsidRPr="005B059B">
        <w:t xml:space="preserve"> is a system for the </w:t>
      </w:r>
      <w:r w:rsidR="00BC20CB" w:rsidRPr="005B059B">
        <w:t>separation</w:t>
      </w:r>
      <w:r w:rsidR="005B6A09" w:rsidRPr="005B059B">
        <w:t xml:space="preserve"> of BTX and traces of additional hydrocarbons using an absorption liquid. It consists of an absorber and stripper column that are filled with structured packing. A dedicated oil absorbs selectively BTX in the absorber at 35°C. The absorption liquid loaded with BTX is subsequently stripped from BTX using steam in the stripper column. </w:t>
      </w:r>
      <w:r w:rsidR="001576EC" w:rsidRPr="005B059B">
        <w:t xml:space="preserve">The </w:t>
      </w:r>
      <w:r w:rsidR="008D28E8">
        <w:t xml:space="preserve">clean </w:t>
      </w:r>
      <w:r w:rsidR="001576EC">
        <w:t xml:space="preserve">and </w:t>
      </w:r>
      <w:r w:rsidR="008D28E8" w:rsidRPr="005B059B">
        <w:t xml:space="preserve">dry </w:t>
      </w:r>
      <w:r w:rsidR="001576EC">
        <w:t>product gas</w:t>
      </w:r>
      <w:r w:rsidR="001576EC" w:rsidRPr="005B059B">
        <w:t xml:space="preserve"> was compressed to about 5 bar by a frequency-regulated compressor.</w:t>
      </w:r>
      <w:r w:rsidR="005B6A09" w:rsidRPr="005B059B">
        <w:t xml:space="preserve"> This </w:t>
      </w:r>
      <w:r w:rsidR="001576EC">
        <w:t>compressor</w:t>
      </w:r>
      <w:r w:rsidR="005B6A09" w:rsidRPr="005B059B">
        <w:t xml:space="preserve"> controls the flow through the units downstream MILENA and thereby the slipstream.</w:t>
      </w:r>
    </w:p>
    <w:p w14:paraId="138CD70F" w14:textId="4CAFB094" w:rsidR="005B6A09" w:rsidRPr="005B059B" w:rsidRDefault="002868E6" w:rsidP="002868E6">
      <w:r w:rsidRPr="005B059B">
        <w:t>A commercial CoMoO catalyst is used</w:t>
      </w:r>
      <w:r>
        <w:t xml:space="preserve"> in the hydrodesulphurisation (HDS) reactor</w:t>
      </w:r>
      <w:r w:rsidRPr="005B059B">
        <w:t>, in order to convert the organic sulphur compounds (e.g. thiophene) into mainly H</w:t>
      </w:r>
      <w:r w:rsidRPr="005B059B">
        <w:rPr>
          <w:vertAlign w:val="subscript"/>
        </w:rPr>
        <w:t>2</w:t>
      </w:r>
      <w:r w:rsidRPr="005B059B">
        <w:t>S and COS, and hydrogenate alkenes and alkynes into alkanes (e.g. C</w:t>
      </w:r>
      <w:r w:rsidRPr="005B059B">
        <w:rPr>
          <w:vertAlign w:val="subscript"/>
        </w:rPr>
        <w:t>2</w:t>
      </w:r>
      <w:r w:rsidRPr="005B059B">
        <w:t>H</w:t>
      </w:r>
      <w:r w:rsidRPr="005B059B">
        <w:rPr>
          <w:vertAlign w:val="subscript"/>
        </w:rPr>
        <w:t>4</w:t>
      </w:r>
      <w:r w:rsidRPr="005B059B">
        <w:t xml:space="preserve"> and C</w:t>
      </w:r>
      <w:r w:rsidRPr="005B059B">
        <w:rPr>
          <w:vertAlign w:val="subscript"/>
        </w:rPr>
        <w:t>2</w:t>
      </w:r>
      <w:r w:rsidRPr="005B059B">
        <w:t>H</w:t>
      </w:r>
      <w:r w:rsidRPr="005B059B">
        <w:rPr>
          <w:vertAlign w:val="subscript"/>
        </w:rPr>
        <w:t>2</w:t>
      </w:r>
      <w:r w:rsidRPr="005B059B">
        <w:t xml:space="preserve"> into C</w:t>
      </w:r>
      <w:r w:rsidRPr="005B059B">
        <w:rPr>
          <w:vertAlign w:val="subscript"/>
        </w:rPr>
        <w:t>2</w:t>
      </w:r>
      <w:r w:rsidRPr="005B059B">
        <w:t>H</w:t>
      </w:r>
      <w:r w:rsidRPr="005B059B">
        <w:rPr>
          <w:vertAlign w:val="subscript"/>
        </w:rPr>
        <w:t>6</w:t>
      </w:r>
      <w:r w:rsidRPr="005B059B">
        <w:t xml:space="preserve">). </w:t>
      </w:r>
      <w:r>
        <w:t xml:space="preserve">The HDS </w:t>
      </w:r>
      <w:r w:rsidR="005B6A09" w:rsidRPr="005B059B">
        <w:t xml:space="preserve">unit </w:t>
      </w:r>
      <w:r w:rsidRPr="005B059B">
        <w:t>(shown in Figure 4)</w:t>
      </w:r>
      <w:r>
        <w:t xml:space="preserve"> consists of</w:t>
      </w:r>
      <w:r w:rsidR="005B6A09" w:rsidRPr="005B059B">
        <w:t xml:space="preserve"> a catalytic fixed-bed reactor with three external trace heating zones to compensate for heat loss and thermocouples along the reactor axis. The</w:t>
      </w:r>
      <w:r w:rsidR="008D28E8">
        <w:t xml:space="preserve"> </w:t>
      </w:r>
      <w:r w:rsidR="005B6A09" w:rsidRPr="005B059B">
        <w:t>water</w:t>
      </w:r>
      <w:r w:rsidR="008D28E8">
        <w:t xml:space="preserve"> </w:t>
      </w:r>
      <w:r w:rsidR="005B6A09" w:rsidRPr="005B059B">
        <w:t xml:space="preserve">gas shift (WGS) reaction can also </w:t>
      </w:r>
      <w:r w:rsidR="00BC20CB" w:rsidRPr="005B059B">
        <w:t>take place</w:t>
      </w:r>
      <w:r w:rsidR="005B6A09" w:rsidRPr="005B059B">
        <w:t xml:space="preserve"> in this reactor. The </w:t>
      </w:r>
      <w:r>
        <w:t>operating pressure is</w:t>
      </w:r>
      <w:r w:rsidR="005B6A09" w:rsidRPr="005B059B">
        <w:t xml:space="preserve"> approximately 5 bar</w:t>
      </w:r>
      <w:r>
        <w:t xml:space="preserve"> and t</w:t>
      </w:r>
      <w:r w:rsidR="005B6A09" w:rsidRPr="005B059B">
        <w:t>he trace heating zones are set at 300°C</w:t>
      </w:r>
      <w:r w:rsidR="00BC20CB" w:rsidRPr="005B059B">
        <w:t xml:space="preserve"> (top)</w:t>
      </w:r>
      <w:r w:rsidR="005B6A09" w:rsidRPr="005B059B">
        <w:t>, 370°C</w:t>
      </w:r>
      <w:r w:rsidR="00BC20CB" w:rsidRPr="005B059B">
        <w:t xml:space="preserve"> (middle)</w:t>
      </w:r>
      <w:r w:rsidR="005B6A09" w:rsidRPr="005B059B">
        <w:t>, and 480°C</w:t>
      </w:r>
      <w:r w:rsidR="00BC20CB" w:rsidRPr="005B059B">
        <w:t xml:space="preserve"> (bottom)</w:t>
      </w:r>
      <w:r w:rsidR="005B6A09" w:rsidRPr="005B059B">
        <w:t xml:space="preserve">. The target flow rate of gas entering the HDS </w:t>
      </w:r>
      <w:r w:rsidR="005B059B" w:rsidRPr="005B059B">
        <w:t>wa</w:t>
      </w:r>
      <w:r w:rsidR="005B6A09" w:rsidRPr="005B059B">
        <w:t>s 11-12 NL/min in order to keep a GHSV (Gas Hourly Space Velocity) of 200-250 h</w:t>
      </w:r>
      <w:r w:rsidR="005B6A09" w:rsidRPr="005B059B">
        <w:rPr>
          <w:vertAlign w:val="superscript"/>
        </w:rPr>
        <w:t>-1</w:t>
      </w:r>
      <w:r w:rsidR="005B6A09" w:rsidRPr="005B059B">
        <w:t>.</w:t>
      </w:r>
    </w:p>
    <w:p w14:paraId="1D2313EC" w14:textId="5C37D70B" w:rsidR="005B6A09" w:rsidRPr="005B059B" w:rsidRDefault="005B6A09" w:rsidP="005B6A09">
      <w:r w:rsidRPr="005B059B">
        <w:t>The produced H</w:t>
      </w:r>
      <w:r w:rsidRPr="005B059B">
        <w:rPr>
          <w:vertAlign w:val="subscript"/>
        </w:rPr>
        <w:t>2</w:t>
      </w:r>
      <w:r w:rsidRPr="005B059B">
        <w:t>S (and COS) is removed from the gas downstream in two adsorption beds</w:t>
      </w:r>
      <w:r w:rsidR="005B059B" w:rsidRPr="005B059B">
        <w:t xml:space="preserve"> (</w:t>
      </w:r>
      <w:r w:rsidRPr="005B059B">
        <w:t xml:space="preserve">shown in </w:t>
      </w:r>
      <w:r w:rsidR="008D40B3">
        <w:fldChar w:fldCharType="begin"/>
      </w:r>
      <w:r w:rsidR="008D40B3">
        <w:instrText xml:space="preserve"> REF _Ref35255716 \h </w:instrText>
      </w:r>
      <w:r w:rsidR="008D40B3">
        <w:fldChar w:fldCharType="separate"/>
      </w:r>
      <w:r w:rsidR="000C5CC1">
        <w:t xml:space="preserve">Figure </w:t>
      </w:r>
      <w:r w:rsidR="000C5CC1">
        <w:rPr>
          <w:noProof/>
        </w:rPr>
        <w:t>3</w:t>
      </w:r>
      <w:r w:rsidR="008D40B3">
        <w:fldChar w:fldCharType="end"/>
      </w:r>
      <w:r w:rsidR="008D40B3">
        <w:t xml:space="preserve"> and </w:t>
      </w:r>
      <w:r w:rsidRPr="005B059B">
        <w:t>Figure 4</w:t>
      </w:r>
      <w:r w:rsidR="005B059B" w:rsidRPr="005B059B">
        <w:t>)</w:t>
      </w:r>
      <w:r w:rsidRPr="005B059B">
        <w:t xml:space="preserve">. Both </w:t>
      </w:r>
      <w:r w:rsidR="005B059B" w:rsidRPr="005B059B">
        <w:t xml:space="preserve">fixed bed </w:t>
      </w:r>
      <w:r w:rsidRPr="005B059B">
        <w:t xml:space="preserve">reactors are provided with external trace heating and a series of thermocouples to measure the axial temperature profile over the </w:t>
      </w:r>
      <w:r w:rsidR="005B059B" w:rsidRPr="005B059B">
        <w:t>length of the reactor</w:t>
      </w:r>
      <w:r w:rsidRPr="005B059B">
        <w:t xml:space="preserve">. </w:t>
      </w:r>
      <w:r w:rsidR="005B059B" w:rsidRPr="005B059B">
        <w:t>The first fixed bed</w:t>
      </w:r>
      <w:r w:rsidRPr="005B059B">
        <w:t xml:space="preserve"> contains a commercial AC adsorbent and operates at room temperature</w:t>
      </w:r>
      <w:r w:rsidR="000D4C4F">
        <w:t xml:space="preserve"> and 5 bar</w:t>
      </w:r>
      <w:r w:rsidRPr="005B059B">
        <w:t xml:space="preserve">. </w:t>
      </w:r>
      <w:r w:rsidR="005B059B" w:rsidRPr="005B059B">
        <w:t>The second</w:t>
      </w:r>
      <w:r w:rsidRPr="005B059B">
        <w:t xml:space="preserve"> contains a commercial ZnO adsorbent and is kept at a temperature of 250°C</w:t>
      </w:r>
      <w:r w:rsidR="000D4C4F">
        <w:t xml:space="preserve"> and pressure of 5 bar</w:t>
      </w:r>
      <w:r w:rsidRPr="005B059B">
        <w:t xml:space="preserve">. Traces of BTX are also captured by the </w:t>
      </w:r>
      <w:r w:rsidR="00CD650E">
        <w:t xml:space="preserve">ZnO and AC </w:t>
      </w:r>
      <w:r w:rsidRPr="005B059B">
        <w:t>adsorption beds.</w:t>
      </w:r>
    </w:p>
    <w:p w14:paraId="4817D0D3" w14:textId="5137656B" w:rsidR="00C66C14" w:rsidRPr="00C66C14" w:rsidRDefault="005B6A09" w:rsidP="00C66C14">
      <w:pPr>
        <w:rPr>
          <w:color w:val="FF0000"/>
        </w:rPr>
      </w:pPr>
      <w:r w:rsidRPr="005C451B">
        <w:rPr>
          <w:color w:val="000000" w:themeColor="text1"/>
        </w:rPr>
        <w:t>The product gas is cooled to 4°C to remove any traces of water before it is bottled. Since the bottles were received by the supplier with N</w:t>
      </w:r>
      <w:r w:rsidRPr="005C451B">
        <w:rPr>
          <w:color w:val="000000" w:themeColor="text1"/>
          <w:vertAlign w:val="subscript"/>
        </w:rPr>
        <w:t>2</w:t>
      </w:r>
      <w:r w:rsidRPr="005C451B">
        <w:rPr>
          <w:color w:val="000000" w:themeColor="text1"/>
        </w:rPr>
        <w:t xml:space="preserve"> atmosphere (3-4 bar), in order to minimize its concentration in the bottles, the bottling procedure is: Releasing the N</w:t>
      </w:r>
      <w:r w:rsidRPr="005C451B">
        <w:rPr>
          <w:color w:val="000000" w:themeColor="text1"/>
          <w:vertAlign w:val="subscript"/>
        </w:rPr>
        <w:t>2</w:t>
      </w:r>
      <w:r w:rsidRPr="005C451B">
        <w:rPr>
          <w:color w:val="000000" w:themeColor="text1"/>
        </w:rPr>
        <w:t xml:space="preserve"> from the bottles (down to 0.5-1.2 bar), fill one time with product gas up to 5 bar, flush the content down to 0.5-0.9 bar and fill again with </w:t>
      </w:r>
      <w:r w:rsidRPr="005C451B">
        <w:rPr>
          <w:color w:val="000000" w:themeColor="text1"/>
        </w:rPr>
        <w:lastRenderedPageBreak/>
        <w:t>product gas up to the maximum system pressure (5 bar).</w:t>
      </w:r>
      <w:r w:rsidR="004F5C4D">
        <w:rPr>
          <w:color w:val="000000" w:themeColor="text1"/>
        </w:rPr>
        <w:t xml:space="preserve"> </w:t>
      </w:r>
      <w:r w:rsidR="00D71FA3">
        <w:rPr>
          <w:color w:val="000000" w:themeColor="text1"/>
        </w:rPr>
        <w:t xml:space="preserve">In total, </w:t>
      </w:r>
      <w:r w:rsidR="002E46C3">
        <w:rPr>
          <w:color w:val="000000" w:themeColor="text1"/>
        </w:rPr>
        <w:t>750</w:t>
      </w:r>
      <w:r w:rsidR="00D71FA3">
        <w:rPr>
          <w:color w:val="000000" w:themeColor="text1"/>
        </w:rPr>
        <w:t xml:space="preserve">L of clean product gas from beech wood and </w:t>
      </w:r>
      <w:r w:rsidR="002E46C3">
        <w:rPr>
          <w:color w:val="000000" w:themeColor="text1"/>
        </w:rPr>
        <w:t>750</w:t>
      </w:r>
      <w:r w:rsidR="00D71FA3">
        <w:rPr>
          <w:color w:val="000000" w:themeColor="text1"/>
        </w:rPr>
        <w:t>L from lignin gasification were bottled and sent to KIT for the fermentation experiments.</w:t>
      </w:r>
    </w:p>
    <w:p w14:paraId="1FE5FD6C" w14:textId="1928AFCC" w:rsidR="00835F4E" w:rsidRDefault="00C66C14" w:rsidP="00835F4E">
      <w:pPr>
        <w:jc w:val="both"/>
        <w:rPr>
          <w:noProof/>
        </w:rPr>
      </w:pPr>
      <w:r w:rsidRPr="00C66C14">
        <w:rPr>
          <w:color w:val="FF0000"/>
        </w:rPr>
        <w:t xml:space="preserve">  </w:t>
      </w:r>
      <w:r w:rsidR="00835F4E" w:rsidRPr="00981B37">
        <w:rPr>
          <w:noProof/>
        </w:rPr>
        <w:drawing>
          <wp:inline distT="0" distB="0" distL="0" distR="0" wp14:anchorId="36411642" wp14:editId="41794B1F">
            <wp:extent cx="1847850" cy="27527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l="33669" t="4465" r="33836" b="9523"/>
                    <a:stretch>
                      <a:fillRect/>
                    </a:stretch>
                  </pic:blipFill>
                  <pic:spPr bwMode="auto">
                    <a:xfrm>
                      <a:off x="0" y="0"/>
                      <a:ext cx="1847850" cy="2752725"/>
                    </a:xfrm>
                    <a:prstGeom prst="rect">
                      <a:avLst/>
                    </a:prstGeom>
                    <a:noFill/>
                    <a:ln>
                      <a:noFill/>
                    </a:ln>
                  </pic:spPr>
                </pic:pic>
              </a:graphicData>
            </a:graphic>
          </wp:inline>
        </w:drawing>
      </w:r>
      <w:r w:rsidR="00835F4E" w:rsidRPr="005C0A81">
        <w:rPr>
          <w:noProof/>
        </w:rPr>
        <w:t xml:space="preserve"> </w:t>
      </w:r>
      <w:r w:rsidR="00835F4E">
        <w:rPr>
          <w:noProof/>
        </w:rPr>
        <w:drawing>
          <wp:inline distT="0" distB="0" distL="0" distR="0" wp14:anchorId="4AA8513B" wp14:editId="7D1491C2">
            <wp:extent cx="1859280" cy="2761615"/>
            <wp:effectExtent l="0" t="0" r="762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59280" cy="2761615"/>
                    </a:xfrm>
                    <a:prstGeom prst="rect">
                      <a:avLst/>
                    </a:prstGeom>
                    <a:noFill/>
                  </pic:spPr>
                </pic:pic>
              </a:graphicData>
            </a:graphic>
          </wp:inline>
        </w:drawing>
      </w:r>
      <w:r w:rsidR="00835F4E" w:rsidRPr="005C0A81">
        <w:rPr>
          <w:noProof/>
        </w:rPr>
        <w:t xml:space="preserve"> </w:t>
      </w:r>
      <w:r w:rsidR="00835F4E" w:rsidRPr="00981B37">
        <w:rPr>
          <w:noProof/>
        </w:rPr>
        <w:drawing>
          <wp:inline distT="0" distB="0" distL="0" distR="0" wp14:anchorId="5F1ABD88" wp14:editId="66B3963D">
            <wp:extent cx="1809750" cy="27527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l="33836" t="5356" r="34251" b="8928"/>
                    <a:stretch>
                      <a:fillRect/>
                    </a:stretch>
                  </pic:blipFill>
                  <pic:spPr bwMode="auto">
                    <a:xfrm>
                      <a:off x="0" y="0"/>
                      <a:ext cx="1809750" cy="2752725"/>
                    </a:xfrm>
                    <a:prstGeom prst="rect">
                      <a:avLst/>
                    </a:prstGeom>
                    <a:noFill/>
                    <a:ln>
                      <a:noFill/>
                    </a:ln>
                  </pic:spPr>
                </pic:pic>
              </a:graphicData>
            </a:graphic>
          </wp:inline>
        </w:drawing>
      </w:r>
    </w:p>
    <w:p w14:paraId="20B67894" w14:textId="4B9852FF" w:rsidR="00C66C14" w:rsidRDefault="00C66C14" w:rsidP="00835F4E">
      <w:pPr>
        <w:pStyle w:val="Caption"/>
      </w:pPr>
      <w:r w:rsidRPr="00C66C14">
        <w:t xml:space="preserve"> </w:t>
      </w:r>
      <w:r w:rsidR="00835F4E" w:rsidRPr="00835F4E">
        <w:t xml:space="preserve">Figure </w:t>
      </w:r>
      <w:r w:rsidR="00835F4E" w:rsidRPr="00835F4E">
        <w:fldChar w:fldCharType="begin"/>
      </w:r>
      <w:r w:rsidR="00835F4E" w:rsidRPr="00835F4E">
        <w:instrText xml:space="preserve"> SEQ Figure \* ARABIC </w:instrText>
      </w:r>
      <w:r w:rsidR="00835F4E" w:rsidRPr="00835F4E">
        <w:fldChar w:fldCharType="separate"/>
      </w:r>
      <w:r w:rsidR="000C5CC1">
        <w:rPr>
          <w:noProof/>
        </w:rPr>
        <w:t>4</w:t>
      </w:r>
      <w:r w:rsidR="00835F4E" w:rsidRPr="00835F4E">
        <w:fldChar w:fldCharType="end"/>
      </w:r>
      <w:r w:rsidR="00835F4E" w:rsidRPr="00835F4E">
        <w:t xml:space="preserve"> </w:t>
      </w:r>
      <w:r w:rsidRPr="00835F4E">
        <w:t>Picture of OLGA (left), BTX scrubber (middle)</w:t>
      </w:r>
      <w:r w:rsidR="005C3021">
        <w:t xml:space="preserve">, </w:t>
      </w:r>
      <w:r w:rsidR="00835F4E" w:rsidRPr="00835F4E">
        <w:t>HDS</w:t>
      </w:r>
      <w:r w:rsidR="002868E6">
        <w:t xml:space="preserve"> unit</w:t>
      </w:r>
      <w:r w:rsidR="005C3021">
        <w:t xml:space="preserve"> and fixed bed </w:t>
      </w:r>
      <w:r w:rsidR="005C3021" w:rsidRPr="00835F4E">
        <w:t>reactors</w:t>
      </w:r>
      <w:r w:rsidR="005C3021">
        <w:t xml:space="preserve"> for sulphur removal </w:t>
      </w:r>
      <w:r w:rsidRPr="00835F4E">
        <w:t>(right).</w:t>
      </w:r>
    </w:p>
    <w:p w14:paraId="58ACC494" w14:textId="77777777" w:rsidR="004F5C4D" w:rsidRPr="004F5C4D" w:rsidRDefault="004F5C4D" w:rsidP="004F5C4D"/>
    <w:p w14:paraId="4F0A4D29" w14:textId="114433BB" w:rsidR="00FA360E" w:rsidRPr="0048305C" w:rsidRDefault="00E42D3A" w:rsidP="00FA360E">
      <w:pPr>
        <w:pStyle w:val="Heading3"/>
        <w:tabs>
          <w:tab w:val="left" w:pos="1526"/>
        </w:tabs>
      </w:pPr>
      <w:r>
        <w:t>Product g</w:t>
      </w:r>
      <w:r w:rsidR="00FA360E">
        <w:t>as analysis</w:t>
      </w:r>
    </w:p>
    <w:p w14:paraId="79C739D6" w14:textId="57EECA05" w:rsidR="00692FB3" w:rsidRPr="007C6E07" w:rsidRDefault="009F66DB" w:rsidP="00FA360E">
      <w:r w:rsidRPr="007C6E07">
        <w:rPr>
          <w:lang w:val="en-GB"/>
        </w:rPr>
        <w:t xml:space="preserve">The product gas was </w:t>
      </w:r>
      <w:r w:rsidR="00FD7371" w:rsidRPr="007C6E07">
        <w:t xml:space="preserve">sampled for analysis at 6 different positions: A – F (see </w:t>
      </w:r>
      <w:r w:rsidR="00FD7371" w:rsidRPr="007C6E07">
        <w:fldChar w:fldCharType="begin"/>
      </w:r>
      <w:r w:rsidR="00FD7371" w:rsidRPr="007C6E07">
        <w:instrText xml:space="preserve"> REF _Ref35255716 \h </w:instrText>
      </w:r>
      <w:r w:rsidR="00FD7371" w:rsidRPr="007C6E07">
        <w:fldChar w:fldCharType="separate"/>
      </w:r>
      <w:r w:rsidR="000C5CC1">
        <w:t xml:space="preserve">Figure </w:t>
      </w:r>
      <w:r w:rsidR="000C5CC1">
        <w:rPr>
          <w:noProof/>
        </w:rPr>
        <w:t>3</w:t>
      </w:r>
      <w:r w:rsidR="00FD7371" w:rsidRPr="007C6E07">
        <w:fldChar w:fldCharType="end"/>
      </w:r>
      <w:r w:rsidR="00FD7371" w:rsidRPr="007C6E07">
        <w:t>) using three different sampling sets. Sampling set 1</w:t>
      </w:r>
      <w:r w:rsidR="0039457F">
        <w:t xml:space="preserve"> (S1)</w:t>
      </w:r>
      <w:r w:rsidR="00FD7371" w:rsidRPr="007C6E07">
        <w:t xml:space="preserve"> was used for the raw product gas (position A: downstream MILENA gasifier and position B: downstream OLGA), sampling se</w:t>
      </w:r>
      <w:r w:rsidR="00BD498C" w:rsidRPr="007C6E07">
        <w:t>t</w:t>
      </w:r>
      <w:r w:rsidR="00FD7371" w:rsidRPr="007C6E07">
        <w:t xml:space="preserve"> 2</w:t>
      </w:r>
      <w:r w:rsidR="0039457F">
        <w:t xml:space="preserve"> (S2) </w:t>
      </w:r>
      <w:r w:rsidR="00FD7371" w:rsidRPr="007C6E07">
        <w:t xml:space="preserve">was used for the </w:t>
      </w:r>
      <w:r w:rsidR="00BD498C" w:rsidRPr="007C6E07">
        <w:t>conditioned</w:t>
      </w:r>
      <w:r w:rsidR="00FD7371" w:rsidRPr="007C6E07">
        <w:t xml:space="preserve"> gas (position C: downstream the AC bed, position D: downstream the condenser and BTX scrubber, position E: downstream the HDS reactor)</w:t>
      </w:r>
      <w:r w:rsidR="00BD498C" w:rsidRPr="007C6E07">
        <w:t xml:space="preserve"> and sampling set 3 </w:t>
      </w:r>
      <w:r w:rsidR="0039457F">
        <w:t xml:space="preserve">(S3) </w:t>
      </w:r>
      <w:r w:rsidR="00BD498C" w:rsidRPr="007C6E07">
        <w:t>was used for the clean gas after the ZnO and the final AC guard bed (position F: before gas bottling station).</w:t>
      </w:r>
    </w:p>
    <w:p w14:paraId="73A2039C" w14:textId="56FB0BA5" w:rsidR="00FA360E" w:rsidRDefault="009F66DB" w:rsidP="00FA360E">
      <w:pPr>
        <w:rPr>
          <w:lang w:val="en-GB"/>
        </w:rPr>
      </w:pPr>
      <w:r w:rsidRPr="007C6E07">
        <w:rPr>
          <w:lang w:val="en-GB"/>
        </w:rPr>
        <w:t xml:space="preserve">At every gas analysis sampling </w:t>
      </w:r>
      <w:r w:rsidR="00BD498C" w:rsidRPr="007C6E07">
        <w:rPr>
          <w:lang w:val="en-GB"/>
        </w:rPr>
        <w:t>position</w:t>
      </w:r>
      <w:r w:rsidR="00692FB3" w:rsidRPr="007C6E07">
        <w:rPr>
          <w:lang w:val="en-GB"/>
        </w:rPr>
        <w:t xml:space="preserve">, a slip stream of the product gas was cooled down to 5 °C in order to remove the condensate (water and tars) from the gas, thus protecting </w:t>
      </w:r>
      <w:r w:rsidR="00BD498C" w:rsidRPr="007C6E07">
        <w:rPr>
          <w:lang w:val="en-GB"/>
        </w:rPr>
        <w:t>each</w:t>
      </w:r>
      <w:r w:rsidR="00692FB3" w:rsidRPr="007C6E07">
        <w:rPr>
          <w:lang w:val="en-GB"/>
        </w:rPr>
        <w:t xml:space="preserve"> gas analysis set. Online monitoring of product gas (H</w:t>
      </w:r>
      <w:r w:rsidR="00692FB3" w:rsidRPr="007C6E07">
        <w:rPr>
          <w:vertAlign w:val="subscript"/>
          <w:lang w:val="en-GB"/>
        </w:rPr>
        <w:t>2</w:t>
      </w:r>
      <w:r w:rsidR="00692FB3" w:rsidRPr="007C6E07">
        <w:rPr>
          <w:lang w:val="en-GB"/>
        </w:rPr>
        <w:t>, CO, CO</w:t>
      </w:r>
      <w:r w:rsidR="00692FB3" w:rsidRPr="007C6E07">
        <w:rPr>
          <w:vertAlign w:val="subscript"/>
          <w:lang w:val="en-GB"/>
        </w:rPr>
        <w:t>2</w:t>
      </w:r>
      <w:r w:rsidR="00692FB3" w:rsidRPr="007C6E07">
        <w:rPr>
          <w:lang w:val="en-GB"/>
        </w:rPr>
        <w:t>, CH</w:t>
      </w:r>
      <w:r w:rsidR="00692FB3" w:rsidRPr="007C6E07">
        <w:rPr>
          <w:vertAlign w:val="subscript"/>
          <w:lang w:val="en-GB"/>
        </w:rPr>
        <w:t>4</w:t>
      </w:r>
      <w:r w:rsidR="00692FB3" w:rsidRPr="007C6E07">
        <w:rPr>
          <w:lang w:val="en-GB"/>
        </w:rPr>
        <w:t>) and flue gas (O</w:t>
      </w:r>
      <w:r w:rsidR="00692FB3" w:rsidRPr="007C6E07">
        <w:rPr>
          <w:vertAlign w:val="subscript"/>
          <w:lang w:val="en-GB"/>
        </w:rPr>
        <w:t>2</w:t>
      </w:r>
      <w:r w:rsidR="00692FB3" w:rsidRPr="007C6E07">
        <w:rPr>
          <w:lang w:val="en-GB"/>
        </w:rPr>
        <w:t>, CO</w:t>
      </w:r>
      <w:r w:rsidR="00692FB3" w:rsidRPr="007C6E07">
        <w:rPr>
          <w:vertAlign w:val="subscript"/>
          <w:lang w:val="en-GB"/>
        </w:rPr>
        <w:t>2</w:t>
      </w:r>
      <w:r w:rsidR="00692FB3" w:rsidRPr="007C6E07">
        <w:rPr>
          <w:lang w:val="en-GB"/>
        </w:rPr>
        <w:t>, CO, CxHy, N</w:t>
      </w:r>
      <w:r w:rsidR="00692FB3" w:rsidRPr="007C6E07">
        <w:rPr>
          <w:vertAlign w:val="subscript"/>
          <w:lang w:val="en-GB"/>
        </w:rPr>
        <w:t>2</w:t>
      </w:r>
      <w:r w:rsidR="00692FB3" w:rsidRPr="007C6E07">
        <w:rPr>
          <w:lang w:val="en-GB"/>
        </w:rPr>
        <w:t>O, NO, NO</w:t>
      </w:r>
      <w:r w:rsidR="00692FB3" w:rsidRPr="007C6E07">
        <w:rPr>
          <w:vertAlign w:val="subscript"/>
          <w:lang w:val="en-GB"/>
        </w:rPr>
        <w:t>2</w:t>
      </w:r>
      <w:r w:rsidR="00692FB3" w:rsidRPr="007C6E07">
        <w:rPr>
          <w:lang w:val="en-GB"/>
        </w:rPr>
        <w:t>) was carried out</w:t>
      </w:r>
      <w:r w:rsidR="007C6E07">
        <w:rPr>
          <w:lang w:val="en-GB"/>
        </w:rPr>
        <w:t xml:space="preserve"> by the three analysis sets</w:t>
      </w:r>
      <w:r w:rsidR="00692FB3" w:rsidRPr="007C6E07">
        <w:rPr>
          <w:lang w:val="en-GB"/>
        </w:rPr>
        <w:t xml:space="preserve">. ABB CALDOS 17 Thermal Conductivity Detector was used </w:t>
      </w:r>
      <w:r w:rsidR="00692FB3" w:rsidRPr="007C6E07">
        <w:rPr>
          <w:lang w:val="en-GB"/>
        </w:rPr>
        <w:lastRenderedPageBreak/>
        <w:t>for H</w:t>
      </w:r>
      <w:r w:rsidR="00692FB3" w:rsidRPr="007C6E07">
        <w:rPr>
          <w:vertAlign w:val="subscript"/>
          <w:lang w:val="en-GB"/>
        </w:rPr>
        <w:t>2</w:t>
      </w:r>
      <w:r w:rsidR="00692FB3" w:rsidRPr="007C6E07">
        <w:rPr>
          <w:lang w:val="en-GB"/>
        </w:rPr>
        <w:t>, ABB URAS 14 Non Dispersive Infra-Red Analyser (NDIR) for CO, CO</w:t>
      </w:r>
      <w:r w:rsidR="00692FB3" w:rsidRPr="007C6E07">
        <w:rPr>
          <w:vertAlign w:val="subscript"/>
          <w:lang w:val="en-GB"/>
        </w:rPr>
        <w:t>2</w:t>
      </w:r>
      <w:r w:rsidR="00692FB3" w:rsidRPr="007C6E07">
        <w:rPr>
          <w:lang w:val="en-GB"/>
        </w:rPr>
        <w:t>, CH</w:t>
      </w:r>
      <w:r w:rsidR="00692FB3" w:rsidRPr="007C6E07">
        <w:rPr>
          <w:vertAlign w:val="subscript"/>
          <w:lang w:val="en-GB"/>
        </w:rPr>
        <w:t>4</w:t>
      </w:r>
      <w:r w:rsidR="00692FB3" w:rsidRPr="007C6E07">
        <w:rPr>
          <w:lang w:val="en-GB"/>
        </w:rPr>
        <w:t>, N</w:t>
      </w:r>
      <w:r w:rsidR="00692FB3" w:rsidRPr="007C6E07">
        <w:rPr>
          <w:vertAlign w:val="subscript"/>
          <w:lang w:val="en-GB"/>
        </w:rPr>
        <w:t>2</w:t>
      </w:r>
      <w:r w:rsidR="00692FB3" w:rsidRPr="007C6E07">
        <w:rPr>
          <w:lang w:val="en-GB"/>
        </w:rPr>
        <w:t>O, SO</w:t>
      </w:r>
      <w:r w:rsidR="00692FB3" w:rsidRPr="007C6E07">
        <w:rPr>
          <w:vertAlign w:val="subscript"/>
          <w:lang w:val="en-GB"/>
        </w:rPr>
        <w:t>2</w:t>
      </w:r>
      <w:r w:rsidR="00692FB3" w:rsidRPr="007C6E07">
        <w:rPr>
          <w:lang w:val="en-GB"/>
        </w:rPr>
        <w:t>, ABB MAGNOS 16 Para- Magnetic O</w:t>
      </w:r>
      <w:r w:rsidR="00692FB3" w:rsidRPr="007C6E07">
        <w:rPr>
          <w:vertAlign w:val="subscript"/>
          <w:lang w:val="en-GB"/>
        </w:rPr>
        <w:t>2</w:t>
      </w:r>
      <w:r w:rsidR="00692FB3" w:rsidRPr="007C6E07">
        <w:rPr>
          <w:lang w:val="en-GB"/>
        </w:rPr>
        <w:t xml:space="preserve"> sensor for </w:t>
      </w:r>
      <w:r w:rsidRPr="007C6E07">
        <w:rPr>
          <w:lang w:val="en-GB"/>
        </w:rPr>
        <w:t>O</w:t>
      </w:r>
      <w:r w:rsidRPr="007C6E07">
        <w:rPr>
          <w:vertAlign w:val="subscript"/>
          <w:lang w:val="en-GB"/>
        </w:rPr>
        <w:t>2</w:t>
      </w:r>
      <w:r w:rsidR="00692FB3" w:rsidRPr="007C6E07">
        <w:rPr>
          <w:lang w:val="en-GB"/>
        </w:rPr>
        <w:t>, Ratfisch RS55 Flame Ionisation detector was used for the trace hydrocarbons in the flue gas and ABB LIMAS 11 UV detectors for NO and NO</w:t>
      </w:r>
      <w:r w:rsidR="00692FB3" w:rsidRPr="007C6E07">
        <w:rPr>
          <w:vertAlign w:val="subscript"/>
          <w:lang w:val="en-GB"/>
        </w:rPr>
        <w:t>2</w:t>
      </w:r>
      <w:r w:rsidR="00692FB3" w:rsidRPr="007C6E07">
        <w:rPr>
          <w:lang w:val="en-GB"/>
        </w:rPr>
        <w:t>. Complementary, the product gas composition was measured online</w:t>
      </w:r>
      <w:r w:rsidR="007C6E07">
        <w:rPr>
          <w:lang w:val="en-GB"/>
        </w:rPr>
        <w:t>, by the three analysis sets,</w:t>
      </w:r>
      <w:r w:rsidR="00692FB3" w:rsidRPr="007C6E07">
        <w:rPr>
          <w:lang w:val="en-GB"/>
        </w:rPr>
        <w:t xml:space="preserve"> using micro-GC (Varian Micro-GC CP 4900). The product gas was also sampled for offline analysis of the trace hydrocarbons (GC-FID) and sulphur compounds (GC-FPD). </w:t>
      </w:r>
      <w:r w:rsidR="00AD5463" w:rsidRPr="007C6E07">
        <w:rPr>
          <w:lang w:val="en-GB"/>
        </w:rPr>
        <w:t>Additionally</w:t>
      </w:r>
      <w:bookmarkStart w:id="22" w:name="_Hlk35446704"/>
      <w:r w:rsidR="00AD5463" w:rsidRPr="007C6E07">
        <w:rPr>
          <w:lang w:val="en-GB"/>
        </w:rPr>
        <w:t xml:space="preserve">, the </w:t>
      </w:r>
      <w:r w:rsidR="005E54C6" w:rsidRPr="007C6E07">
        <w:rPr>
          <w:lang w:val="en-GB"/>
        </w:rPr>
        <w:t>SPA method</w:t>
      </w:r>
      <w:r w:rsidR="00AD5463" w:rsidRPr="007C6E07">
        <w:rPr>
          <w:lang w:val="en-GB"/>
        </w:rPr>
        <w:t xml:space="preserve"> was used for the determination of the content and composition </w:t>
      </w:r>
      <w:r w:rsidR="00AD5463" w:rsidRPr="005E54C6">
        <w:rPr>
          <w:lang w:val="en-GB"/>
        </w:rPr>
        <w:t xml:space="preserve">of the tar compounds in the product gas, </w:t>
      </w:r>
      <w:r w:rsidR="007C6E07">
        <w:rPr>
          <w:lang w:val="en-GB"/>
        </w:rPr>
        <w:t xml:space="preserve">at positions A and B, </w:t>
      </w:r>
      <w:r w:rsidR="00AD5463" w:rsidRPr="005E54C6">
        <w:rPr>
          <w:lang w:val="en-GB"/>
        </w:rPr>
        <w:t xml:space="preserve">following </w:t>
      </w:r>
      <w:r w:rsidR="00AD5463" w:rsidRPr="00344B90">
        <w:rPr>
          <w:lang w:val="en-GB"/>
        </w:rPr>
        <w:t>the CEN/TS 15439:2006 procedure</w:t>
      </w:r>
      <w:r w:rsidR="00A974DA" w:rsidRPr="005E54C6">
        <w:rPr>
          <w:lang w:val="en-GB"/>
        </w:rPr>
        <w:t>.</w:t>
      </w:r>
      <w:bookmarkEnd w:id="22"/>
    </w:p>
    <w:p w14:paraId="77FA9EFE" w14:textId="77777777" w:rsidR="00A81ABC" w:rsidRPr="003B1356" w:rsidRDefault="00A81ABC" w:rsidP="00FA360E"/>
    <w:p w14:paraId="375B27CA" w14:textId="753A9773" w:rsidR="007D6BE9" w:rsidRDefault="007D6BE9" w:rsidP="007D6BE9">
      <w:pPr>
        <w:pStyle w:val="Heading3"/>
        <w:tabs>
          <w:tab w:val="left" w:pos="1526"/>
        </w:tabs>
      </w:pPr>
      <w:r>
        <w:t>Syngas fermentation</w:t>
      </w:r>
      <w:r w:rsidR="00E42D3A">
        <w:t xml:space="preserve"> experimental set-up and analytical methods</w:t>
      </w:r>
    </w:p>
    <w:p w14:paraId="09CDA486" w14:textId="76E7AA4B" w:rsidR="00E42D3A" w:rsidRPr="00666624" w:rsidRDefault="0054161E" w:rsidP="0054161E">
      <w:pPr>
        <w:jc w:val="both"/>
        <w:rPr>
          <w:lang w:val="en-GB"/>
        </w:rPr>
      </w:pPr>
      <w:r w:rsidRPr="005E1D17">
        <w:rPr>
          <w:lang w:val="en-GB"/>
        </w:rPr>
        <w:t xml:space="preserve">The microorganism used for the syngas fermentation was </w:t>
      </w:r>
      <w:r w:rsidRPr="005E1D17">
        <w:rPr>
          <w:i/>
          <w:lang w:val="en-GB"/>
        </w:rPr>
        <w:t>Clostridium ljungdahlii</w:t>
      </w:r>
      <w:r w:rsidRPr="005E1D17">
        <w:rPr>
          <w:lang w:val="en-GB"/>
        </w:rPr>
        <w:t xml:space="preserve"> </w:t>
      </w:r>
      <w:r w:rsidRPr="005E1D17">
        <w:rPr>
          <w:rFonts w:cs="Calibri"/>
          <w:color w:val="000000"/>
        </w:rPr>
        <w:t>DSM 13528</w:t>
      </w:r>
      <w:r w:rsidRPr="005E1D17">
        <w:rPr>
          <w:lang w:val="en-GB"/>
        </w:rPr>
        <w:t xml:space="preserve">. The medium and the cultivation conditions used can </w:t>
      </w:r>
      <w:r w:rsidRPr="00C244B9">
        <w:rPr>
          <w:lang w:val="en-GB"/>
        </w:rPr>
        <w:t>be found elsewhere [</w:t>
      </w:r>
      <w:r w:rsidR="00666624" w:rsidRPr="00C244B9">
        <w:rPr>
          <w:lang w:val="en-GB"/>
        </w:rPr>
        <w:fldChar w:fldCharType="begin"/>
      </w:r>
      <w:r w:rsidR="00666624" w:rsidRPr="00C244B9">
        <w:rPr>
          <w:lang w:val="en-GB"/>
        </w:rPr>
        <w:instrText xml:space="preserve"> NOTEREF _Ref528673036 \h </w:instrText>
      </w:r>
      <w:r w:rsidR="00C244B9">
        <w:rPr>
          <w:lang w:val="en-GB"/>
        </w:rPr>
        <w:instrText xml:space="preserve"> \* MERGEFORMAT </w:instrText>
      </w:r>
      <w:r w:rsidR="00666624" w:rsidRPr="00C244B9">
        <w:rPr>
          <w:lang w:val="en-GB"/>
        </w:rPr>
      </w:r>
      <w:r w:rsidR="00666624" w:rsidRPr="00C244B9">
        <w:rPr>
          <w:lang w:val="en-GB"/>
        </w:rPr>
        <w:fldChar w:fldCharType="separate"/>
      </w:r>
      <w:r w:rsidR="000C5CC1">
        <w:rPr>
          <w:lang w:val="en-GB"/>
        </w:rPr>
        <w:t>8</w:t>
      </w:r>
      <w:r w:rsidR="00666624" w:rsidRPr="00C244B9">
        <w:rPr>
          <w:lang w:val="en-GB"/>
        </w:rPr>
        <w:fldChar w:fldCharType="end"/>
      </w:r>
      <w:r w:rsidRPr="00C244B9">
        <w:rPr>
          <w:lang w:val="en-GB"/>
        </w:rPr>
        <w:t xml:space="preserve">]. </w:t>
      </w:r>
      <w:r w:rsidRPr="00C244B9">
        <w:rPr>
          <w:rFonts w:cs="Calibri"/>
          <w:color w:val="000000"/>
        </w:rPr>
        <w:t xml:space="preserve">The fermentations were carried in 3 Minifors bench-top stirred tank reactors, </w:t>
      </w:r>
      <w:r w:rsidRPr="00C244B9">
        <w:rPr>
          <w:lang w:val="en-GB"/>
        </w:rPr>
        <w:t xml:space="preserve">shown in </w:t>
      </w:r>
      <w:r w:rsidRPr="00C244B9">
        <w:rPr>
          <w:lang w:val="en-GB"/>
        </w:rPr>
        <w:fldChar w:fldCharType="begin"/>
      </w:r>
      <w:r w:rsidRPr="00C244B9">
        <w:rPr>
          <w:lang w:val="en-GB"/>
        </w:rPr>
        <w:instrText xml:space="preserve"> REF _Ref22918257 \h </w:instrText>
      </w:r>
      <w:r w:rsidR="00A340A2" w:rsidRPr="00C244B9">
        <w:rPr>
          <w:lang w:val="en-GB"/>
        </w:rPr>
        <w:instrText xml:space="preserve"> \* MERGEFORMAT </w:instrText>
      </w:r>
      <w:r w:rsidRPr="00C244B9">
        <w:rPr>
          <w:lang w:val="en-GB"/>
        </w:rPr>
      </w:r>
      <w:r w:rsidRPr="00C244B9">
        <w:rPr>
          <w:lang w:val="en-GB"/>
        </w:rPr>
        <w:fldChar w:fldCharType="separate"/>
      </w:r>
      <w:r w:rsidR="000C5CC1" w:rsidRPr="005E1D17">
        <w:t xml:space="preserve">Figure </w:t>
      </w:r>
      <w:r w:rsidR="000C5CC1">
        <w:rPr>
          <w:noProof/>
        </w:rPr>
        <w:t>5</w:t>
      </w:r>
      <w:r w:rsidRPr="00C244B9">
        <w:rPr>
          <w:lang w:val="en-GB"/>
        </w:rPr>
        <w:fldChar w:fldCharType="end"/>
      </w:r>
      <w:r w:rsidRPr="00C244B9">
        <w:rPr>
          <w:lang w:val="en-GB"/>
        </w:rPr>
        <w:t xml:space="preserve"> </w:t>
      </w:r>
      <w:r w:rsidRPr="00C244B9">
        <w:rPr>
          <w:rFonts w:cs="Calibri"/>
          <w:color w:val="000000"/>
        </w:rPr>
        <w:t xml:space="preserve">(Infors-HT, Switzerland), which have a total volume of 2.5 L. The working liquid volume is 1.5 L. </w:t>
      </w:r>
      <w:r w:rsidRPr="00C244B9">
        <w:rPr>
          <w:lang w:val="en-GB"/>
        </w:rPr>
        <w:t xml:space="preserve">The gas for the fermentation was supplied by means of a microsparger, while the gas flow rate was controlled via a mass flow controller (MFC) red-y smart series, from Vögtlin Instruments (Switzerland). The temperature of the fermenter was kept at 37°C, pH was controlled at 5.9 with 4M KOH and stirring was regulated at 800 rpm. </w:t>
      </w:r>
      <w:r w:rsidR="00A44123" w:rsidRPr="00C244B9">
        <w:rPr>
          <w:lang w:val="en-GB"/>
        </w:rPr>
        <w:t>A detailed description of the fermenter set-up can be found elsewhere [</w:t>
      </w:r>
      <w:r w:rsidR="00666624" w:rsidRPr="00C244B9">
        <w:rPr>
          <w:lang w:val="en-GB"/>
        </w:rPr>
        <w:fldChar w:fldCharType="begin"/>
      </w:r>
      <w:r w:rsidR="00666624" w:rsidRPr="00C244B9">
        <w:rPr>
          <w:lang w:val="en-GB"/>
        </w:rPr>
        <w:instrText xml:space="preserve"> NOTEREF _Ref528673036 \h </w:instrText>
      </w:r>
      <w:r w:rsidR="00C244B9">
        <w:rPr>
          <w:lang w:val="en-GB"/>
        </w:rPr>
        <w:instrText xml:space="preserve"> \* MERGEFORMAT </w:instrText>
      </w:r>
      <w:r w:rsidR="00666624" w:rsidRPr="00C244B9">
        <w:rPr>
          <w:lang w:val="en-GB"/>
        </w:rPr>
      </w:r>
      <w:r w:rsidR="00666624" w:rsidRPr="00C244B9">
        <w:rPr>
          <w:lang w:val="en-GB"/>
        </w:rPr>
        <w:fldChar w:fldCharType="separate"/>
      </w:r>
      <w:r w:rsidR="000C5CC1">
        <w:rPr>
          <w:lang w:val="en-GB"/>
        </w:rPr>
        <w:t>8</w:t>
      </w:r>
      <w:r w:rsidR="00666624" w:rsidRPr="00C244B9">
        <w:rPr>
          <w:lang w:val="en-GB"/>
        </w:rPr>
        <w:fldChar w:fldCharType="end"/>
      </w:r>
      <w:r w:rsidR="00A44123" w:rsidRPr="00C244B9">
        <w:rPr>
          <w:lang w:val="en-GB"/>
        </w:rPr>
        <w:t>].</w:t>
      </w:r>
    </w:p>
    <w:p w14:paraId="0F202E43" w14:textId="77777777" w:rsidR="0054161E" w:rsidRPr="00666624" w:rsidRDefault="0054161E" w:rsidP="0054161E">
      <w:pPr>
        <w:jc w:val="both"/>
        <w:rPr>
          <w:sz w:val="18"/>
          <w:lang w:val="en-GB"/>
        </w:rPr>
      </w:pPr>
    </w:p>
    <w:p w14:paraId="609B7430" w14:textId="4EB96483" w:rsidR="0054161E" w:rsidRPr="00A340A2" w:rsidRDefault="003B1356" w:rsidP="0054161E">
      <w:pPr>
        <w:jc w:val="both"/>
        <w:rPr>
          <w:sz w:val="18"/>
          <w:highlight w:val="yellow"/>
        </w:rPr>
      </w:pPr>
      <w:r w:rsidRPr="003B1356">
        <w:rPr>
          <w:noProof/>
          <w:sz w:val="18"/>
        </w:rPr>
        <w:lastRenderedPageBreak/>
        <w:drawing>
          <wp:inline distT="0" distB="0" distL="0" distR="0" wp14:anchorId="71323333" wp14:editId="35DF3322">
            <wp:extent cx="5285740" cy="2853055"/>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85740" cy="2853055"/>
                    </a:xfrm>
                    <a:prstGeom prst="rect">
                      <a:avLst/>
                    </a:prstGeom>
                    <a:noFill/>
                  </pic:spPr>
                </pic:pic>
              </a:graphicData>
            </a:graphic>
          </wp:inline>
        </w:drawing>
      </w:r>
      <w:r w:rsidR="00C33526">
        <w:rPr>
          <w:sz w:val="18"/>
          <w:highlight w:val="yellow"/>
        </w:rPr>
        <w:t xml:space="preserve"> </w:t>
      </w:r>
    </w:p>
    <w:p w14:paraId="46C549F3" w14:textId="02AEF8CD" w:rsidR="0054161E" w:rsidRPr="005E1D17" w:rsidRDefault="0054161E" w:rsidP="0054161E">
      <w:pPr>
        <w:pStyle w:val="Caption"/>
        <w:rPr>
          <w:lang w:val="en-GB"/>
        </w:rPr>
      </w:pPr>
      <w:bookmarkStart w:id="23" w:name="_Ref22918257"/>
      <w:r w:rsidRPr="005E1D17">
        <w:t xml:space="preserve">Figure </w:t>
      </w:r>
      <w:r w:rsidRPr="005E1D17">
        <w:fldChar w:fldCharType="begin"/>
      </w:r>
      <w:r w:rsidRPr="005E1D17">
        <w:instrText xml:space="preserve"> SEQ Figure \* ARABIC </w:instrText>
      </w:r>
      <w:r w:rsidRPr="005E1D17">
        <w:fldChar w:fldCharType="separate"/>
      </w:r>
      <w:r w:rsidR="000C5CC1">
        <w:rPr>
          <w:noProof/>
        </w:rPr>
        <w:t>5</w:t>
      </w:r>
      <w:r w:rsidRPr="005E1D17">
        <w:fldChar w:fldCharType="end"/>
      </w:r>
      <w:bookmarkEnd w:id="23"/>
      <w:r w:rsidRPr="005E1D17">
        <w:t>. 2 L glass stirred tank reactor used for the syngas fermentation tests</w:t>
      </w:r>
    </w:p>
    <w:p w14:paraId="19B2DA6D" w14:textId="77777777" w:rsidR="0054161E" w:rsidRPr="00A340A2" w:rsidRDefault="0054161E" w:rsidP="0054161E">
      <w:pPr>
        <w:jc w:val="both"/>
        <w:rPr>
          <w:sz w:val="18"/>
          <w:highlight w:val="yellow"/>
          <w:lang w:val="en-GB"/>
        </w:rPr>
      </w:pPr>
    </w:p>
    <w:p w14:paraId="6EEACFAB" w14:textId="4CC09A43" w:rsidR="00A74589" w:rsidRDefault="0054161E" w:rsidP="00A44123">
      <w:pPr>
        <w:jc w:val="both"/>
        <w:rPr>
          <w:lang w:val="en-GB"/>
        </w:rPr>
      </w:pPr>
      <w:r w:rsidRPr="005E1D17">
        <w:rPr>
          <w:lang w:val="en-GB"/>
        </w:rPr>
        <w:t>T</w:t>
      </w:r>
      <w:r w:rsidR="00A47E96" w:rsidRPr="005E1D17">
        <w:rPr>
          <w:lang w:val="en-GB"/>
        </w:rPr>
        <w:t>he</w:t>
      </w:r>
      <w:r w:rsidRPr="005E1D17">
        <w:rPr>
          <w:lang w:val="en-GB"/>
        </w:rPr>
        <w:t xml:space="preserve"> fermentation experiments were performed using real syngas produced from </w:t>
      </w:r>
      <w:r w:rsidR="00C34439" w:rsidRPr="005E1D17">
        <w:rPr>
          <w:lang w:val="en-GB"/>
        </w:rPr>
        <w:t xml:space="preserve">beech wood </w:t>
      </w:r>
      <w:r w:rsidR="00A44123" w:rsidRPr="005E1D17">
        <w:rPr>
          <w:lang w:val="en-GB"/>
        </w:rPr>
        <w:t xml:space="preserve">and lignin </w:t>
      </w:r>
      <w:r w:rsidR="00C34439" w:rsidRPr="005E1D17">
        <w:rPr>
          <w:lang w:val="en-GB"/>
        </w:rPr>
        <w:t>gasification</w:t>
      </w:r>
      <w:r w:rsidR="00A44123">
        <w:rPr>
          <w:lang w:val="en-GB"/>
        </w:rPr>
        <w:t xml:space="preserve"> by TNO</w:t>
      </w:r>
      <w:r w:rsidRPr="005E1D17">
        <w:rPr>
          <w:lang w:val="en-GB"/>
        </w:rPr>
        <w:t>. Despite the fact that the gas bottling took place after cleaning and conditioning as described in the previous chapter, some unidentified impurities might still be present in the syngas.</w:t>
      </w:r>
      <w:r w:rsidR="00A44123" w:rsidRPr="00A44123">
        <w:rPr>
          <w:lang w:val="en-GB"/>
        </w:rPr>
        <w:t xml:space="preserve"> </w:t>
      </w:r>
      <w:r w:rsidR="00A44123" w:rsidRPr="00E42D3A">
        <w:rPr>
          <w:lang w:val="en-GB"/>
        </w:rPr>
        <w:t>Anaerobic conditions were ensured after autoclaving by sparging the fermenters with N</w:t>
      </w:r>
      <w:r w:rsidR="00A44123" w:rsidRPr="00E42D3A">
        <w:rPr>
          <w:vertAlign w:val="subscript"/>
          <w:lang w:val="en-GB"/>
        </w:rPr>
        <w:t>2</w:t>
      </w:r>
      <w:r w:rsidR="00A44123" w:rsidRPr="00E42D3A">
        <w:rPr>
          <w:lang w:val="en-GB"/>
        </w:rPr>
        <w:t xml:space="preserve"> for 2 h. Following this, the gas supply was changed to syngas with a flow rate of 50 mL/min for at least 3 h until just before inoculation, when the gas flow rate was adjusted as required.</w:t>
      </w:r>
      <w:r w:rsidR="00A44123">
        <w:rPr>
          <w:lang w:val="en-GB"/>
        </w:rPr>
        <w:t xml:space="preserve"> </w:t>
      </w:r>
      <w:r w:rsidR="00A44123" w:rsidRPr="005E1D17">
        <w:rPr>
          <w:lang w:val="en-GB"/>
        </w:rPr>
        <w:t>Due to the differing gas composition of all the gases tested, not all parameters could be kept constant simultaneously. The gas flow rate was adapted in each fermentation so that the total amount of carbon (the sum of CO</w:t>
      </w:r>
      <w:r w:rsidR="00A44123" w:rsidRPr="005E1D17">
        <w:rPr>
          <w:vertAlign w:val="subscript"/>
          <w:lang w:val="en-GB"/>
        </w:rPr>
        <w:t>2</w:t>
      </w:r>
      <w:r w:rsidR="00A44123" w:rsidRPr="005E1D17">
        <w:rPr>
          <w:lang w:val="en-GB"/>
        </w:rPr>
        <w:t xml:space="preserve"> and CO) fed into the fermenter was approximately 0.4 mmol/min. As a result, the amount of H</w:t>
      </w:r>
      <w:r w:rsidR="00A44123" w:rsidRPr="005E1D17">
        <w:rPr>
          <w:vertAlign w:val="subscript"/>
          <w:lang w:val="en-GB"/>
        </w:rPr>
        <w:t xml:space="preserve">2 </w:t>
      </w:r>
      <w:r w:rsidR="00A44123" w:rsidRPr="005E1D17">
        <w:rPr>
          <w:lang w:val="en-GB"/>
        </w:rPr>
        <w:t xml:space="preserve">fed to the fermenters differed between the </w:t>
      </w:r>
      <w:r w:rsidR="00A44123" w:rsidRPr="00B41486">
        <w:rPr>
          <w:lang w:val="en-GB"/>
        </w:rPr>
        <w:t>experiments</w:t>
      </w:r>
      <w:r w:rsidR="00B41486" w:rsidRPr="00B41486">
        <w:rPr>
          <w:lang w:val="en-GB"/>
        </w:rPr>
        <w:t xml:space="preserve">, at </w:t>
      </w:r>
      <w:r w:rsidR="00B41486" w:rsidRPr="00B41486">
        <w:rPr>
          <w:rStyle w:val="SubtleEmphasis"/>
          <w:i w:val="0"/>
          <w:iCs w:val="0"/>
          <w:color w:val="auto"/>
        </w:rPr>
        <w:t xml:space="preserve">0.2 mmol/min for the </w:t>
      </w:r>
      <w:r w:rsidR="00B41486" w:rsidRPr="00E42D3A">
        <w:rPr>
          <w:lang w:val="en-GB"/>
        </w:rPr>
        <w:t xml:space="preserve">beech wood syngas </w:t>
      </w:r>
      <w:r w:rsidR="00B41486">
        <w:rPr>
          <w:rStyle w:val="SubtleEmphasis"/>
          <w:i w:val="0"/>
          <w:iCs w:val="0"/>
          <w:color w:val="auto"/>
        </w:rPr>
        <w:t>(</w:t>
      </w:r>
      <w:r w:rsidR="00B41486" w:rsidRPr="00B41486">
        <w:rPr>
          <w:rStyle w:val="SubtleEmphasis"/>
          <w:i w:val="0"/>
          <w:iCs w:val="0"/>
          <w:color w:val="auto"/>
        </w:rPr>
        <w:t>BWS</w:t>
      </w:r>
      <w:r w:rsidR="00B41486">
        <w:rPr>
          <w:rStyle w:val="SubtleEmphasis"/>
          <w:i w:val="0"/>
          <w:iCs w:val="0"/>
          <w:color w:val="auto"/>
        </w:rPr>
        <w:t>)</w:t>
      </w:r>
      <w:r w:rsidR="00B41486" w:rsidRPr="00B41486">
        <w:rPr>
          <w:rStyle w:val="SubtleEmphasis"/>
          <w:i w:val="0"/>
          <w:iCs w:val="0"/>
          <w:color w:val="auto"/>
        </w:rPr>
        <w:t xml:space="preserve"> and 0.3 mmol/min for the </w:t>
      </w:r>
      <w:r w:rsidR="00B41486">
        <w:rPr>
          <w:rStyle w:val="SubtleEmphasis"/>
          <w:i w:val="0"/>
          <w:iCs w:val="0"/>
          <w:color w:val="auto"/>
        </w:rPr>
        <w:t>lignin syngas (</w:t>
      </w:r>
      <w:r w:rsidR="00B41486" w:rsidRPr="00B41486">
        <w:rPr>
          <w:rStyle w:val="SubtleEmphasis"/>
          <w:i w:val="0"/>
          <w:iCs w:val="0"/>
          <w:color w:val="auto"/>
        </w:rPr>
        <w:t>LS</w:t>
      </w:r>
      <w:r w:rsidR="00B41486">
        <w:rPr>
          <w:rStyle w:val="SubtleEmphasis"/>
          <w:i w:val="0"/>
          <w:iCs w:val="0"/>
          <w:color w:val="auto"/>
        </w:rPr>
        <w:t>)</w:t>
      </w:r>
      <w:r w:rsidR="00A44123" w:rsidRPr="00B41486">
        <w:rPr>
          <w:lang w:val="en-GB"/>
        </w:rPr>
        <w:t xml:space="preserve">. </w:t>
      </w:r>
      <w:r w:rsidR="00B41486" w:rsidRPr="00E42D3A">
        <w:rPr>
          <w:lang w:val="en-GB"/>
        </w:rPr>
        <w:t xml:space="preserve">For the fermentation of </w:t>
      </w:r>
      <w:r w:rsidR="00B41486">
        <w:rPr>
          <w:lang w:val="en-GB"/>
        </w:rPr>
        <w:t>the</w:t>
      </w:r>
      <w:r w:rsidR="00B41486" w:rsidRPr="00E42D3A">
        <w:rPr>
          <w:lang w:val="en-GB"/>
        </w:rPr>
        <w:t xml:space="preserve"> BWS, the gas flow rate was controlled at 18 mL/min</w:t>
      </w:r>
      <w:r w:rsidR="00B41486">
        <w:rPr>
          <w:lang w:val="en-GB"/>
        </w:rPr>
        <w:t xml:space="preserve"> and f</w:t>
      </w:r>
      <w:r w:rsidR="00A44123" w:rsidRPr="00B41486">
        <w:rPr>
          <w:lang w:val="en-GB"/>
        </w:rPr>
        <w:t xml:space="preserve">or </w:t>
      </w:r>
      <w:r w:rsidR="00A44123" w:rsidRPr="00E42D3A">
        <w:rPr>
          <w:lang w:val="en-GB"/>
        </w:rPr>
        <w:t xml:space="preserve">LS, the flow rate used was 23 mL/min. </w:t>
      </w:r>
    </w:p>
    <w:p w14:paraId="4D2F3851" w14:textId="427B3D53" w:rsidR="00A74589" w:rsidRPr="008C6E56" w:rsidRDefault="00A44123" w:rsidP="00A74589">
      <w:pPr>
        <w:jc w:val="both"/>
        <w:rPr>
          <w:rStyle w:val="SubtleEmphasis"/>
          <w:i w:val="0"/>
          <w:iCs w:val="0"/>
          <w:color w:val="auto"/>
        </w:rPr>
      </w:pPr>
      <w:r>
        <w:rPr>
          <w:lang w:val="en-GB"/>
        </w:rPr>
        <w:fldChar w:fldCharType="begin"/>
      </w:r>
      <w:r>
        <w:rPr>
          <w:lang w:val="en-GB"/>
        </w:rPr>
        <w:instrText xml:space="preserve"> REF _Ref35620972 \h </w:instrText>
      </w:r>
      <w:r>
        <w:rPr>
          <w:lang w:val="en-GB"/>
        </w:rPr>
      </w:r>
      <w:r>
        <w:rPr>
          <w:lang w:val="en-GB"/>
        </w:rPr>
        <w:fldChar w:fldCharType="separate"/>
      </w:r>
      <w:r w:rsidR="000C5CC1" w:rsidRPr="004D58FB">
        <w:t xml:space="preserve">Table </w:t>
      </w:r>
      <w:r w:rsidR="000C5CC1">
        <w:rPr>
          <w:noProof/>
        </w:rPr>
        <w:t>3</w:t>
      </w:r>
      <w:r>
        <w:rPr>
          <w:lang w:val="en-GB"/>
        </w:rPr>
        <w:fldChar w:fldCharType="end"/>
      </w:r>
      <w:r w:rsidR="00A74589">
        <w:rPr>
          <w:lang w:val="en-GB"/>
        </w:rPr>
        <w:t xml:space="preserve"> </w:t>
      </w:r>
      <w:r w:rsidR="00A74589" w:rsidRPr="008C6E56">
        <w:rPr>
          <w:rStyle w:val="SubtleEmphasis"/>
          <w:i w:val="0"/>
          <w:iCs w:val="0"/>
          <w:color w:val="auto"/>
        </w:rPr>
        <w:t>shows the average composition of the gas flow fed into the fermenter, measured after the reactor reached equilibrium, and under abiotic conditions, i.e. before inoculation. The gas flow fed into the fermenter equals then to that coming out in the off-gas.</w:t>
      </w:r>
    </w:p>
    <w:p w14:paraId="747249EC" w14:textId="77777777" w:rsidR="00A74589" w:rsidRPr="00A74589" w:rsidRDefault="00A74589" w:rsidP="00A44123">
      <w:pPr>
        <w:jc w:val="both"/>
      </w:pPr>
    </w:p>
    <w:p w14:paraId="183C8D2B" w14:textId="20A458FD" w:rsidR="0054161E" w:rsidRPr="004D58FB" w:rsidRDefault="0054161E" w:rsidP="0054161E">
      <w:pPr>
        <w:pStyle w:val="Caption"/>
      </w:pPr>
      <w:bookmarkStart w:id="24" w:name="_Ref35620972"/>
      <w:r w:rsidRPr="004D58FB">
        <w:t xml:space="preserve">Table </w:t>
      </w:r>
      <w:r w:rsidRPr="004D58FB">
        <w:fldChar w:fldCharType="begin"/>
      </w:r>
      <w:r w:rsidRPr="004D58FB">
        <w:instrText xml:space="preserve"> SEQ Table \* ARABIC </w:instrText>
      </w:r>
      <w:r w:rsidRPr="004D58FB">
        <w:fldChar w:fldCharType="separate"/>
      </w:r>
      <w:r w:rsidR="000C5CC1">
        <w:rPr>
          <w:noProof/>
        </w:rPr>
        <w:t>3</w:t>
      </w:r>
      <w:r w:rsidRPr="004D58FB">
        <w:fldChar w:fldCharType="end"/>
      </w:r>
      <w:bookmarkEnd w:id="24"/>
      <w:r w:rsidRPr="004D58FB">
        <w:t>. Gas composition and flow rates - values measured with process GC directly before inoculation</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764"/>
        <w:gridCol w:w="1349"/>
        <w:gridCol w:w="607"/>
        <w:gridCol w:w="607"/>
        <w:gridCol w:w="607"/>
        <w:gridCol w:w="607"/>
        <w:gridCol w:w="927"/>
        <w:gridCol w:w="1369"/>
        <w:gridCol w:w="963"/>
        <w:gridCol w:w="1216"/>
      </w:tblGrid>
      <w:tr w:rsidR="008964C4" w:rsidRPr="004D58FB" w14:paraId="52409C83" w14:textId="1BDC598B" w:rsidTr="00035047">
        <w:trPr>
          <w:trHeight w:val="800"/>
        </w:trPr>
        <w:tc>
          <w:tcPr>
            <w:tcW w:w="1172" w:type="pct"/>
            <w:gridSpan w:val="2"/>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D9D9D9" w:themeFill="background1" w:themeFillShade="D9"/>
          </w:tcPr>
          <w:p w14:paraId="4E69F749" w14:textId="34490553" w:rsidR="008964C4" w:rsidRPr="004D58FB" w:rsidRDefault="008964C4" w:rsidP="00A340A2">
            <w:pPr>
              <w:pStyle w:val="NoSpacing"/>
              <w:tabs>
                <w:tab w:val="left" w:pos="1526"/>
              </w:tabs>
              <w:spacing w:line="480" w:lineRule="auto"/>
              <w:contextualSpacing/>
              <w:jc w:val="center"/>
              <w:rPr>
                <w:rFonts w:eastAsia="Calibri"/>
                <w:b/>
                <w:lang w:val="en-GB"/>
              </w:rPr>
            </w:pPr>
          </w:p>
        </w:tc>
        <w:tc>
          <w:tcPr>
            <w:tcW w:w="337" w:type="pct"/>
            <w:shd w:val="clear" w:color="auto" w:fill="D9D9D9" w:themeFill="background1" w:themeFillShade="D9"/>
          </w:tcPr>
          <w:p w14:paraId="29059088" w14:textId="59F9FF2F" w:rsidR="008964C4" w:rsidRPr="004D58FB" w:rsidRDefault="008964C4" w:rsidP="00A340A2">
            <w:pPr>
              <w:pStyle w:val="NoSpacing"/>
              <w:tabs>
                <w:tab w:val="left" w:pos="1526"/>
              </w:tabs>
              <w:spacing w:line="480" w:lineRule="auto"/>
              <w:contextualSpacing/>
              <w:jc w:val="center"/>
              <w:rPr>
                <w:rFonts w:eastAsia="Calibri"/>
                <w:b/>
                <w:lang w:val="en-GB"/>
              </w:rPr>
            </w:pPr>
            <w:r w:rsidRPr="004D58FB">
              <w:rPr>
                <w:rFonts w:eastAsia="Calibri"/>
                <w:b/>
                <w:lang w:val="en-GB"/>
              </w:rPr>
              <w:t>H</w:t>
            </w:r>
            <w:r w:rsidRPr="004D58FB">
              <w:rPr>
                <w:rFonts w:eastAsia="Calibri"/>
                <w:b/>
                <w:vertAlign w:val="subscript"/>
                <w:lang w:val="en-GB"/>
              </w:rPr>
              <w:t>2</w:t>
            </w:r>
          </w:p>
        </w:tc>
        <w:tc>
          <w:tcPr>
            <w:tcW w:w="337" w:type="pct"/>
            <w:shd w:val="clear" w:color="auto" w:fill="D9D9D9" w:themeFill="background1" w:themeFillShade="D9"/>
          </w:tcPr>
          <w:p w14:paraId="55866C7C" w14:textId="0A7D60FD" w:rsidR="008964C4" w:rsidRPr="004D58FB" w:rsidRDefault="008964C4" w:rsidP="00A340A2">
            <w:pPr>
              <w:pStyle w:val="NoSpacing"/>
              <w:tabs>
                <w:tab w:val="left" w:pos="1526"/>
              </w:tabs>
              <w:spacing w:line="480" w:lineRule="auto"/>
              <w:contextualSpacing/>
              <w:jc w:val="center"/>
              <w:rPr>
                <w:rFonts w:eastAsia="Calibri"/>
                <w:b/>
                <w:lang w:val="en-GB"/>
              </w:rPr>
            </w:pPr>
            <w:r w:rsidRPr="004D58FB">
              <w:rPr>
                <w:rFonts w:eastAsia="Calibri"/>
                <w:b/>
                <w:lang w:val="en-GB"/>
              </w:rPr>
              <w:t>CO</w:t>
            </w:r>
          </w:p>
        </w:tc>
        <w:tc>
          <w:tcPr>
            <w:tcW w:w="337" w:type="pct"/>
            <w:shd w:val="clear" w:color="auto" w:fill="D9D9D9" w:themeFill="background1" w:themeFillShade="D9"/>
          </w:tcPr>
          <w:p w14:paraId="20FCC6A6" w14:textId="64BDFE81" w:rsidR="008964C4" w:rsidRPr="004D58FB" w:rsidRDefault="008964C4" w:rsidP="00A340A2">
            <w:pPr>
              <w:pStyle w:val="NoSpacing"/>
              <w:tabs>
                <w:tab w:val="left" w:pos="1526"/>
              </w:tabs>
              <w:spacing w:line="480" w:lineRule="auto"/>
              <w:contextualSpacing/>
              <w:jc w:val="center"/>
              <w:rPr>
                <w:rFonts w:eastAsia="Calibri"/>
                <w:b/>
                <w:lang w:val="en-GB"/>
              </w:rPr>
            </w:pPr>
            <w:r w:rsidRPr="004D58FB">
              <w:rPr>
                <w:rFonts w:eastAsia="Calibri"/>
                <w:b/>
                <w:lang w:val="en-GB"/>
              </w:rPr>
              <w:t>CO</w:t>
            </w:r>
            <w:r w:rsidRPr="004D58FB">
              <w:rPr>
                <w:rFonts w:eastAsia="Calibri"/>
                <w:b/>
                <w:vertAlign w:val="subscript"/>
                <w:lang w:val="en-GB"/>
              </w:rPr>
              <w:t>2</w:t>
            </w:r>
          </w:p>
        </w:tc>
        <w:tc>
          <w:tcPr>
            <w:tcW w:w="337" w:type="pct"/>
            <w:shd w:val="clear" w:color="auto" w:fill="D9D9D9" w:themeFill="background1" w:themeFillShade="D9"/>
          </w:tcPr>
          <w:p w14:paraId="4263930E" w14:textId="4D753FCD" w:rsidR="008964C4" w:rsidRPr="004D58FB" w:rsidRDefault="008964C4" w:rsidP="00A340A2">
            <w:pPr>
              <w:pStyle w:val="NoSpacing"/>
              <w:tabs>
                <w:tab w:val="left" w:pos="1526"/>
              </w:tabs>
              <w:spacing w:line="480" w:lineRule="auto"/>
              <w:contextualSpacing/>
              <w:jc w:val="center"/>
              <w:rPr>
                <w:rFonts w:eastAsia="Calibri"/>
                <w:b/>
                <w:lang w:val="en-GB"/>
              </w:rPr>
            </w:pPr>
            <w:r w:rsidRPr="004D58FB">
              <w:rPr>
                <w:rFonts w:eastAsia="Calibri"/>
                <w:b/>
                <w:lang w:val="en-GB"/>
              </w:rPr>
              <w:t>CH</w:t>
            </w:r>
            <w:r w:rsidRPr="004D58FB">
              <w:rPr>
                <w:rFonts w:eastAsia="Calibri"/>
                <w:b/>
                <w:vertAlign w:val="subscript"/>
                <w:lang w:val="en-GB"/>
              </w:rPr>
              <w:t>4</w:t>
            </w:r>
          </w:p>
        </w:tc>
        <w:tc>
          <w:tcPr>
            <w:tcW w:w="514" w:type="pct"/>
            <w:shd w:val="clear" w:color="auto" w:fill="D9D9D9" w:themeFill="background1" w:themeFillShade="D9"/>
          </w:tcPr>
          <w:p w14:paraId="010D5B47" w14:textId="2C734259" w:rsidR="008964C4" w:rsidRPr="004D58FB" w:rsidRDefault="008964C4" w:rsidP="00A340A2">
            <w:pPr>
              <w:pStyle w:val="NoSpacing"/>
              <w:tabs>
                <w:tab w:val="left" w:pos="1526"/>
              </w:tabs>
              <w:spacing w:line="480" w:lineRule="auto"/>
              <w:contextualSpacing/>
              <w:jc w:val="center"/>
              <w:rPr>
                <w:rFonts w:eastAsia="Calibri"/>
                <w:b/>
                <w:lang w:val="en-GB"/>
              </w:rPr>
            </w:pPr>
            <w:r w:rsidRPr="004D58FB">
              <w:rPr>
                <w:rFonts w:eastAsia="Calibri"/>
                <w:b/>
                <w:lang w:val="en-GB"/>
              </w:rPr>
              <w:t>CO+CO</w:t>
            </w:r>
            <w:r w:rsidRPr="004D58FB">
              <w:rPr>
                <w:rFonts w:eastAsia="Calibri"/>
                <w:b/>
                <w:vertAlign w:val="subscript"/>
                <w:lang w:val="en-GB"/>
              </w:rPr>
              <w:t>2</w:t>
            </w:r>
          </w:p>
        </w:tc>
        <w:tc>
          <w:tcPr>
            <w:tcW w:w="759" w:type="pct"/>
            <w:shd w:val="clear" w:color="auto" w:fill="D9D9D9" w:themeFill="background1" w:themeFillShade="D9"/>
          </w:tcPr>
          <w:p w14:paraId="78736870" w14:textId="5E014E36" w:rsidR="008964C4" w:rsidRPr="004D58FB" w:rsidRDefault="008964C4" w:rsidP="00A340A2">
            <w:pPr>
              <w:pStyle w:val="NoSpacing"/>
              <w:tabs>
                <w:tab w:val="left" w:pos="1526"/>
              </w:tabs>
              <w:spacing w:line="480" w:lineRule="auto"/>
              <w:contextualSpacing/>
              <w:jc w:val="center"/>
              <w:rPr>
                <w:rFonts w:eastAsia="Calibri"/>
                <w:b/>
                <w:lang w:val="en-GB"/>
              </w:rPr>
            </w:pPr>
            <w:r w:rsidRPr="004D58FB">
              <w:rPr>
                <w:rFonts w:eastAsia="Calibri"/>
                <w:b/>
                <w:lang w:val="en-GB"/>
              </w:rPr>
              <w:t>H</w:t>
            </w:r>
            <w:r w:rsidRPr="004D58FB">
              <w:rPr>
                <w:rFonts w:eastAsia="Calibri"/>
                <w:b/>
                <w:vertAlign w:val="subscript"/>
                <w:lang w:val="en-GB"/>
              </w:rPr>
              <w:t>2</w:t>
            </w:r>
            <w:r w:rsidRPr="004D58FB">
              <w:rPr>
                <w:rFonts w:eastAsia="Calibri"/>
                <w:b/>
                <w:lang w:val="en-GB"/>
              </w:rPr>
              <w:t>/(CO+CO</w:t>
            </w:r>
            <w:r w:rsidRPr="004D58FB">
              <w:rPr>
                <w:rFonts w:eastAsia="Calibri"/>
                <w:b/>
                <w:vertAlign w:val="subscript"/>
                <w:lang w:val="en-GB"/>
              </w:rPr>
              <w:t>2</w:t>
            </w:r>
            <w:r w:rsidRPr="004D58FB">
              <w:rPr>
                <w:rFonts w:eastAsia="Calibri"/>
                <w:b/>
                <w:lang w:val="en-GB"/>
              </w:rPr>
              <w:t>)</w:t>
            </w:r>
          </w:p>
        </w:tc>
        <w:tc>
          <w:tcPr>
            <w:tcW w:w="534" w:type="pct"/>
            <w:shd w:val="clear" w:color="auto" w:fill="D9D9D9" w:themeFill="background1" w:themeFillShade="D9"/>
          </w:tcPr>
          <w:p w14:paraId="3EFB58FE" w14:textId="1C3F5A0A" w:rsidR="008964C4" w:rsidRPr="004D58FB" w:rsidRDefault="008964C4" w:rsidP="00A340A2">
            <w:pPr>
              <w:pStyle w:val="NoSpacing"/>
              <w:tabs>
                <w:tab w:val="left" w:pos="1526"/>
              </w:tabs>
              <w:spacing w:line="480" w:lineRule="auto"/>
              <w:contextualSpacing/>
              <w:jc w:val="center"/>
              <w:rPr>
                <w:rFonts w:eastAsia="Calibri"/>
                <w:b/>
                <w:lang w:val="en-GB"/>
              </w:rPr>
            </w:pPr>
            <w:r w:rsidRPr="004D58FB">
              <w:rPr>
                <w:rFonts w:eastAsia="Calibri"/>
                <w:b/>
                <w:lang w:val="en-GB"/>
              </w:rPr>
              <w:t>H</w:t>
            </w:r>
            <w:r w:rsidRPr="004D58FB">
              <w:rPr>
                <w:rFonts w:eastAsia="Calibri"/>
                <w:b/>
                <w:vertAlign w:val="subscript"/>
                <w:lang w:val="en-GB"/>
              </w:rPr>
              <w:t>2</w:t>
            </w:r>
            <w:r w:rsidRPr="004D58FB">
              <w:rPr>
                <w:rFonts w:eastAsia="Calibri"/>
                <w:b/>
                <w:lang w:val="en-GB"/>
              </w:rPr>
              <w:t>/CO</w:t>
            </w:r>
          </w:p>
        </w:tc>
        <w:tc>
          <w:tcPr>
            <w:tcW w:w="674" w:type="pct"/>
            <w:shd w:val="clear" w:color="auto" w:fill="D9D9D9" w:themeFill="background1" w:themeFillShade="D9"/>
            <w:vAlign w:val="center"/>
          </w:tcPr>
          <w:p w14:paraId="6F63EBA8" w14:textId="474D17EB" w:rsidR="008964C4" w:rsidRPr="004D58FB" w:rsidRDefault="008964C4" w:rsidP="00A340A2">
            <w:pPr>
              <w:pStyle w:val="NoSpacing"/>
              <w:tabs>
                <w:tab w:val="left" w:pos="1526"/>
              </w:tabs>
              <w:spacing w:line="480" w:lineRule="auto"/>
              <w:contextualSpacing/>
              <w:jc w:val="center"/>
              <w:rPr>
                <w:rFonts w:eastAsia="Calibri"/>
                <w:b/>
                <w:lang w:val="en-GB"/>
              </w:rPr>
            </w:pPr>
            <w:r w:rsidRPr="004D58FB">
              <w:rPr>
                <w:rFonts w:eastAsia="Calibri"/>
                <w:b/>
                <w:lang w:val="en-GB"/>
              </w:rPr>
              <w:t>Gas flow rate (</w:t>
            </w:r>
            <w:r w:rsidR="00035047">
              <w:rPr>
                <w:rFonts w:eastAsia="Calibri"/>
                <w:b/>
                <w:lang w:val="en-GB"/>
              </w:rPr>
              <w:t>N</w:t>
            </w:r>
            <w:r w:rsidRPr="004D58FB">
              <w:rPr>
                <w:rFonts w:eastAsia="Calibri"/>
                <w:b/>
                <w:lang w:val="en-GB"/>
              </w:rPr>
              <w:t>mL/min)</w:t>
            </w:r>
          </w:p>
        </w:tc>
      </w:tr>
      <w:tr w:rsidR="002F2F20" w:rsidRPr="004D58FB" w14:paraId="364D27E7" w14:textId="5B713BF2" w:rsidTr="00035047">
        <w:trPr>
          <w:trHeight w:val="213"/>
        </w:trPr>
        <w:tc>
          <w:tcPr>
            <w:tcW w:w="424" w:type="pct"/>
            <w:vMerge w:val="restart"/>
            <w:tcBorders>
              <w:top w:val="single" w:sz="4" w:space="0" w:color="BFBFBF" w:themeColor="background1" w:themeShade="BF"/>
            </w:tcBorders>
            <w:shd w:val="clear" w:color="auto" w:fill="auto"/>
            <w:vAlign w:val="center"/>
          </w:tcPr>
          <w:p w14:paraId="13C12423" w14:textId="788DF269" w:rsidR="002F2F20" w:rsidRPr="004D58FB" w:rsidRDefault="002F2F20" w:rsidP="002F2F20">
            <w:pPr>
              <w:pStyle w:val="NoSpacing"/>
              <w:tabs>
                <w:tab w:val="left" w:pos="1526"/>
              </w:tabs>
              <w:spacing w:line="480" w:lineRule="auto"/>
              <w:contextualSpacing/>
              <w:rPr>
                <w:rFonts w:eastAsia="Calibri"/>
                <w:lang w:val="en-GB"/>
              </w:rPr>
            </w:pPr>
            <w:r w:rsidRPr="004D58FB">
              <w:rPr>
                <w:rFonts w:eastAsia="Calibri"/>
                <w:lang w:val="en-GB"/>
              </w:rPr>
              <w:t>Beech wood</w:t>
            </w:r>
          </w:p>
        </w:tc>
        <w:tc>
          <w:tcPr>
            <w:tcW w:w="748" w:type="pct"/>
            <w:shd w:val="clear" w:color="auto" w:fill="auto"/>
            <w:vAlign w:val="center"/>
          </w:tcPr>
          <w:p w14:paraId="0F90850E" w14:textId="337AD06F" w:rsidR="002F2F20" w:rsidRPr="004D58FB" w:rsidRDefault="002F2F20" w:rsidP="002F2F20">
            <w:pPr>
              <w:pStyle w:val="NoSpacing"/>
              <w:tabs>
                <w:tab w:val="left" w:pos="1526"/>
              </w:tabs>
              <w:spacing w:line="480" w:lineRule="auto"/>
              <w:contextualSpacing/>
              <w:jc w:val="center"/>
              <w:rPr>
                <w:rFonts w:eastAsia="Calibri"/>
                <w:lang w:val="en-GB"/>
              </w:rPr>
            </w:pPr>
            <w:r w:rsidRPr="004D58FB">
              <w:rPr>
                <w:rFonts w:eastAsia="Calibri"/>
                <w:lang w:val="en-GB"/>
              </w:rPr>
              <w:t>Composition (%)</w:t>
            </w:r>
          </w:p>
        </w:tc>
        <w:tc>
          <w:tcPr>
            <w:tcW w:w="337" w:type="pct"/>
            <w:vAlign w:val="center"/>
          </w:tcPr>
          <w:p w14:paraId="235EB123" w14:textId="099AF7C9" w:rsidR="002F2F20" w:rsidRPr="004D58FB" w:rsidRDefault="002F2F20" w:rsidP="002F2F20">
            <w:pPr>
              <w:pStyle w:val="NoSpacing"/>
              <w:tabs>
                <w:tab w:val="left" w:pos="1526"/>
              </w:tabs>
              <w:spacing w:line="480" w:lineRule="auto"/>
              <w:contextualSpacing/>
              <w:jc w:val="center"/>
              <w:rPr>
                <w:rFonts w:eastAsia="Calibri"/>
                <w:lang w:val="en-GB"/>
              </w:rPr>
            </w:pPr>
            <w:r w:rsidRPr="004D58FB">
              <w:rPr>
                <w:rFonts w:eastAsia="Calibri"/>
                <w:bCs/>
                <w:lang w:val="en-GB"/>
              </w:rPr>
              <w:t>27.0</w:t>
            </w:r>
          </w:p>
        </w:tc>
        <w:tc>
          <w:tcPr>
            <w:tcW w:w="337" w:type="pct"/>
            <w:vAlign w:val="center"/>
          </w:tcPr>
          <w:p w14:paraId="02BE4650" w14:textId="19209C1C" w:rsidR="002F2F20" w:rsidRPr="004D58FB" w:rsidRDefault="002F2F20" w:rsidP="002F2F20">
            <w:pPr>
              <w:pStyle w:val="NoSpacing"/>
              <w:tabs>
                <w:tab w:val="left" w:pos="1526"/>
              </w:tabs>
              <w:spacing w:line="480" w:lineRule="auto"/>
              <w:contextualSpacing/>
              <w:jc w:val="center"/>
              <w:rPr>
                <w:rFonts w:eastAsia="Calibri"/>
                <w:lang w:val="en-GB"/>
              </w:rPr>
            </w:pPr>
            <w:r w:rsidRPr="004D58FB">
              <w:rPr>
                <w:rFonts w:eastAsia="Calibri"/>
                <w:bCs/>
                <w:lang w:val="en-GB"/>
              </w:rPr>
              <w:t>21.3</w:t>
            </w:r>
          </w:p>
        </w:tc>
        <w:tc>
          <w:tcPr>
            <w:tcW w:w="337" w:type="pct"/>
            <w:vAlign w:val="center"/>
          </w:tcPr>
          <w:p w14:paraId="589C202F" w14:textId="13119998" w:rsidR="002F2F20" w:rsidRPr="004D58FB" w:rsidRDefault="002F2F20" w:rsidP="002F2F20">
            <w:pPr>
              <w:pStyle w:val="NoSpacing"/>
              <w:tabs>
                <w:tab w:val="left" w:pos="1526"/>
              </w:tabs>
              <w:spacing w:line="480" w:lineRule="auto"/>
              <w:contextualSpacing/>
              <w:jc w:val="center"/>
              <w:rPr>
                <w:rFonts w:eastAsia="Calibri"/>
                <w:lang w:val="en-GB"/>
              </w:rPr>
            </w:pPr>
            <w:r w:rsidRPr="004D58FB">
              <w:rPr>
                <w:rFonts w:eastAsia="Calibri"/>
                <w:bCs/>
                <w:lang w:val="en-GB"/>
              </w:rPr>
              <w:t>18.0</w:t>
            </w:r>
          </w:p>
        </w:tc>
        <w:tc>
          <w:tcPr>
            <w:tcW w:w="337" w:type="pct"/>
            <w:vAlign w:val="center"/>
          </w:tcPr>
          <w:p w14:paraId="4CADF2A7" w14:textId="253E1145" w:rsidR="002F2F20" w:rsidRPr="004D58FB" w:rsidRDefault="002F2F20" w:rsidP="002F2F20">
            <w:pPr>
              <w:pStyle w:val="NoSpacing"/>
              <w:tabs>
                <w:tab w:val="left" w:pos="1526"/>
              </w:tabs>
              <w:spacing w:line="480" w:lineRule="auto"/>
              <w:contextualSpacing/>
              <w:jc w:val="center"/>
              <w:rPr>
                <w:rFonts w:eastAsia="Calibri"/>
                <w:lang w:val="en-GB"/>
              </w:rPr>
            </w:pPr>
            <w:r w:rsidRPr="004D58FB">
              <w:rPr>
                <w:rFonts w:eastAsia="Calibri"/>
                <w:bCs/>
                <w:lang w:val="en-GB"/>
              </w:rPr>
              <w:t>10.6</w:t>
            </w:r>
          </w:p>
        </w:tc>
        <w:tc>
          <w:tcPr>
            <w:tcW w:w="514" w:type="pct"/>
            <w:vAlign w:val="center"/>
          </w:tcPr>
          <w:p w14:paraId="4842DC7D" w14:textId="59294E9E" w:rsidR="002F2F20" w:rsidRPr="004D58FB" w:rsidRDefault="002F2F20" w:rsidP="002F2F20">
            <w:pPr>
              <w:pStyle w:val="NoSpacing"/>
              <w:tabs>
                <w:tab w:val="left" w:pos="1526"/>
              </w:tabs>
              <w:spacing w:line="480" w:lineRule="auto"/>
              <w:contextualSpacing/>
              <w:jc w:val="center"/>
              <w:rPr>
                <w:rFonts w:eastAsia="Calibri"/>
                <w:lang w:val="en-GB"/>
              </w:rPr>
            </w:pPr>
            <w:r w:rsidRPr="004D58FB">
              <w:rPr>
                <w:rFonts w:eastAsia="Calibri"/>
                <w:bCs/>
                <w:lang w:val="en-GB"/>
              </w:rPr>
              <w:t>39.3</w:t>
            </w:r>
          </w:p>
        </w:tc>
        <w:tc>
          <w:tcPr>
            <w:tcW w:w="759" w:type="pct"/>
            <w:vMerge w:val="restart"/>
            <w:vAlign w:val="center"/>
          </w:tcPr>
          <w:p w14:paraId="48118FDC" w14:textId="20B9F956" w:rsidR="002F2F20" w:rsidRPr="004D58FB" w:rsidRDefault="002F2F20" w:rsidP="002F2F20">
            <w:pPr>
              <w:pStyle w:val="NoSpacing"/>
              <w:tabs>
                <w:tab w:val="left" w:pos="1526"/>
              </w:tabs>
              <w:spacing w:line="480" w:lineRule="auto"/>
              <w:contextualSpacing/>
              <w:jc w:val="center"/>
              <w:rPr>
                <w:rFonts w:eastAsia="Calibri"/>
                <w:lang w:val="en-GB"/>
              </w:rPr>
            </w:pPr>
            <w:r w:rsidRPr="004D58FB">
              <w:rPr>
                <w:bCs/>
                <w:lang w:val="en-GB"/>
              </w:rPr>
              <w:t>0.7</w:t>
            </w:r>
          </w:p>
        </w:tc>
        <w:tc>
          <w:tcPr>
            <w:tcW w:w="534" w:type="pct"/>
            <w:vMerge w:val="restart"/>
            <w:vAlign w:val="center"/>
          </w:tcPr>
          <w:p w14:paraId="354073DB" w14:textId="199F2E56" w:rsidR="002F2F20" w:rsidRPr="004D58FB" w:rsidRDefault="002F2F20" w:rsidP="002F2F20">
            <w:pPr>
              <w:pStyle w:val="NoSpacing"/>
              <w:tabs>
                <w:tab w:val="left" w:pos="1526"/>
              </w:tabs>
              <w:spacing w:line="480" w:lineRule="auto"/>
              <w:contextualSpacing/>
              <w:jc w:val="center"/>
              <w:rPr>
                <w:rFonts w:eastAsia="Calibri"/>
                <w:lang w:val="en-US"/>
              </w:rPr>
            </w:pPr>
            <w:r>
              <w:rPr>
                <w:bCs/>
                <w:lang w:val="en-GB"/>
              </w:rPr>
              <w:t>1.27</w:t>
            </w:r>
          </w:p>
        </w:tc>
        <w:tc>
          <w:tcPr>
            <w:tcW w:w="674" w:type="pct"/>
            <w:vMerge w:val="restart"/>
            <w:vAlign w:val="center"/>
          </w:tcPr>
          <w:p w14:paraId="22159D17" w14:textId="0AC167C5" w:rsidR="002F2F20" w:rsidRPr="004D58FB" w:rsidRDefault="002F2F20" w:rsidP="002F2F20">
            <w:pPr>
              <w:pStyle w:val="NoSpacing"/>
              <w:tabs>
                <w:tab w:val="left" w:pos="1526"/>
              </w:tabs>
              <w:spacing w:line="480" w:lineRule="auto"/>
              <w:contextualSpacing/>
              <w:jc w:val="center"/>
              <w:rPr>
                <w:rFonts w:eastAsia="Calibri"/>
                <w:lang w:val="en-US"/>
              </w:rPr>
            </w:pPr>
            <w:r w:rsidRPr="004D58FB">
              <w:rPr>
                <w:bCs/>
                <w:lang w:val="en-GB"/>
              </w:rPr>
              <w:t>23</w:t>
            </w:r>
          </w:p>
        </w:tc>
      </w:tr>
      <w:tr w:rsidR="002F2F20" w:rsidRPr="004D58FB" w14:paraId="08E27A2F" w14:textId="349F0F93" w:rsidTr="00035047">
        <w:trPr>
          <w:trHeight w:val="213"/>
        </w:trPr>
        <w:tc>
          <w:tcPr>
            <w:tcW w:w="424" w:type="pct"/>
            <w:vMerge/>
            <w:shd w:val="clear" w:color="auto" w:fill="auto"/>
            <w:vAlign w:val="center"/>
          </w:tcPr>
          <w:p w14:paraId="49009D23" w14:textId="427D651B" w:rsidR="002F2F20" w:rsidRPr="004D58FB" w:rsidRDefault="002F2F20" w:rsidP="002F2F20">
            <w:pPr>
              <w:pStyle w:val="NoSpacing"/>
              <w:tabs>
                <w:tab w:val="left" w:pos="1526"/>
              </w:tabs>
              <w:spacing w:line="480" w:lineRule="auto"/>
              <w:contextualSpacing/>
              <w:rPr>
                <w:rFonts w:eastAsia="Calibri"/>
                <w:lang w:val="en-GB"/>
              </w:rPr>
            </w:pPr>
          </w:p>
        </w:tc>
        <w:tc>
          <w:tcPr>
            <w:tcW w:w="748" w:type="pct"/>
            <w:shd w:val="clear" w:color="auto" w:fill="auto"/>
            <w:vAlign w:val="center"/>
          </w:tcPr>
          <w:p w14:paraId="099A8B66" w14:textId="38B6B1D4" w:rsidR="002F2F20" w:rsidRPr="004D58FB" w:rsidRDefault="002F2F20" w:rsidP="002F2F20">
            <w:pPr>
              <w:pStyle w:val="NoSpacing"/>
              <w:tabs>
                <w:tab w:val="left" w:pos="1526"/>
              </w:tabs>
              <w:spacing w:line="480" w:lineRule="auto"/>
              <w:contextualSpacing/>
              <w:jc w:val="center"/>
              <w:rPr>
                <w:rFonts w:eastAsia="Calibri"/>
                <w:lang w:val="en-GB"/>
              </w:rPr>
            </w:pPr>
            <w:r w:rsidRPr="004D58FB">
              <w:rPr>
                <w:rFonts w:eastAsia="Calibri"/>
                <w:lang w:val="en-GB"/>
              </w:rPr>
              <w:t>Molar flow (</w:t>
            </w:r>
            <w:r>
              <w:rPr>
                <w:rFonts w:eastAsia="Calibri"/>
                <w:lang w:val="en-GB"/>
              </w:rPr>
              <w:t>m</w:t>
            </w:r>
            <w:r w:rsidRPr="004D58FB">
              <w:rPr>
                <w:rFonts w:eastAsia="Calibri"/>
                <w:lang w:val="en-GB"/>
              </w:rPr>
              <w:t>mol/min)</w:t>
            </w:r>
          </w:p>
        </w:tc>
        <w:tc>
          <w:tcPr>
            <w:tcW w:w="337" w:type="pct"/>
            <w:vAlign w:val="center"/>
          </w:tcPr>
          <w:p w14:paraId="1E9C01A8" w14:textId="53D0F3DF" w:rsidR="002F2F20" w:rsidRPr="004D58FB" w:rsidRDefault="002F2F20" w:rsidP="002F2F20">
            <w:pPr>
              <w:pStyle w:val="NoSpacing"/>
              <w:tabs>
                <w:tab w:val="left" w:pos="1526"/>
              </w:tabs>
              <w:spacing w:line="480" w:lineRule="auto"/>
              <w:contextualSpacing/>
              <w:jc w:val="center"/>
              <w:rPr>
                <w:rFonts w:eastAsia="Calibri"/>
                <w:lang w:val="en-GB"/>
              </w:rPr>
            </w:pPr>
            <w:r>
              <w:rPr>
                <w:rFonts w:eastAsia="Calibri"/>
                <w:lang w:val="en-GB"/>
              </w:rPr>
              <w:t>0.28</w:t>
            </w:r>
          </w:p>
        </w:tc>
        <w:tc>
          <w:tcPr>
            <w:tcW w:w="337" w:type="pct"/>
            <w:vAlign w:val="center"/>
          </w:tcPr>
          <w:p w14:paraId="61F854E2" w14:textId="12289465" w:rsidR="002F2F20" w:rsidRPr="004D58FB" w:rsidRDefault="002F2F20" w:rsidP="002F2F20">
            <w:pPr>
              <w:pStyle w:val="NoSpacing"/>
              <w:tabs>
                <w:tab w:val="left" w:pos="1526"/>
              </w:tabs>
              <w:spacing w:line="480" w:lineRule="auto"/>
              <w:contextualSpacing/>
              <w:jc w:val="center"/>
              <w:rPr>
                <w:rFonts w:eastAsia="Calibri"/>
                <w:lang w:val="en-GB"/>
              </w:rPr>
            </w:pPr>
            <w:r>
              <w:rPr>
                <w:rFonts w:eastAsia="Calibri"/>
                <w:lang w:val="en-GB"/>
              </w:rPr>
              <w:t>0.22</w:t>
            </w:r>
          </w:p>
        </w:tc>
        <w:tc>
          <w:tcPr>
            <w:tcW w:w="337" w:type="pct"/>
            <w:vAlign w:val="center"/>
          </w:tcPr>
          <w:p w14:paraId="0EDD4D8D" w14:textId="39D1AD20" w:rsidR="002F2F20" w:rsidRPr="004D58FB" w:rsidRDefault="002F2F20" w:rsidP="002F2F20">
            <w:pPr>
              <w:pStyle w:val="NoSpacing"/>
              <w:tabs>
                <w:tab w:val="left" w:pos="1526"/>
              </w:tabs>
              <w:spacing w:line="480" w:lineRule="auto"/>
              <w:contextualSpacing/>
              <w:jc w:val="center"/>
              <w:rPr>
                <w:rFonts w:eastAsia="Calibri"/>
                <w:lang w:val="en-GB"/>
              </w:rPr>
            </w:pPr>
            <w:r>
              <w:rPr>
                <w:rFonts w:eastAsia="Calibri"/>
                <w:lang w:val="en-GB"/>
              </w:rPr>
              <w:t>0.19</w:t>
            </w:r>
          </w:p>
        </w:tc>
        <w:tc>
          <w:tcPr>
            <w:tcW w:w="337" w:type="pct"/>
            <w:vAlign w:val="center"/>
          </w:tcPr>
          <w:p w14:paraId="5623A0E7" w14:textId="3BEB7493" w:rsidR="002F2F20" w:rsidRPr="004D58FB" w:rsidRDefault="002F2F20" w:rsidP="002F2F20">
            <w:pPr>
              <w:pStyle w:val="NoSpacing"/>
              <w:tabs>
                <w:tab w:val="left" w:pos="1526"/>
              </w:tabs>
              <w:spacing w:line="480" w:lineRule="auto"/>
              <w:contextualSpacing/>
              <w:jc w:val="center"/>
              <w:rPr>
                <w:rFonts w:eastAsia="Calibri"/>
                <w:lang w:val="en-GB"/>
              </w:rPr>
            </w:pPr>
            <w:r>
              <w:rPr>
                <w:rFonts w:eastAsia="Calibri"/>
                <w:lang w:val="en-GB"/>
              </w:rPr>
              <w:t>0.10</w:t>
            </w:r>
          </w:p>
        </w:tc>
        <w:tc>
          <w:tcPr>
            <w:tcW w:w="514" w:type="pct"/>
            <w:vAlign w:val="center"/>
          </w:tcPr>
          <w:p w14:paraId="2FE09429" w14:textId="52E3FDF9" w:rsidR="002F2F20" w:rsidRPr="004D58FB" w:rsidRDefault="002F2F20" w:rsidP="002F2F20">
            <w:pPr>
              <w:pStyle w:val="NoSpacing"/>
              <w:tabs>
                <w:tab w:val="left" w:pos="1526"/>
              </w:tabs>
              <w:spacing w:line="480" w:lineRule="auto"/>
              <w:contextualSpacing/>
              <w:jc w:val="center"/>
              <w:rPr>
                <w:rFonts w:eastAsia="Calibri"/>
                <w:lang w:val="en-GB"/>
              </w:rPr>
            </w:pPr>
            <w:r>
              <w:rPr>
                <w:rFonts w:eastAsia="Calibri"/>
                <w:lang w:val="en-GB"/>
              </w:rPr>
              <w:t>0.41</w:t>
            </w:r>
          </w:p>
        </w:tc>
        <w:tc>
          <w:tcPr>
            <w:tcW w:w="759" w:type="pct"/>
            <w:vMerge/>
            <w:vAlign w:val="center"/>
          </w:tcPr>
          <w:p w14:paraId="55A0C55B" w14:textId="503CAFED" w:rsidR="002F2F20" w:rsidRPr="004D58FB" w:rsidRDefault="002F2F20" w:rsidP="002F2F20">
            <w:pPr>
              <w:pStyle w:val="NoSpacing"/>
              <w:tabs>
                <w:tab w:val="left" w:pos="1526"/>
              </w:tabs>
              <w:spacing w:line="480" w:lineRule="auto"/>
              <w:contextualSpacing/>
              <w:jc w:val="center"/>
              <w:rPr>
                <w:rFonts w:eastAsia="Calibri"/>
                <w:lang w:val="en-GB"/>
              </w:rPr>
            </w:pPr>
          </w:p>
        </w:tc>
        <w:tc>
          <w:tcPr>
            <w:tcW w:w="534" w:type="pct"/>
            <w:vMerge/>
            <w:vAlign w:val="center"/>
          </w:tcPr>
          <w:p w14:paraId="738265A1" w14:textId="263B3A4D" w:rsidR="002F2F20" w:rsidRPr="004D58FB" w:rsidRDefault="002F2F20" w:rsidP="002F2F20">
            <w:pPr>
              <w:pStyle w:val="NoSpacing"/>
              <w:tabs>
                <w:tab w:val="left" w:pos="1526"/>
              </w:tabs>
              <w:spacing w:line="480" w:lineRule="auto"/>
              <w:contextualSpacing/>
              <w:jc w:val="center"/>
              <w:rPr>
                <w:rFonts w:eastAsia="Calibri"/>
                <w:lang w:val="en-GB"/>
              </w:rPr>
            </w:pPr>
          </w:p>
        </w:tc>
        <w:tc>
          <w:tcPr>
            <w:tcW w:w="674" w:type="pct"/>
            <w:vMerge/>
          </w:tcPr>
          <w:p w14:paraId="552545B4" w14:textId="04A971E1" w:rsidR="002F2F20" w:rsidRPr="004D58FB" w:rsidRDefault="002F2F20" w:rsidP="002F2F20">
            <w:pPr>
              <w:pStyle w:val="NoSpacing"/>
              <w:tabs>
                <w:tab w:val="left" w:pos="1526"/>
              </w:tabs>
              <w:spacing w:line="480" w:lineRule="auto"/>
              <w:contextualSpacing/>
              <w:jc w:val="center"/>
              <w:rPr>
                <w:rFonts w:eastAsia="Calibri"/>
                <w:lang w:val="en-GB"/>
              </w:rPr>
            </w:pPr>
          </w:p>
        </w:tc>
      </w:tr>
      <w:tr w:rsidR="002F2F20" w:rsidRPr="004D58FB" w14:paraId="7EA29BF4" w14:textId="00FD897B" w:rsidTr="00035047">
        <w:trPr>
          <w:trHeight w:val="152"/>
        </w:trPr>
        <w:tc>
          <w:tcPr>
            <w:tcW w:w="424" w:type="pct"/>
            <w:vMerge w:val="restart"/>
            <w:shd w:val="clear" w:color="auto" w:fill="auto"/>
            <w:vAlign w:val="center"/>
          </w:tcPr>
          <w:p w14:paraId="73762467" w14:textId="475AB460" w:rsidR="002F2F20" w:rsidRPr="004D58FB" w:rsidRDefault="002F2F20" w:rsidP="002F2F20">
            <w:pPr>
              <w:pStyle w:val="NoSpacing"/>
              <w:tabs>
                <w:tab w:val="left" w:pos="1526"/>
              </w:tabs>
              <w:spacing w:line="480" w:lineRule="auto"/>
              <w:contextualSpacing/>
              <w:rPr>
                <w:rFonts w:eastAsia="Calibri"/>
                <w:lang w:val="en-GB"/>
              </w:rPr>
            </w:pPr>
            <w:r w:rsidRPr="004D58FB">
              <w:rPr>
                <w:rFonts w:eastAsia="Calibri"/>
                <w:lang w:val="en-GB"/>
              </w:rPr>
              <w:t>Lignin</w:t>
            </w:r>
          </w:p>
        </w:tc>
        <w:tc>
          <w:tcPr>
            <w:tcW w:w="748" w:type="pct"/>
            <w:shd w:val="clear" w:color="auto" w:fill="auto"/>
            <w:vAlign w:val="center"/>
          </w:tcPr>
          <w:p w14:paraId="68D641AE" w14:textId="5F4F37B9" w:rsidR="002F2F20" w:rsidRPr="004D58FB" w:rsidRDefault="002F2F20" w:rsidP="002F2F20">
            <w:pPr>
              <w:pStyle w:val="NoSpacing"/>
              <w:tabs>
                <w:tab w:val="left" w:pos="1526"/>
              </w:tabs>
              <w:spacing w:line="480" w:lineRule="auto"/>
              <w:contextualSpacing/>
              <w:jc w:val="center"/>
              <w:rPr>
                <w:rFonts w:eastAsia="Calibri"/>
                <w:lang w:val="en-GB"/>
              </w:rPr>
            </w:pPr>
            <w:r w:rsidRPr="004D58FB">
              <w:rPr>
                <w:rFonts w:eastAsia="Calibri"/>
                <w:lang w:val="en-GB"/>
              </w:rPr>
              <w:t>Composition (%)</w:t>
            </w:r>
          </w:p>
        </w:tc>
        <w:tc>
          <w:tcPr>
            <w:tcW w:w="337" w:type="pct"/>
            <w:vAlign w:val="center"/>
          </w:tcPr>
          <w:p w14:paraId="6A55E93D" w14:textId="7D19A785" w:rsidR="002F2F20" w:rsidRPr="004D58FB" w:rsidRDefault="002F2F20" w:rsidP="002F2F20">
            <w:pPr>
              <w:pStyle w:val="NoSpacing"/>
              <w:tabs>
                <w:tab w:val="left" w:pos="1526"/>
              </w:tabs>
              <w:spacing w:line="480" w:lineRule="auto"/>
              <w:contextualSpacing/>
              <w:jc w:val="center"/>
              <w:rPr>
                <w:rFonts w:eastAsia="Calibri"/>
                <w:lang w:val="en-GB"/>
              </w:rPr>
            </w:pPr>
            <w:r w:rsidRPr="004D58FB">
              <w:rPr>
                <w:rFonts w:eastAsia="Calibri"/>
                <w:lang w:val="en-US"/>
              </w:rPr>
              <w:t>22.7</w:t>
            </w:r>
          </w:p>
        </w:tc>
        <w:tc>
          <w:tcPr>
            <w:tcW w:w="337" w:type="pct"/>
            <w:vAlign w:val="center"/>
          </w:tcPr>
          <w:p w14:paraId="7CE1BA00" w14:textId="5C3C880F" w:rsidR="002F2F20" w:rsidRPr="004D58FB" w:rsidRDefault="002F2F20" w:rsidP="002F2F20">
            <w:pPr>
              <w:pStyle w:val="NoSpacing"/>
              <w:tabs>
                <w:tab w:val="left" w:pos="1526"/>
              </w:tabs>
              <w:spacing w:line="480" w:lineRule="auto"/>
              <w:contextualSpacing/>
              <w:jc w:val="center"/>
              <w:rPr>
                <w:rFonts w:eastAsia="Calibri"/>
                <w:lang w:val="en-GB"/>
              </w:rPr>
            </w:pPr>
            <w:r w:rsidRPr="004D58FB">
              <w:rPr>
                <w:rFonts w:eastAsia="Calibri"/>
                <w:lang w:val="en-US"/>
              </w:rPr>
              <w:t>28.5</w:t>
            </w:r>
          </w:p>
        </w:tc>
        <w:tc>
          <w:tcPr>
            <w:tcW w:w="337" w:type="pct"/>
            <w:vAlign w:val="center"/>
          </w:tcPr>
          <w:p w14:paraId="7AA980F7" w14:textId="193C9346" w:rsidR="002F2F20" w:rsidRPr="004D58FB" w:rsidRDefault="002F2F20" w:rsidP="002F2F20">
            <w:pPr>
              <w:pStyle w:val="NoSpacing"/>
              <w:tabs>
                <w:tab w:val="left" w:pos="1526"/>
              </w:tabs>
              <w:spacing w:line="480" w:lineRule="auto"/>
              <w:contextualSpacing/>
              <w:jc w:val="center"/>
              <w:rPr>
                <w:rFonts w:eastAsia="Calibri"/>
                <w:lang w:val="en-GB"/>
              </w:rPr>
            </w:pPr>
            <w:r w:rsidRPr="004D58FB">
              <w:rPr>
                <w:rFonts w:eastAsia="Calibri"/>
                <w:lang w:val="en-US"/>
              </w:rPr>
              <w:t>19.1</w:t>
            </w:r>
          </w:p>
        </w:tc>
        <w:tc>
          <w:tcPr>
            <w:tcW w:w="337" w:type="pct"/>
            <w:vAlign w:val="center"/>
          </w:tcPr>
          <w:p w14:paraId="746A6018" w14:textId="43EAA684" w:rsidR="002F2F20" w:rsidRPr="004D58FB" w:rsidRDefault="002F2F20" w:rsidP="002F2F20">
            <w:pPr>
              <w:pStyle w:val="NoSpacing"/>
              <w:tabs>
                <w:tab w:val="left" w:pos="1526"/>
              </w:tabs>
              <w:spacing w:line="480" w:lineRule="auto"/>
              <w:contextualSpacing/>
              <w:jc w:val="center"/>
              <w:rPr>
                <w:rFonts w:eastAsia="Calibri"/>
                <w:lang w:val="en-GB"/>
              </w:rPr>
            </w:pPr>
            <w:r w:rsidRPr="004D58FB">
              <w:rPr>
                <w:rFonts w:eastAsia="Calibri"/>
                <w:lang w:val="en-US"/>
              </w:rPr>
              <w:t>9.9</w:t>
            </w:r>
          </w:p>
        </w:tc>
        <w:tc>
          <w:tcPr>
            <w:tcW w:w="514" w:type="pct"/>
            <w:vAlign w:val="center"/>
          </w:tcPr>
          <w:p w14:paraId="2FF572C7" w14:textId="1C02F7BD" w:rsidR="002F2F20" w:rsidRPr="004D58FB" w:rsidRDefault="002F2F20" w:rsidP="002F2F20">
            <w:pPr>
              <w:pStyle w:val="NoSpacing"/>
              <w:tabs>
                <w:tab w:val="left" w:pos="1526"/>
              </w:tabs>
              <w:spacing w:line="480" w:lineRule="auto"/>
              <w:contextualSpacing/>
              <w:jc w:val="center"/>
              <w:rPr>
                <w:rFonts w:eastAsia="Calibri"/>
                <w:lang w:val="en-GB"/>
              </w:rPr>
            </w:pPr>
            <w:r w:rsidRPr="004D58FB">
              <w:rPr>
                <w:rFonts w:eastAsia="Calibri"/>
                <w:lang w:val="en-US"/>
              </w:rPr>
              <w:t>47.6</w:t>
            </w:r>
          </w:p>
        </w:tc>
        <w:tc>
          <w:tcPr>
            <w:tcW w:w="759" w:type="pct"/>
            <w:vMerge w:val="restart"/>
            <w:vAlign w:val="center"/>
          </w:tcPr>
          <w:p w14:paraId="76411215" w14:textId="38E6C2B6" w:rsidR="002F2F20" w:rsidRPr="004D58FB" w:rsidRDefault="002F2F20" w:rsidP="002F2F20">
            <w:pPr>
              <w:pStyle w:val="NoSpacing"/>
              <w:tabs>
                <w:tab w:val="left" w:pos="1526"/>
              </w:tabs>
              <w:spacing w:line="480" w:lineRule="auto"/>
              <w:contextualSpacing/>
              <w:jc w:val="center"/>
              <w:rPr>
                <w:rFonts w:eastAsia="Calibri"/>
                <w:lang w:val="en-GB"/>
              </w:rPr>
            </w:pPr>
            <w:r w:rsidRPr="004D58FB">
              <w:rPr>
                <w:rFonts w:eastAsia="Calibri"/>
                <w:lang w:val="en-US"/>
              </w:rPr>
              <w:t>0.5</w:t>
            </w:r>
          </w:p>
        </w:tc>
        <w:tc>
          <w:tcPr>
            <w:tcW w:w="534" w:type="pct"/>
            <w:vMerge w:val="restart"/>
            <w:vAlign w:val="center"/>
          </w:tcPr>
          <w:p w14:paraId="49D7F653" w14:textId="07C88AAD" w:rsidR="002F2F20" w:rsidRPr="004D58FB" w:rsidRDefault="002F2F20" w:rsidP="002F2F20">
            <w:pPr>
              <w:pStyle w:val="NoSpacing"/>
              <w:tabs>
                <w:tab w:val="left" w:pos="1526"/>
              </w:tabs>
              <w:spacing w:line="480" w:lineRule="auto"/>
              <w:contextualSpacing/>
              <w:jc w:val="center"/>
              <w:rPr>
                <w:bCs/>
                <w:lang w:val="en-GB"/>
              </w:rPr>
            </w:pPr>
            <w:r>
              <w:rPr>
                <w:rFonts w:eastAsia="Calibri"/>
                <w:lang w:val="en-US"/>
              </w:rPr>
              <w:t>0.80</w:t>
            </w:r>
          </w:p>
        </w:tc>
        <w:tc>
          <w:tcPr>
            <w:tcW w:w="674" w:type="pct"/>
            <w:vMerge w:val="restart"/>
            <w:vAlign w:val="center"/>
          </w:tcPr>
          <w:p w14:paraId="198FD1BC" w14:textId="337CB80F" w:rsidR="002F2F20" w:rsidRPr="004D58FB" w:rsidRDefault="002F2F20" w:rsidP="002F2F20">
            <w:pPr>
              <w:pStyle w:val="NoSpacing"/>
              <w:tabs>
                <w:tab w:val="left" w:pos="1526"/>
              </w:tabs>
              <w:spacing w:line="480" w:lineRule="auto"/>
              <w:contextualSpacing/>
              <w:jc w:val="center"/>
              <w:rPr>
                <w:bCs/>
                <w:lang w:val="en-GB"/>
              </w:rPr>
            </w:pPr>
            <w:r w:rsidRPr="004D58FB">
              <w:rPr>
                <w:rFonts w:eastAsia="Calibri"/>
                <w:lang w:val="en-US"/>
              </w:rPr>
              <w:t>18</w:t>
            </w:r>
          </w:p>
        </w:tc>
      </w:tr>
      <w:tr w:rsidR="002F2F20" w:rsidRPr="004D58FB" w14:paraId="0721B965" w14:textId="07D76999" w:rsidTr="00035047">
        <w:trPr>
          <w:trHeight w:val="213"/>
        </w:trPr>
        <w:tc>
          <w:tcPr>
            <w:tcW w:w="424" w:type="pct"/>
            <w:vMerge/>
            <w:shd w:val="clear" w:color="auto" w:fill="auto"/>
          </w:tcPr>
          <w:p w14:paraId="3F45E77C" w14:textId="55B0E3BE" w:rsidR="002F2F20" w:rsidRPr="004D58FB" w:rsidRDefault="002F2F20" w:rsidP="002F2F20">
            <w:pPr>
              <w:pStyle w:val="NoSpacing"/>
              <w:tabs>
                <w:tab w:val="left" w:pos="1526"/>
              </w:tabs>
              <w:spacing w:line="480" w:lineRule="auto"/>
              <w:contextualSpacing/>
              <w:jc w:val="both"/>
              <w:rPr>
                <w:rFonts w:eastAsia="Calibri"/>
                <w:lang w:val="en-GB"/>
              </w:rPr>
            </w:pPr>
          </w:p>
        </w:tc>
        <w:tc>
          <w:tcPr>
            <w:tcW w:w="748" w:type="pct"/>
            <w:shd w:val="clear" w:color="auto" w:fill="auto"/>
            <w:vAlign w:val="center"/>
          </w:tcPr>
          <w:p w14:paraId="442CD630" w14:textId="52ADED8A" w:rsidR="002F2F20" w:rsidRPr="004D58FB" w:rsidRDefault="002F2F20" w:rsidP="002F2F20">
            <w:pPr>
              <w:pStyle w:val="NoSpacing"/>
              <w:tabs>
                <w:tab w:val="left" w:pos="1526"/>
              </w:tabs>
              <w:spacing w:line="480" w:lineRule="auto"/>
              <w:contextualSpacing/>
              <w:jc w:val="center"/>
              <w:rPr>
                <w:rFonts w:eastAsia="Calibri"/>
                <w:lang w:val="en-GB"/>
              </w:rPr>
            </w:pPr>
            <w:r w:rsidRPr="004D58FB">
              <w:rPr>
                <w:rFonts w:eastAsia="Calibri"/>
                <w:lang w:val="en-GB"/>
              </w:rPr>
              <w:t>Molar flow (</w:t>
            </w:r>
            <w:r>
              <w:rPr>
                <w:rFonts w:eastAsia="Calibri"/>
                <w:lang w:val="en-GB"/>
              </w:rPr>
              <w:t>m</w:t>
            </w:r>
            <w:r w:rsidRPr="004D58FB">
              <w:rPr>
                <w:rFonts w:eastAsia="Calibri"/>
                <w:lang w:val="en-GB"/>
              </w:rPr>
              <w:t>mol/min)</w:t>
            </w:r>
          </w:p>
        </w:tc>
        <w:tc>
          <w:tcPr>
            <w:tcW w:w="337" w:type="pct"/>
            <w:vAlign w:val="center"/>
          </w:tcPr>
          <w:p w14:paraId="3C28D260" w14:textId="757EBC05" w:rsidR="002F2F20" w:rsidRPr="004D58FB" w:rsidRDefault="002F2F20" w:rsidP="002F2F20">
            <w:pPr>
              <w:pStyle w:val="NoSpacing"/>
              <w:tabs>
                <w:tab w:val="left" w:pos="1526"/>
              </w:tabs>
              <w:spacing w:line="480" w:lineRule="auto"/>
              <w:contextualSpacing/>
              <w:jc w:val="center"/>
              <w:rPr>
                <w:rFonts w:eastAsia="Calibri"/>
                <w:lang w:val="en-GB"/>
              </w:rPr>
            </w:pPr>
            <w:r>
              <w:rPr>
                <w:rFonts w:eastAsia="Calibri"/>
                <w:lang w:val="en-US"/>
              </w:rPr>
              <w:t>0.18</w:t>
            </w:r>
          </w:p>
        </w:tc>
        <w:tc>
          <w:tcPr>
            <w:tcW w:w="337" w:type="pct"/>
            <w:vAlign w:val="center"/>
          </w:tcPr>
          <w:p w14:paraId="051B8A3D" w14:textId="19FFF372" w:rsidR="002F2F20" w:rsidRPr="004D58FB" w:rsidRDefault="002F2F20" w:rsidP="002F2F20">
            <w:pPr>
              <w:pStyle w:val="NoSpacing"/>
              <w:tabs>
                <w:tab w:val="left" w:pos="1526"/>
              </w:tabs>
              <w:spacing w:line="480" w:lineRule="auto"/>
              <w:contextualSpacing/>
              <w:jc w:val="center"/>
              <w:rPr>
                <w:rFonts w:eastAsia="Calibri"/>
                <w:lang w:val="en-GB"/>
              </w:rPr>
            </w:pPr>
            <w:r>
              <w:rPr>
                <w:rFonts w:eastAsia="Calibri"/>
                <w:lang w:val="en-US"/>
              </w:rPr>
              <w:t>0.</w:t>
            </w:r>
            <w:r w:rsidRPr="004D58FB">
              <w:rPr>
                <w:rFonts w:eastAsia="Calibri"/>
                <w:lang w:val="en-US"/>
              </w:rPr>
              <w:t>2</w:t>
            </w:r>
            <w:r>
              <w:rPr>
                <w:rFonts w:eastAsia="Calibri"/>
                <w:lang w:val="en-US"/>
              </w:rPr>
              <w:t>3</w:t>
            </w:r>
          </w:p>
        </w:tc>
        <w:tc>
          <w:tcPr>
            <w:tcW w:w="337" w:type="pct"/>
            <w:vAlign w:val="center"/>
          </w:tcPr>
          <w:p w14:paraId="0C930614" w14:textId="0B2B17FC" w:rsidR="002F2F20" w:rsidRPr="004D58FB" w:rsidRDefault="002F2F20" w:rsidP="002F2F20">
            <w:pPr>
              <w:pStyle w:val="NoSpacing"/>
              <w:tabs>
                <w:tab w:val="left" w:pos="1526"/>
              </w:tabs>
              <w:spacing w:line="480" w:lineRule="auto"/>
              <w:contextualSpacing/>
              <w:jc w:val="center"/>
              <w:rPr>
                <w:rFonts w:eastAsia="Calibri"/>
                <w:lang w:val="en-GB"/>
              </w:rPr>
            </w:pPr>
            <w:r>
              <w:rPr>
                <w:rFonts w:eastAsia="Calibri"/>
                <w:lang w:val="en-US"/>
              </w:rPr>
              <w:t>0.</w:t>
            </w:r>
            <w:r w:rsidRPr="004D58FB">
              <w:rPr>
                <w:rFonts w:eastAsia="Calibri"/>
                <w:lang w:val="en-US"/>
              </w:rPr>
              <w:t>15</w:t>
            </w:r>
          </w:p>
        </w:tc>
        <w:tc>
          <w:tcPr>
            <w:tcW w:w="337" w:type="pct"/>
            <w:vAlign w:val="center"/>
          </w:tcPr>
          <w:p w14:paraId="7AB1A087" w14:textId="0F43E189" w:rsidR="002F2F20" w:rsidRPr="004D58FB" w:rsidRDefault="002F2F20" w:rsidP="002F2F20">
            <w:pPr>
              <w:pStyle w:val="NoSpacing"/>
              <w:tabs>
                <w:tab w:val="left" w:pos="1526"/>
              </w:tabs>
              <w:spacing w:line="480" w:lineRule="auto"/>
              <w:contextualSpacing/>
              <w:jc w:val="center"/>
              <w:rPr>
                <w:rFonts w:eastAsia="Calibri"/>
                <w:lang w:val="en-GB"/>
              </w:rPr>
            </w:pPr>
            <w:r>
              <w:rPr>
                <w:rFonts w:eastAsia="Calibri"/>
                <w:lang w:val="en-US"/>
              </w:rPr>
              <w:t>0.08</w:t>
            </w:r>
          </w:p>
        </w:tc>
        <w:tc>
          <w:tcPr>
            <w:tcW w:w="514" w:type="pct"/>
            <w:vAlign w:val="center"/>
          </w:tcPr>
          <w:p w14:paraId="0B684D89" w14:textId="3A300715" w:rsidR="002F2F20" w:rsidRPr="004D58FB" w:rsidRDefault="002F2F20" w:rsidP="002F2F20">
            <w:pPr>
              <w:pStyle w:val="NoSpacing"/>
              <w:tabs>
                <w:tab w:val="left" w:pos="1526"/>
              </w:tabs>
              <w:spacing w:line="480" w:lineRule="auto"/>
              <w:contextualSpacing/>
              <w:jc w:val="center"/>
              <w:rPr>
                <w:rFonts w:eastAsia="Calibri"/>
                <w:lang w:val="en-GB"/>
              </w:rPr>
            </w:pPr>
            <w:r>
              <w:rPr>
                <w:rFonts w:eastAsia="Calibri"/>
                <w:lang w:val="en-US"/>
              </w:rPr>
              <w:t>0.</w:t>
            </w:r>
            <w:r w:rsidRPr="004D58FB">
              <w:rPr>
                <w:rFonts w:eastAsia="Calibri"/>
                <w:lang w:val="en-US"/>
              </w:rPr>
              <w:t>38</w:t>
            </w:r>
          </w:p>
        </w:tc>
        <w:tc>
          <w:tcPr>
            <w:tcW w:w="759" w:type="pct"/>
            <w:vMerge/>
            <w:vAlign w:val="center"/>
          </w:tcPr>
          <w:p w14:paraId="3B73493A" w14:textId="009B9BBF" w:rsidR="002F2F20" w:rsidRPr="004D58FB" w:rsidRDefault="002F2F20" w:rsidP="002F2F20">
            <w:pPr>
              <w:pStyle w:val="NoSpacing"/>
              <w:tabs>
                <w:tab w:val="left" w:pos="1526"/>
              </w:tabs>
              <w:spacing w:line="480" w:lineRule="auto"/>
              <w:contextualSpacing/>
              <w:jc w:val="center"/>
              <w:rPr>
                <w:rFonts w:eastAsia="Calibri"/>
                <w:lang w:val="en-GB"/>
              </w:rPr>
            </w:pPr>
          </w:p>
        </w:tc>
        <w:tc>
          <w:tcPr>
            <w:tcW w:w="534" w:type="pct"/>
            <w:vMerge/>
            <w:vAlign w:val="center"/>
          </w:tcPr>
          <w:p w14:paraId="2755A4BE" w14:textId="1E10587C" w:rsidR="002F2F20" w:rsidRPr="004D58FB" w:rsidRDefault="002F2F20" w:rsidP="002F2F20">
            <w:pPr>
              <w:pStyle w:val="NoSpacing"/>
              <w:tabs>
                <w:tab w:val="left" w:pos="1526"/>
              </w:tabs>
              <w:spacing w:line="480" w:lineRule="auto"/>
              <w:contextualSpacing/>
              <w:jc w:val="center"/>
              <w:rPr>
                <w:rFonts w:eastAsia="Calibri"/>
                <w:lang w:val="en-GB"/>
              </w:rPr>
            </w:pPr>
          </w:p>
        </w:tc>
        <w:tc>
          <w:tcPr>
            <w:tcW w:w="674" w:type="pct"/>
            <w:vMerge/>
            <w:vAlign w:val="center"/>
          </w:tcPr>
          <w:p w14:paraId="6DFAD8CA" w14:textId="7D119A33" w:rsidR="002F2F20" w:rsidRPr="004D58FB" w:rsidRDefault="002F2F20" w:rsidP="002F2F20">
            <w:pPr>
              <w:pStyle w:val="NoSpacing"/>
              <w:tabs>
                <w:tab w:val="left" w:pos="1526"/>
              </w:tabs>
              <w:spacing w:line="480" w:lineRule="auto"/>
              <w:contextualSpacing/>
              <w:jc w:val="center"/>
              <w:rPr>
                <w:rFonts w:eastAsia="Calibri"/>
                <w:lang w:val="en-GB"/>
              </w:rPr>
            </w:pPr>
          </w:p>
        </w:tc>
      </w:tr>
    </w:tbl>
    <w:p w14:paraId="61AB7846" w14:textId="77777777" w:rsidR="00035047" w:rsidRDefault="00035047" w:rsidP="00035047">
      <w:pPr>
        <w:pStyle w:val="Caption"/>
      </w:pPr>
      <w:r>
        <w:t>Values are at Normal conditions at temperature of 0 °C (273.15 K) and absolute pressure of 1 atm (1.01325×105 Pa).</w:t>
      </w:r>
    </w:p>
    <w:p w14:paraId="402847E7" w14:textId="77777777" w:rsidR="009856B6" w:rsidRPr="004D58FB" w:rsidRDefault="009856B6" w:rsidP="0054161E"/>
    <w:p w14:paraId="29949D2F" w14:textId="46C338ED" w:rsidR="007D6BE9" w:rsidRDefault="00A44123" w:rsidP="00A44123">
      <w:pPr>
        <w:tabs>
          <w:tab w:val="left" w:pos="1526"/>
        </w:tabs>
        <w:rPr>
          <w:lang w:val="en-GB"/>
        </w:rPr>
      </w:pPr>
      <w:r w:rsidRPr="00A44123">
        <w:rPr>
          <w:lang w:val="en-GB"/>
        </w:rPr>
        <w:t xml:space="preserve">The fermenters’ off-gas was analyzed using a GC-2010 Plus AT gas chromatograph (GC) (Shimadzu, Japan), with a ShinCarbon ST 80/100 Column (2 m × 0.53 mm ID, Restek, Germany) and a Rtx-1 capillary column (1 μm, 30 m × 0.25 mm ID, Restek, Germany). </w:t>
      </w:r>
      <w:r w:rsidR="00E92822">
        <w:rPr>
          <w:lang w:val="en-GB"/>
        </w:rPr>
        <w:t>A</w:t>
      </w:r>
      <w:r w:rsidRPr="00A44123">
        <w:rPr>
          <w:lang w:val="en-GB"/>
        </w:rPr>
        <w:t xml:space="preserve"> thermal conductivity detector with helium as the carrier gas</w:t>
      </w:r>
      <w:r w:rsidR="00470E4C">
        <w:rPr>
          <w:lang w:val="en-GB"/>
        </w:rPr>
        <w:t xml:space="preserve"> was used</w:t>
      </w:r>
      <w:r w:rsidRPr="00A44123">
        <w:rPr>
          <w:lang w:val="en-GB"/>
        </w:rPr>
        <w:t xml:space="preserve">. The sampling regime was as follows: four samples of 2 mL were daily taken at 2 – 3 h intervals, with no sample collection taking place overnight. These were then used for OD (optical density) determination and left-over fructose and products (acetate and ethanol) concentration. </w:t>
      </w:r>
      <w:r w:rsidR="00C15012" w:rsidRPr="00A44123">
        <w:rPr>
          <w:lang w:val="en-GB"/>
        </w:rPr>
        <w:t>The OD (optical density) was measured at 600nm, and OD and cell dry weight (CDW) correlation was determined as the average of 12 fermentations under comparable conditions (data not shown), with a resulting factor of CDW/OD = 0.3 g</w:t>
      </w:r>
      <w:r w:rsidR="00C15012">
        <w:rPr>
          <w:lang w:val="en-GB"/>
        </w:rPr>
        <w:t>/</w:t>
      </w:r>
      <w:r w:rsidR="00C15012" w:rsidRPr="00A44123">
        <w:rPr>
          <w:lang w:val="en-GB"/>
        </w:rPr>
        <w:t>L</w:t>
      </w:r>
      <w:r w:rsidR="00C15012" w:rsidRPr="00C27C31">
        <w:rPr>
          <w:lang w:val="en-GB"/>
        </w:rPr>
        <w:t>/</w:t>
      </w:r>
      <w:r w:rsidR="00C15012" w:rsidRPr="00A44123">
        <w:rPr>
          <w:lang w:val="en-GB"/>
        </w:rPr>
        <w:t>OD.</w:t>
      </w:r>
      <w:r w:rsidR="00C15012">
        <w:rPr>
          <w:lang w:val="en-GB"/>
        </w:rPr>
        <w:t xml:space="preserve"> </w:t>
      </w:r>
      <w:r w:rsidRPr="00A44123">
        <w:rPr>
          <w:lang w:val="en-GB"/>
        </w:rPr>
        <w:t xml:space="preserve">The sample collection, </w:t>
      </w:r>
      <w:r w:rsidR="00606D35">
        <w:rPr>
          <w:lang w:val="en-GB"/>
        </w:rPr>
        <w:t>t</w:t>
      </w:r>
      <w:r w:rsidRPr="00A44123">
        <w:rPr>
          <w:lang w:val="en-GB"/>
        </w:rPr>
        <w:t>reatment</w:t>
      </w:r>
      <w:r w:rsidR="00C15012">
        <w:rPr>
          <w:lang w:val="en-GB"/>
        </w:rPr>
        <w:t xml:space="preserve">, </w:t>
      </w:r>
      <w:r w:rsidRPr="00A44123">
        <w:rPr>
          <w:lang w:val="en-GB"/>
        </w:rPr>
        <w:t>off-line analysis</w:t>
      </w:r>
      <w:r w:rsidR="00C15012">
        <w:rPr>
          <w:lang w:val="en-GB"/>
        </w:rPr>
        <w:t xml:space="preserve"> and data processing</w:t>
      </w:r>
      <w:r w:rsidRPr="00A44123">
        <w:rPr>
          <w:lang w:val="en-GB"/>
        </w:rPr>
        <w:t xml:space="preserve"> are described in detail </w:t>
      </w:r>
      <w:r w:rsidR="00606D35">
        <w:rPr>
          <w:lang w:val="en-GB"/>
        </w:rPr>
        <w:t>elsewhere [</w:t>
      </w:r>
      <w:r w:rsidR="00606D35">
        <w:rPr>
          <w:lang w:val="en-GB"/>
        </w:rPr>
        <w:fldChar w:fldCharType="begin"/>
      </w:r>
      <w:r w:rsidR="00606D35">
        <w:rPr>
          <w:lang w:val="en-GB"/>
        </w:rPr>
        <w:instrText xml:space="preserve"> NOTEREF _Ref528673036 \h </w:instrText>
      </w:r>
      <w:r w:rsidR="00606D35">
        <w:rPr>
          <w:lang w:val="en-GB"/>
        </w:rPr>
      </w:r>
      <w:r w:rsidR="00606D35">
        <w:rPr>
          <w:lang w:val="en-GB"/>
        </w:rPr>
        <w:fldChar w:fldCharType="separate"/>
      </w:r>
      <w:r w:rsidR="000C5CC1">
        <w:rPr>
          <w:lang w:val="en-GB"/>
        </w:rPr>
        <w:t>8</w:t>
      </w:r>
      <w:r w:rsidR="00606D35">
        <w:rPr>
          <w:lang w:val="en-GB"/>
        </w:rPr>
        <w:fldChar w:fldCharType="end"/>
      </w:r>
      <w:r w:rsidR="00606D35">
        <w:rPr>
          <w:lang w:val="en-GB"/>
        </w:rPr>
        <w:t xml:space="preserve">]. </w:t>
      </w:r>
    </w:p>
    <w:p w14:paraId="2CD9BFB3" w14:textId="77777777" w:rsidR="00B41486" w:rsidRPr="0054161E" w:rsidRDefault="00B41486" w:rsidP="00AD14A0">
      <w:pPr>
        <w:tabs>
          <w:tab w:val="left" w:pos="1526"/>
        </w:tabs>
        <w:rPr>
          <w:lang w:val="en-GB"/>
        </w:rPr>
      </w:pPr>
    </w:p>
    <w:p w14:paraId="4209E5D8" w14:textId="10961213" w:rsidR="007E2CEC" w:rsidRDefault="007E2CEC" w:rsidP="006D0011">
      <w:pPr>
        <w:pStyle w:val="Heading1"/>
        <w:tabs>
          <w:tab w:val="left" w:pos="1526"/>
        </w:tabs>
      </w:pPr>
      <w:bookmarkStart w:id="25" w:name="OLE_LINK1"/>
      <w:r>
        <w:t>Results and Discussion</w:t>
      </w:r>
    </w:p>
    <w:bookmarkEnd w:id="25"/>
    <w:p w14:paraId="7E9BB405" w14:textId="77777777" w:rsidR="005745CA" w:rsidRPr="005745CA" w:rsidRDefault="005745CA" w:rsidP="006D0011">
      <w:pPr>
        <w:tabs>
          <w:tab w:val="left" w:pos="1526"/>
        </w:tabs>
      </w:pPr>
    </w:p>
    <w:p w14:paraId="1A2FDA50" w14:textId="0A20F66F" w:rsidR="007E2CEC" w:rsidRDefault="00173CF1" w:rsidP="006D0011">
      <w:pPr>
        <w:pStyle w:val="Heading2"/>
        <w:tabs>
          <w:tab w:val="left" w:pos="1526"/>
        </w:tabs>
      </w:pPr>
      <w:r>
        <w:t>G</w:t>
      </w:r>
      <w:r w:rsidR="007E2CEC" w:rsidRPr="007E2CEC">
        <w:t>asification</w:t>
      </w:r>
    </w:p>
    <w:p w14:paraId="23A26087" w14:textId="7D52958E" w:rsidR="00DE7D07" w:rsidRPr="000B6F07" w:rsidRDefault="0048305C" w:rsidP="006D0011">
      <w:pPr>
        <w:tabs>
          <w:tab w:val="left" w:pos="1526"/>
        </w:tabs>
        <w:rPr>
          <w:rStyle w:val="SubtleEmphasis"/>
        </w:rPr>
      </w:pPr>
      <w:r>
        <w:rPr>
          <w:rStyle w:val="SubtleEmphasis"/>
        </w:rPr>
        <w:t>Beech wood</w:t>
      </w:r>
    </w:p>
    <w:p w14:paraId="1E32B208" w14:textId="67885A7C" w:rsidR="00C83226" w:rsidRPr="004B2F50" w:rsidRDefault="00C83226" w:rsidP="006D0011">
      <w:pPr>
        <w:tabs>
          <w:tab w:val="left" w:pos="1526"/>
        </w:tabs>
        <w:rPr>
          <w:lang w:val="en-GB"/>
        </w:rPr>
      </w:pPr>
      <w:r w:rsidRPr="004B2F50">
        <w:t xml:space="preserve">In </w:t>
      </w:r>
      <w:r w:rsidRPr="004B2F50">
        <w:fldChar w:fldCharType="begin"/>
      </w:r>
      <w:r w:rsidRPr="004B2F50">
        <w:instrText xml:space="preserve"> REF _Ref525824139 \h </w:instrText>
      </w:r>
      <w:r w:rsidR="00DE58FB" w:rsidRPr="004B2F50">
        <w:instrText xml:space="preserve"> \* MERGEFORMAT </w:instrText>
      </w:r>
      <w:r w:rsidRPr="004B2F50">
        <w:fldChar w:fldCharType="separate"/>
      </w:r>
      <w:r w:rsidR="000C5CC1" w:rsidRPr="00D610C7">
        <w:t xml:space="preserve">Figure </w:t>
      </w:r>
      <w:r w:rsidR="000C5CC1">
        <w:rPr>
          <w:noProof/>
        </w:rPr>
        <w:t>6</w:t>
      </w:r>
      <w:r w:rsidRPr="004B2F50">
        <w:fldChar w:fldCharType="end"/>
      </w:r>
      <w:r w:rsidRPr="004B2F50">
        <w:t xml:space="preserve">, the temperature monitored by the four most important thermocouples placed within </w:t>
      </w:r>
      <w:r w:rsidR="007A23CF" w:rsidRPr="004B2F50">
        <w:t>i-</w:t>
      </w:r>
      <w:r w:rsidRPr="004B2F50">
        <w:t xml:space="preserve">MILENA indirect gasifier, during gasification of </w:t>
      </w:r>
      <w:r w:rsidR="007A23CF" w:rsidRPr="004B2F50">
        <w:t>beech wood</w:t>
      </w:r>
      <w:r w:rsidRPr="004B2F50">
        <w:t>, is shown. After the initial start-up,</w:t>
      </w:r>
      <w:r w:rsidR="00A55DB4" w:rsidRPr="004B2F50">
        <w:t xml:space="preserve"> stable conditions were achieved for </w:t>
      </w:r>
      <w:r w:rsidR="004959D8" w:rsidRPr="004B2F50">
        <w:t>more than</w:t>
      </w:r>
      <w:r w:rsidR="00A55DB4" w:rsidRPr="004B2F50">
        <w:t xml:space="preserve"> </w:t>
      </w:r>
      <w:r w:rsidR="004959D8" w:rsidRPr="004B2F50">
        <w:t>six</w:t>
      </w:r>
      <w:r w:rsidR="00A55DB4" w:rsidRPr="004B2F50">
        <w:t xml:space="preserve"> hours, as indicated in the graph.</w:t>
      </w:r>
      <w:r w:rsidR="008E147C" w:rsidRPr="004B2F50">
        <w:t xml:space="preserve"> T</w:t>
      </w:r>
      <w:r w:rsidRPr="004B2F50">
        <w:t xml:space="preserve">he </w:t>
      </w:r>
      <w:r w:rsidR="008E147C" w:rsidRPr="004B2F50">
        <w:t>average</w:t>
      </w:r>
      <w:r w:rsidR="00793EC5">
        <w:t xml:space="preserve"> t</w:t>
      </w:r>
      <w:r w:rsidRPr="004B2F50">
        <w:t xml:space="preserve">emperature in the </w:t>
      </w:r>
      <w:r w:rsidR="004959D8" w:rsidRPr="004B2F50">
        <w:t xml:space="preserve">BFB </w:t>
      </w:r>
      <w:r w:rsidRPr="004B2F50">
        <w:t>gasification reactor</w:t>
      </w:r>
      <w:r w:rsidR="00872740" w:rsidRPr="004B2F50">
        <w:t>, given by 3 thermocouples located at the bottom, middle and top part of the bed,</w:t>
      </w:r>
      <w:r w:rsidRPr="004B2F50">
        <w:t xml:space="preserve"> </w:t>
      </w:r>
      <w:r w:rsidR="008E147C" w:rsidRPr="004B2F50">
        <w:t xml:space="preserve">during the steady operation, </w:t>
      </w:r>
      <w:r w:rsidR="00872740" w:rsidRPr="004B2F50">
        <w:t xml:space="preserve">is around </w:t>
      </w:r>
      <w:r w:rsidR="008E147C" w:rsidRPr="004B2F50">
        <w:t>8</w:t>
      </w:r>
      <w:r w:rsidR="00872740" w:rsidRPr="004B2F50">
        <w:t>6</w:t>
      </w:r>
      <w:r w:rsidR="008E147C" w:rsidRPr="004B2F50">
        <w:t>0</w:t>
      </w:r>
      <w:r w:rsidRPr="004B2F50">
        <w:t xml:space="preserve">°C. The average temperature in the </w:t>
      </w:r>
      <w:r w:rsidR="00872740" w:rsidRPr="004B2F50">
        <w:t xml:space="preserve">riser </w:t>
      </w:r>
      <w:r w:rsidRPr="004B2F50">
        <w:t>combustor</w:t>
      </w:r>
      <w:r w:rsidR="00872740" w:rsidRPr="004B2F50">
        <w:t xml:space="preserve"> </w:t>
      </w:r>
      <w:r w:rsidR="00D35DE7" w:rsidRPr="004B2F50">
        <w:t>is</w:t>
      </w:r>
      <w:r w:rsidRPr="004B2F50">
        <w:t xml:space="preserve"> </w:t>
      </w:r>
      <w:r w:rsidR="0014086D" w:rsidRPr="004B2F50">
        <w:t>also 860°C</w:t>
      </w:r>
      <w:r w:rsidRPr="004B2F50">
        <w:t xml:space="preserve">. </w:t>
      </w:r>
      <w:r w:rsidRPr="004B2F50">
        <w:rPr>
          <w:lang w:val="en-GB"/>
        </w:rPr>
        <w:t xml:space="preserve">The small deviations in temperature </w:t>
      </w:r>
      <w:r w:rsidR="00CA1579" w:rsidRPr="004B2F50">
        <w:rPr>
          <w:lang w:val="en-GB"/>
        </w:rPr>
        <w:t>at around</w:t>
      </w:r>
      <w:r w:rsidRPr="004B2F50">
        <w:rPr>
          <w:lang w:val="en-GB"/>
        </w:rPr>
        <w:t xml:space="preserve"> </w:t>
      </w:r>
      <w:r w:rsidR="00320CA4">
        <w:rPr>
          <w:lang w:val="en-GB"/>
        </w:rPr>
        <w:t xml:space="preserve">6.5 </w:t>
      </w:r>
      <w:r w:rsidRPr="004B2F50">
        <w:rPr>
          <w:lang w:val="en-GB"/>
        </w:rPr>
        <w:t xml:space="preserve">and </w:t>
      </w:r>
      <w:r w:rsidR="00320CA4">
        <w:rPr>
          <w:lang w:val="en-GB"/>
        </w:rPr>
        <w:t>7.5 h</w:t>
      </w:r>
      <w:r w:rsidRPr="004B2F50">
        <w:rPr>
          <w:lang w:val="en-GB"/>
        </w:rPr>
        <w:t xml:space="preserve"> are caused by a system disorder (instant pressure increase </w:t>
      </w:r>
      <w:r w:rsidR="00360B2A" w:rsidRPr="004B2F50">
        <w:rPr>
          <w:lang w:val="en-GB"/>
        </w:rPr>
        <w:t xml:space="preserve">due </w:t>
      </w:r>
      <w:r w:rsidR="003F31CB" w:rsidRPr="004B2F50">
        <w:rPr>
          <w:lang w:val="en-GB"/>
        </w:rPr>
        <w:t xml:space="preserve">to </w:t>
      </w:r>
      <w:r w:rsidR="00F03E8E" w:rsidRPr="004B2F50">
        <w:rPr>
          <w:lang w:val="en-GB"/>
        </w:rPr>
        <w:t>hampered hydrodynamics of the bed material</w:t>
      </w:r>
      <w:r w:rsidRPr="004B2F50">
        <w:rPr>
          <w:lang w:val="en-GB"/>
        </w:rPr>
        <w:t>).</w:t>
      </w:r>
    </w:p>
    <w:p w14:paraId="0585DE27" w14:textId="24D804C5" w:rsidR="001601D4" w:rsidRDefault="00AB36FA" w:rsidP="006D0011">
      <w:pPr>
        <w:tabs>
          <w:tab w:val="left" w:pos="1526"/>
        </w:tabs>
      </w:pPr>
      <w:r>
        <w:rPr>
          <w:noProof/>
        </w:rPr>
        <w:drawing>
          <wp:inline distT="0" distB="0" distL="0" distR="0" wp14:anchorId="5436D476" wp14:editId="514D926F">
            <wp:extent cx="5394325" cy="282702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2655"/>
                    <a:stretch/>
                  </pic:blipFill>
                  <pic:spPr bwMode="auto">
                    <a:xfrm>
                      <a:off x="0" y="0"/>
                      <a:ext cx="5394960" cy="2827353"/>
                    </a:xfrm>
                    <a:prstGeom prst="rect">
                      <a:avLst/>
                    </a:prstGeom>
                    <a:noFill/>
                    <a:ln>
                      <a:noFill/>
                    </a:ln>
                    <a:extLst>
                      <a:ext uri="{53640926-AAD7-44D8-BBD7-CCE9431645EC}">
                        <a14:shadowObscured xmlns:a14="http://schemas.microsoft.com/office/drawing/2010/main"/>
                      </a:ext>
                    </a:extLst>
                  </pic:spPr>
                </pic:pic>
              </a:graphicData>
            </a:graphic>
          </wp:inline>
        </w:drawing>
      </w:r>
    </w:p>
    <w:p w14:paraId="08F65967" w14:textId="42EA1B1D" w:rsidR="00D610C7" w:rsidRDefault="00D610C7" w:rsidP="006D0011">
      <w:pPr>
        <w:pStyle w:val="Caption"/>
        <w:tabs>
          <w:tab w:val="left" w:pos="1526"/>
        </w:tabs>
        <w:spacing w:line="480" w:lineRule="auto"/>
        <w:rPr>
          <w:lang w:val="en-GB"/>
        </w:rPr>
      </w:pPr>
      <w:bookmarkStart w:id="26" w:name="_Ref525824139"/>
      <w:r w:rsidRPr="00D610C7">
        <w:t xml:space="preserve">Figure </w:t>
      </w:r>
      <w:r>
        <w:fldChar w:fldCharType="begin"/>
      </w:r>
      <w:r w:rsidRPr="00D610C7">
        <w:instrText xml:space="preserve"> SEQ Figure \* ARABIC </w:instrText>
      </w:r>
      <w:r>
        <w:fldChar w:fldCharType="separate"/>
      </w:r>
      <w:r w:rsidR="000C5CC1">
        <w:rPr>
          <w:noProof/>
        </w:rPr>
        <w:t>6</w:t>
      </w:r>
      <w:r>
        <w:fldChar w:fldCharType="end"/>
      </w:r>
      <w:bookmarkEnd w:id="26"/>
      <w:r w:rsidRPr="00D610C7">
        <w:t xml:space="preserve">. </w:t>
      </w:r>
      <w:r w:rsidRPr="00FD7652">
        <w:rPr>
          <w:lang w:val="en-GB"/>
        </w:rPr>
        <w:t>Temperature in the riser combustor</w:t>
      </w:r>
      <w:r>
        <w:rPr>
          <w:lang w:val="en-GB"/>
        </w:rPr>
        <w:t xml:space="preserve"> </w:t>
      </w:r>
      <w:r w:rsidR="00DA34BE">
        <w:rPr>
          <w:lang w:val="en-GB"/>
        </w:rPr>
        <w:t xml:space="preserve">and BFB gasifier </w:t>
      </w:r>
      <w:r>
        <w:rPr>
          <w:lang w:val="en-GB"/>
        </w:rPr>
        <w:t>bed</w:t>
      </w:r>
      <w:r w:rsidRPr="00FD7652">
        <w:rPr>
          <w:lang w:val="en-GB"/>
        </w:rPr>
        <w:t xml:space="preserve"> zones </w:t>
      </w:r>
      <w:r>
        <w:rPr>
          <w:lang w:val="en-GB"/>
        </w:rPr>
        <w:t xml:space="preserve">of MILENA </w:t>
      </w:r>
      <w:r w:rsidRPr="00FD7652">
        <w:rPr>
          <w:lang w:val="en-GB"/>
        </w:rPr>
        <w:t xml:space="preserve">during </w:t>
      </w:r>
      <w:r w:rsidR="00DA34BE">
        <w:rPr>
          <w:lang w:val="en-GB"/>
        </w:rPr>
        <w:t>beech wood</w:t>
      </w:r>
      <w:r>
        <w:rPr>
          <w:lang w:val="en-GB"/>
        </w:rPr>
        <w:t xml:space="preserve"> </w:t>
      </w:r>
      <w:r w:rsidRPr="00FD7652">
        <w:rPr>
          <w:lang w:val="en-GB"/>
        </w:rPr>
        <w:t>gasification.</w:t>
      </w:r>
    </w:p>
    <w:p w14:paraId="187EC8A1" w14:textId="4D491A65" w:rsidR="005F73DA" w:rsidRPr="000A5399" w:rsidRDefault="00A55DB4" w:rsidP="006D0011">
      <w:pPr>
        <w:tabs>
          <w:tab w:val="left" w:pos="1526"/>
        </w:tabs>
        <w:rPr>
          <w:noProof/>
          <w:color w:val="FF0000"/>
        </w:rPr>
      </w:pPr>
      <w:r w:rsidRPr="00664BE8">
        <w:rPr>
          <w:color w:val="000000" w:themeColor="text1"/>
          <w:lang w:val="en-GB"/>
        </w:rPr>
        <w:lastRenderedPageBreak/>
        <w:t xml:space="preserve">In </w:t>
      </w:r>
      <w:r w:rsidRPr="00664BE8">
        <w:rPr>
          <w:color w:val="000000" w:themeColor="text1"/>
          <w:lang w:val="en-GB"/>
        </w:rPr>
        <w:fldChar w:fldCharType="begin"/>
      </w:r>
      <w:r w:rsidRPr="00664BE8">
        <w:rPr>
          <w:color w:val="000000" w:themeColor="text1"/>
          <w:lang w:val="en-GB"/>
        </w:rPr>
        <w:instrText xml:space="preserve"> REF _Ref525824440 \h </w:instrText>
      </w:r>
      <w:r w:rsidR="0099040B" w:rsidRPr="00664BE8">
        <w:rPr>
          <w:color w:val="000000" w:themeColor="text1"/>
          <w:lang w:val="en-GB"/>
        </w:rPr>
        <w:instrText xml:space="preserve"> \* MERGEFORMAT </w:instrText>
      </w:r>
      <w:r w:rsidRPr="00664BE8">
        <w:rPr>
          <w:color w:val="000000" w:themeColor="text1"/>
          <w:lang w:val="en-GB"/>
        </w:rPr>
      </w:r>
      <w:r w:rsidRPr="00664BE8">
        <w:rPr>
          <w:color w:val="000000" w:themeColor="text1"/>
          <w:lang w:val="en-GB"/>
        </w:rPr>
        <w:fldChar w:fldCharType="separate"/>
      </w:r>
      <w:r w:rsidR="000C5CC1" w:rsidRPr="008F1B78">
        <w:rPr>
          <w:color w:val="000000" w:themeColor="text1"/>
        </w:rPr>
        <w:t xml:space="preserve">Figure </w:t>
      </w:r>
      <w:r w:rsidR="000C5CC1" w:rsidRPr="008F1B78">
        <w:rPr>
          <w:noProof/>
          <w:color w:val="000000" w:themeColor="text1"/>
        </w:rPr>
        <w:t>7</w:t>
      </w:r>
      <w:r w:rsidRPr="00664BE8">
        <w:rPr>
          <w:color w:val="000000" w:themeColor="text1"/>
          <w:lang w:val="en-GB"/>
        </w:rPr>
        <w:fldChar w:fldCharType="end"/>
      </w:r>
      <w:r w:rsidR="0099040B" w:rsidRPr="00664BE8">
        <w:rPr>
          <w:color w:val="000000" w:themeColor="text1"/>
          <w:lang w:val="en-GB"/>
        </w:rPr>
        <w:t>, the concentration</w:t>
      </w:r>
      <w:r w:rsidRPr="00664BE8">
        <w:rPr>
          <w:color w:val="000000" w:themeColor="text1"/>
          <w:lang w:val="en-GB"/>
        </w:rPr>
        <w:t xml:space="preserve"> </w:t>
      </w:r>
      <w:r w:rsidR="0099040B" w:rsidRPr="00664BE8">
        <w:rPr>
          <w:color w:val="000000" w:themeColor="text1"/>
          <w:lang w:val="en-GB"/>
        </w:rPr>
        <w:t>of</w:t>
      </w:r>
      <w:r w:rsidRPr="00664BE8">
        <w:rPr>
          <w:color w:val="000000" w:themeColor="text1"/>
          <w:lang w:val="en-GB"/>
        </w:rPr>
        <w:t xml:space="preserve"> the main </w:t>
      </w:r>
      <w:r w:rsidR="0099040B" w:rsidRPr="00664BE8">
        <w:rPr>
          <w:color w:val="000000" w:themeColor="text1"/>
          <w:lang w:val="en-GB"/>
        </w:rPr>
        <w:t xml:space="preserve">product gas </w:t>
      </w:r>
      <w:r w:rsidRPr="00664BE8">
        <w:rPr>
          <w:color w:val="000000" w:themeColor="text1"/>
          <w:lang w:val="en-GB"/>
        </w:rPr>
        <w:t xml:space="preserve">components during the indirect gasification of </w:t>
      </w:r>
      <w:r w:rsidR="00B068AD">
        <w:rPr>
          <w:color w:val="000000" w:themeColor="text1"/>
          <w:lang w:val="en-GB"/>
        </w:rPr>
        <w:t>beech wood</w:t>
      </w:r>
      <w:r w:rsidRPr="00664BE8">
        <w:rPr>
          <w:color w:val="000000" w:themeColor="text1"/>
          <w:lang w:val="en-GB"/>
        </w:rPr>
        <w:t xml:space="preserve">, as measured </w:t>
      </w:r>
      <w:r w:rsidR="001C4DF7">
        <w:rPr>
          <w:color w:val="000000" w:themeColor="text1"/>
          <w:lang w:val="en-GB"/>
        </w:rPr>
        <w:t>at positions A and B</w:t>
      </w:r>
      <w:r w:rsidRPr="00664BE8">
        <w:rPr>
          <w:color w:val="000000" w:themeColor="text1"/>
          <w:lang w:val="en-GB"/>
        </w:rPr>
        <w:t xml:space="preserve">, is presented. </w:t>
      </w:r>
      <w:r w:rsidR="0099040B" w:rsidRPr="00F56197">
        <w:rPr>
          <w:color w:val="000000" w:themeColor="text1"/>
          <w:lang w:val="en-GB"/>
        </w:rPr>
        <w:t>During the s</w:t>
      </w:r>
      <w:r w:rsidRPr="00F56197">
        <w:rPr>
          <w:color w:val="000000" w:themeColor="text1"/>
          <w:lang w:val="en-GB"/>
        </w:rPr>
        <w:t xml:space="preserve">table conditions </w:t>
      </w:r>
      <w:r w:rsidR="0099040B" w:rsidRPr="00F56197">
        <w:rPr>
          <w:color w:val="000000" w:themeColor="text1"/>
          <w:lang w:val="en-GB"/>
        </w:rPr>
        <w:t>the average composition of the gas</w:t>
      </w:r>
      <w:r w:rsidR="00370A9E" w:rsidRPr="00F56197">
        <w:rPr>
          <w:color w:val="000000" w:themeColor="text1"/>
          <w:lang w:val="en-GB"/>
        </w:rPr>
        <w:t xml:space="preserve"> – on dry basis – </w:t>
      </w:r>
      <w:r w:rsidR="001C4DF7">
        <w:rPr>
          <w:color w:val="000000" w:themeColor="text1"/>
          <w:lang w:val="en-GB"/>
        </w:rPr>
        <w:t>at position A (downstream MILENA)</w:t>
      </w:r>
      <w:r w:rsidR="0099040B" w:rsidRPr="00F56197">
        <w:rPr>
          <w:color w:val="000000" w:themeColor="text1"/>
          <w:lang w:val="en-GB"/>
        </w:rPr>
        <w:t xml:space="preserve"> </w:t>
      </w:r>
      <w:r w:rsidR="0099040B" w:rsidRPr="00B8650D">
        <w:rPr>
          <w:color w:val="000000" w:themeColor="text1"/>
          <w:lang w:val="en-GB"/>
        </w:rPr>
        <w:t>was</w:t>
      </w:r>
      <w:r w:rsidRPr="00B8650D">
        <w:rPr>
          <w:color w:val="000000" w:themeColor="text1"/>
          <w:lang w:val="en-GB"/>
        </w:rPr>
        <w:t xml:space="preserve"> </w:t>
      </w:r>
      <w:r w:rsidR="00B8650D" w:rsidRPr="00B8650D">
        <w:rPr>
          <w:color w:val="000000" w:themeColor="text1"/>
          <w:lang w:val="en-GB"/>
        </w:rPr>
        <w:t>33.4</w:t>
      </w:r>
      <w:r w:rsidR="005A5B17" w:rsidRPr="00B8650D">
        <w:rPr>
          <w:color w:val="000000" w:themeColor="text1"/>
          <w:lang w:val="en-GB"/>
        </w:rPr>
        <w:t xml:space="preserve"> vol.</w:t>
      </w:r>
      <w:r w:rsidR="0099040B" w:rsidRPr="00B8650D">
        <w:rPr>
          <w:color w:val="000000" w:themeColor="text1"/>
          <w:lang w:val="en-GB"/>
        </w:rPr>
        <w:t>% H</w:t>
      </w:r>
      <w:r w:rsidR="0099040B" w:rsidRPr="00B8650D">
        <w:rPr>
          <w:color w:val="000000" w:themeColor="text1"/>
          <w:vertAlign w:val="subscript"/>
          <w:lang w:val="en-GB"/>
        </w:rPr>
        <w:t>2</w:t>
      </w:r>
      <w:r w:rsidR="0099040B" w:rsidRPr="00B8650D">
        <w:rPr>
          <w:color w:val="000000" w:themeColor="text1"/>
          <w:lang w:val="en-GB"/>
        </w:rPr>
        <w:t xml:space="preserve">, </w:t>
      </w:r>
      <w:r w:rsidR="00B8650D" w:rsidRPr="00B8650D">
        <w:rPr>
          <w:color w:val="000000" w:themeColor="text1"/>
          <w:lang w:val="en-GB"/>
        </w:rPr>
        <w:t>28.0</w:t>
      </w:r>
      <w:r w:rsidR="005A5B17" w:rsidRPr="00B8650D">
        <w:rPr>
          <w:color w:val="000000" w:themeColor="text1"/>
          <w:lang w:val="en-GB"/>
        </w:rPr>
        <w:t xml:space="preserve"> vol.</w:t>
      </w:r>
      <w:r w:rsidR="0099040B" w:rsidRPr="00B8650D">
        <w:rPr>
          <w:color w:val="000000" w:themeColor="text1"/>
          <w:lang w:val="en-GB"/>
        </w:rPr>
        <w:t xml:space="preserve">% CO, </w:t>
      </w:r>
      <w:r w:rsidR="00B8650D" w:rsidRPr="00B8650D">
        <w:rPr>
          <w:color w:val="000000" w:themeColor="text1"/>
          <w:lang w:val="en-GB"/>
        </w:rPr>
        <w:t>23.8</w:t>
      </w:r>
      <w:r w:rsidR="005A5B17" w:rsidRPr="00B8650D">
        <w:rPr>
          <w:color w:val="000000" w:themeColor="text1"/>
          <w:lang w:val="en-GB"/>
        </w:rPr>
        <w:t xml:space="preserve"> vol.</w:t>
      </w:r>
      <w:r w:rsidR="0099040B" w:rsidRPr="00B8650D">
        <w:rPr>
          <w:color w:val="000000" w:themeColor="text1"/>
          <w:lang w:val="en-GB"/>
        </w:rPr>
        <w:t>% CO</w:t>
      </w:r>
      <w:r w:rsidR="0099040B" w:rsidRPr="00B8650D">
        <w:rPr>
          <w:color w:val="000000" w:themeColor="text1"/>
          <w:vertAlign w:val="subscript"/>
          <w:lang w:val="en-GB"/>
        </w:rPr>
        <w:t>2</w:t>
      </w:r>
      <w:r w:rsidR="0099040B" w:rsidRPr="00B8650D">
        <w:rPr>
          <w:color w:val="000000" w:themeColor="text1"/>
          <w:lang w:val="en-GB"/>
        </w:rPr>
        <w:t xml:space="preserve"> and </w:t>
      </w:r>
      <w:r w:rsidR="00B8650D" w:rsidRPr="00B8650D">
        <w:rPr>
          <w:color w:val="000000" w:themeColor="text1"/>
          <w:lang w:val="en-GB"/>
        </w:rPr>
        <w:t>8.8</w:t>
      </w:r>
      <w:r w:rsidR="005A5B17" w:rsidRPr="00B8650D">
        <w:rPr>
          <w:color w:val="000000" w:themeColor="text1"/>
          <w:lang w:val="en-GB"/>
        </w:rPr>
        <w:t xml:space="preserve"> vol.</w:t>
      </w:r>
      <w:r w:rsidR="0099040B" w:rsidRPr="00B8650D">
        <w:rPr>
          <w:color w:val="000000" w:themeColor="text1"/>
          <w:lang w:val="en-GB"/>
        </w:rPr>
        <w:t>% CH</w:t>
      </w:r>
      <w:r w:rsidR="0099040B" w:rsidRPr="00B8650D">
        <w:rPr>
          <w:color w:val="000000" w:themeColor="text1"/>
          <w:vertAlign w:val="subscript"/>
          <w:lang w:val="en-GB"/>
        </w:rPr>
        <w:t>4</w:t>
      </w:r>
      <w:r w:rsidR="0099040B" w:rsidRPr="00B8650D">
        <w:rPr>
          <w:color w:val="000000" w:themeColor="text1"/>
          <w:lang w:val="en-GB"/>
        </w:rPr>
        <w:t>. However</w:t>
      </w:r>
      <w:r w:rsidR="0099040B" w:rsidRPr="00CA3EAE">
        <w:rPr>
          <w:color w:val="000000" w:themeColor="text1"/>
          <w:lang w:val="en-GB"/>
        </w:rPr>
        <w:t xml:space="preserve">, </w:t>
      </w:r>
      <w:r w:rsidR="00CA3EAE" w:rsidRPr="00CA3EAE">
        <w:rPr>
          <w:color w:val="000000" w:themeColor="text1"/>
          <w:lang w:val="en-GB"/>
        </w:rPr>
        <w:t>3.3</w:t>
      </w:r>
      <w:r w:rsidR="005A5B17" w:rsidRPr="00CA3EAE">
        <w:rPr>
          <w:color w:val="000000" w:themeColor="text1"/>
          <w:lang w:val="en-GB"/>
        </w:rPr>
        <w:t xml:space="preserve"> vol.</w:t>
      </w:r>
      <w:r w:rsidR="0099040B" w:rsidRPr="00CA3EAE">
        <w:rPr>
          <w:color w:val="000000" w:themeColor="text1"/>
          <w:lang w:val="en-GB"/>
        </w:rPr>
        <w:t>%</w:t>
      </w:r>
      <w:r w:rsidR="0099040B" w:rsidRPr="00B8650D">
        <w:rPr>
          <w:color w:val="000000" w:themeColor="text1"/>
          <w:lang w:val="en-GB"/>
        </w:rPr>
        <w:t xml:space="preserve"> of the CO</w:t>
      </w:r>
      <w:r w:rsidR="0099040B" w:rsidRPr="00B8650D">
        <w:rPr>
          <w:color w:val="000000" w:themeColor="text1"/>
          <w:vertAlign w:val="subscript"/>
          <w:lang w:val="en-GB"/>
        </w:rPr>
        <w:t>2</w:t>
      </w:r>
      <w:r w:rsidR="0099040B" w:rsidRPr="00B8650D">
        <w:rPr>
          <w:color w:val="000000" w:themeColor="text1"/>
          <w:lang w:val="en-GB"/>
        </w:rPr>
        <w:t xml:space="preserve"> </w:t>
      </w:r>
      <w:r w:rsidR="0099040B" w:rsidRPr="00F56197">
        <w:rPr>
          <w:color w:val="000000" w:themeColor="text1"/>
          <w:lang w:val="en-GB"/>
        </w:rPr>
        <w:t>is due to the CO</w:t>
      </w:r>
      <w:r w:rsidR="0099040B" w:rsidRPr="00F56197">
        <w:rPr>
          <w:color w:val="000000" w:themeColor="text1"/>
          <w:vertAlign w:val="subscript"/>
          <w:lang w:val="en-GB"/>
        </w:rPr>
        <w:t>2</w:t>
      </w:r>
      <w:r w:rsidR="0099040B" w:rsidRPr="00F56197">
        <w:rPr>
          <w:color w:val="000000" w:themeColor="text1"/>
          <w:lang w:val="en-GB"/>
        </w:rPr>
        <w:t xml:space="preserve"> used as a carrier gas in the feeding screw and steam generator</w:t>
      </w:r>
      <w:r w:rsidR="00306972" w:rsidRPr="00F56197">
        <w:rPr>
          <w:color w:val="000000" w:themeColor="text1"/>
          <w:lang w:val="en-GB"/>
        </w:rPr>
        <w:t xml:space="preserve">, as shown in </w:t>
      </w:r>
      <w:r w:rsidR="00306972" w:rsidRPr="00F56197">
        <w:rPr>
          <w:color w:val="000000" w:themeColor="text1"/>
          <w:lang w:val="en-GB"/>
        </w:rPr>
        <w:fldChar w:fldCharType="begin"/>
      </w:r>
      <w:r w:rsidR="00306972" w:rsidRPr="00F56197">
        <w:rPr>
          <w:color w:val="000000" w:themeColor="text1"/>
          <w:lang w:val="en-GB"/>
        </w:rPr>
        <w:instrText xml:space="preserve"> REF _Ref525659771 \h </w:instrText>
      </w:r>
      <w:r w:rsidR="00306972" w:rsidRPr="00F56197">
        <w:rPr>
          <w:color w:val="000000" w:themeColor="text1"/>
          <w:lang w:val="en-GB"/>
        </w:rPr>
      </w:r>
      <w:r w:rsidR="00306972" w:rsidRPr="00F56197">
        <w:rPr>
          <w:color w:val="000000" w:themeColor="text1"/>
          <w:lang w:val="en-GB"/>
        </w:rPr>
        <w:fldChar w:fldCharType="separate"/>
      </w:r>
      <w:r w:rsidR="000C5CC1" w:rsidRPr="00950E0B">
        <w:t xml:space="preserve">Figure </w:t>
      </w:r>
      <w:r w:rsidR="000C5CC1">
        <w:rPr>
          <w:noProof/>
        </w:rPr>
        <w:t>2</w:t>
      </w:r>
      <w:r w:rsidR="00306972" w:rsidRPr="00F56197">
        <w:rPr>
          <w:color w:val="000000" w:themeColor="text1"/>
          <w:lang w:val="en-GB"/>
        </w:rPr>
        <w:fldChar w:fldCharType="end"/>
      </w:r>
      <w:r w:rsidR="0099040B" w:rsidRPr="00F56197">
        <w:rPr>
          <w:color w:val="000000" w:themeColor="text1"/>
          <w:lang w:val="en-GB"/>
        </w:rPr>
        <w:t xml:space="preserve">. </w:t>
      </w:r>
      <w:r w:rsidR="0099040B" w:rsidRPr="00CA3EAE">
        <w:rPr>
          <w:color w:val="000000" w:themeColor="text1"/>
          <w:lang w:val="en-GB"/>
        </w:rPr>
        <w:t>The H</w:t>
      </w:r>
      <w:r w:rsidR="0099040B" w:rsidRPr="00CA3EAE">
        <w:rPr>
          <w:color w:val="000000" w:themeColor="text1"/>
          <w:vertAlign w:val="subscript"/>
          <w:lang w:val="en-GB"/>
        </w:rPr>
        <w:t>2</w:t>
      </w:r>
      <w:r w:rsidR="0099040B" w:rsidRPr="00CA3EAE">
        <w:rPr>
          <w:color w:val="000000" w:themeColor="text1"/>
          <w:lang w:val="en-GB"/>
        </w:rPr>
        <w:t xml:space="preserve">/CO ratio was </w:t>
      </w:r>
      <w:r w:rsidR="00CA3EAE" w:rsidRPr="00CA3EAE">
        <w:rPr>
          <w:color w:val="000000" w:themeColor="text1"/>
          <w:lang w:val="en-GB"/>
        </w:rPr>
        <w:t>1.2</w:t>
      </w:r>
      <w:r w:rsidR="0099040B" w:rsidRPr="00CA3EAE">
        <w:rPr>
          <w:color w:val="000000" w:themeColor="text1"/>
          <w:lang w:val="en-GB"/>
        </w:rPr>
        <w:t xml:space="preserve">, </w:t>
      </w:r>
      <w:r w:rsidR="0099040B" w:rsidRPr="00B8033A">
        <w:rPr>
          <w:color w:val="000000" w:themeColor="text1"/>
          <w:lang w:val="en-GB"/>
        </w:rPr>
        <w:t xml:space="preserve">which is </w:t>
      </w:r>
      <w:r w:rsidR="00B8033A" w:rsidRPr="00B8033A">
        <w:rPr>
          <w:color w:val="000000" w:themeColor="text1"/>
          <w:lang w:val="en-GB"/>
        </w:rPr>
        <w:t>a typical value for</w:t>
      </w:r>
      <w:r w:rsidR="0099040B" w:rsidRPr="00B8033A">
        <w:rPr>
          <w:color w:val="000000" w:themeColor="text1"/>
          <w:lang w:val="en-GB"/>
        </w:rPr>
        <w:t xml:space="preserve"> a woody biomass gasi</w:t>
      </w:r>
      <w:r w:rsidR="00955BF2" w:rsidRPr="00B8033A">
        <w:rPr>
          <w:color w:val="000000" w:themeColor="text1"/>
          <w:lang w:val="en-GB"/>
        </w:rPr>
        <w:t>fication test</w:t>
      </w:r>
      <w:r w:rsidR="00B8033A" w:rsidRPr="00B8033A">
        <w:rPr>
          <w:color w:val="000000" w:themeColor="text1"/>
          <w:lang w:val="en-GB"/>
        </w:rPr>
        <w:t xml:space="preserve"> [</w:t>
      </w:r>
      <w:bookmarkStart w:id="27" w:name="_Ref38028752"/>
      <w:r w:rsidR="00B8033A" w:rsidRPr="00B8033A">
        <w:rPr>
          <w:rStyle w:val="EndnoteReference"/>
          <w:color w:val="000000" w:themeColor="text1"/>
          <w:vertAlign w:val="baseline"/>
          <w:lang w:val="en-GB"/>
        </w:rPr>
        <w:endnoteReference w:id="28"/>
      </w:r>
      <w:bookmarkEnd w:id="27"/>
      <w:r w:rsidR="00A17BCA" w:rsidRPr="00B8033A">
        <w:rPr>
          <w:color w:val="000000" w:themeColor="text1"/>
          <w:lang w:val="en-GB"/>
        </w:rPr>
        <w:t>]</w:t>
      </w:r>
      <w:r w:rsidR="00B8033A" w:rsidRPr="00B8033A">
        <w:rPr>
          <w:color w:val="000000" w:themeColor="text1"/>
          <w:lang w:val="en-GB"/>
        </w:rPr>
        <w:t>. T</w:t>
      </w:r>
      <w:r w:rsidR="00955BF2" w:rsidRPr="00B8033A">
        <w:rPr>
          <w:color w:val="000000" w:themeColor="text1"/>
          <w:lang w:val="en-GB"/>
        </w:rPr>
        <w:t>he use</w:t>
      </w:r>
      <w:r w:rsidR="0099040B" w:rsidRPr="00B8033A">
        <w:rPr>
          <w:color w:val="000000" w:themeColor="text1"/>
          <w:lang w:val="en-GB"/>
        </w:rPr>
        <w:t xml:space="preserve"> of </w:t>
      </w:r>
      <w:r w:rsidR="006B289B" w:rsidRPr="00B8033A">
        <w:rPr>
          <w:color w:val="000000" w:themeColor="text1"/>
          <w:lang w:val="en-GB"/>
        </w:rPr>
        <w:t>o</w:t>
      </w:r>
      <w:r w:rsidR="00A17BCA" w:rsidRPr="00B8033A">
        <w:rPr>
          <w:color w:val="000000" w:themeColor="text1"/>
          <w:lang w:val="en-GB"/>
        </w:rPr>
        <w:t>livine</w:t>
      </w:r>
      <w:r w:rsidR="00B8033A" w:rsidRPr="00B8033A">
        <w:rPr>
          <w:color w:val="000000" w:themeColor="text1"/>
          <w:lang w:val="en-GB"/>
        </w:rPr>
        <w:t xml:space="preserve"> as bed material, results in </w:t>
      </w:r>
      <w:r w:rsidR="00A17BCA" w:rsidRPr="00B8033A">
        <w:rPr>
          <w:color w:val="000000" w:themeColor="text1"/>
          <w:lang w:val="en-GB"/>
        </w:rPr>
        <w:t>enhance</w:t>
      </w:r>
      <w:r w:rsidR="00B8033A" w:rsidRPr="00B8033A">
        <w:rPr>
          <w:color w:val="000000" w:themeColor="text1"/>
          <w:lang w:val="en-GB"/>
        </w:rPr>
        <w:t>d</w:t>
      </w:r>
      <w:r w:rsidR="005E5464" w:rsidRPr="00B8033A">
        <w:rPr>
          <w:color w:val="000000" w:themeColor="text1"/>
          <w:lang w:val="en-GB"/>
        </w:rPr>
        <w:t xml:space="preserve"> H</w:t>
      </w:r>
      <w:r w:rsidR="005E5464" w:rsidRPr="00B8033A">
        <w:rPr>
          <w:color w:val="000000" w:themeColor="text1"/>
          <w:vertAlign w:val="subscript"/>
          <w:lang w:val="en-GB"/>
        </w:rPr>
        <w:t>2</w:t>
      </w:r>
      <w:r w:rsidR="005E5464" w:rsidRPr="00B8033A">
        <w:rPr>
          <w:color w:val="000000" w:themeColor="text1"/>
          <w:lang w:val="en-GB"/>
        </w:rPr>
        <w:t xml:space="preserve"> production and decrease</w:t>
      </w:r>
      <w:r w:rsidR="00B8033A" w:rsidRPr="00B8033A">
        <w:rPr>
          <w:color w:val="000000" w:themeColor="text1"/>
          <w:lang w:val="en-GB"/>
        </w:rPr>
        <w:t>d</w:t>
      </w:r>
      <w:r w:rsidR="005E5464" w:rsidRPr="00B8033A">
        <w:rPr>
          <w:color w:val="000000" w:themeColor="text1"/>
          <w:lang w:val="en-GB"/>
        </w:rPr>
        <w:t xml:space="preserve"> CO and CH</w:t>
      </w:r>
      <w:r w:rsidR="005E5464" w:rsidRPr="00B8033A">
        <w:rPr>
          <w:color w:val="000000" w:themeColor="text1"/>
          <w:vertAlign w:val="subscript"/>
          <w:lang w:val="en-GB"/>
        </w:rPr>
        <w:t>4</w:t>
      </w:r>
      <w:r w:rsidR="005E5464" w:rsidRPr="00B8033A">
        <w:rPr>
          <w:color w:val="000000" w:themeColor="text1"/>
          <w:lang w:val="en-GB"/>
        </w:rPr>
        <w:t xml:space="preserve"> content compared to silica sand, due to its catalytic effect on the reforming of hydrocarbons and tar and the promotion of the water-gas shift (WGS) reaction [</w:t>
      </w:r>
      <w:r w:rsidR="006A6C0A" w:rsidRPr="00B8033A">
        <w:rPr>
          <w:rStyle w:val="EndnoteReference"/>
          <w:color w:val="000000" w:themeColor="text1"/>
          <w:vertAlign w:val="baseline"/>
          <w:lang w:val="en-GB"/>
        </w:rPr>
        <w:endnoteReference w:id="29"/>
      </w:r>
      <w:r w:rsidR="005D6550" w:rsidRPr="00B8033A">
        <w:rPr>
          <w:color w:val="000000" w:themeColor="text1"/>
          <w:lang w:val="en-GB"/>
        </w:rPr>
        <w:t xml:space="preserve">, </w:t>
      </w:r>
      <w:r w:rsidR="005D6550" w:rsidRPr="00B8033A">
        <w:rPr>
          <w:rStyle w:val="EndnoteReference"/>
          <w:color w:val="000000" w:themeColor="text1"/>
          <w:vertAlign w:val="baseline"/>
          <w:lang w:val="en-GB"/>
        </w:rPr>
        <w:endnoteReference w:id="30"/>
      </w:r>
      <w:r w:rsidR="007F12FA" w:rsidRPr="00B8033A">
        <w:rPr>
          <w:color w:val="000000" w:themeColor="text1"/>
          <w:lang w:val="en-GB"/>
        </w:rPr>
        <w:t xml:space="preserve">, </w:t>
      </w:r>
      <w:bookmarkStart w:id="28" w:name="_Ref528771852"/>
      <w:r w:rsidR="007F12FA" w:rsidRPr="00B8033A">
        <w:rPr>
          <w:rStyle w:val="EndnoteReference"/>
          <w:color w:val="000000" w:themeColor="text1"/>
          <w:vertAlign w:val="baseline"/>
          <w:lang w:val="en-GB"/>
        </w:rPr>
        <w:endnoteReference w:id="31"/>
      </w:r>
      <w:bookmarkEnd w:id="28"/>
      <w:r w:rsidR="005E5464" w:rsidRPr="00B8033A">
        <w:rPr>
          <w:color w:val="000000" w:themeColor="text1"/>
          <w:lang w:val="en-GB"/>
        </w:rPr>
        <w:t xml:space="preserve">]. </w:t>
      </w:r>
      <w:r w:rsidR="001C4DF7">
        <w:rPr>
          <w:color w:val="000000" w:themeColor="text1"/>
          <w:lang w:val="en-GB"/>
        </w:rPr>
        <w:t xml:space="preserve">At position B, downstream OLGA, </w:t>
      </w:r>
      <w:r w:rsidR="006C2FB8">
        <w:rPr>
          <w:color w:val="000000" w:themeColor="text1"/>
          <w:lang w:val="en-GB"/>
        </w:rPr>
        <w:t>H</w:t>
      </w:r>
      <w:r w:rsidR="006C2FB8" w:rsidRPr="006C2FB8">
        <w:rPr>
          <w:color w:val="000000" w:themeColor="text1"/>
          <w:vertAlign w:val="subscript"/>
          <w:lang w:val="en-GB"/>
        </w:rPr>
        <w:t>2</w:t>
      </w:r>
      <w:r w:rsidR="006C2FB8">
        <w:rPr>
          <w:color w:val="000000" w:themeColor="text1"/>
          <w:lang w:val="en-GB"/>
        </w:rPr>
        <w:t xml:space="preserve"> and CO</w:t>
      </w:r>
      <w:r w:rsidR="006C2FB8" w:rsidRPr="006C2FB8">
        <w:rPr>
          <w:color w:val="000000" w:themeColor="text1"/>
          <w:vertAlign w:val="subscript"/>
          <w:lang w:val="en-GB"/>
        </w:rPr>
        <w:t>2</w:t>
      </w:r>
      <w:r w:rsidR="006C2FB8">
        <w:rPr>
          <w:color w:val="000000" w:themeColor="text1"/>
          <w:lang w:val="en-GB"/>
        </w:rPr>
        <w:t xml:space="preserve"> concentration appear slightly reduced, while CO concentration is increased.</w:t>
      </w:r>
    </w:p>
    <w:p w14:paraId="7D1EA8DE" w14:textId="0371EADF" w:rsidR="007F1BC8" w:rsidRDefault="00AB36FA" w:rsidP="006D0011">
      <w:pPr>
        <w:tabs>
          <w:tab w:val="left" w:pos="1526"/>
        </w:tabs>
      </w:pPr>
      <w:r>
        <w:rPr>
          <w:noProof/>
        </w:rPr>
        <w:drawing>
          <wp:inline distT="0" distB="0" distL="0" distR="0" wp14:anchorId="05BF186D" wp14:editId="68792BB1">
            <wp:extent cx="5376039" cy="278892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3832"/>
                    <a:stretch/>
                  </pic:blipFill>
                  <pic:spPr bwMode="auto">
                    <a:xfrm>
                      <a:off x="0" y="0"/>
                      <a:ext cx="5376672" cy="2789248"/>
                    </a:xfrm>
                    <a:prstGeom prst="rect">
                      <a:avLst/>
                    </a:prstGeom>
                    <a:noFill/>
                    <a:ln>
                      <a:noFill/>
                    </a:ln>
                    <a:extLst>
                      <a:ext uri="{53640926-AAD7-44D8-BBD7-CCE9431645EC}">
                        <a14:shadowObscured xmlns:a14="http://schemas.microsoft.com/office/drawing/2010/main"/>
                      </a:ext>
                    </a:extLst>
                  </pic:spPr>
                </pic:pic>
              </a:graphicData>
            </a:graphic>
          </wp:inline>
        </w:drawing>
      </w:r>
    </w:p>
    <w:p w14:paraId="03529191" w14:textId="7AF49EB9" w:rsidR="00D610C7" w:rsidRDefault="00D610C7" w:rsidP="00347239">
      <w:pPr>
        <w:pStyle w:val="Caption"/>
        <w:tabs>
          <w:tab w:val="left" w:pos="1526"/>
        </w:tabs>
      </w:pPr>
      <w:bookmarkStart w:id="29" w:name="_Ref525824440"/>
      <w:r w:rsidRPr="00D610C7">
        <w:t xml:space="preserve">Figure </w:t>
      </w:r>
      <w:r>
        <w:fldChar w:fldCharType="begin"/>
      </w:r>
      <w:r w:rsidRPr="00D610C7">
        <w:instrText xml:space="preserve"> SEQ Figure \* ARABIC </w:instrText>
      </w:r>
      <w:r>
        <w:fldChar w:fldCharType="separate"/>
      </w:r>
      <w:r w:rsidR="000C5CC1">
        <w:rPr>
          <w:noProof/>
        </w:rPr>
        <w:t>7</w:t>
      </w:r>
      <w:r>
        <w:fldChar w:fldCharType="end"/>
      </w:r>
      <w:bookmarkEnd w:id="29"/>
      <w:r w:rsidRPr="00D610C7">
        <w:t xml:space="preserve">. </w:t>
      </w:r>
      <w:r w:rsidR="006C2FB8">
        <w:t>Concentration of the main gas components</w:t>
      </w:r>
      <w:r w:rsidR="006C2FB8" w:rsidRPr="00786FEB">
        <w:t xml:space="preserve"> during </w:t>
      </w:r>
      <w:r w:rsidR="000A3A61" w:rsidRPr="00347239">
        <w:t>beech wood</w:t>
      </w:r>
      <w:r w:rsidRPr="00347239">
        <w:t xml:space="preserve"> gasification</w:t>
      </w:r>
      <w:r w:rsidR="00571349" w:rsidRPr="00347239">
        <w:t xml:space="preserve"> at positions A (</w:t>
      </w:r>
      <w:r w:rsidR="00CE5F9F" w:rsidRPr="00347239">
        <w:t xml:space="preserve">downstream </w:t>
      </w:r>
      <w:r w:rsidR="00571349" w:rsidRPr="00347239">
        <w:t>MILENA) and B</w:t>
      </w:r>
      <w:r w:rsidR="00347239">
        <w:t xml:space="preserve"> (</w:t>
      </w:r>
      <w:r w:rsidR="00CE5F9F" w:rsidRPr="00347239">
        <w:t xml:space="preserve">downstream </w:t>
      </w:r>
      <w:r w:rsidR="00571349" w:rsidRPr="00347239">
        <w:t>OLGA)</w:t>
      </w:r>
      <w:r w:rsidR="00CE5F9F" w:rsidRPr="00347239">
        <w:t>,</w:t>
      </w:r>
      <w:r w:rsidR="00571349" w:rsidRPr="00347239">
        <w:t xml:space="preserve"> </w:t>
      </w:r>
      <w:r w:rsidR="00CE5F9F" w:rsidRPr="00347239">
        <w:t xml:space="preserve"> </w:t>
      </w:r>
      <w:r w:rsidRPr="00347239">
        <w:t>as measured by the online gas analyser</w:t>
      </w:r>
      <w:r w:rsidR="00CE5F9F" w:rsidRPr="00347239">
        <w:t>.</w:t>
      </w:r>
    </w:p>
    <w:p w14:paraId="021C5AFC" w14:textId="77777777" w:rsidR="006C2FB8" w:rsidRDefault="006C2FB8" w:rsidP="006C2FB8">
      <w:pPr>
        <w:rPr>
          <w:color w:val="000000" w:themeColor="text1"/>
          <w:lang w:val="en-GB"/>
        </w:rPr>
      </w:pPr>
    </w:p>
    <w:p w14:paraId="4F27EE41" w14:textId="7807D538" w:rsidR="006C2FB8" w:rsidRPr="00C27E7D" w:rsidRDefault="006C2FB8" w:rsidP="00F70D57">
      <w:pPr>
        <w:tabs>
          <w:tab w:val="left" w:pos="1526"/>
        </w:tabs>
        <w:rPr>
          <w:color w:val="000000" w:themeColor="text1"/>
          <w:lang w:val="en-GB"/>
        </w:rPr>
      </w:pPr>
      <w:r>
        <w:rPr>
          <w:color w:val="000000" w:themeColor="text1"/>
          <w:lang w:val="en-GB"/>
        </w:rPr>
        <w:t xml:space="preserve">The composition of the main gas components during </w:t>
      </w:r>
      <w:r w:rsidR="00BB071B">
        <w:rPr>
          <w:color w:val="000000" w:themeColor="text1"/>
          <w:lang w:val="en-GB"/>
        </w:rPr>
        <w:t>beech wood</w:t>
      </w:r>
      <w:r>
        <w:rPr>
          <w:color w:val="000000" w:themeColor="text1"/>
          <w:lang w:val="en-GB"/>
        </w:rPr>
        <w:t xml:space="preserve"> gasification around the sampling positions C and E is shown i</w:t>
      </w:r>
      <w:r w:rsidRPr="00664BE8">
        <w:rPr>
          <w:color w:val="000000" w:themeColor="text1"/>
          <w:lang w:val="en-GB"/>
        </w:rPr>
        <w:t xml:space="preserve">n </w:t>
      </w:r>
      <w:r>
        <w:rPr>
          <w:color w:val="000000" w:themeColor="text1"/>
          <w:lang w:val="en-GB"/>
        </w:rPr>
        <w:fldChar w:fldCharType="begin"/>
      </w:r>
      <w:r>
        <w:rPr>
          <w:color w:val="000000" w:themeColor="text1"/>
          <w:lang w:val="en-GB"/>
        </w:rPr>
        <w:instrText xml:space="preserve"> REF _Ref35611165 \h </w:instrText>
      </w:r>
      <w:r>
        <w:rPr>
          <w:color w:val="000000" w:themeColor="text1"/>
          <w:lang w:val="en-GB"/>
        </w:rPr>
      </w:r>
      <w:r>
        <w:rPr>
          <w:color w:val="000000" w:themeColor="text1"/>
          <w:lang w:val="en-GB"/>
        </w:rPr>
        <w:fldChar w:fldCharType="separate"/>
      </w:r>
      <w:r w:rsidR="000C5CC1">
        <w:t xml:space="preserve">Figure </w:t>
      </w:r>
      <w:r w:rsidR="000C5CC1">
        <w:rPr>
          <w:noProof/>
        </w:rPr>
        <w:t>8</w:t>
      </w:r>
      <w:r>
        <w:rPr>
          <w:color w:val="000000" w:themeColor="text1"/>
          <w:lang w:val="en-GB"/>
        </w:rPr>
        <w:fldChar w:fldCharType="end"/>
      </w:r>
      <w:r w:rsidR="00D14A1A">
        <w:rPr>
          <w:color w:val="000000" w:themeColor="text1"/>
          <w:lang w:val="en-GB"/>
        </w:rPr>
        <w:t xml:space="preserve"> and reported in </w:t>
      </w:r>
      <w:r w:rsidR="00F70D57">
        <w:rPr>
          <w:color w:val="000000" w:themeColor="text1"/>
          <w:lang w:val="en-GB"/>
        </w:rPr>
        <w:fldChar w:fldCharType="begin"/>
      </w:r>
      <w:r w:rsidR="00F70D57">
        <w:rPr>
          <w:color w:val="000000" w:themeColor="text1"/>
          <w:lang w:val="en-GB"/>
        </w:rPr>
        <w:instrText xml:space="preserve"> REF _Ref35618351 \h </w:instrText>
      </w:r>
      <w:r w:rsidR="00F70D57">
        <w:rPr>
          <w:color w:val="000000" w:themeColor="text1"/>
          <w:lang w:val="en-GB"/>
        </w:rPr>
      </w:r>
      <w:r w:rsidR="00F70D57">
        <w:rPr>
          <w:color w:val="000000" w:themeColor="text1"/>
          <w:lang w:val="en-GB"/>
        </w:rPr>
        <w:fldChar w:fldCharType="separate"/>
      </w:r>
      <w:r w:rsidR="000C5CC1">
        <w:t xml:space="preserve">Table </w:t>
      </w:r>
      <w:r w:rsidR="000C5CC1">
        <w:rPr>
          <w:noProof/>
        </w:rPr>
        <w:t>4</w:t>
      </w:r>
      <w:r w:rsidR="00F70D57">
        <w:rPr>
          <w:color w:val="000000" w:themeColor="text1"/>
          <w:lang w:val="en-GB"/>
        </w:rPr>
        <w:fldChar w:fldCharType="end"/>
      </w:r>
      <w:r w:rsidRPr="00664BE8">
        <w:rPr>
          <w:color w:val="000000" w:themeColor="text1"/>
          <w:lang w:val="en-GB"/>
        </w:rPr>
        <w:t xml:space="preserve">. </w:t>
      </w:r>
      <w:r w:rsidRPr="00F56197">
        <w:rPr>
          <w:color w:val="000000" w:themeColor="text1"/>
          <w:lang w:val="en-GB"/>
        </w:rPr>
        <w:t xml:space="preserve">During the stable conditions the average composition of the gas </w:t>
      </w:r>
      <w:r>
        <w:rPr>
          <w:color w:val="000000" w:themeColor="text1"/>
          <w:lang w:val="en-GB"/>
        </w:rPr>
        <w:t xml:space="preserve">at position C (downstream </w:t>
      </w:r>
      <w:r w:rsidR="00D14A1A">
        <w:rPr>
          <w:color w:val="000000" w:themeColor="text1"/>
          <w:lang w:val="en-GB"/>
        </w:rPr>
        <w:t>the first AC bed</w:t>
      </w:r>
      <w:r>
        <w:rPr>
          <w:color w:val="000000" w:themeColor="text1"/>
          <w:lang w:val="en-GB"/>
        </w:rPr>
        <w:t>)</w:t>
      </w:r>
      <w:r w:rsidRPr="00F56197">
        <w:rPr>
          <w:color w:val="000000" w:themeColor="text1"/>
          <w:lang w:val="en-GB"/>
        </w:rPr>
        <w:t xml:space="preserve"> </w:t>
      </w:r>
      <w:r w:rsidR="00FF623E">
        <w:rPr>
          <w:color w:val="000000" w:themeColor="text1"/>
          <w:lang w:val="en-GB"/>
        </w:rPr>
        <w:t xml:space="preserve">was identical to the gas measured at position B (downstream OLGA). The gas composition at position E (downstream HDS) </w:t>
      </w:r>
      <w:r w:rsidR="00FF623E">
        <w:rPr>
          <w:color w:val="000000" w:themeColor="text1"/>
          <w:lang w:val="en-GB"/>
        </w:rPr>
        <w:lastRenderedPageBreak/>
        <w:t>did not differ significantly to</w:t>
      </w:r>
      <w:r w:rsidR="00415A70">
        <w:rPr>
          <w:color w:val="000000" w:themeColor="text1"/>
          <w:lang w:val="en-GB"/>
        </w:rPr>
        <w:t xml:space="preserve"> position C, the main difference was the H</w:t>
      </w:r>
      <w:r w:rsidR="00415A70" w:rsidRPr="00415A70">
        <w:rPr>
          <w:color w:val="000000" w:themeColor="text1"/>
          <w:vertAlign w:val="subscript"/>
          <w:lang w:val="en-GB"/>
        </w:rPr>
        <w:t>2</w:t>
      </w:r>
      <w:r w:rsidR="00415A70">
        <w:rPr>
          <w:color w:val="000000" w:themeColor="text1"/>
          <w:lang w:val="en-GB"/>
        </w:rPr>
        <w:t xml:space="preserve"> concentration, which was lower at the outlet of the HDS reactor. This is because part o</w:t>
      </w:r>
      <w:r w:rsidR="00F70D57">
        <w:rPr>
          <w:color w:val="000000" w:themeColor="text1"/>
          <w:lang w:val="en-GB"/>
        </w:rPr>
        <w:t>f</w:t>
      </w:r>
      <w:r w:rsidR="00415A70">
        <w:rPr>
          <w:color w:val="000000" w:themeColor="text1"/>
          <w:lang w:val="en-GB"/>
        </w:rPr>
        <w:t xml:space="preserve"> the inlet hydrogen in the gas is consumed by the hydrogenation</w:t>
      </w:r>
      <w:r w:rsidR="00BB20D4">
        <w:rPr>
          <w:color w:val="000000" w:themeColor="text1"/>
          <w:lang w:val="en-GB"/>
        </w:rPr>
        <w:t xml:space="preserve"> on unsaturated C=C bonds</w:t>
      </w:r>
      <w:r w:rsidR="00415A70">
        <w:rPr>
          <w:color w:val="000000" w:themeColor="text1"/>
          <w:lang w:val="en-GB"/>
        </w:rPr>
        <w:t xml:space="preserve"> and hydro-cracking reactions [</w:t>
      </w:r>
      <w:bookmarkStart w:id="30" w:name="_Ref36747784"/>
      <w:r w:rsidR="00BB20D4" w:rsidRPr="00820525">
        <w:rPr>
          <w:rStyle w:val="EndnoteReference"/>
          <w:color w:val="000000" w:themeColor="text1"/>
          <w:vertAlign w:val="baseline"/>
          <w:lang w:val="en-GB"/>
        </w:rPr>
        <w:endnoteReference w:id="32"/>
      </w:r>
      <w:bookmarkEnd w:id="30"/>
      <w:r w:rsidR="00415A70" w:rsidRPr="00820525">
        <w:rPr>
          <w:color w:val="000000" w:themeColor="text1"/>
          <w:lang w:val="en-GB"/>
        </w:rPr>
        <w:t>]</w:t>
      </w:r>
      <w:r w:rsidR="00C27E7D">
        <w:rPr>
          <w:color w:val="000000" w:themeColor="text1"/>
          <w:lang w:val="en-GB"/>
        </w:rPr>
        <w:t xml:space="preserve">. Additionally, </w:t>
      </w:r>
      <w:r w:rsidR="00C27E7D" w:rsidRPr="00C27E7D">
        <w:rPr>
          <w:color w:val="000000" w:themeColor="text1"/>
          <w:lang w:val="en-GB"/>
        </w:rPr>
        <w:t xml:space="preserve">methane concentration is slightly higher at the HDS outlet, due to the hydro-cracking reactions of the saturated hydrocarbons </w:t>
      </w:r>
      <w:r w:rsidR="00DA3B4D">
        <w:rPr>
          <w:color w:val="000000" w:themeColor="text1"/>
          <w:lang w:val="en-GB"/>
        </w:rPr>
        <w:t>to</w:t>
      </w:r>
      <w:r w:rsidR="00C27E7D" w:rsidRPr="00C27E7D">
        <w:rPr>
          <w:color w:val="000000" w:themeColor="text1"/>
          <w:lang w:val="en-GB"/>
        </w:rPr>
        <w:t xml:space="preserve"> </w:t>
      </w:r>
      <w:r w:rsidR="00C27E7D" w:rsidRPr="00DA3B4D">
        <w:rPr>
          <w:color w:val="000000" w:themeColor="text1"/>
          <w:lang w:val="en-GB"/>
        </w:rPr>
        <w:t>methane</w:t>
      </w:r>
      <w:r w:rsidR="00D733E7">
        <w:rPr>
          <w:color w:val="000000" w:themeColor="text1"/>
          <w:lang w:val="en-GB"/>
        </w:rPr>
        <w:t xml:space="preserve"> </w:t>
      </w:r>
      <w:r w:rsidR="00D733E7" w:rsidRPr="002E0C00">
        <w:rPr>
          <w:color w:val="000000" w:themeColor="text1"/>
          <w:lang w:val="en-GB"/>
        </w:rPr>
        <w:t>[</w:t>
      </w:r>
      <w:r w:rsidR="00820525" w:rsidRPr="002E0C00">
        <w:rPr>
          <w:rStyle w:val="EndnoteReference"/>
          <w:color w:val="000000" w:themeColor="text1"/>
          <w:vertAlign w:val="baseline"/>
          <w:lang w:val="en-GB"/>
        </w:rPr>
        <w:endnoteReference w:id="33"/>
      </w:r>
      <w:r w:rsidR="00820525" w:rsidRPr="002E0C00">
        <w:rPr>
          <w:color w:val="000000" w:themeColor="text1"/>
          <w:lang w:val="en-GB"/>
        </w:rPr>
        <w:t xml:space="preserve">, </w:t>
      </w:r>
      <w:bookmarkStart w:id="31" w:name="_Ref36747999"/>
      <w:r w:rsidR="00820525" w:rsidRPr="002E0C00">
        <w:rPr>
          <w:rStyle w:val="EndnoteReference"/>
          <w:color w:val="000000" w:themeColor="text1"/>
          <w:vertAlign w:val="baseline"/>
          <w:lang w:val="en-GB"/>
        </w:rPr>
        <w:endnoteReference w:id="34"/>
      </w:r>
      <w:bookmarkEnd w:id="31"/>
      <w:r w:rsidR="00D733E7" w:rsidRPr="002E0C00">
        <w:rPr>
          <w:color w:val="000000" w:themeColor="text1"/>
          <w:lang w:val="en-GB"/>
        </w:rPr>
        <w:t>]</w:t>
      </w:r>
      <w:r w:rsidR="00C27E7D" w:rsidRPr="002E0C00">
        <w:rPr>
          <w:color w:val="000000" w:themeColor="text1"/>
          <w:lang w:val="en-GB"/>
        </w:rPr>
        <w:t>.</w:t>
      </w:r>
      <w:r w:rsidR="00C27E7D" w:rsidRPr="00C27E7D">
        <w:rPr>
          <w:color w:val="000000" w:themeColor="text1"/>
          <w:lang w:val="en-GB"/>
        </w:rPr>
        <w:t xml:space="preserve"> The main gas composition </w:t>
      </w:r>
      <w:r w:rsidR="00C27E7D">
        <w:rPr>
          <w:color w:val="000000" w:themeColor="text1"/>
          <w:lang w:val="en-GB"/>
        </w:rPr>
        <w:t>at position F (downstream the</w:t>
      </w:r>
      <w:r w:rsidR="00C27E7D" w:rsidRPr="00C27E7D">
        <w:rPr>
          <w:color w:val="000000" w:themeColor="text1"/>
          <w:lang w:val="en-GB"/>
        </w:rPr>
        <w:t xml:space="preserve"> the ZnO and AC bed</w:t>
      </w:r>
      <w:r w:rsidR="00C27E7D">
        <w:rPr>
          <w:color w:val="000000" w:themeColor="text1"/>
          <w:lang w:val="en-GB"/>
        </w:rPr>
        <w:t>)</w:t>
      </w:r>
      <w:r w:rsidR="00C27E7D" w:rsidRPr="00C27E7D">
        <w:rPr>
          <w:color w:val="000000" w:themeColor="text1"/>
          <w:lang w:val="en-GB"/>
        </w:rPr>
        <w:t>, before the bottling station, is shown in</w:t>
      </w:r>
      <w:r w:rsidR="00C27E7D">
        <w:rPr>
          <w:color w:val="000000" w:themeColor="text1"/>
          <w:lang w:val="en-GB"/>
        </w:rPr>
        <w:t xml:space="preserve"> </w:t>
      </w:r>
      <w:r w:rsidR="00C27E7D">
        <w:rPr>
          <w:color w:val="000000" w:themeColor="text1"/>
          <w:lang w:val="en-GB"/>
        </w:rPr>
        <w:fldChar w:fldCharType="begin"/>
      </w:r>
      <w:r w:rsidR="00C27E7D">
        <w:rPr>
          <w:color w:val="000000" w:themeColor="text1"/>
          <w:lang w:val="en-GB"/>
        </w:rPr>
        <w:instrText xml:space="preserve"> REF _Ref35612058 \h </w:instrText>
      </w:r>
      <w:r w:rsidR="00C27E7D">
        <w:rPr>
          <w:color w:val="000000" w:themeColor="text1"/>
          <w:lang w:val="en-GB"/>
        </w:rPr>
      </w:r>
      <w:r w:rsidR="00C27E7D">
        <w:rPr>
          <w:color w:val="000000" w:themeColor="text1"/>
          <w:lang w:val="en-GB"/>
        </w:rPr>
        <w:fldChar w:fldCharType="separate"/>
      </w:r>
      <w:r w:rsidR="000C5CC1">
        <w:t xml:space="preserve">Figure </w:t>
      </w:r>
      <w:r w:rsidR="000C5CC1">
        <w:rPr>
          <w:noProof/>
        </w:rPr>
        <w:t>9</w:t>
      </w:r>
      <w:r w:rsidR="00C27E7D">
        <w:rPr>
          <w:color w:val="000000" w:themeColor="text1"/>
          <w:lang w:val="en-GB"/>
        </w:rPr>
        <w:fldChar w:fldCharType="end"/>
      </w:r>
      <w:r w:rsidR="00C27E7D">
        <w:rPr>
          <w:color w:val="000000" w:themeColor="text1"/>
          <w:lang w:val="en-GB"/>
        </w:rPr>
        <w:t xml:space="preserve"> and </w:t>
      </w:r>
      <w:r w:rsidR="00F70D57">
        <w:rPr>
          <w:color w:val="000000" w:themeColor="text1"/>
          <w:lang w:val="en-GB"/>
        </w:rPr>
        <w:fldChar w:fldCharType="begin"/>
      </w:r>
      <w:r w:rsidR="00F70D57">
        <w:rPr>
          <w:color w:val="000000" w:themeColor="text1"/>
          <w:lang w:val="en-GB"/>
        </w:rPr>
        <w:instrText xml:space="preserve"> REF _Ref35618351 \h </w:instrText>
      </w:r>
      <w:r w:rsidR="00F70D57">
        <w:rPr>
          <w:color w:val="000000" w:themeColor="text1"/>
          <w:lang w:val="en-GB"/>
        </w:rPr>
      </w:r>
      <w:r w:rsidR="00F70D57">
        <w:rPr>
          <w:color w:val="000000" w:themeColor="text1"/>
          <w:lang w:val="en-GB"/>
        </w:rPr>
        <w:fldChar w:fldCharType="separate"/>
      </w:r>
      <w:r w:rsidR="000C5CC1">
        <w:t xml:space="preserve">Table </w:t>
      </w:r>
      <w:r w:rsidR="000C5CC1">
        <w:rPr>
          <w:noProof/>
        </w:rPr>
        <w:t>4</w:t>
      </w:r>
      <w:r w:rsidR="00F70D57">
        <w:rPr>
          <w:color w:val="000000" w:themeColor="text1"/>
          <w:lang w:val="en-GB"/>
        </w:rPr>
        <w:fldChar w:fldCharType="end"/>
      </w:r>
      <w:r w:rsidR="00F70D57">
        <w:rPr>
          <w:color w:val="000000" w:themeColor="text1"/>
          <w:lang w:val="en-GB"/>
        </w:rPr>
        <w:t xml:space="preserve"> </w:t>
      </w:r>
      <w:r w:rsidR="00C27E7D" w:rsidRPr="00C27E7D">
        <w:rPr>
          <w:color w:val="000000" w:themeColor="text1"/>
          <w:lang w:val="en-GB"/>
        </w:rPr>
        <w:t xml:space="preserve">and it is similar to </w:t>
      </w:r>
      <w:r w:rsidR="00C27E7D">
        <w:rPr>
          <w:color w:val="000000" w:themeColor="text1"/>
          <w:lang w:val="en-GB"/>
        </w:rPr>
        <w:t>position E</w:t>
      </w:r>
      <w:r w:rsidR="00C27E7D" w:rsidRPr="00C27E7D">
        <w:rPr>
          <w:color w:val="000000" w:themeColor="text1"/>
          <w:lang w:val="en-GB"/>
        </w:rPr>
        <w:t>.</w:t>
      </w:r>
    </w:p>
    <w:p w14:paraId="12795A4F" w14:textId="00C91AB0" w:rsidR="00D610C7" w:rsidRDefault="00AB36FA" w:rsidP="006D0011">
      <w:pPr>
        <w:pStyle w:val="Caption"/>
        <w:tabs>
          <w:tab w:val="left" w:pos="1526"/>
        </w:tabs>
        <w:spacing w:line="480" w:lineRule="auto"/>
      </w:pPr>
      <w:r>
        <w:rPr>
          <w:noProof/>
        </w:rPr>
        <w:drawing>
          <wp:inline distT="0" distB="0" distL="0" distR="0" wp14:anchorId="289CA33C" wp14:editId="3F611C43">
            <wp:extent cx="5376039" cy="2893695"/>
            <wp:effectExtent l="0" t="0" r="0"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0595"/>
                    <a:stretch/>
                  </pic:blipFill>
                  <pic:spPr bwMode="auto">
                    <a:xfrm>
                      <a:off x="0" y="0"/>
                      <a:ext cx="5376672" cy="2894036"/>
                    </a:xfrm>
                    <a:prstGeom prst="rect">
                      <a:avLst/>
                    </a:prstGeom>
                    <a:noFill/>
                    <a:ln>
                      <a:noFill/>
                    </a:ln>
                    <a:extLst>
                      <a:ext uri="{53640926-AAD7-44D8-BBD7-CCE9431645EC}">
                        <a14:shadowObscured xmlns:a14="http://schemas.microsoft.com/office/drawing/2010/main"/>
                      </a:ext>
                    </a:extLst>
                  </pic:spPr>
                </pic:pic>
              </a:graphicData>
            </a:graphic>
          </wp:inline>
        </w:drawing>
      </w:r>
    </w:p>
    <w:p w14:paraId="2BA6F3D7" w14:textId="27042887" w:rsidR="00571349" w:rsidRPr="00571349" w:rsidRDefault="00571349" w:rsidP="00571349">
      <w:pPr>
        <w:pStyle w:val="Caption"/>
      </w:pPr>
      <w:bookmarkStart w:id="32" w:name="_Ref35611165"/>
      <w:r>
        <w:t xml:space="preserve">Figure </w:t>
      </w:r>
      <w:r>
        <w:fldChar w:fldCharType="begin"/>
      </w:r>
      <w:r>
        <w:instrText xml:space="preserve"> SEQ Figure \* ARABIC </w:instrText>
      </w:r>
      <w:r>
        <w:fldChar w:fldCharType="separate"/>
      </w:r>
      <w:r w:rsidR="000C5CC1">
        <w:rPr>
          <w:noProof/>
        </w:rPr>
        <w:t>8</w:t>
      </w:r>
      <w:r>
        <w:fldChar w:fldCharType="end"/>
      </w:r>
      <w:bookmarkEnd w:id="32"/>
      <w:r>
        <w:t xml:space="preserve">. </w:t>
      </w:r>
      <w:r w:rsidR="006C2FB8">
        <w:t>Concentration of the main gas components</w:t>
      </w:r>
      <w:r w:rsidR="006C2FB8" w:rsidRPr="00786FEB">
        <w:t xml:space="preserve"> during </w:t>
      </w:r>
      <w:r w:rsidRPr="000A3A61">
        <w:t>be</w:t>
      </w:r>
      <w:r>
        <w:t xml:space="preserve">ech </w:t>
      </w:r>
      <w:r w:rsidRPr="00347239">
        <w:t>wood gasification</w:t>
      </w:r>
      <w:r w:rsidR="0095119D" w:rsidRPr="00347239">
        <w:t xml:space="preserve">, at positions </w:t>
      </w:r>
      <w:r w:rsidR="001E5BC3" w:rsidRPr="00347239">
        <w:t>C</w:t>
      </w:r>
      <w:r w:rsidR="0095119D" w:rsidRPr="00347239">
        <w:t xml:space="preserve"> (</w:t>
      </w:r>
      <w:r w:rsidR="00CE5F9F" w:rsidRPr="00347239">
        <w:t xml:space="preserve">downstream </w:t>
      </w:r>
      <w:r w:rsidR="001E5BC3" w:rsidRPr="00347239">
        <w:t>the first AC bed</w:t>
      </w:r>
      <w:r w:rsidR="0095119D" w:rsidRPr="00347239">
        <w:t xml:space="preserve">) and </w:t>
      </w:r>
      <w:r w:rsidR="001E5BC3" w:rsidRPr="00347239">
        <w:t>E</w:t>
      </w:r>
      <w:r w:rsidR="0095119D" w:rsidRPr="00347239">
        <w:t xml:space="preserve"> (</w:t>
      </w:r>
      <w:r w:rsidR="00CE5F9F" w:rsidRPr="00347239">
        <w:t xml:space="preserve">downstream </w:t>
      </w:r>
      <w:r w:rsidR="001E5BC3" w:rsidRPr="00347239">
        <w:t>HDS</w:t>
      </w:r>
      <w:r w:rsidR="0095119D" w:rsidRPr="00347239">
        <w:t>)</w:t>
      </w:r>
      <w:r w:rsidR="00CE5F9F" w:rsidRPr="00347239">
        <w:t xml:space="preserve">, </w:t>
      </w:r>
      <w:r w:rsidRPr="00347239">
        <w:t>as measured by the online gas analyser</w:t>
      </w:r>
      <w:r w:rsidR="00CE5F9F" w:rsidRPr="00347239">
        <w:t>.</w:t>
      </w:r>
    </w:p>
    <w:p w14:paraId="3069BE88" w14:textId="51EE4611" w:rsidR="00571349" w:rsidRDefault="00AB36FA" w:rsidP="00571349">
      <w:r>
        <w:rPr>
          <w:noProof/>
        </w:rPr>
        <w:lastRenderedPageBreak/>
        <w:drawing>
          <wp:inline distT="0" distB="0" distL="0" distR="0" wp14:anchorId="1D0F1274" wp14:editId="782C22E2">
            <wp:extent cx="5376039" cy="2931795"/>
            <wp:effectExtent l="0" t="0" r="0" b="19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9417"/>
                    <a:stretch/>
                  </pic:blipFill>
                  <pic:spPr bwMode="auto">
                    <a:xfrm>
                      <a:off x="0" y="0"/>
                      <a:ext cx="5376672" cy="2932140"/>
                    </a:xfrm>
                    <a:prstGeom prst="rect">
                      <a:avLst/>
                    </a:prstGeom>
                    <a:noFill/>
                    <a:ln>
                      <a:noFill/>
                    </a:ln>
                    <a:extLst>
                      <a:ext uri="{53640926-AAD7-44D8-BBD7-CCE9431645EC}">
                        <a14:shadowObscured xmlns:a14="http://schemas.microsoft.com/office/drawing/2010/main"/>
                      </a:ext>
                    </a:extLst>
                  </pic:spPr>
                </pic:pic>
              </a:graphicData>
            </a:graphic>
          </wp:inline>
        </w:drawing>
      </w:r>
    </w:p>
    <w:p w14:paraId="5C46E16E" w14:textId="50F266E1" w:rsidR="009D7E31" w:rsidRDefault="009D7E31" w:rsidP="009D7E31">
      <w:pPr>
        <w:pStyle w:val="Caption"/>
        <w:rPr>
          <w:lang w:val="en-GB"/>
        </w:rPr>
      </w:pPr>
      <w:bookmarkStart w:id="33" w:name="_Ref35612058"/>
      <w:bookmarkStart w:id="34" w:name="_Ref35612049"/>
      <w:r>
        <w:t xml:space="preserve">Figure </w:t>
      </w:r>
      <w:r>
        <w:fldChar w:fldCharType="begin"/>
      </w:r>
      <w:r>
        <w:instrText xml:space="preserve"> SEQ Figure \* ARABIC </w:instrText>
      </w:r>
      <w:r>
        <w:fldChar w:fldCharType="separate"/>
      </w:r>
      <w:r w:rsidR="000C5CC1">
        <w:rPr>
          <w:noProof/>
        </w:rPr>
        <w:t>9</w:t>
      </w:r>
      <w:r>
        <w:fldChar w:fldCharType="end"/>
      </w:r>
      <w:bookmarkEnd w:id="33"/>
      <w:r>
        <w:t xml:space="preserve">. </w:t>
      </w:r>
      <w:r w:rsidR="006C2FB8">
        <w:t>Concentration of the main gas components</w:t>
      </w:r>
      <w:r w:rsidR="006C2FB8" w:rsidRPr="00786FEB">
        <w:t xml:space="preserve"> during </w:t>
      </w:r>
      <w:r w:rsidRPr="000A3A61">
        <w:t>be</w:t>
      </w:r>
      <w:r>
        <w:t>ech wood</w:t>
      </w:r>
      <w:r>
        <w:rPr>
          <w:lang w:val="en-GB"/>
        </w:rPr>
        <w:t xml:space="preserve"> gasification, at position F (</w:t>
      </w:r>
      <w:r w:rsidR="00CE5F9F">
        <w:rPr>
          <w:lang w:val="en-GB"/>
        </w:rPr>
        <w:t xml:space="preserve">downstream </w:t>
      </w:r>
      <w:r>
        <w:rPr>
          <w:lang w:val="en-GB"/>
        </w:rPr>
        <w:t xml:space="preserve">the </w:t>
      </w:r>
      <w:r w:rsidR="00303920">
        <w:rPr>
          <w:lang w:val="en-GB"/>
        </w:rPr>
        <w:t>ZnO and</w:t>
      </w:r>
      <w:r>
        <w:rPr>
          <w:lang w:val="en-GB"/>
        </w:rPr>
        <w:t xml:space="preserve"> AC bed)</w:t>
      </w:r>
      <w:r w:rsidR="00CE5F9F">
        <w:rPr>
          <w:lang w:val="en-GB"/>
        </w:rPr>
        <w:t>,</w:t>
      </w:r>
      <w:r>
        <w:rPr>
          <w:lang w:val="en-GB"/>
        </w:rPr>
        <w:t xml:space="preserve"> </w:t>
      </w:r>
      <w:r w:rsidRPr="00FD7652">
        <w:rPr>
          <w:lang w:val="en-GB"/>
        </w:rPr>
        <w:t>as measured by the online gas analyser</w:t>
      </w:r>
      <w:r w:rsidR="00CE5F9F">
        <w:rPr>
          <w:lang w:val="en-GB"/>
        </w:rPr>
        <w:t>.</w:t>
      </w:r>
      <w:bookmarkEnd w:id="34"/>
    </w:p>
    <w:p w14:paraId="7C1B4BF4" w14:textId="26683ECF" w:rsidR="00EB53B5" w:rsidRDefault="0035402F" w:rsidP="00F70D57">
      <w:pPr>
        <w:tabs>
          <w:tab w:val="left" w:pos="1526"/>
        </w:tabs>
        <w:rPr>
          <w:lang w:val="en-GB"/>
        </w:rPr>
      </w:pPr>
      <w:r w:rsidRPr="0035402F">
        <w:rPr>
          <w:lang w:val="en-GB"/>
        </w:rPr>
        <w:t>The composition of the trace sulphur and hydrocarbon compounds</w:t>
      </w:r>
      <w:r w:rsidR="00BB071B">
        <w:rPr>
          <w:lang w:val="en-GB"/>
        </w:rPr>
        <w:t xml:space="preserve"> during beech wood gasification,</w:t>
      </w:r>
      <w:r w:rsidRPr="0035402F">
        <w:rPr>
          <w:lang w:val="en-GB"/>
        </w:rPr>
        <w:t xml:space="preserve"> at the sampling positions S1 and S2 is shown in </w:t>
      </w:r>
      <w:r>
        <w:rPr>
          <w:lang w:val="en-GB"/>
        </w:rPr>
        <w:fldChar w:fldCharType="begin"/>
      </w:r>
      <w:r>
        <w:rPr>
          <w:lang w:val="en-GB"/>
        </w:rPr>
        <w:instrText xml:space="preserve"> REF _Ref35612348 \h </w:instrText>
      </w:r>
      <w:r>
        <w:rPr>
          <w:lang w:val="en-GB"/>
        </w:rPr>
      </w:r>
      <w:r>
        <w:rPr>
          <w:lang w:val="en-GB"/>
        </w:rPr>
        <w:fldChar w:fldCharType="separate"/>
      </w:r>
      <w:r w:rsidR="000C5CC1" w:rsidRPr="00CE5F9F">
        <w:t xml:space="preserve">Figure </w:t>
      </w:r>
      <w:r w:rsidR="000C5CC1">
        <w:rPr>
          <w:noProof/>
        </w:rPr>
        <w:t>10</w:t>
      </w:r>
      <w:r>
        <w:rPr>
          <w:lang w:val="en-GB"/>
        </w:rPr>
        <w:fldChar w:fldCharType="end"/>
      </w:r>
      <w:r>
        <w:rPr>
          <w:lang w:val="en-GB"/>
        </w:rPr>
        <w:t xml:space="preserve">, </w:t>
      </w:r>
      <w:r>
        <w:rPr>
          <w:lang w:val="en-GB"/>
        </w:rPr>
        <w:fldChar w:fldCharType="begin"/>
      </w:r>
      <w:r>
        <w:rPr>
          <w:lang w:val="en-GB"/>
        </w:rPr>
        <w:instrText xml:space="preserve"> REF _Ref35612352 \h </w:instrText>
      </w:r>
      <w:r>
        <w:rPr>
          <w:lang w:val="en-GB"/>
        </w:rPr>
      </w:r>
      <w:r>
        <w:rPr>
          <w:lang w:val="en-GB"/>
        </w:rPr>
        <w:fldChar w:fldCharType="separate"/>
      </w:r>
      <w:r w:rsidR="000C5CC1">
        <w:t xml:space="preserve">Figure </w:t>
      </w:r>
      <w:r w:rsidR="000C5CC1">
        <w:rPr>
          <w:noProof/>
        </w:rPr>
        <w:t>11</w:t>
      </w:r>
      <w:r>
        <w:rPr>
          <w:lang w:val="en-GB"/>
        </w:rPr>
        <w:fldChar w:fldCharType="end"/>
      </w:r>
      <w:r>
        <w:rPr>
          <w:lang w:val="en-GB"/>
        </w:rPr>
        <w:t xml:space="preserve"> and </w:t>
      </w:r>
      <w:r w:rsidR="00F70D57">
        <w:rPr>
          <w:lang w:val="en-GB"/>
        </w:rPr>
        <w:fldChar w:fldCharType="begin"/>
      </w:r>
      <w:r w:rsidR="00F70D57">
        <w:rPr>
          <w:lang w:val="en-GB"/>
        </w:rPr>
        <w:instrText xml:space="preserve"> REF _Ref35618351 \h </w:instrText>
      </w:r>
      <w:r w:rsidR="00F70D57">
        <w:rPr>
          <w:lang w:val="en-GB"/>
        </w:rPr>
      </w:r>
      <w:r w:rsidR="00F70D57">
        <w:rPr>
          <w:lang w:val="en-GB"/>
        </w:rPr>
        <w:fldChar w:fldCharType="separate"/>
      </w:r>
      <w:r w:rsidR="000C5CC1">
        <w:t xml:space="preserve">Table </w:t>
      </w:r>
      <w:r w:rsidR="000C5CC1">
        <w:rPr>
          <w:noProof/>
        </w:rPr>
        <w:t>4</w:t>
      </w:r>
      <w:r w:rsidR="00F70D57">
        <w:rPr>
          <w:lang w:val="en-GB"/>
        </w:rPr>
        <w:fldChar w:fldCharType="end"/>
      </w:r>
      <w:r w:rsidR="00CD1F53">
        <w:rPr>
          <w:lang w:val="en-GB"/>
        </w:rPr>
        <w:t xml:space="preserve">, as measured by the </w:t>
      </w:r>
      <w:r w:rsidR="00004DA9">
        <w:rPr>
          <w:lang w:val="en-GB"/>
        </w:rPr>
        <w:t>semi-online (every measurement takes approximately 4</w:t>
      </w:r>
      <w:r w:rsidR="00DD3E2B">
        <w:rPr>
          <w:lang w:val="en-GB"/>
        </w:rPr>
        <w:t xml:space="preserve"> </w:t>
      </w:r>
      <w:r w:rsidR="00004DA9">
        <w:rPr>
          <w:lang w:val="en-GB"/>
        </w:rPr>
        <w:t xml:space="preserve">min) </w:t>
      </w:r>
      <w:r w:rsidR="00CD1F53">
        <w:rPr>
          <w:lang w:val="el-GR"/>
        </w:rPr>
        <w:t>μ</w:t>
      </w:r>
      <w:r w:rsidR="00CD1F53" w:rsidRPr="00CD1F53">
        <w:t>-GC</w:t>
      </w:r>
      <w:r w:rsidRPr="0035402F">
        <w:rPr>
          <w:lang w:val="en-GB"/>
        </w:rPr>
        <w:t xml:space="preserve">. </w:t>
      </w:r>
      <w:r w:rsidR="008B3FA5">
        <w:rPr>
          <w:lang w:val="en-GB"/>
        </w:rPr>
        <w:t>T</w:t>
      </w:r>
      <w:r w:rsidRPr="0035402F">
        <w:rPr>
          <w:lang w:val="en-GB"/>
        </w:rPr>
        <w:t xml:space="preserve">he data points measured at </w:t>
      </w:r>
      <w:r w:rsidR="008B3FA5">
        <w:rPr>
          <w:lang w:val="en-GB"/>
        </w:rPr>
        <w:t xml:space="preserve">position A (downstream </w:t>
      </w:r>
      <w:r w:rsidRPr="0035402F">
        <w:rPr>
          <w:lang w:val="en-GB"/>
        </w:rPr>
        <w:t>MILENA</w:t>
      </w:r>
      <w:r w:rsidR="008B3FA5">
        <w:rPr>
          <w:lang w:val="en-GB"/>
        </w:rPr>
        <w:t>)</w:t>
      </w:r>
      <w:r w:rsidRPr="0035402F">
        <w:rPr>
          <w:lang w:val="en-GB"/>
        </w:rPr>
        <w:t xml:space="preserve"> are</w:t>
      </w:r>
      <w:r w:rsidR="008B3FA5">
        <w:rPr>
          <w:lang w:val="en-GB"/>
        </w:rPr>
        <w:t xml:space="preserve"> limited and</w:t>
      </w:r>
      <w:r w:rsidRPr="0035402F">
        <w:rPr>
          <w:lang w:val="en-GB"/>
        </w:rPr>
        <w:t xml:space="preserve"> before </w:t>
      </w:r>
      <w:r w:rsidR="008B3FA5">
        <w:rPr>
          <w:lang w:val="en-GB"/>
        </w:rPr>
        <w:t xml:space="preserve">the </w:t>
      </w:r>
      <w:r w:rsidRPr="0035402F">
        <w:rPr>
          <w:lang w:val="en-GB"/>
        </w:rPr>
        <w:t xml:space="preserve">steady </w:t>
      </w:r>
      <w:r w:rsidR="008B3FA5">
        <w:rPr>
          <w:lang w:val="en-GB"/>
        </w:rPr>
        <w:t>operation</w:t>
      </w:r>
      <w:r w:rsidRPr="0035402F">
        <w:rPr>
          <w:lang w:val="en-GB"/>
        </w:rPr>
        <w:t xml:space="preserve"> and therefore not very reliable. It is clear that the AC bed </w:t>
      </w:r>
      <w:r w:rsidR="008B3FA5">
        <w:rPr>
          <w:lang w:val="en-GB"/>
        </w:rPr>
        <w:t>(position C)</w:t>
      </w:r>
      <w:r w:rsidRPr="0035402F">
        <w:rPr>
          <w:lang w:val="en-GB"/>
        </w:rPr>
        <w:t xml:space="preserve"> captures the bulk sulphur compounds (H</w:t>
      </w:r>
      <w:r w:rsidRPr="008B3FA5">
        <w:rPr>
          <w:vertAlign w:val="subscript"/>
          <w:lang w:val="en-GB"/>
        </w:rPr>
        <w:t>2</w:t>
      </w:r>
      <w:r w:rsidRPr="0035402F">
        <w:rPr>
          <w:lang w:val="en-GB"/>
        </w:rPr>
        <w:t xml:space="preserve">S, COS). </w:t>
      </w:r>
      <w:r w:rsidR="00CD1F53">
        <w:rPr>
          <w:lang w:val="en-GB"/>
        </w:rPr>
        <w:t>Downstream</w:t>
      </w:r>
      <w:r w:rsidRPr="0035402F">
        <w:rPr>
          <w:lang w:val="en-GB"/>
        </w:rPr>
        <w:t xml:space="preserve"> the HDS reactor </w:t>
      </w:r>
      <w:r w:rsidR="008B3FA5">
        <w:rPr>
          <w:lang w:val="en-GB"/>
        </w:rPr>
        <w:t xml:space="preserve">(position E) </w:t>
      </w:r>
      <w:r w:rsidRPr="0035402F">
        <w:rPr>
          <w:lang w:val="en-GB"/>
        </w:rPr>
        <w:t>the H</w:t>
      </w:r>
      <w:r w:rsidRPr="008B3FA5">
        <w:rPr>
          <w:vertAlign w:val="subscript"/>
          <w:lang w:val="en-GB"/>
        </w:rPr>
        <w:t>2</w:t>
      </w:r>
      <w:r w:rsidRPr="0035402F">
        <w:rPr>
          <w:lang w:val="en-GB"/>
        </w:rPr>
        <w:t>S concentration increases slightly, due to the hydrodesulfurization of the mercaptans and the hydrolysis of carbonylsulfide, reactions that produce H</w:t>
      </w:r>
      <w:r w:rsidRPr="008B3FA5">
        <w:rPr>
          <w:vertAlign w:val="subscript"/>
          <w:lang w:val="en-GB"/>
        </w:rPr>
        <w:t>2</w:t>
      </w:r>
      <w:r w:rsidRPr="0035402F">
        <w:rPr>
          <w:lang w:val="en-GB"/>
        </w:rPr>
        <w:t>S</w:t>
      </w:r>
      <w:r w:rsidR="008B3FA5">
        <w:rPr>
          <w:lang w:val="en-GB"/>
        </w:rPr>
        <w:t xml:space="preserve"> [</w:t>
      </w:r>
      <w:r w:rsidR="00797E04">
        <w:rPr>
          <w:highlight w:val="yellow"/>
          <w:lang w:val="en-GB"/>
        </w:rPr>
        <w:fldChar w:fldCharType="begin"/>
      </w:r>
      <w:r w:rsidR="00797E04">
        <w:rPr>
          <w:lang w:val="en-GB"/>
        </w:rPr>
        <w:instrText xml:space="preserve"> NOTEREF _Ref36747784 \h </w:instrText>
      </w:r>
      <w:r w:rsidR="00797E04">
        <w:rPr>
          <w:highlight w:val="yellow"/>
          <w:lang w:val="en-GB"/>
        </w:rPr>
      </w:r>
      <w:r w:rsidR="00797E04">
        <w:rPr>
          <w:highlight w:val="yellow"/>
          <w:lang w:val="en-GB"/>
        </w:rPr>
        <w:fldChar w:fldCharType="separate"/>
      </w:r>
      <w:r w:rsidR="000C5CC1">
        <w:rPr>
          <w:lang w:val="en-GB"/>
        </w:rPr>
        <w:t>32</w:t>
      </w:r>
      <w:r w:rsidR="00797E04">
        <w:rPr>
          <w:highlight w:val="yellow"/>
          <w:lang w:val="en-GB"/>
        </w:rPr>
        <w:fldChar w:fldCharType="end"/>
      </w:r>
      <w:r w:rsidR="008B3FA5">
        <w:rPr>
          <w:lang w:val="en-GB"/>
        </w:rPr>
        <w:t>]</w:t>
      </w:r>
      <w:r w:rsidRPr="0035402F">
        <w:rPr>
          <w:lang w:val="en-GB"/>
        </w:rPr>
        <w:t>. Benzene and toluene are captured by the BTX scrubber to below 100 and 10 ppmV, respectively. The unsaturated hydrocarbons, ethylene and acetylene, are hydrogenated in the HDS reactor to ethane</w:t>
      </w:r>
      <w:r w:rsidR="008B3FA5">
        <w:rPr>
          <w:lang w:val="en-GB"/>
        </w:rPr>
        <w:t xml:space="preserve"> [</w:t>
      </w:r>
      <w:r w:rsidR="00E03F59">
        <w:rPr>
          <w:highlight w:val="yellow"/>
          <w:lang w:val="en-GB"/>
        </w:rPr>
        <w:fldChar w:fldCharType="begin"/>
      </w:r>
      <w:r w:rsidR="00E03F59">
        <w:rPr>
          <w:lang w:val="en-GB"/>
        </w:rPr>
        <w:instrText xml:space="preserve"> NOTEREF _Ref36747999 \h </w:instrText>
      </w:r>
      <w:r w:rsidR="00E03F59">
        <w:rPr>
          <w:highlight w:val="yellow"/>
          <w:lang w:val="en-GB"/>
        </w:rPr>
      </w:r>
      <w:r w:rsidR="00E03F59">
        <w:rPr>
          <w:highlight w:val="yellow"/>
          <w:lang w:val="en-GB"/>
        </w:rPr>
        <w:fldChar w:fldCharType="separate"/>
      </w:r>
      <w:r w:rsidR="000C5CC1">
        <w:rPr>
          <w:lang w:val="en-GB"/>
        </w:rPr>
        <w:t>34</w:t>
      </w:r>
      <w:r w:rsidR="00E03F59">
        <w:rPr>
          <w:highlight w:val="yellow"/>
          <w:lang w:val="en-GB"/>
        </w:rPr>
        <w:fldChar w:fldCharType="end"/>
      </w:r>
      <w:r w:rsidR="008B3FA5">
        <w:rPr>
          <w:lang w:val="en-GB"/>
        </w:rPr>
        <w:t>] and therefore</w:t>
      </w:r>
      <w:r w:rsidRPr="0035402F">
        <w:rPr>
          <w:lang w:val="en-GB"/>
        </w:rPr>
        <w:t xml:space="preserve"> their concentration is reduced from 1.71 and 0.14 - respectively - to &lt;0.001 vol%, with simultaneous increase of ethane concentration.</w:t>
      </w:r>
    </w:p>
    <w:p w14:paraId="325BD777" w14:textId="4ECA56F9" w:rsidR="00EB53B5" w:rsidRDefault="008F7A39" w:rsidP="00EB53B5">
      <w:pPr>
        <w:rPr>
          <w:lang w:val="en-GB"/>
        </w:rPr>
      </w:pPr>
      <w:r>
        <w:rPr>
          <w:noProof/>
          <w:lang w:val="en-GB"/>
        </w:rPr>
        <w:lastRenderedPageBreak/>
        <w:drawing>
          <wp:inline distT="0" distB="0" distL="0" distR="0" wp14:anchorId="52E9D34B" wp14:editId="36C7B685">
            <wp:extent cx="4736465" cy="2383083"/>
            <wp:effectExtent l="0" t="0" r="698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11653"/>
                    <a:stretch/>
                  </pic:blipFill>
                  <pic:spPr bwMode="auto">
                    <a:xfrm>
                      <a:off x="0" y="0"/>
                      <a:ext cx="4736592" cy="2383147"/>
                    </a:xfrm>
                    <a:prstGeom prst="rect">
                      <a:avLst/>
                    </a:prstGeom>
                    <a:noFill/>
                    <a:ln>
                      <a:noFill/>
                    </a:ln>
                    <a:extLst>
                      <a:ext uri="{53640926-AAD7-44D8-BBD7-CCE9431645EC}">
                        <a14:shadowObscured xmlns:a14="http://schemas.microsoft.com/office/drawing/2010/main"/>
                      </a:ext>
                    </a:extLst>
                  </pic:spPr>
                </pic:pic>
              </a:graphicData>
            </a:graphic>
          </wp:inline>
        </w:drawing>
      </w:r>
    </w:p>
    <w:p w14:paraId="701DDE6B" w14:textId="42D8B238" w:rsidR="0047164F" w:rsidRDefault="0047164F" w:rsidP="00CE5F9F">
      <w:pPr>
        <w:pStyle w:val="Caption"/>
      </w:pPr>
      <w:bookmarkStart w:id="35" w:name="_Ref35612348"/>
      <w:r w:rsidRPr="00CE5F9F">
        <w:t xml:space="preserve">Figure </w:t>
      </w:r>
      <w:r w:rsidRPr="00CE5F9F">
        <w:fldChar w:fldCharType="begin"/>
      </w:r>
      <w:r w:rsidRPr="00CE5F9F">
        <w:instrText xml:space="preserve"> SEQ Figure \* ARABIC </w:instrText>
      </w:r>
      <w:r w:rsidRPr="00CE5F9F">
        <w:fldChar w:fldCharType="separate"/>
      </w:r>
      <w:r w:rsidR="000C5CC1">
        <w:rPr>
          <w:noProof/>
        </w:rPr>
        <w:t>10</w:t>
      </w:r>
      <w:r w:rsidRPr="00CE5F9F">
        <w:fldChar w:fldCharType="end"/>
      </w:r>
      <w:bookmarkEnd w:id="35"/>
      <w:r w:rsidRPr="00CE5F9F">
        <w:t xml:space="preserve">. </w:t>
      </w:r>
      <w:r w:rsidR="006C2FB8">
        <w:t>Concentration of the trace gas components</w:t>
      </w:r>
      <w:r w:rsidR="006C2FB8" w:rsidRPr="00786FEB">
        <w:t xml:space="preserve"> during </w:t>
      </w:r>
      <w:r w:rsidRPr="00CE5F9F">
        <w:t>beech wood gasification at positions A (</w:t>
      </w:r>
      <w:r w:rsidR="00CE5F9F" w:rsidRPr="00CE5F9F">
        <w:t>downstream</w:t>
      </w:r>
      <w:r w:rsidRPr="00CE5F9F">
        <w:t xml:space="preserve"> MILENA) and B (</w:t>
      </w:r>
      <w:r w:rsidR="00CE5F9F" w:rsidRPr="00CE5F9F">
        <w:t>downstream</w:t>
      </w:r>
      <w:r w:rsidRPr="00CE5F9F">
        <w:t xml:space="preserve"> OLGA)</w:t>
      </w:r>
      <w:r w:rsidR="00CE5F9F" w:rsidRPr="00CE5F9F">
        <w:t xml:space="preserve">, </w:t>
      </w:r>
      <w:r w:rsidRPr="00CE5F9F">
        <w:t>as measured by the μ-GC</w:t>
      </w:r>
      <w:r w:rsidR="00CE5F9F" w:rsidRPr="00CE5F9F">
        <w:t>.</w:t>
      </w:r>
    </w:p>
    <w:p w14:paraId="5982E5B1" w14:textId="5BED9435" w:rsidR="00EB53B5" w:rsidRDefault="00696C75" w:rsidP="0047164F">
      <w:pPr>
        <w:pStyle w:val="Caption"/>
        <w:rPr>
          <w:lang w:val="en-GB"/>
        </w:rPr>
      </w:pPr>
      <w:r>
        <w:rPr>
          <w:noProof/>
          <w:lang w:val="en-GB"/>
        </w:rPr>
        <w:drawing>
          <wp:inline distT="0" distB="0" distL="0" distR="0" wp14:anchorId="576B4525" wp14:editId="679CBCE8">
            <wp:extent cx="4608576" cy="2697480"/>
            <wp:effectExtent l="0" t="0" r="1905"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608576" cy="2697480"/>
                    </a:xfrm>
                    <a:prstGeom prst="rect">
                      <a:avLst/>
                    </a:prstGeom>
                    <a:noFill/>
                  </pic:spPr>
                </pic:pic>
              </a:graphicData>
            </a:graphic>
          </wp:inline>
        </w:drawing>
      </w:r>
    </w:p>
    <w:p w14:paraId="123507E8" w14:textId="65417644" w:rsidR="00E00CDA" w:rsidRDefault="0056499D" w:rsidP="0056499D">
      <w:pPr>
        <w:pStyle w:val="Caption"/>
      </w:pPr>
      <w:bookmarkStart w:id="36" w:name="_Ref35612352"/>
      <w:r>
        <w:t xml:space="preserve">Figure </w:t>
      </w:r>
      <w:r>
        <w:fldChar w:fldCharType="begin"/>
      </w:r>
      <w:r>
        <w:instrText xml:space="preserve"> SEQ Figure \* ARABIC </w:instrText>
      </w:r>
      <w:r>
        <w:fldChar w:fldCharType="separate"/>
      </w:r>
      <w:r w:rsidR="000C5CC1">
        <w:rPr>
          <w:noProof/>
        </w:rPr>
        <w:t>11</w:t>
      </w:r>
      <w:r>
        <w:fldChar w:fldCharType="end"/>
      </w:r>
      <w:bookmarkEnd w:id="36"/>
      <w:r>
        <w:t xml:space="preserve">. </w:t>
      </w:r>
      <w:r w:rsidR="006C2FB8">
        <w:t>Concentration of the trace gas components</w:t>
      </w:r>
      <w:r w:rsidR="006C2FB8" w:rsidRPr="00786FEB">
        <w:t xml:space="preserve"> </w:t>
      </w:r>
      <w:r w:rsidRPr="00FD7652">
        <w:rPr>
          <w:lang w:val="en-GB"/>
        </w:rPr>
        <w:t xml:space="preserve">during </w:t>
      </w:r>
      <w:r w:rsidRPr="000A3A61">
        <w:t>be</w:t>
      </w:r>
      <w:r>
        <w:t>ech wood</w:t>
      </w:r>
      <w:r>
        <w:rPr>
          <w:lang w:val="en-GB"/>
        </w:rPr>
        <w:t xml:space="preserve"> </w:t>
      </w:r>
      <w:r>
        <w:t xml:space="preserve">indirect </w:t>
      </w:r>
      <w:r>
        <w:rPr>
          <w:lang w:val="en-GB"/>
        </w:rPr>
        <w:t>gasification, at positions C (</w:t>
      </w:r>
      <w:r w:rsidR="00CE5F9F">
        <w:rPr>
          <w:lang w:val="en-GB"/>
        </w:rPr>
        <w:t xml:space="preserve">downstream </w:t>
      </w:r>
      <w:r>
        <w:rPr>
          <w:lang w:val="en-GB"/>
        </w:rPr>
        <w:t>the first AC bed) and E (</w:t>
      </w:r>
      <w:r w:rsidR="00CE5F9F">
        <w:rPr>
          <w:lang w:val="en-GB"/>
        </w:rPr>
        <w:t xml:space="preserve">downstream </w:t>
      </w:r>
      <w:r>
        <w:rPr>
          <w:lang w:val="en-GB"/>
        </w:rPr>
        <w:t>HDS)</w:t>
      </w:r>
      <w:r w:rsidR="00CE5F9F">
        <w:rPr>
          <w:lang w:val="en-GB"/>
        </w:rPr>
        <w:t xml:space="preserve">, </w:t>
      </w:r>
      <w:r w:rsidRPr="00FD7652">
        <w:rPr>
          <w:lang w:val="en-GB"/>
        </w:rPr>
        <w:t xml:space="preserve">as measured by the </w:t>
      </w:r>
      <w:r>
        <w:rPr>
          <w:lang w:val="el-GR"/>
        </w:rPr>
        <w:t>μ</w:t>
      </w:r>
      <w:r w:rsidRPr="0056499D">
        <w:t>-G</w:t>
      </w:r>
      <w:r>
        <w:t>C</w:t>
      </w:r>
      <w:r w:rsidR="00CE5F9F">
        <w:t>.</w:t>
      </w:r>
    </w:p>
    <w:p w14:paraId="1C54DA4D" w14:textId="530489B3" w:rsidR="00D95CCA" w:rsidRPr="003D2F27" w:rsidRDefault="00D95CCA" w:rsidP="00F70D57">
      <w:pPr>
        <w:tabs>
          <w:tab w:val="left" w:pos="1526"/>
        </w:tabs>
      </w:pPr>
      <w:r w:rsidRPr="003D2F27">
        <w:t xml:space="preserve">The concentration of the trace compounds </w:t>
      </w:r>
      <w:r>
        <w:t>at position F (downstream</w:t>
      </w:r>
      <w:r w:rsidRPr="003D2F27">
        <w:t xml:space="preserve"> the </w:t>
      </w:r>
      <w:r>
        <w:t xml:space="preserve">ZnO and </w:t>
      </w:r>
      <w:r w:rsidRPr="003D2F27">
        <w:t>AC bed</w:t>
      </w:r>
      <w:r>
        <w:t>)</w:t>
      </w:r>
      <w:r w:rsidRPr="003D2F27">
        <w:t xml:space="preserve"> is shown in</w:t>
      </w:r>
      <w:r>
        <w:t xml:space="preserve"> </w:t>
      </w:r>
      <w:r>
        <w:fldChar w:fldCharType="begin"/>
      </w:r>
      <w:r>
        <w:instrText xml:space="preserve"> REF _Ref35613000 \h </w:instrText>
      </w:r>
      <w:r>
        <w:fldChar w:fldCharType="separate"/>
      </w:r>
      <w:r w:rsidR="000C5CC1">
        <w:t xml:space="preserve">Figure </w:t>
      </w:r>
      <w:r w:rsidR="000C5CC1">
        <w:rPr>
          <w:noProof/>
        </w:rPr>
        <w:t>12</w:t>
      </w:r>
      <w:r>
        <w:fldChar w:fldCharType="end"/>
      </w:r>
      <w:r>
        <w:t xml:space="preserve"> and </w:t>
      </w:r>
      <w:r w:rsidR="00F70D57">
        <w:fldChar w:fldCharType="begin"/>
      </w:r>
      <w:r w:rsidR="00F70D57">
        <w:instrText xml:space="preserve"> REF _Ref35618351 \h </w:instrText>
      </w:r>
      <w:r w:rsidR="00F70D57">
        <w:fldChar w:fldCharType="separate"/>
      </w:r>
      <w:r w:rsidR="000C5CC1">
        <w:t xml:space="preserve">Table </w:t>
      </w:r>
      <w:r w:rsidR="000C5CC1">
        <w:rPr>
          <w:noProof/>
        </w:rPr>
        <w:t>4</w:t>
      </w:r>
      <w:r w:rsidR="00F70D57">
        <w:fldChar w:fldCharType="end"/>
      </w:r>
      <w:r w:rsidRPr="003D2F27">
        <w:t xml:space="preserve">. All the undesired components are removed to below detection limit levels </w:t>
      </w:r>
      <w:r>
        <w:t xml:space="preserve">(10 ppmV) </w:t>
      </w:r>
      <w:r w:rsidRPr="003D2F27">
        <w:t>prior to gas bottling by the last AC and ZnO beds. Benzene concentration was &lt;40 ppmV at the start of the bottling period but it was constantly reduced to around 10 ppmV by the end of the bottling procedure</w:t>
      </w:r>
      <w:r>
        <w:t>.</w:t>
      </w:r>
    </w:p>
    <w:p w14:paraId="3FCD5544" w14:textId="12B357B2" w:rsidR="00E00CDA" w:rsidRDefault="00696C75" w:rsidP="0056499D">
      <w:pPr>
        <w:pStyle w:val="Caption"/>
      </w:pPr>
      <w:r>
        <w:rPr>
          <w:noProof/>
        </w:rPr>
        <w:lastRenderedPageBreak/>
        <w:drawing>
          <wp:inline distT="0" distB="0" distL="0" distR="0" wp14:anchorId="72E3295E" wp14:editId="20FCE040">
            <wp:extent cx="5357495" cy="28479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9630" b="3112"/>
                    <a:stretch/>
                  </pic:blipFill>
                  <pic:spPr bwMode="auto">
                    <a:xfrm>
                      <a:off x="0" y="0"/>
                      <a:ext cx="5358384" cy="2848448"/>
                    </a:xfrm>
                    <a:prstGeom prst="rect">
                      <a:avLst/>
                    </a:prstGeom>
                    <a:noFill/>
                    <a:ln>
                      <a:noFill/>
                    </a:ln>
                    <a:extLst>
                      <a:ext uri="{53640926-AAD7-44D8-BBD7-CCE9431645EC}">
                        <a14:shadowObscured xmlns:a14="http://schemas.microsoft.com/office/drawing/2010/main"/>
                      </a:ext>
                    </a:extLst>
                  </pic:spPr>
                </pic:pic>
              </a:graphicData>
            </a:graphic>
          </wp:inline>
        </w:drawing>
      </w:r>
    </w:p>
    <w:p w14:paraId="64ED9FCB" w14:textId="74933E37" w:rsidR="00E00CDA" w:rsidRDefault="00E00CDA" w:rsidP="00E00CDA">
      <w:pPr>
        <w:pStyle w:val="Caption"/>
        <w:rPr>
          <w:lang w:val="en-GB"/>
        </w:rPr>
      </w:pPr>
      <w:bookmarkStart w:id="37" w:name="_Ref35613000"/>
      <w:r>
        <w:t xml:space="preserve">Figure </w:t>
      </w:r>
      <w:r>
        <w:fldChar w:fldCharType="begin"/>
      </w:r>
      <w:r>
        <w:instrText xml:space="preserve"> SEQ Figure \* ARABIC </w:instrText>
      </w:r>
      <w:r>
        <w:fldChar w:fldCharType="separate"/>
      </w:r>
      <w:r w:rsidR="000C5CC1">
        <w:rPr>
          <w:noProof/>
        </w:rPr>
        <w:t>12</w:t>
      </w:r>
      <w:r>
        <w:fldChar w:fldCharType="end"/>
      </w:r>
      <w:bookmarkEnd w:id="37"/>
      <w:r>
        <w:t xml:space="preserve">. </w:t>
      </w:r>
      <w:r w:rsidR="006C2FB8">
        <w:t>Concentration of the trace gas components</w:t>
      </w:r>
      <w:r w:rsidR="006C2FB8" w:rsidRPr="00786FEB">
        <w:t xml:space="preserve"> </w:t>
      </w:r>
      <w:r w:rsidRPr="00FD7652">
        <w:rPr>
          <w:lang w:val="en-GB"/>
        </w:rPr>
        <w:t xml:space="preserve">during </w:t>
      </w:r>
      <w:r w:rsidRPr="000A3A61">
        <w:t>be</w:t>
      </w:r>
      <w:r>
        <w:t>ech wood</w:t>
      </w:r>
      <w:r>
        <w:rPr>
          <w:lang w:val="en-GB"/>
        </w:rPr>
        <w:t xml:space="preserve"> </w:t>
      </w:r>
      <w:r>
        <w:t xml:space="preserve">indirect </w:t>
      </w:r>
      <w:r>
        <w:rPr>
          <w:lang w:val="en-GB"/>
        </w:rPr>
        <w:t>gasification, at position F (after the ZnO and AC bed)</w:t>
      </w:r>
      <w:r w:rsidR="000B7B24">
        <w:rPr>
          <w:lang w:val="en-GB"/>
        </w:rPr>
        <w:t xml:space="preserve">, </w:t>
      </w:r>
      <w:r w:rsidRPr="00FD7652">
        <w:rPr>
          <w:lang w:val="en-GB"/>
        </w:rPr>
        <w:t xml:space="preserve">as measured by the </w:t>
      </w:r>
      <w:r>
        <w:rPr>
          <w:lang w:val="el-GR"/>
        </w:rPr>
        <w:t>μ</w:t>
      </w:r>
      <w:r w:rsidRPr="00E00CDA">
        <w:t>-GC</w:t>
      </w:r>
      <w:r w:rsidR="000B7B24">
        <w:rPr>
          <w:lang w:val="en-GB"/>
        </w:rPr>
        <w:t>.</w:t>
      </w:r>
    </w:p>
    <w:p w14:paraId="79ED76E7" w14:textId="572B0231" w:rsidR="002C0E6C" w:rsidRPr="004B2F50" w:rsidRDefault="002C0E6C" w:rsidP="002C0E6C">
      <w:pPr>
        <w:tabs>
          <w:tab w:val="left" w:pos="1526"/>
        </w:tabs>
        <w:rPr>
          <w:color w:val="FF0000"/>
        </w:rPr>
      </w:pPr>
      <w:bookmarkStart w:id="38" w:name="_Ref35611400"/>
      <w:r w:rsidRPr="001D2E42">
        <w:rPr>
          <w:lang w:val="en-GB"/>
        </w:rPr>
        <w:t>In</w:t>
      </w:r>
      <w:r w:rsidR="00F70D57">
        <w:rPr>
          <w:lang w:val="en-GB"/>
        </w:rPr>
        <w:t xml:space="preserve"> </w:t>
      </w:r>
      <w:r w:rsidR="00F70D57">
        <w:rPr>
          <w:lang w:val="en-GB"/>
        </w:rPr>
        <w:fldChar w:fldCharType="begin"/>
      </w:r>
      <w:r w:rsidR="00F70D57">
        <w:rPr>
          <w:lang w:val="en-GB"/>
        </w:rPr>
        <w:instrText xml:space="preserve"> REF _Ref35618351 \h </w:instrText>
      </w:r>
      <w:r w:rsidR="00F70D57">
        <w:rPr>
          <w:lang w:val="en-GB"/>
        </w:rPr>
      </w:r>
      <w:r w:rsidR="00F70D57">
        <w:rPr>
          <w:lang w:val="en-GB"/>
        </w:rPr>
        <w:fldChar w:fldCharType="separate"/>
      </w:r>
      <w:r w:rsidR="000C5CC1">
        <w:t xml:space="preserve">Table </w:t>
      </w:r>
      <w:r w:rsidR="000C5CC1">
        <w:rPr>
          <w:noProof/>
        </w:rPr>
        <w:t>4</w:t>
      </w:r>
      <w:r w:rsidR="00F70D57">
        <w:rPr>
          <w:lang w:val="en-GB"/>
        </w:rPr>
        <w:fldChar w:fldCharType="end"/>
      </w:r>
      <w:r w:rsidR="001D2E42" w:rsidRPr="001D2E42">
        <w:rPr>
          <w:lang w:val="en-GB"/>
        </w:rPr>
        <w:t xml:space="preserve">, </w:t>
      </w:r>
      <w:r w:rsidRPr="001D2E42">
        <w:rPr>
          <w:lang w:val="en-GB"/>
        </w:rPr>
        <w:t xml:space="preserve">the gas composition of the product gas, during indirect gasification of </w:t>
      </w:r>
      <w:r w:rsidR="001D2E42" w:rsidRPr="001D2E42">
        <w:rPr>
          <w:lang w:val="en-GB"/>
        </w:rPr>
        <w:t>beech wood</w:t>
      </w:r>
      <w:r w:rsidRPr="001D2E42">
        <w:rPr>
          <w:lang w:val="en-GB"/>
        </w:rPr>
        <w:t xml:space="preserve">, is shown. </w:t>
      </w:r>
      <w:r w:rsidR="001D2E42" w:rsidRPr="000576EA">
        <w:rPr>
          <w:lang w:val="en-GB"/>
        </w:rPr>
        <w:t>The</w:t>
      </w:r>
      <w:r w:rsidRPr="000576EA">
        <w:rPr>
          <w:lang w:val="en-GB"/>
        </w:rPr>
        <w:t xml:space="preserve"> concentration of S-species (in the form of H</w:t>
      </w:r>
      <w:r w:rsidRPr="000576EA">
        <w:rPr>
          <w:vertAlign w:val="subscript"/>
          <w:lang w:val="en-GB"/>
        </w:rPr>
        <w:t>2</w:t>
      </w:r>
      <w:r w:rsidRPr="000576EA">
        <w:rPr>
          <w:lang w:val="en-GB"/>
        </w:rPr>
        <w:t>S, COS and other S-organic components</w:t>
      </w:r>
      <w:r w:rsidR="001D2E42" w:rsidRPr="000576EA">
        <w:rPr>
          <w:lang w:val="en-GB"/>
        </w:rPr>
        <w:t>) was</w:t>
      </w:r>
      <w:r w:rsidRPr="000576EA">
        <w:rPr>
          <w:lang w:val="en-GB"/>
        </w:rPr>
        <w:t xml:space="preserve"> 120 ppmV in total. These </w:t>
      </w:r>
      <w:r w:rsidR="001D2E42" w:rsidRPr="00CE76A9">
        <w:rPr>
          <w:lang w:val="en-GB"/>
        </w:rPr>
        <w:t>low</w:t>
      </w:r>
      <w:r w:rsidRPr="00CE76A9">
        <w:rPr>
          <w:lang w:val="en-GB"/>
        </w:rPr>
        <w:t xml:space="preserve"> concentrations </w:t>
      </w:r>
      <w:r w:rsidR="001D2E42" w:rsidRPr="00CE76A9">
        <w:rPr>
          <w:lang w:val="en-GB"/>
        </w:rPr>
        <w:t>are attributed to</w:t>
      </w:r>
      <w:r w:rsidRPr="00CE76A9">
        <w:rPr>
          <w:lang w:val="en-GB"/>
        </w:rPr>
        <w:t xml:space="preserve"> the </w:t>
      </w:r>
      <w:r w:rsidR="001D2E42" w:rsidRPr="00CE76A9">
        <w:rPr>
          <w:lang w:val="en-GB"/>
        </w:rPr>
        <w:t>low</w:t>
      </w:r>
      <w:r w:rsidRPr="00CE76A9">
        <w:rPr>
          <w:lang w:val="en-GB"/>
        </w:rPr>
        <w:t xml:space="preserve"> content of the corresponding compounds, shown in </w:t>
      </w:r>
      <w:r w:rsidRPr="00CE76A9">
        <w:rPr>
          <w:lang w:val="en-GB"/>
        </w:rPr>
        <w:fldChar w:fldCharType="begin"/>
      </w:r>
      <w:r w:rsidRPr="00CE76A9">
        <w:rPr>
          <w:lang w:val="en-GB"/>
        </w:rPr>
        <w:instrText xml:space="preserve"> REF _Ref525826244 \h  \* MERGEFORMAT </w:instrText>
      </w:r>
      <w:r w:rsidRPr="00CE76A9">
        <w:rPr>
          <w:lang w:val="en-GB"/>
        </w:rPr>
      </w:r>
      <w:r w:rsidRPr="00CE76A9">
        <w:rPr>
          <w:lang w:val="en-GB"/>
        </w:rPr>
        <w:fldChar w:fldCharType="separate"/>
      </w:r>
      <w:r w:rsidR="000C5CC1" w:rsidRPr="00371244">
        <w:t xml:space="preserve">Table </w:t>
      </w:r>
      <w:r w:rsidR="000C5CC1">
        <w:rPr>
          <w:noProof/>
        </w:rPr>
        <w:t>1</w:t>
      </w:r>
      <w:r w:rsidRPr="00CE76A9">
        <w:rPr>
          <w:lang w:val="en-GB"/>
        </w:rPr>
        <w:fldChar w:fldCharType="end"/>
      </w:r>
      <w:r w:rsidRPr="00CE76A9">
        <w:rPr>
          <w:lang w:val="en-GB"/>
        </w:rPr>
        <w:t>.</w:t>
      </w:r>
      <w:r w:rsidRPr="000576EA">
        <w:rPr>
          <w:lang w:val="en-GB"/>
        </w:rPr>
        <w:t xml:space="preserve"> </w:t>
      </w:r>
    </w:p>
    <w:p w14:paraId="224D63D7" w14:textId="6360A5AA" w:rsidR="002C0E6C" w:rsidRPr="004B2F50" w:rsidRDefault="002C0E6C" w:rsidP="00CF25BC">
      <w:pPr>
        <w:rPr>
          <w:color w:val="FF0000"/>
        </w:rPr>
      </w:pPr>
      <w:r w:rsidRPr="002E14EF">
        <w:t xml:space="preserve">The total tar </w:t>
      </w:r>
      <w:r w:rsidRPr="005F68B0">
        <w:t>concentration – on dry basis – in the</w:t>
      </w:r>
      <w:r w:rsidR="00004DA9">
        <w:t xml:space="preserve"> raw</w:t>
      </w:r>
      <w:r w:rsidRPr="005F68B0">
        <w:t xml:space="preserve"> product gas </w:t>
      </w:r>
      <w:r w:rsidR="00C757CD">
        <w:t xml:space="preserve">from beech wood gasification </w:t>
      </w:r>
      <w:r w:rsidR="002E14EF" w:rsidRPr="005F68B0">
        <w:t>wa</w:t>
      </w:r>
      <w:r w:rsidRPr="005F68B0">
        <w:t xml:space="preserve">s </w:t>
      </w:r>
      <w:r w:rsidR="008F7FE1">
        <w:t>13</w:t>
      </w:r>
      <w:r w:rsidRPr="005F68B0">
        <w:t xml:space="preserve"> g/Nm</w:t>
      </w:r>
      <w:r w:rsidRPr="005F68B0">
        <w:rPr>
          <w:vertAlign w:val="superscript"/>
        </w:rPr>
        <w:t>3</w:t>
      </w:r>
      <w:r w:rsidRPr="005F68B0">
        <w:t xml:space="preserve">. </w:t>
      </w:r>
      <w:r w:rsidRPr="000B6B3F">
        <w:t xml:space="preserve">The main tar components formed </w:t>
      </w:r>
      <w:r w:rsidR="000B6B3F" w:rsidRPr="000B6B3F">
        <w:t>we</w:t>
      </w:r>
      <w:r w:rsidRPr="000B6B3F">
        <w:t>re</w:t>
      </w:r>
      <w:r w:rsidR="000B6B3F" w:rsidRPr="000B6B3F">
        <w:t xml:space="preserve"> poly</w:t>
      </w:r>
      <w:r w:rsidRPr="000B6B3F">
        <w:t>aromatic (</w:t>
      </w:r>
      <w:r w:rsidR="000B6B3F" w:rsidRPr="000B6B3F">
        <w:t>2</w:t>
      </w:r>
      <w:r w:rsidRPr="000B6B3F">
        <w:t xml:space="preserve">-ring) components, </w:t>
      </w:r>
      <w:r w:rsidR="000B6B3F" w:rsidRPr="000B6B3F">
        <w:t xml:space="preserve">like naphthalene, along with small concentrations of other light and heavy polyaromatic hydrocarbons (e.g. </w:t>
      </w:r>
      <w:r w:rsidR="000B6B3F" w:rsidRPr="008F7FE1">
        <w:t xml:space="preserve">acenaphtylene, phenanthrene). Aromatic (1-ring) components </w:t>
      </w:r>
      <w:r w:rsidRPr="008F7FE1">
        <w:t>such as</w:t>
      </w:r>
      <w:r w:rsidR="000B6B3F" w:rsidRPr="008F7FE1">
        <w:t xml:space="preserve"> toluene, </w:t>
      </w:r>
      <w:r w:rsidRPr="008F7FE1">
        <w:t>xylene</w:t>
      </w:r>
      <w:r w:rsidR="000B6B3F" w:rsidRPr="008F7FE1">
        <w:t xml:space="preserve"> and </w:t>
      </w:r>
      <w:r w:rsidRPr="008F7FE1">
        <w:t xml:space="preserve">styrene, together with heterocyclic aromatic compounds, like </w:t>
      </w:r>
      <w:r w:rsidR="000B6B3F" w:rsidRPr="008F7FE1">
        <w:t xml:space="preserve">cresol and </w:t>
      </w:r>
      <w:r w:rsidRPr="008F7FE1">
        <w:t>phenol w</w:t>
      </w:r>
      <w:r w:rsidR="000B6B3F" w:rsidRPr="008F7FE1">
        <w:t>ere also</w:t>
      </w:r>
      <w:r w:rsidRPr="008F7FE1">
        <w:t xml:space="preserve"> detected in </w:t>
      </w:r>
      <w:r w:rsidR="000B6B3F" w:rsidRPr="008F7FE1">
        <w:t>smaller concentrations</w:t>
      </w:r>
      <w:r w:rsidR="000B6B3F" w:rsidRPr="00CF25BC">
        <w:t>.</w:t>
      </w:r>
      <w:r w:rsidR="00CF25BC" w:rsidRPr="00CF25BC">
        <w:t xml:space="preserve"> </w:t>
      </w:r>
      <w:r w:rsidR="00CF25BC" w:rsidRPr="00CE76A9">
        <w:t>Downstream OLGA, all tar compounds heavier than BTX were almost completely separated</w:t>
      </w:r>
      <w:r w:rsidR="00B94FA6">
        <w:t xml:space="preserve"> from</w:t>
      </w:r>
      <w:r w:rsidR="00CF25BC" w:rsidRPr="00CE76A9">
        <w:t xml:space="preserve"> the gas [</w:t>
      </w:r>
      <w:r w:rsidR="00CF25BC" w:rsidRPr="00CE76A9">
        <w:fldChar w:fldCharType="begin"/>
      </w:r>
      <w:r w:rsidR="00CF25BC" w:rsidRPr="00CE76A9">
        <w:instrText xml:space="preserve"> NOTEREF _Ref35270849 \h </w:instrText>
      </w:r>
      <w:r w:rsidR="00CE76A9">
        <w:instrText xml:space="preserve"> \* MERGEFORMAT </w:instrText>
      </w:r>
      <w:r w:rsidR="00CF25BC" w:rsidRPr="00CE76A9">
        <w:fldChar w:fldCharType="separate"/>
      </w:r>
      <w:r w:rsidR="000C5CC1">
        <w:t>7</w:t>
      </w:r>
      <w:r w:rsidR="00CF25BC" w:rsidRPr="00CE76A9">
        <w:fldChar w:fldCharType="end"/>
      </w:r>
      <w:r w:rsidR="00CF25BC" w:rsidRPr="00CE76A9">
        <w:t>].</w:t>
      </w:r>
    </w:p>
    <w:p w14:paraId="40A598EE" w14:textId="77777777" w:rsidR="002C0E6C" w:rsidRDefault="002C0E6C" w:rsidP="00B8650D">
      <w:pPr>
        <w:pStyle w:val="Caption"/>
      </w:pPr>
    </w:p>
    <w:p w14:paraId="109A1DCA" w14:textId="05FE4589" w:rsidR="00B8650D" w:rsidRDefault="00B8650D" w:rsidP="00B8650D">
      <w:pPr>
        <w:pStyle w:val="Caption"/>
        <w:rPr>
          <w:lang w:val="en-GB"/>
        </w:rPr>
      </w:pPr>
      <w:bookmarkStart w:id="39" w:name="_Ref35618351"/>
      <w:r>
        <w:t xml:space="preserve">Table </w:t>
      </w:r>
      <w:r>
        <w:fldChar w:fldCharType="begin"/>
      </w:r>
      <w:r>
        <w:instrText xml:space="preserve"> SEQ Table \* ARABIC </w:instrText>
      </w:r>
      <w:r>
        <w:fldChar w:fldCharType="separate"/>
      </w:r>
      <w:r w:rsidR="000C5CC1">
        <w:rPr>
          <w:noProof/>
        </w:rPr>
        <w:t>4</w:t>
      </w:r>
      <w:r>
        <w:fldChar w:fldCharType="end"/>
      </w:r>
      <w:bookmarkEnd w:id="38"/>
      <w:bookmarkEnd w:id="39"/>
      <w:r>
        <w:t xml:space="preserve">. </w:t>
      </w:r>
      <w:r w:rsidRPr="00B8650D">
        <w:t>Gas composition over the sampling positions S1, S2 and S3 during beech wood gasification and gas cleaning.</w:t>
      </w:r>
    </w:p>
    <w:tbl>
      <w:tblPr>
        <w:tblW w:w="5129"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101"/>
        <w:gridCol w:w="1171"/>
        <w:gridCol w:w="721"/>
        <w:gridCol w:w="1238"/>
        <w:gridCol w:w="1238"/>
        <w:gridCol w:w="1238"/>
        <w:gridCol w:w="1304"/>
        <w:gridCol w:w="1238"/>
      </w:tblGrid>
      <w:tr w:rsidR="007E54BA" w:rsidRPr="00756032" w14:paraId="6A3E080C" w14:textId="77777777" w:rsidTr="00292D60">
        <w:tc>
          <w:tcPr>
            <w:tcW w:w="595" w:type="pct"/>
            <w:shd w:val="clear" w:color="auto" w:fill="D9D9D9"/>
            <w:vAlign w:val="center"/>
          </w:tcPr>
          <w:p w14:paraId="323320A3" w14:textId="77777777" w:rsidR="00B8650D" w:rsidRPr="00756032" w:rsidRDefault="00B8650D" w:rsidP="00B8650D">
            <w:pPr>
              <w:spacing w:after="0" w:line="240" w:lineRule="auto"/>
              <w:contextualSpacing/>
              <w:jc w:val="right"/>
              <w:rPr>
                <w:rFonts w:cs="Calibri"/>
                <w:b/>
                <w:sz w:val="18"/>
                <w:szCs w:val="18"/>
              </w:rPr>
            </w:pPr>
            <w:r w:rsidRPr="00756032">
              <w:rPr>
                <w:rFonts w:cs="Calibri"/>
                <w:b/>
                <w:sz w:val="18"/>
                <w:szCs w:val="18"/>
              </w:rPr>
              <w:t>Gas component</w:t>
            </w:r>
          </w:p>
        </w:tc>
        <w:tc>
          <w:tcPr>
            <w:tcW w:w="633" w:type="pct"/>
            <w:shd w:val="clear" w:color="auto" w:fill="D9D9D9"/>
            <w:vAlign w:val="center"/>
          </w:tcPr>
          <w:p w14:paraId="6E77E242" w14:textId="77777777" w:rsidR="00B8650D" w:rsidRPr="00756032" w:rsidRDefault="00B8650D" w:rsidP="00B8650D">
            <w:pPr>
              <w:spacing w:after="0" w:line="240" w:lineRule="auto"/>
              <w:contextualSpacing/>
              <w:jc w:val="right"/>
              <w:rPr>
                <w:rFonts w:cs="Calibri"/>
                <w:b/>
                <w:sz w:val="18"/>
                <w:szCs w:val="18"/>
              </w:rPr>
            </w:pPr>
            <w:r w:rsidRPr="00756032">
              <w:rPr>
                <w:rFonts w:cs="Calibri"/>
                <w:b/>
                <w:sz w:val="18"/>
                <w:szCs w:val="18"/>
              </w:rPr>
              <w:t>Analysis method</w:t>
            </w:r>
          </w:p>
        </w:tc>
        <w:tc>
          <w:tcPr>
            <w:tcW w:w="390" w:type="pct"/>
            <w:shd w:val="clear" w:color="auto" w:fill="D9D9D9"/>
            <w:vAlign w:val="center"/>
          </w:tcPr>
          <w:p w14:paraId="082FDE0A" w14:textId="77777777" w:rsidR="00B8650D" w:rsidRPr="00756032" w:rsidRDefault="00B8650D" w:rsidP="00B8650D">
            <w:pPr>
              <w:spacing w:after="0" w:line="240" w:lineRule="auto"/>
              <w:contextualSpacing/>
              <w:jc w:val="right"/>
              <w:rPr>
                <w:rFonts w:cs="Calibri"/>
                <w:sz w:val="18"/>
                <w:szCs w:val="18"/>
              </w:rPr>
            </w:pPr>
            <w:r w:rsidRPr="00756032">
              <w:rPr>
                <w:rFonts w:cs="Calibri"/>
                <w:b/>
                <w:sz w:val="18"/>
                <w:szCs w:val="18"/>
              </w:rPr>
              <w:t>Unit</w:t>
            </w:r>
          </w:p>
        </w:tc>
        <w:tc>
          <w:tcPr>
            <w:tcW w:w="669" w:type="pct"/>
            <w:shd w:val="clear" w:color="auto" w:fill="D9D9D9"/>
            <w:vAlign w:val="center"/>
          </w:tcPr>
          <w:p w14:paraId="2F65D404" w14:textId="211113C3" w:rsidR="00B8650D" w:rsidRPr="00B8650D" w:rsidRDefault="00B8650D" w:rsidP="00B8650D">
            <w:pPr>
              <w:spacing w:after="0" w:line="240" w:lineRule="auto"/>
              <w:contextualSpacing/>
              <w:jc w:val="center"/>
              <w:rPr>
                <w:rFonts w:cs="Calibri"/>
                <w:b/>
                <w:sz w:val="18"/>
                <w:szCs w:val="18"/>
              </w:rPr>
            </w:pPr>
            <w:r>
              <w:rPr>
                <w:rFonts w:cs="Calibri"/>
                <w:b/>
                <w:sz w:val="18"/>
                <w:szCs w:val="18"/>
              </w:rPr>
              <w:t>Position A (</w:t>
            </w:r>
            <w:r w:rsidRPr="00756032">
              <w:rPr>
                <w:rFonts w:cs="Calibri"/>
                <w:b/>
                <w:sz w:val="18"/>
                <w:szCs w:val="18"/>
              </w:rPr>
              <w:t>Downstream MILENA</w:t>
            </w:r>
            <w:r>
              <w:rPr>
                <w:rFonts w:cs="Calibri"/>
                <w:b/>
                <w:sz w:val="18"/>
                <w:szCs w:val="18"/>
              </w:rPr>
              <w:t>)</w:t>
            </w:r>
          </w:p>
        </w:tc>
        <w:tc>
          <w:tcPr>
            <w:tcW w:w="669" w:type="pct"/>
            <w:shd w:val="clear" w:color="auto" w:fill="D9D9D9"/>
            <w:vAlign w:val="center"/>
          </w:tcPr>
          <w:p w14:paraId="708361A3" w14:textId="2276702F" w:rsidR="00B8650D" w:rsidRPr="00756032" w:rsidRDefault="00B8650D" w:rsidP="00B8650D">
            <w:pPr>
              <w:spacing w:after="0" w:line="240" w:lineRule="auto"/>
              <w:contextualSpacing/>
              <w:jc w:val="right"/>
              <w:rPr>
                <w:rFonts w:cs="Calibri"/>
                <w:b/>
                <w:sz w:val="18"/>
                <w:szCs w:val="18"/>
              </w:rPr>
            </w:pPr>
            <w:r>
              <w:rPr>
                <w:rFonts w:cs="Calibri"/>
                <w:b/>
                <w:sz w:val="18"/>
                <w:szCs w:val="18"/>
              </w:rPr>
              <w:t>Position B (</w:t>
            </w:r>
            <w:r w:rsidRPr="00756032">
              <w:rPr>
                <w:rFonts w:cs="Calibri"/>
                <w:b/>
                <w:sz w:val="18"/>
                <w:szCs w:val="18"/>
              </w:rPr>
              <w:t xml:space="preserve">Downstream </w:t>
            </w:r>
            <w:r>
              <w:rPr>
                <w:rFonts w:cs="Calibri"/>
                <w:b/>
                <w:sz w:val="18"/>
                <w:szCs w:val="18"/>
              </w:rPr>
              <w:t>OLGA)</w:t>
            </w:r>
          </w:p>
        </w:tc>
        <w:tc>
          <w:tcPr>
            <w:tcW w:w="669" w:type="pct"/>
            <w:shd w:val="clear" w:color="auto" w:fill="D9D9D9"/>
            <w:vAlign w:val="center"/>
          </w:tcPr>
          <w:p w14:paraId="7B458F4A" w14:textId="595DAE4C" w:rsidR="00B8650D" w:rsidRPr="00756032" w:rsidRDefault="00B8650D" w:rsidP="00B8650D">
            <w:pPr>
              <w:spacing w:after="0" w:line="240" w:lineRule="auto"/>
              <w:contextualSpacing/>
              <w:jc w:val="right"/>
              <w:rPr>
                <w:rFonts w:cs="Calibri"/>
                <w:b/>
                <w:sz w:val="18"/>
                <w:szCs w:val="18"/>
              </w:rPr>
            </w:pPr>
            <w:r>
              <w:rPr>
                <w:rFonts w:cs="Calibri"/>
                <w:b/>
                <w:sz w:val="18"/>
                <w:szCs w:val="18"/>
              </w:rPr>
              <w:t>Position C (</w:t>
            </w:r>
            <w:r w:rsidRPr="00756032">
              <w:rPr>
                <w:rFonts w:cs="Calibri"/>
                <w:b/>
                <w:sz w:val="18"/>
                <w:szCs w:val="18"/>
              </w:rPr>
              <w:t xml:space="preserve">Downstream </w:t>
            </w:r>
            <w:r>
              <w:rPr>
                <w:rFonts w:cs="Calibri"/>
                <w:b/>
                <w:sz w:val="18"/>
                <w:szCs w:val="18"/>
              </w:rPr>
              <w:t>AC)</w:t>
            </w:r>
          </w:p>
        </w:tc>
        <w:tc>
          <w:tcPr>
            <w:tcW w:w="705" w:type="pct"/>
            <w:shd w:val="clear" w:color="auto" w:fill="D9D9D9"/>
            <w:vAlign w:val="center"/>
          </w:tcPr>
          <w:p w14:paraId="36970B6F" w14:textId="67A3E0E1" w:rsidR="00B8650D" w:rsidRPr="00756032" w:rsidRDefault="00B8650D" w:rsidP="00B8650D">
            <w:pPr>
              <w:spacing w:after="0" w:line="240" w:lineRule="auto"/>
              <w:contextualSpacing/>
              <w:jc w:val="right"/>
              <w:rPr>
                <w:rFonts w:cs="Calibri"/>
                <w:b/>
                <w:sz w:val="18"/>
                <w:szCs w:val="18"/>
              </w:rPr>
            </w:pPr>
            <w:r>
              <w:rPr>
                <w:rFonts w:cs="Calibri"/>
                <w:b/>
                <w:sz w:val="18"/>
                <w:szCs w:val="18"/>
              </w:rPr>
              <w:t>Position E (</w:t>
            </w:r>
            <w:r w:rsidRPr="00756032">
              <w:rPr>
                <w:rFonts w:cs="Calibri"/>
                <w:b/>
                <w:sz w:val="18"/>
                <w:szCs w:val="18"/>
              </w:rPr>
              <w:t xml:space="preserve">Downstream </w:t>
            </w:r>
            <w:r>
              <w:rPr>
                <w:rFonts w:cs="Calibri"/>
                <w:b/>
                <w:sz w:val="18"/>
                <w:szCs w:val="18"/>
              </w:rPr>
              <w:t>BTX/HDS)</w:t>
            </w:r>
          </w:p>
        </w:tc>
        <w:tc>
          <w:tcPr>
            <w:tcW w:w="669" w:type="pct"/>
            <w:shd w:val="clear" w:color="auto" w:fill="D9D9D9"/>
            <w:vAlign w:val="center"/>
          </w:tcPr>
          <w:p w14:paraId="5B9E7D69" w14:textId="4AACCEEB" w:rsidR="00B8650D" w:rsidRPr="00756032" w:rsidRDefault="00B8650D" w:rsidP="00B8650D">
            <w:pPr>
              <w:spacing w:after="0" w:line="240" w:lineRule="auto"/>
              <w:contextualSpacing/>
              <w:jc w:val="right"/>
              <w:rPr>
                <w:rFonts w:cs="Calibri"/>
                <w:b/>
                <w:sz w:val="18"/>
                <w:szCs w:val="18"/>
              </w:rPr>
            </w:pPr>
            <w:r>
              <w:rPr>
                <w:rFonts w:cs="Calibri"/>
                <w:b/>
                <w:sz w:val="18"/>
                <w:szCs w:val="18"/>
              </w:rPr>
              <w:t>Position F (Downstream AC/ZnO)</w:t>
            </w:r>
          </w:p>
        </w:tc>
      </w:tr>
      <w:tr w:rsidR="00292D60" w:rsidRPr="00756032" w14:paraId="21CD6B74" w14:textId="77777777" w:rsidTr="00DB243F">
        <w:tc>
          <w:tcPr>
            <w:tcW w:w="1618" w:type="pct"/>
            <w:gridSpan w:val="3"/>
            <w:shd w:val="clear" w:color="auto" w:fill="D9D9D9"/>
            <w:vAlign w:val="center"/>
          </w:tcPr>
          <w:p w14:paraId="615DFF0E" w14:textId="63F167E3" w:rsidR="00292D60" w:rsidRPr="00756032" w:rsidRDefault="00292D60" w:rsidP="00B8650D">
            <w:pPr>
              <w:spacing w:after="0" w:line="240" w:lineRule="auto"/>
              <w:contextualSpacing/>
              <w:jc w:val="right"/>
              <w:rPr>
                <w:rFonts w:cs="Calibri"/>
                <w:b/>
                <w:sz w:val="18"/>
                <w:szCs w:val="18"/>
              </w:rPr>
            </w:pPr>
            <w:r>
              <w:rPr>
                <w:rFonts w:cs="Calibri"/>
                <w:b/>
                <w:sz w:val="18"/>
                <w:szCs w:val="18"/>
              </w:rPr>
              <w:t xml:space="preserve">Average sampling </w:t>
            </w:r>
            <w:r w:rsidR="003B5642">
              <w:rPr>
                <w:rFonts w:cs="Calibri"/>
                <w:b/>
                <w:sz w:val="18"/>
                <w:szCs w:val="18"/>
                <w:lang w:val="nl-NL"/>
              </w:rPr>
              <w:t>period</w:t>
            </w:r>
            <w:r>
              <w:rPr>
                <w:rFonts w:cs="Calibri"/>
                <w:b/>
                <w:sz w:val="18"/>
                <w:szCs w:val="18"/>
              </w:rPr>
              <w:t xml:space="preserve"> (h)</w:t>
            </w:r>
          </w:p>
        </w:tc>
        <w:tc>
          <w:tcPr>
            <w:tcW w:w="669" w:type="pct"/>
            <w:shd w:val="clear" w:color="auto" w:fill="D9D9D9"/>
            <w:vAlign w:val="center"/>
          </w:tcPr>
          <w:p w14:paraId="6E0EAA14" w14:textId="6DCC7CA0" w:rsidR="00292D60" w:rsidRPr="00831816" w:rsidRDefault="00292D60" w:rsidP="00B8650D">
            <w:pPr>
              <w:spacing w:after="0" w:line="240" w:lineRule="auto"/>
              <w:contextualSpacing/>
              <w:jc w:val="right"/>
              <w:rPr>
                <w:rFonts w:cs="Calibri"/>
                <w:b/>
                <w:sz w:val="18"/>
                <w:szCs w:val="18"/>
              </w:rPr>
            </w:pPr>
            <w:r w:rsidRPr="00831816">
              <w:rPr>
                <w:rFonts w:cs="Calibri"/>
                <w:b/>
                <w:sz w:val="18"/>
                <w:szCs w:val="18"/>
              </w:rPr>
              <w:t>2 – 2.5</w:t>
            </w:r>
          </w:p>
        </w:tc>
        <w:tc>
          <w:tcPr>
            <w:tcW w:w="669" w:type="pct"/>
            <w:shd w:val="clear" w:color="auto" w:fill="D9D9D9"/>
            <w:vAlign w:val="center"/>
          </w:tcPr>
          <w:p w14:paraId="439FB3FB" w14:textId="613F3E6F" w:rsidR="00292D60" w:rsidRPr="00831816" w:rsidRDefault="00292D60" w:rsidP="00B8650D">
            <w:pPr>
              <w:spacing w:after="0" w:line="240" w:lineRule="auto"/>
              <w:contextualSpacing/>
              <w:jc w:val="right"/>
              <w:rPr>
                <w:rFonts w:cs="Calibri"/>
                <w:b/>
                <w:sz w:val="18"/>
                <w:szCs w:val="18"/>
              </w:rPr>
            </w:pPr>
            <w:r w:rsidRPr="00831816">
              <w:rPr>
                <w:rFonts w:cs="Calibri"/>
                <w:b/>
                <w:sz w:val="18"/>
                <w:szCs w:val="18"/>
              </w:rPr>
              <w:t>3 – 3.5</w:t>
            </w:r>
          </w:p>
        </w:tc>
        <w:tc>
          <w:tcPr>
            <w:tcW w:w="669" w:type="pct"/>
            <w:shd w:val="clear" w:color="auto" w:fill="D9D9D9"/>
            <w:vAlign w:val="center"/>
          </w:tcPr>
          <w:p w14:paraId="60C8819E" w14:textId="67B56EEF" w:rsidR="00292D60" w:rsidRPr="00831816" w:rsidRDefault="00292D60" w:rsidP="00B8650D">
            <w:pPr>
              <w:spacing w:after="0" w:line="240" w:lineRule="auto"/>
              <w:contextualSpacing/>
              <w:jc w:val="right"/>
              <w:rPr>
                <w:rFonts w:cs="Calibri"/>
                <w:b/>
                <w:sz w:val="18"/>
                <w:szCs w:val="18"/>
              </w:rPr>
            </w:pPr>
            <w:r w:rsidRPr="00831816">
              <w:rPr>
                <w:rFonts w:cs="Calibri"/>
                <w:b/>
                <w:sz w:val="18"/>
                <w:szCs w:val="18"/>
              </w:rPr>
              <w:t>3 – 3.3</w:t>
            </w:r>
          </w:p>
        </w:tc>
        <w:tc>
          <w:tcPr>
            <w:tcW w:w="705" w:type="pct"/>
            <w:shd w:val="clear" w:color="auto" w:fill="D9D9D9"/>
            <w:vAlign w:val="center"/>
          </w:tcPr>
          <w:p w14:paraId="072177A6" w14:textId="10813F5F" w:rsidR="00292D60" w:rsidRPr="00831816" w:rsidRDefault="00292D60" w:rsidP="00B8650D">
            <w:pPr>
              <w:spacing w:after="0" w:line="240" w:lineRule="auto"/>
              <w:contextualSpacing/>
              <w:jc w:val="right"/>
              <w:rPr>
                <w:rFonts w:cs="Calibri"/>
                <w:b/>
                <w:sz w:val="18"/>
                <w:szCs w:val="18"/>
              </w:rPr>
            </w:pPr>
            <w:r w:rsidRPr="00831816">
              <w:rPr>
                <w:rFonts w:cs="Calibri"/>
                <w:b/>
                <w:sz w:val="18"/>
                <w:szCs w:val="18"/>
              </w:rPr>
              <w:t>5 – 5.8</w:t>
            </w:r>
          </w:p>
        </w:tc>
        <w:tc>
          <w:tcPr>
            <w:tcW w:w="669" w:type="pct"/>
            <w:shd w:val="clear" w:color="auto" w:fill="D9D9D9"/>
            <w:vAlign w:val="center"/>
          </w:tcPr>
          <w:p w14:paraId="29F7C857" w14:textId="55CAC884" w:rsidR="00292D60" w:rsidRPr="00831816" w:rsidRDefault="00292D60" w:rsidP="00B8650D">
            <w:pPr>
              <w:spacing w:after="0" w:line="240" w:lineRule="auto"/>
              <w:contextualSpacing/>
              <w:jc w:val="right"/>
              <w:rPr>
                <w:rFonts w:cs="Calibri"/>
                <w:b/>
                <w:sz w:val="18"/>
                <w:szCs w:val="18"/>
              </w:rPr>
            </w:pPr>
            <w:r w:rsidRPr="00831816">
              <w:rPr>
                <w:rFonts w:cs="Calibri"/>
                <w:b/>
                <w:sz w:val="18"/>
                <w:szCs w:val="18"/>
              </w:rPr>
              <w:t>3 – 8</w:t>
            </w:r>
          </w:p>
        </w:tc>
      </w:tr>
      <w:tr w:rsidR="007E54BA" w:rsidRPr="00756032" w14:paraId="28754F3F" w14:textId="77777777" w:rsidTr="00292D60">
        <w:trPr>
          <w:trHeight w:val="113"/>
        </w:trPr>
        <w:tc>
          <w:tcPr>
            <w:tcW w:w="595" w:type="pct"/>
            <w:shd w:val="clear" w:color="auto" w:fill="auto"/>
            <w:vAlign w:val="center"/>
          </w:tcPr>
          <w:p w14:paraId="609FFD4E"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 xml:space="preserve">CO </w:t>
            </w:r>
          </w:p>
        </w:tc>
        <w:tc>
          <w:tcPr>
            <w:tcW w:w="633" w:type="pct"/>
            <w:shd w:val="clear" w:color="auto" w:fill="auto"/>
            <w:vAlign w:val="center"/>
          </w:tcPr>
          <w:p w14:paraId="74C59411"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Gas monitor</w:t>
            </w:r>
          </w:p>
        </w:tc>
        <w:tc>
          <w:tcPr>
            <w:tcW w:w="390" w:type="pct"/>
            <w:shd w:val="clear" w:color="auto" w:fill="auto"/>
            <w:vAlign w:val="center"/>
          </w:tcPr>
          <w:p w14:paraId="5ACE3E3E"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756032">
              <w:rPr>
                <w:rFonts w:eastAsia="Calibri" w:cs="Calibri"/>
                <w:sz w:val="18"/>
                <w:szCs w:val="18"/>
                <w:lang w:val="en-GB"/>
              </w:rPr>
              <w:t>Vol%</w:t>
            </w:r>
          </w:p>
        </w:tc>
        <w:tc>
          <w:tcPr>
            <w:tcW w:w="669" w:type="pct"/>
            <w:vAlign w:val="center"/>
          </w:tcPr>
          <w:p w14:paraId="3536CA48" w14:textId="6ABF1F2E"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28.</w:t>
            </w:r>
            <w:r w:rsidR="00AB3AAA">
              <w:rPr>
                <w:rFonts w:eastAsia="Calibri" w:cs="Calibri"/>
                <w:sz w:val="18"/>
                <w:szCs w:val="18"/>
                <w:lang w:val="en-GB"/>
              </w:rPr>
              <w:t>8</w:t>
            </w:r>
          </w:p>
        </w:tc>
        <w:tc>
          <w:tcPr>
            <w:tcW w:w="669" w:type="pct"/>
            <w:vAlign w:val="center"/>
          </w:tcPr>
          <w:p w14:paraId="11FB0C5E" w14:textId="17FC6D2E"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30.</w:t>
            </w:r>
            <w:r w:rsidR="002646E8">
              <w:rPr>
                <w:rFonts w:eastAsia="Calibri" w:cs="Calibri"/>
                <w:sz w:val="18"/>
                <w:szCs w:val="18"/>
                <w:lang w:val="en-GB"/>
              </w:rPr>
              <w:t>4</w:t>
            </w:r>
          </w:p>
        </w:tc>
        <w:tc>
          <w:tcPr>
            <w:tcW w:w="669" w:type="pct"/>
            <w:vAlign w:val="center"/>
          </w:tcPr>
          <w:p w14:paraId="67162E50" w14:textId="5DAF18A5"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31.2</w:t>
            </w:r>
          </w:p>
        </w:tc>
        <w:tc>
          <w:tcPr>
            <w:tcW w:w="705" w:type="pct"/>
            <w:vAlign w:val="center"/>
          </w:tcPr>
          <w:p w14:paraId="58FBADCB" w14:textId="21514EC8"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32.3</w:t>
            </w:r>
          </w:p>
        </w:tc>
        <w:tc>
          <w:tcPr>
            <w:tcW w:w="669" w:type="pct"/>
            <w:vAlign w:val="center"/>
          </w:tcPr>
          <w:p w14:paraId="4A4732D1" w14:textId="30D44088"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32.</w:t>
            </w:r>
            <w:r w:rsidR="002646E8">
              <w:rPr>
                <w:rFonts w:eastAsia="Calibri" w:cs="Calibri"/>
                <w:sz w:val="18"/>
                <w:szCs w:val="18"/>
                <w:lang w:val="en-GB"/>
              </w:rPr>
              <w:t>3</w:t>
            </w:r>
          </w:p>
        </w:tc>
      </w:tr>
      <w:tr w:rsidR="007E54BA" w:rsidRPr="00756032" w14:paraId="6D9BEBCC" w14:textId="77777777" w:rsidTr="00292D60">
        <w:trPr>
          <w:trHeight w:val="113"/>
        </w:trPr>
        <w:tc>
          <w:tcPr>
            <w:tcW w:w="595" w:type="pct"/>
            <w:shd w:val="clear" w:color="auto" w:fill="auto"/>
            <w:vAlign w:val="center"/>
          </w:tcPr>
          <w:p w14:paraId="376DFD21"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H</w:t>
            </w:r>
            <w:r w:rsidRPr="00C63886">
              <w:rPr>
                <w:rFonts w:eastAsia="Calibri" w:cs="Calibri"/>
                <w:sz w:val="18"/>
                <w:szCs w:val="18"/>
                <w:vertAlign w:val="subscript"/>
                <w:lang w:val="en-GB"/>
              </w:rPr>
              <w:t>2</w:t>
            </w:r>
            <w:r w:rsidRPr="00C63886">
              <w:rPr>
                <w:rFonts w:eastAsia="Calibri" w:cs="Calibri"/>
                <w:sz w:val="18"/>
                <w:szCs w:val="18"/>
                <w:lang w:val="en-GB"/>
              </w:rPr>
              <w:t xml:space="preserve"> </w:t>
            </w:r>
          </w:p>
        </w:tc>
        <w:tc>
          <w:tcPr>
            <w:tcW w:w="633" w:type="pct"/>
            <w:shd w:val="clear" w:color="auto" w:fill="auto"/>
            <w:vAlign w:val="center"/>
          </w:tcPr>
          <w:p w14:paraId="11949B48"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Gas monitor</w:t>
            </w:r>
          </w:p>
        </w:tc>
        <w:tc>
          <w:tcPr>
            <w:tcW w:w="390" w:type="pct"/>
            <w:shd w:val="clear" w:color="auto" w:fill="auto"/>
            <w:vAlign w:val="center"/>
          </w:tcPr>
          <w:p w14:paraId="0D15C6CB"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756032">
              <w:rPr>
                <w:rFonts w:eastAsia="Calibri" w:cs="Calibri"/>
                <w:sz w:val="18"/>
                <w:szCs w:val="18"/>
                <w:lang w:val="en-GB"/>
              </w:rPr>
              <w:t>Vol%</w:t>
            </w:r>
          </w:p>
        </w:tc>
        <w:tc>
          <w:tcPr>
            <w:tcW w:w="669" w:type="pct"/>
            <w:vAlign w:val="center"/>
          </w:tcPr>
          <w:p w14:paraId="1777FE9D" w14:textId="6BEED1AF" w:rsidR="00B8650D" w:rsidRPr="00C63886" w:rsidRDefault="00AB3AAA" w:rsidP="00B8650D">
            <w:pPr>
              <w:pStyle w:val="NoSpacing"/>
              <w:spacing w:line="276" w:lineRule="auto"/>
              <w:contextualSpacing/>
              <w:jc w:val="right"/>
              <w:rPr>
                <w:rFonts w:eastAsia="Calibri" w:cs="Calibri"/>
                <w:sz w:val="18"/>
                <w:szCs w:val="18"/>
                <w:lang w:val="en-GB"/>
              </w:rPr>
            </w:pPr>
            <w:r>
              <w:rPr>
                <w:rFonts w:eastAsia="Calibri" w:cs="Calibri"/>
                <w:sz w:val="18"/>
                <w:szCs w:val="18"/>
                <w:lang w:val="en-GB"/>
              </w:rPr>
              <w:t>32.1</w:t>
            </w:r>
          </w:p>
        </w:tc>
        <w:tc>
          <w:tcPr>
            <w:tcW w:w="669" w:type="pct"/>
            <w:vAlign w:val="center"/>
          </w:tcPr>
          <w:p w14:paraId="716F8E98" w14:textId="49F52C3E"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31.9</w:t>
            </w:r>
          </w:p>
        </w:tc>
        <w:tc>
          <w:tcPr>
            <w:tcW w:w="669" w:type="pct"/>
            <w:vAlign w:val="center"/>
          </w:tcPr>
          <w:p w14:paraId="5FBE5AF2" w14:textId="285A54FF"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31.8</w:t>
            </w:r>
          </w:p>
        </w:tc>
        <w:tc>
          <w:tcPr>
            <w:tcW w:w="705" w:type="pct"/>
            <w:vAlign w:val="center"/>
          </w:tcPr>
          <w:p w14:paraId="24B3EE53" w14:textId="573D1B96"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28.</w:t>
            </w:r>
            <w:r w:rsidR="002646E8">
              <w:rPr>
                <w:rFonts w:eastAsia="Calibri" w:cs="Calibri"/>
                <w:sz w:val="18"/>
                <w:szCs w:val="18"/>
                <w:lang w:val="en-GB"/>
              </w:rPr>
              <w:t>3</w:t>
            </w:r>
          </w:p>
        </w:tc>
        <w:tc>
          <w:tcPr>
            <w:tcW w:w="669" w:type="pct"/>
            <w:vAlign w:val="center"/>
          </w:tcPr>
          <w:p w14:paraId="25CABC06" w14:textId="59BC7E9E"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28.5</w:t>
            </w:r>
          </w:p>
        </w:tc>
      </w:tr>
      <w:tr w:rsidR="007E54BA" w:rsidRPr="00756032" w14:paraId="5BA613DF" w14:textId="77777777" w:rsidTr="00292D60">
        <w:trPr>
          <w:trHeight w:val="113"/>
        </w:trPr>
        <w:tc>
          <w:tcPr>
            <w:tcW w:w="595" w:type="pct"/>
            <w:shd w:val="clear" w:color="auto" w:fill="auto"/>
            <w:vAlign w:val="center"/>
          </w:tcPr>
          <w:p w14:paraId="11B1E51A"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lastRenderedPageBreak/>
              <w:t>CO</w:t>
            </w:r>
            <w:r w:rsidRPr="00C63886">
              <w:rPr>
                <w:rFonts w:eastAsia="Calibri" w:cs="Calibri"/>
                <w:sz w:val="18"/>
                <w:szCs w:val="18"/>
                <w:lang w:val="en-GB"/>
              </w:rPr>
              <w:softHyphen/>
            </w:r>
            <w:r w:rsidRPr="00C63886">
              <w:rPr>
                <w:rFonts w:eastAsia="Calibri" w:cs="Calibri"/>
                <w:sz w:val="18"/>
                <w:szCs w:val="18"/>
                <w:vertAlign w:val="subscript"/>
                <w:lang w:val="en-GB"/>
              </w:rPr>
              <w:t>2</w:t>
            </w:r>
          </w:p>
        </w:tc>
        <w:tc>
          <w:tcPr>
            <w:tcW w:w="633" w:type="pct"/>
            <w:shd w:val="clear" w:color="auto" w:fill="auto"/>
            <w:vAlign w:val="center"/>
          </w:tcPr>
          <w:p w14:paraId="70AED0D0"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Gas monitor</w:t>
            </w:r>
          </w:p>
        </w:tc>
        <w:tc>
          <w:tcPr>
            <w:tcW w:w="390" w:type="pct"/>
            <w:shd w:val="clear" w:color="auto" w:fill="auto"/>
            <w:vAlign w:val="center"/>
          </w:tcPr>
          <w:p w14:paraId="7D8DA881"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756032">
              <w:rPr>
                <w:rFonts w:eastAsia="Calibri" w:cs="Calibri"/>
                <w:sz w:val="18"/>
                <w:szCs w:val="18"/>
                <w:lang w:val="en-GB"/>
              </w:rPr>
              <w:t>Vol%</w:t>
            </w:r>
          </w:p>
        </w:tc>
        <w:tc>
          <w:tcPr>
            <w:tcW w:w="669" w:type="pct"/>
            <w:vAlign w:val="center"/>
          </w:tcPr>
          <w:p w14:paraId="3E866143" w14:textId="22C11C81"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2</w:t>
            </w:r>
            <w:r w:rsidR="00AB3AAA">
              <w:rPr>
                <w:rFonts w:eastAsia="Calibri" w:cs="Calibri"/>
                <w:sz w:val="18"/>
                <w:szCs w:val="18"/>
                <w:lang w:val="en-GB"/>
              </w:rPr>
              <w:t>5.2</w:t>
            </w:r>
          </w:p>
        </w:tc>
        <w:tc>
          <w:tcPr>
            <w:tcW w:w="669" w:type="pct"/>
            <w:vAlign w:val="center"/>
          </w:tcPr>
          <w:p w14:paraId="444E1FAE" w14:textId="7ADDC1A2"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21.9</w:t>
            </w:r>
          </w:p>
        </w:tc>
        <w:tc>
          <w:tcPr>
            <w:tcW w:w="669" w:type="pct"/>
            <w:vAlign w:val="center"/>
          </w:tcPr>
          <w:p w14:paraId="042235F9" w14:textId="17DA0D96"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22.</w:t>
            </w:r>
            <w:r w:rsidR="002646E8">
              <w:rPr>
                <w:rFonts w:eastAsia="Calibri" w:cs="Calibri"/>
                <w:sz w:val="18"/>
                <w:szCs w:val="18"/>
                <w:lang w:val="en-GB"/>
              </w:rPr>
              <w:t>4</w:t>
            </w:r>
          </w:p>
        </w:tc>
        <w:tc>
          <w:tcPr>
            <w:tcW w:w="705" w:type="pct"/>
            <w:vAlign w:val="center"/>
          </w:tcPr>
          <w:p w14:paraId="2F7D4A2E" w14:textId="6DE30C9D"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23.</w:t>
            </w:r>
            <w:r w:rsidR="002646E8">
              <w:rPr>
                <w:rFonts w:eastAsia="Calibri" w:cs="Calibri"/>
                <w:sz w:val="18"/>
                <w:szCs w:val="18"/>
                <w:lang w:val="en-GB"/>
              </w:rPr>
              <w:t>2</w:t>
            </w:r>
          </w:p>
        </w:tc>
        <w:tc>
          <w:tcPr>
            <w:tcW w:w="669" w:type="pct"/>
            <w:vAlign w:val="center"/>
          </w:tcPr>
          <w:p w14:paraId="74938D71" w14:textId="2F524BBE"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23.3</w:t>
            </w:r>
          </w:p>
        </w:tc>
      </w:tr>
      <w:tr w:rsidR="007E54BA" w:rsidRPr="00756032" w14:paraId="798538E6" w14:textId="77777777" w:rsidTr="00292D60">
        <w:trPr>
          <w:trHeight w:val="113"/>
        </w:trPr>
        <w:tc>
          <w:tcPr>
            <w:tcW w:w="595" w:type="pct"/>
            <w:shd w:val="clear" w:color="auto" w:fill="auto"/>
            <w:vAlign w:val="center"/>
          </w:tcPr>
          <w:p w14:paraId="0D553A8A"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CH</w:t>
            </w:r>
            <w:r w:rsidRPr="00C63886">
              <w:rPr>
                <w:rFonts w:eastAsia="Calibri" w:cs="Calibri"/>
                <w:sz w:val="18"/>
                <w:szCs w:val="18"/>
                <w:vertAlign w:val="subscript"/>
                <w:lang w:val="en-GB"/>
              </w:rPr>
              <w:t>4</w:t>
            </w:r>
            <w:r w:rsidRPr="00C63886">
              <w:rPr>
                <w:rFonts w:eastAsia="Calibri" w:cs="Calibri"/>
                <w:sz w:val="18"/>
                <w:szCs w:val="18"/>
                <w:lang w:val="en-GB"/>
              </w:rPr>
              <w:t xml:space="preserve"> </w:t>
            </w:r>
          </w:p>
        </w:tc>
        <w:tc>
          <w:tcPr>
            <w:tcW w:w="633" w:type="pct"/>
            <w:shd w:val="clear" w:color="auto" w:fill="auto"/>
            <w:vAlign w:val="center"/>
          </w:tcPr>
          <w:p w14:paraId="19B38286"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Gas monitor</w:t>
            </w:r>
          </w:p>
        </w:tc>
        <w:tc>
          <w:tcPr>
            <w:tcW w:w="390" w:type="pct"/>
            <w:shd w:val="clear" w:color="auto" w:fill="auto"/>
            <w:vAlign w:val="center"/>
          </w:tcPr>
          <w:p w14:paraId="16A2FF9C"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756032">
              <w:rPr>
                <w:rFonts w:eastAsia="Calibri" w:cs="Calibri"/>
                <w:sz w:val="18"/>
                <w:szCs w:val="18"/>
                <w:lang w:val="en-GB"/>
              </w:rPr>
              <w:t>Vol%</w:t>
            </w:r>
          </w:p>
        </w:tc>
        <w:tc>
          <w:tcPr>
            <w:tcW w:w="669" w:type="pct"/>
            <w:vAlign w:val="center"/>
          </w:tcPr>
          <w:p w14:paraId="0634CE9B" w14:textId="0CE848ED"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8.8</w:t>
            </w:r>
          </w:p>
        </w:tc>
        <w:tc>
          <w:tcPr>
            <w:tcW w:w="669" w:type="pct"/>
            <w:vAlign w:val="center"/>
          </w:tcPr>
          <w:p w14:paraId="32E6B600" w14:textId="46425C5A"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9.1</w:t>
            </w:r>
          </w:p>
        </w:tc>
        <w:tc>
          <w:tcPr>
            <w:tcW w:w="669" w:type="pct"/>
            <w:vAlign w:val="center"/>
          </w:tcPr>
          <w:p w14:paraId="57E0DF7C" w14:textId="5F000482"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9.</w:t>
            </w:r>
            <w:r w:rsidR="002646E8">
              <w:rPr>
                <w:rFonts w:eastAsia="Calibri" w:cs="Calibri"/>
                <w:sz w:val="18"/>
                <w:szCs w:val="18"/>
                <w:lang w:val="en-GB"/>
              </w:rPr>
              <w:t>2</w:t>
            </w:r>
          </w:p>
        </w:tc>
        <w:tc>
          <w:tcPr>
            <w:tcW w:w="705" w:type="pct"/>
            <w:vAlign w:val="center"/>
          </w:tcPr>
          <w:p w14:paraId="68EA8ECE" w14:textId="035C6DB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11.</w:t>
            </w:r>
            <w:r w:rsidR="002646E8">
              <w:rPr>
                <w:rFonts w:eastAsia="Calibri" w:cs="Calibri"/>
                <w:sz w:val="18"/>
                <w:szCs w:val="18"/>
                <w:lang w:val="en-GB"/>
              </w:rPr>
              <w:t>3</w:t>
            </w:r>
          </w:p>
        </w:tc>
        <w:tc>
          <w:tcPr>
            <w:tcW w:w="669" w:type="pct"/>
            <w:vAlign w:val="center"/>
          </w:tcPr>
          <w:p w14:paraId="09757138" w14:textId="5E5835C3"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11.7</w:t>
            </w:r>
          </w:p>
        </w:tc>
      </w:tr>
      <w:tr w:rsidR="007E54BA" w:rsidRPr="00756032" w14:paraId="26BD6879" w14:textId="77777777" w:rsidTr="00292D60">
        <w:trPr>
          <w:trHeight w:val="113"/>
        </w:trPr>
        <w:tc>
          <w:tcPr>
            <w:tcW w:w="595" w:type="pct"/>
            <w:shd w:val="clear" w:color="auto" w:fill="auto"/>
            <w:vAlign w:val="center"/>
          </w:tcPr>
          <w:p w14:paraId="06E4BB4E"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N</w:t>
            </w:r>
            <w:r w:rsidRPr="00C63886">
              <w:rPr>
                <w:rFonts w:eastAsia="Calibri" w:cs="Calibri"/>
                <w:sz w:val="18"/>
                <w:szCs w:val="18"/>
                <w:vertAlign w:val="subscript"/>
                <w:lang w:val="en-GB"/>
              </w:rPr>
              <w:t>2</w:t>
            </w:r>
          </w:p>
        </w:tc>
        <w:tc>
          <w:tcPr>
            <w:tcW w:w="633" w:type="pct"/>
            <w:shd w:val="clear" w:color="auto" w:fill="auto"/>
            <w:vAlign w:val="center"/>
          </w:tcPr>
          <w:p w14:paraId="0FF25A9C"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Gas monitor</w:t>
            </w:r>
          </w:p>
        </w:tc>
        <w:tc>
          <w:tcPr>
            <w:tcW w:w="390" w:type="pct"/>
            <w:shd w:val="clear" w:color="auto" w:fill="auto"/>
            <w:vAlign w:val="center"/>
          </w:tcPr>
          <w:p w14:paraId="5F8AB9C8"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756032">
              <w:rPr>
                <w:rFonts w:eastAsia="Calibri" w:cs="Calibri"/>
                <w:sz w:val="18"/>
                <w:szCs w:val="18"/>
                <w:lang w:val="en-GB"/>
              </w:rPr>
              <w:t>Vol%</w:t>
            </w:r>
          </w:p>
        </w:tc>
        <w:tc>
          <w:tcPr>
            <w:tcW w:w="669" w:type="pct"/>
            <w:vAlign w:val="center"/>
          </w:tcPr>
          <w:p w14:paraId="680626D0" w14:textId="7B0EA789"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1.</w:t>
            </w:r>
            <w:r w:rsidR="00AB3AAA">
              <w:rPr>
                <w:rFonts w:eastAsia="Calibri" w:cs="Calibri"/>
                <w:sz w:val="18"/>
                <w:szCs w:val="18"/>
                <w:lang w:val="en-GB"/>
              </w:rPr>
              <w:t>2</w:t>
            </w:r>
          </w:p>
        </w:tc>
        <w:tc>
          <w:tcPr>
            <w:tcW w:w="669" w:type="pct"/>
            <w:vAlign w:val="center"/>
          </w:tcPr>
          <w:p w14:paraId="4F0BEEC0" w14:textId="1F9D527A"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1.4</w:t>
            </w:r>
          </w:p>
        </w:tc>
        <w:tc>
          <w:tcPr>
            <w:tcW w:w="669" w:type="pct"/>
            <w:vAlign w:val="center"/>
          </w:tcPr>
          <w:p w14:paraId="17D318E3" w14:textId="7567866F"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1.</w:t>
            </w:r>
            <w:r w:rsidR="002646E8">
              <w:rPr>
                <w:rFonts w:eastAsia="Calibri" w:cs="Calibri"/>
                <w:sz w:val="18"/>
                <w:szCs w:val="18"/>
                <w:lang w:val="en-GB"/>
              </w:rPr>
              <w:t>3</w:t>
            </w:r>
          </w:p>
        </w:tc>
        <w:tc>
          <w:tcPr>
            <w:tcW w:w="705" w:type="pct"/>
            <w:vAlign w:val="center"/>
          </w:tcPr>
          <w:p w14:paraId="186E8DD7" w14:textId="527121BD"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1.4</w:t>
            </w:r>
          </w:p>
        </w:tc>
        <w:tc>
          <w:tcPr>
            <w:tcW w:w="669" w:type="pct"/>
            <w:vAlign w:val="center"/>
          </w:tcPr>
          <w:p w14:paraId="64442E9F" w14:textId="747BF4F4"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1.</w:t>
            </w:r>
            <w:r w:rsidR="002646E8">
              <w:rPr>
                <w:rFonts w:eastAsia="Calibri" w:cs="Calibri"/>
                <w:sz w:val="18"/>
                <w:szCs w:val="18"/>
                <w:lang w:val="en-GB"/>
              </w:rPr>
              <w:t>6</w:t>
            </w:r>
          </w:p>
        </w:tc>
      </w:tr>
      <w:tr w:rsidR="007E54BA" w:rsidRPr="00756032" w14:paraId="483525B4" w14:textId="77777777" w:rsidTr="00292D60">
        <w:trPr>
          <w:trHeight w:val="113"/>
        </w:trPr>
        <w:tc>
          <w:tcPr>
            <w:tcW w:w="595" w:type="pct"/>
            <w:shd w:val="clear" w:color="auto" w:fill="auto"/>
            <w:vAlign w:val="center"/>
          </w:tcPr>
          <w:p w14:paraId="4B5DB436"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C</w:t>
            </w:r>
            <w:r w:rsidRPr="00C63886">
              <w:rPr>
                <w:rFonts w:eastAsia="Calibri" w:cs="Calibri"/>
                <w:sz w:val="18"/>
                <w:szCs w:val="18"/>
                <w:vertAlign w:val="subscript"/>
                <w:lang w:val="en-GB"/>
              </w:rPr>
              <w:t>2</w:t>
            </w:r>
            <w:r w:rsidRPr="00C63886">
              <w:rPr>
                <w:rFonts w:eastAsia="Calibri" w:cs="Calibri"/>
                <w:sz w:val="18"/>
                <w:szCs w:val="18"/>
                <w:lang w:val="en-GB"/>
              </w:rPr>
              <w:t>H</w:t>
            </w:r>
            <w:r w:rsidRPr="00C63886">
              <w:rPr>
                <w:rFonts w:eastAsia="Calibri" w:cs="Calibri"/>
                <w:sz w:val="18"/>
                <w:szCs w:val="18"/>
                <w:vertAlign w:val="subscript"/>
                <w:lang w:val="en-GB"/>
              </w:rPr>
              <w:t>2</w:t>
            </w:r>
            <w:r w:rsidRPr="00C63886">
              <w:rPr>
                <w:rFonts w:eastAsia="Calibri" w:cs="Calibri"/>
                <w:sz w:val="18"/>
                <w:szCs w:val="18"/>
                <w:lang w:val="en-GB"/>
              </w:rPr>
              <w:t xml:space="preserve"> </w:t>
            </w:r>
          </w:p>
        </w:tc>
        <w:tc>
          <w:tcPr>
            <w:tcW w:w="633" w:type="pct"/>
            <w:shd w:val="clear" w:color="auto" w:fill="auto"/>
            <w:vAlign w:val="center"/>
          </w:tcPr>
          <w:p w14:paraId="64D755AE"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micro GC</w:t>
            </w:r>
          </w:p>
        </w:tc>
        <w:tc>
          <w:tcPr>
            <w:tcW w:w="390" w:type="pct"/>
            <w:shd w:val="clear" w:color="auto" w:fill="auto"/>
            <w:vAlign w:val="center"/>
          </w:tcPr>
          <w:p w14:paraId="33FEDACA"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756032">
              <w:rPr>
                <w:rFonts w:eastAsia="Calibri" w:cs="Calibri"/>
                <w:sz w:val="18"/>
                <w:szCs w:val="18"/>
                <w:lang w:val="en-GB"/>
              </w:rPr>
              <w:t>Vol%</w:t>
            </w:r>
          </w:p>
        </w:tc>
        <w:tc>
          <w:tcPr>
            <w:tcW w:w="669" w:type="pct"/>
            <w:vAlign w:val="center"/>
          </w:tcPr>
          <w:p w14:paraId="531C4469"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0.03</w:t>
            </w:r>
          </w:p>
        </w:tc>
        <w:tc>
          <w:tcPr>
            <w:tcW w:w="669" w:type="pct"/>
            <w:vAlign w:val="center"/>
          </w:tcPr>
          <w:p w14:paraId="7E793F7D"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0.14</w:t>
            </w:r>
          </w:p>
        </w:tc>
        <w:tc>
          <w:tcPr>
            <w:tcW w:w="669" w:type="pct"/>
            <w:vAlign w:val="center"/>
          </w:tcPr>
          <w:p w14:paraId="0C85AC54"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0.14</w:t>
            </w:r>
          </w:p>
        </w:tc>
        <w:tc>
          <w:tcPr>
            <w:tcW w:w="705" w:type="pct"/>
            <w:vAlign w:val="center"/>
          </w:tcPr>
          <w:p w14:paraId="7F30C730"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&lt;0.001</w:t>
            </w:r>
          </w:p>
        </w:tc>
        <w:tc>
          <w:tcPr>
            <w:tcW w:w="669" w:type="pct"/>
            <w:vAlign w:val="center"/>
          </w:tcPr>
          <w:p w14:paraId="0D5670E1"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&lt;0.001</w:t>
            </w:r>
          </w:p>
        </w:tc>
      </w:tr>
      <w:tr w:rsidR="007E54BA" w:rsidRPr="00756032" w14:paraId="68061916" w14:textId="77777777" w:rsidTr="00292D60">
        <w:trPr>
          <w:trHeight w:val="113"/>
        </w:trPr>
        <w:tc>
          <w:tcPr>
            <w:tcW w:w="595" w:type="pct"/>
            <w:shd w:val="clear" w:color="auto" w:fill="auto"/>
            <w:vAlign w:val="center"/>
          </w:tcPr>
          <w:p w14:paraId="39F44C8C"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C</w:t>
            </w:r>
            <w:r w:rsidRPr="00C63886">
              <w:rPr>
                <w:rFonts w:eastAsia="Calibri" w:cs="Calibri"/>
                <w:sz w:val="18"/>
                <w:szCs w:val="18"/>
                <w:vertAlign w:val="subscript"/>
                <w:lang w:val="en-GB"/>
              </w:rPr>
              <w:t>2</w:t>
            </w:r>
            <w:r w:rsidRPr="00C63886">
              <w:rPr>
                <w:rFonts w:eastAsia="Calibri" w:cs="Calibri"/>
                <w:sz w:val="18"/>
                <w:szCs w:val="18"/>
                <w:lang w:val="en-GB"/>
              </w:rPr>
              <w:t>H</w:t>
            </w:r>
            <w:r w:rsidRPr="00C63886">
              <w:rPr>
                <w:rFonts w:eastAsia="Calibri" w:cs="Calibri"/>
                <w:sz w:val="18"/>
                <w:szCs w:val="18"/>
                <w:vertAlign w:val="subscript"/>
                <w:lang w:val="en-GB"/>
              </w:rPr>
              <w:t>4</w:t>
            </w:r>
            <w:r w:rsidRPr="00C63886">
              <w:rPr>
                <w:rFonts w:eastAsia="Calibri" w:cs="Calibri"/>
                <w:sz w:val="18"/>
                <w:szCs w:val="18"/>
                <w:lang w:val="en-GB"/>
              </w:rPr>
              <w:t xml:space="preserve"> </w:t>
            </w:r>
          </w:p>
        </w:tc>
        <w:tc>
          <w:tcPr>
            <w:tcW w:w="633" w:type="pct"/>
            <w:shd w:val="clear" w:color="auto" w:fill="auto"/>
            <w:vAlign w:val="center"/>
          </w:tcPr>
          <w:p w14:paraId="6C296EBF"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micro GC</w:t>
            </w:r>
          </w:p>
        </w:tc>
        <w:tc>
          <w:tcPr>
            <w:tcW w:w="390" w:type="pct"/>
            <w:shd w:val="clear" w:color="auto" w:fill="auto"/>
            <w:vAlign w:val="center"/>
          </w:tcPr>
          <w:p w14:paraId="0C8A9811"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756032">
              <w:rPr>
                <w:rFonts w:eastAsia="Calibri" w:cs="Calibri"/>
                <w:sz w:val="18"/>
                <w:szCs w:val="18"/>
                <w:lang w:val="en-GB"/>
              </w:rPr>
              <w:t>Vol%</w:t>
            </w:r>
          </w:p>
        </w:tc>
        <w:tc>
          <w:tcPr>
            <w:tcW w:w="669" w:type="pct"/>
            <w:vAlign w:val="center"/>
          </w:tcPr>
          <w:p w14:paraId="3BF86F43" w14:textId="4FE4663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1.</w:t>
            </w:r>
            <w:r w:rsidR="002646E8">
              <w:rPr>
                <w:rFonts w:eastAsia="Calibri" w:cs="Calibri"/>
                <w:sz w:val="18"/>
                <w:szCs w:val="18"/>
                <w:lang w:val="en-GB"/>
              </w:rPr>
              <w:t>6</w:t>
            </w:r>
          </w:p>
        </w:tc>
        <w:tc>
          <w:tcPr>
            <w:tcW w:w="669" w:type="pct"/>
            <w:vAlign w:val="center"/>
          </w:tcPr>
          <w:p w14:paraId="44D121D3" w14:textId="4DCFEBA3"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1.</w:t>
            </w:r>
            <w:r w:rsidR="002646E8">
              <w:rPr>
                <w:rFonts w:eastAsia="Calibri" w:cs="Calibri"/>
                <w:sz w:val="18"/>
                <w:szCs w:val="18"/>
                <w:lang w:val="en-GB"/>
              </w:rPr>
              <w:t>7</w:t>
            </w:r>
          </w:p>
        </w:tc>
        <w:tc>
          <w:tcPr>
            <w:tcW w:w="669" w:type="pct"/>
            <w:vAlign w:val="center"/>
          </w:tcPr>
          <w:p w14:paraId="260B763E" w14:textId="3C8FA109"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1.7</w:t>
            </w:r>
          </w:p>
        </w:tc>
        <w:tc>
          <w:tcPr>
            <w:tcW w:w="705" w:type="pct"/>
            <w:vAlign w:val="center"/>
          </w:tcPr>
          <w:p w14:paraId="20C3F327"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&lt;0.001</w:t>
            </w:r>
          </w:p>
        </w:tc>
        <w:tc>
          <w:tcPr>
            <w:tcW w:w="669" w:type="pct"/>
            <w:vAlign w:val="center"/>
          </w:tcPr>
          <w:p w14:paraId="1853F5B7"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&lt;0.001</w:t>
            </w:r>
          </w:p>
        </w:tc>
      </w:tr>
      <w:tr w:rsidR="007E54BA" w:rsidRPr="00756032" w14:paraId="240FB520" w14:textId="77777777" w:rsidTr="00292D60">
        <w:trPr>
          <w:trHeight w:val="113"/>
        </w:trPr>
        <w:tc>
          <w:tcPr>
            <w:tcW w:w="595" w:type="pct"/>
            <w:shd w:val="clear" w:color="auto" w:fill="auto"/>
            <w:vAlign w:val="center"/>
          </w:tcPr>
          <w:p w14:paraId="4CFD5641"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C</w:t>
            </w:r>
            <w:r w:rsidRPr="00C63886">
              <w:rPr>
                <w:rFonts w:eastAsia="Calibri" w:cs="Calibri"/>
                <w:sz w:val="18"/>
                <w:szCs w:val="18"/>
                <w:vertAlign w:val="subscript"/>
                <w:lang w:val="en-GB"/>
              </w:rPr>
              <w:t>2</w:t>
            </w:r>
            <w:r w:rsidRPr="00C63886">
              <w:rPr>
                <w:rFonts w:eastAsia="Calibri" w:cs="Calibri"/>
                <w:sz w:val="18"/>
                <w:szCs w:val="18"/>
                <w:lang w:val="en-GB"/>
              </w:rPr>
              <w:t>H</w:t>
            </w:r>
            <w:r w:rsidRPr="00C63886">
              <w:rPr>
                <w:rFonts w:eastAsia="Calibri" w:cs="Calibri"/>
                <w:sz w:val="18"/>
                <w:szCs w:val="18"/>
                <w:vertAlign w:val="subscript"/>
                <w:lang w:val="en-GB"/>
              </w:rPr>
              <w:t>6</w:t>
            </w:r>
            <w:r w:rsidRPr="00C63886">
              <w:rPr>
                <w:rFonts w:eastAsia="Calibri" w:cs="Calibri"/>
                <w:sz w:val="18"/>
                <w:szCs w:val="18"/>
                <w:lang w:val="en-GB"/>
              </w:rPr>
              <w:t xml:space="preserve"> </w:t>
            </w:r>
          </w:p>
        </w:tc>
        <w:tc>
          <w:tcPr>
            <w:tcW w:w="633" w:type="pct"/>
            <w:shd w:val="clear" w:color="auto" w:fill="auto"/>
            <w:vAlign w:val="center"/>
          </w:tcPr>
          <w:p w14:paraId="2DE2DFB8"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micro GC</w:t>
            </w:r>
          </w:p>
        </w:tc>
        <w:tc>
          <w:tcPr>
            <w:tcW w:w="390" w:type="pct"/>
            <w:shd w:val="clear" w:color="auto" w:fill="auto"/>
            <w:vAlign w:val="center"/>
          </w:tcPr>
          <w:p w14:paraId="73AD6318"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756032">
              <w:rPr>
                <w:rFonts w:eastAsia="Calibri" w:cs="Calibri"/>
                <w:sz w:val="18"/>
                <w:szCs w:val="18"/>
                <w:lang w:val="en-GB"/>
              </w:rPr>
              <w:t>Vol%</w:t>
            </w:r>
          </w:p>
        </w:tc>
        <w:tc>
          <w:tcPr>
            <w:tcW w:w="669" w:type="pct"/>
            <w:vAlign w:val="center"/>
          </w:tcPr>
          <w:p w14:paraId="5DBF73F9"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0.05</w:t>
            </w:r>
          </w:p>
        </w:tc>
        <w:tc>
          <w:tcPr>
            <w:tcW w:w="669" w:type="pct"/>
            <w:vAlign w:val="center"/>
          </w:tcPr>
          <w:p w14:paraId="14D0F2CC"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0.06</w:t>
            </w:r>
          </w:p>
        </w:tc>
        <w:tc>
          <w:tcPr>
            <w:tcW w:w="669" w:type="pct"/>
            <w:vAlign w:val="center"/>
          </w:tcPr>
          <w:p w14:paraId="2EFF3FB2"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0.06</w:t>
            </w:r>
          </w:p>
        </w:tc>
        <w:tc>
          <w:tcPr>
            <w:tcW w:w="705" w:type="pct"/>
            <w:vAlign w:val="center"/>
          </w:tcPr>
          <w:p w14:paraId="113B635D"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2.37</w:t>
            </w:r>
          </w:p>
        </w:tc>
        <w:tc>
          <w:tcPr>
            <w:tcW w:w="669" w:type="pct"/>
            <w:vAlign w:val="center"/>
          </w:tcPr>
          <w:p w14:paraId="2E5F9624"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2.49</w:t>
            </w:r>
          </w:p>
        </w:tc>
      </w:tr>
      <w:tr w:rsidR="007E54BA" w:rsidRPr="00756032" w14:paraId="24E95044" w14:textId="77777777" w:rsidTr="00292D60">
        <w:trPr>
          <w:trHeight w:val="113"/>
        </w:trPr>
        <w:tc>
          <w:tcPr>
            <w:tcW w:w="595" w:type="pct"/>
            <w:shd w:val="clear" w:color="auto" w:fill="auto"/>
            <w:vAlign w:val="center"/>
          </w:tcPr>
          <w:p w14:paraId="09A4627F"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Benzene</w:t>
            </w:r>
          </w:p>
        </w:tc>
        <w:tc>
          <w:tcPr>
            <w:tcW w:w="633" w:type="pct"/>
            <w:shd w:val="clear" w:color="auto" w:fill="auto"/>
            <w:vAlign w:val="center"/>
          </w:tcPr>
          <w:p w14:paraId="02635BC3"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micro GC</w:t>
            </w:r>
          </w:p>
        </w:tc>
        <w:tc>
          <w:tcPr>
            <w:tcW w:w="390" w:type="pct"/>
            <w:shd w:val="clear" w:color="auto" w:fill="auto"/>
            <w:vAlign w:val="center"/>
          </w:tcPr>
          <w:p w14:paraId="38C3EF1A" w14:textId="77777777" w:rsidR="00B8650D" w:rsidRPr="00756032" w:rsidRDefault="00B8650D" w:rsidP="00B8650D">
            <w:pPr>
              <w:pStyle w:val="NoSpacing"/>
              <w:spacing w:line="276" w:lineRule="auto"/>
              <w:contextualSpacing/>
              <w:jc w:val="right"/>
              <w:rPr>
                <w:rFonts w:eastAsia="Calibri" w:cs="Calibri"/>
                <w:sz w:val="18"/>
                <w:szCs w:val="18"/>
                <w:lang w:val="en-GB"/>
              </w:rPr>
            </w:pPr>
            <w:r w:rsidRPr="00756032">
              <w:rPr>
                <w:rFonts w:eastAsia="Calibri" w:cs="Calibri"/>
                <w:sz w:val="18"/>
                <w:szCs w:val="18"/>
                <w:lang w:val="en-GB"/>
              </w:rPr>
              <w:t>ppmV</w:t>
            </w:r>
          </w:p>
        </w:tc>
        <w:tc>
          <w:tcPr>
            <w:tcW w:w="669" w:type="pct"/>
            <w:vAlign w:val="center"/>
          </w:tcPr>
          <w:p w14:paraId="4FB8992E" w14:textId="77777777" w:rsidR="00B8650D" w:rsidRPr="00C63886" w:rsidRDefault="00B8650D" w:rsidP="00B8650D">
            <w:pPr>
              <w:pStyle w:val="NoSpacing"/>
              <w:spacing w:line="276" w:lineRule="auto"/>
              <w:contextualSpacing/>
              <w:jc w:val="right"/>
              <w:rPr>
                <w:rFonts w:eastAsia="Calibri" w:cs="Calibri"/>
                <w:sz w:val="18"/>
                <w:szCs w:val="18"/>
                <w:lang w:val="en-GB"/>
              </w:rPr>
            </w:pPr>
            <w:r>
              <w:rPr>
                <w:rFonts w:eastAsia="Calibri" w:cs="Calibri"/>
                <w:sz w:val="18"/>
                <w:szCs w:val="18"/>
                <w:lang w:val="en-GB"/>
              </w:rPr>
              <w:t>6022</w:t>
            </w:r>
          </w:p>
        </w:tc>
        <w:tc>
          <w:tcPr>
            <w:tcW w:w="669" w:type="pct"/>
            <w:vAlign w:val="center"/>
          </w:tcPr>
          <w:p w14:paraId="77D9574B"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4684</w:t>
            </w:r>
          </w:p>
        </w:tc>
        <w:tc>
          <w:tcPr>
            <w:tcW w:w="669" w:type="pct"/>
            <w:vAlign w:val="center"/>
          </w:tcPr>
          <w:p w14:paraId="67F6D36D" w14:textId="77777777" w:rsidR="00B8650D" w:rsidRPr="00C63886" w:rsidRDefault="00B8650D" w:rsidP="00B8650D">
            <w:pPr>
              <w:pStyle w:val="NoSpacing"/>
              <w:spacing w:line="276" w:lineRule="auto"/>
              <w:contextualSpacing/>
              <w:jc w:val="right"/>
              <w:rPr>
                <w:rFonts w:eastAsia="Calibri" w:cs="Calibri"/>
                <w:sz w:val="18"/>
                <w:szCs w:val="18"/>
                <w:lang w:val="en-GB"/>
              </w:rPr>
            </w:pPr>
            <w:r>
              <w:rPr>
                <w:rFonts w:eastAsia="Calibri" w:cs="Calibri"/>
                <w:sz w:val="18"/>
                <w:szCs w:val="18"/>
                <w:lang w:val="en-GB"/>
              </w:rPr>
              <w:t>4746</w:t>
            </w:r>
          </w:p>
        </w:tc>
        <w:tc>
          <w:tcPr>
            <w:tcW w:w="705" w:type="pct"/>
            <w:vAlign w:val="center"/>
          </w:tcPr>
          <w:p w14:paraId="0319EE1E" w14:textId="77777777" w:rsidR="00B8650D" w:rsidRPr="00C63886" w:rsidRDefault="00B8650D" w:rsidP="00B8650D">
            <w:pPr>
              <w:pStyle w:val="NoSpacing"/>
              <w:spacing w:line="276" w:lineRule="auto"/>
              <w:contextualSpacing/>
              <w:jc w:val="right"/>
              <w:rPr>
                <w:rFonts w:eastAsia="Calibri" w:cs="Calibri"/>
                <w:sz w:val="18"/>
                <w:szCs w:val="18"/>
                <w:lang w:val="en-GB"/>
              </w:rPr>
            </w:pPr>
            <w:r>
              <w:rPr>
                <w:rFonts w:eastAsia="Calibri" w:cs="Calibri"/>
                <w:sz w:val="18"/>
                <w:szCs w:val="18"/>
                <w:lang w:val="en-GB"/>
              </w:rPr>
              <w:t>86</w:t>
            </w:r>
          </w:p>
        </w:tc>
        <w:tc>
          <w:tcPr>
            <w:tcW w:w="669" w:type="pct"/>
            <w:vAlign w:val="center"/>
          </w:tcPr>
          <w:p w14:paraId="14D0AF7F" w14:textId="77777777" w:rsidR="00B8650D" w:rsidRPr="00C63886" w:rsidRDefault="00B8650D" w:rsidP="00B8650D">
            <w:pPr>
              <w:pStyle w:val="NoSpacing"/>
              <w:spacing w:line="276" w:lineRule="auto"/>
              <w:contextualSpacing/>
              <w:jc w:val="right"/>
              <w:rPr>
                <w:rFonts w:eastAsia="Calibri" w:cs="Calibri"/>
                <w:sz w:val="18"/>
                <w:szCs w:val="18"/>
                <w:lang w:val="en-GB"/>
              </w:rPr>
            </w:pPr>
            <w:r>
              <w:rPr>
                <w:rFonts w:eastAsia="Calibri" w:cs="Calibri"/>
                <w:sz w:val="18"/>
                <w:szCs w:val="18"/>
                <w:lang w:val="en-GB"/>
              </w:rPr>
              <w:t>13</w:t>
            </w:r>
          </w:p>
        </w:tc>
      </w:tr>
      <w:tr w:rsidR="007E54BA" w:rsidRPr="00756032" w14:paraId="4A234B1C" w14:textId="77777777" w:rsidTr="00292D60">
        <w:trPr>
          <w:trHeight w:val="113"/>
        </w:trPr>
        <w:tc>
          <w:tcPr>
            <w:tcW w:w="595" w:type="pct"/>
            <w:shd w:val="clear" w:color="auto" w:fill="auto"/>
            <w:vAlign w:val="center"/>
          </w:tcPr>
          <w:p w14:paraId="25B902DE"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 xml:space="preserve">Toluene </w:t>
            </w:r>
          </w:p>
        </w:tc>
        <w:tc>
          <w:tcPr>
            <w:tcW w:w="633" w:type="pct"/>
            <w:shd w:val="clear" w:color="auto" w:fill="auto"/>
            <w:vAlign w:val="center"/>
          </w:tcPr>
          <w:p w14:paraId="45AFC109"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micro GC</w:t>
            </w:r>
          </w:p>
        </w:tc>
        <w:tc>
          <w:tcPr>
            <w:tcW w:w="390" w:type="pct"/>
            <w:shd w:val="clear" w:color="auto" w:fill="auto"/>
            <w:vAlign w:val="center"/>
          </w:tcPr>
          <w:p w14:paraId="028D4D91" w14:textId="77777777" w:rsidR="00B8650D" w:rsidRPr="00756032" w:rsidRDefault="00B8650D" w:rsidP="00B8650D">
            <w:pPr>
              <w:pStyle w:val="NoSpacing"/>
              <w:spacing w:line="276" w:lineRule="auto"/>
              <w:contextualSpacing/>
              <w:jc w:val="right"/>
              <w:rPr>
                <w:rFonts w:eastAsia="Calibri" w:cs="Calibri"/>
                <w:sz w:val="18"/>
                <w:szCs w:val="18"/>
                <w:lang w:val="en-GB"/>
              </w:rPr>
            </w:pPr>
            <w:r w:rsidRPr="00756032">
              <w:rPr>
                <w:rFonts w:eastAsia="Calibri" w:cs="Calibri"/>
                <w:sz w:val="18"/>
                <w:szCs w:val="18"/>
                <w:lang w:val="en-GB"/>
              </w:rPr>
              <w:t>ppmV</w:t>
            </w:r>
          </w:p>
        </w:tc>
        <w:tc>
          <w:tcPr>
            <w:tcW w:w="669" w:type="pct"/>
            <w:vAlign w:val="center"/>
          </w:tcPr>
          <w:p w14:paraId="01E5583F" w14:textId="77777777" w:rsidR="00B8650D" w:rsidRPr="00C63886" w:rsidRDefault="00B8650D" w:rsidP="00B8650D">
            <w:pPr>
              <w:pStyle w:val="NoSpacing"/>
              <w:spacing w:line="276" w:lineRule="auto"/>
              <w:contextualSpacing/>
              <w:jc w:val="right"/>
              <w:rPr>
                <w:rFonts w:eastAsia="Calibri" w:cs="Calibri"/>
                <w:sz w:val="18"/>
                <w:szCs w:val="18"/>
                <w:lang w:val="en-GB"/>
              </w:rPr>
            </w:pPr>
            <w:r>
              <w:rPr>
                <w:rFonts w:eastAsia="Calibri" w:cs="Calibri"/>
                <w:sz w:val="18"/>
                <w:szCs w:val="18"/>
                <w:lang w:val="en-GB"/>
              </w:rPr>
              <w:t>211</w:t>
            </w:r>
          </w:p>
        </w:tc>
        <w:tc>
          <w:tcPr>
            <w:tcW w:w="669" w:type="pct"/>
            <w:vAlign w:val="center"/>
          </w:tcPr>
          <w:p w14:paraId="56770E94" w14:textId="77777777" w:rsidR="00B8650D" w:rsidRPr="00C63886" w:rsidRDefault="00B8650D" w:rsidP="00B8650D">
            <w:pPr>
              <w:pStyle w:val="NoSpacing"/>
              <w:spacing w:line="276" w:lineRule="auto"/>
              <w:contextualSpacing/>
              <w:jc w:val="right"/>
              <w:rPr>
                <w:rFonts w:eastAsia="Calibri" w:cs="Calibri"/>
                <w:sz w:val="18"/>
                <w:szCs w:val="18"/>
                <w:lang w:val="en-GB"/>
              </w:rPr>
            </w:pPr>
            <w:r>
              <w:rPr>
                <w:rFonts w:eastAsia="Calibri" w:cs="Calibri"/>
                <w:sz w:val="18"/>
                <w:szCs w:val="18"/>
                <w:lang w:val="en-GB"/>
              </w:rPr>
              <w:t>320</w:t>
            </w:r>
          </w:p>
        </w:tc>
        <w:tc>
          <w:tcPr>
            <w:tcW w:w="669" w:type="pct"/>
            <w:vAlign w:val="center"/>
          </w:tcPr>
          <w:p w14:paraId="30771C41" w14:textId="77777777" w:rsidR="00B8650D" w:rsidRPr="00C63886" w:rsidRDefault="00B8650D" w:rsidP="00B8650D">
            <w:pPr>
              <w:pStyle w:val="NoSpacing"/>
              <w:spacing w:line="276" w:lineRule="auto"/>
              <w:contextualSpacing/>
              <w:jc w:val="right"/>
              <w:rPr>
                <w:rFonts w:eastAsia="Calibri" w:cs="Calibri"/>
                <w:sz w:val="18"/>
                <w:szCs w:val="18"/>
                <w:lang w:val="en-GB"/>
              </w:rPr>
            </w:pPr>
            <w:r>
              <w:rPr>
                <w:rFonts w:eastAsia="Calibri" w:cs="Calibri"/>
                <w:sz w:val="18"/>
                <w:szCs w:val="18"/>
                <w:lang w:val="en-GB"/>
              </w:rPr>
              <w:t>232</w:t>
            </w:r>
          </w:p>
        </w:tc>
        <w:tc>
          <w:tcPr>
            <w:tcW w:w="705" w:type="pct"/>
            <w:vAlign w:val="center"/>
          </w:tcPr>
          <w:p w14:paraId="6483A94D"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&lt;10</w:t>
            </w:r>
          </w:p>
        </w:tc>
        <w:tc>
          <w:tcPr>
            <w:tcW w:w="669" w:type="pct"/>
            <w:vAlign w:val="center"/>
          </w:tcPr>
          <w:p w14:paraId="2A02D7F3"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&lt;10</w:t>
            </w:r>
          </w:p>
        </w:tc>
      </w:tr>
      <w:tr w:rsidR="007E54BA" w:rsidRPr="00756032" w14:paraId="16695364" w14:textId="77777777" w:rsidTr="00292D60">
        <w:trPr>
          <w:trHeight w:val="113"/>
        </w:trPr>
        <w:tc>
          <w:tcPr>
            <w:tcW w:w="595" w:type="pct"/>
            <w:shd w:val="clear" w:color="auto" w:fill="auto"/>
            <w:vAlign w:val="center"/>
          </w:tcPr>
          <w:p w14:paraId="4705561A"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 xml:space="preserve">Sum C3 </w:t>
            </w:r>
          </w:p>
        </w:tc>
        <w:tc>
          <w:tcPr>
            <w:tcW w:w="633" w:type="pct"/>
            <w:shd w:val="clear" w:color="auto" w:fill="auto"/>
            <w:vAlign w:val="center"/>
          </w:tcPr>
          <w:p w14:paraId="32C4F09F"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GC-FID</w:t>
            </w:r>
          </w:p>
        </w:tc>
        <w:tc>
          <w:tcPr>
            <w:tcW w:w="390" w:type="pct"/>
            <w:shd w:val="clear" w:color="auto" w:fill="auto"/>
            <w:vAlign w:val="center"/>
          </w:tcPr>
          <w:p w14:paraId="484FE10C" w14:textId="77777777" w:rsidR="00B8650D" w:rsidRPr="00756032" w:rsidRDefault="00B8650D" w:rsidP="00B8650D">
            <w:pPr>
              <w:pStyle w:val="NoSpacing"/>
              <w:spacing w:line="276" w:lineRule="auto"/>
              <w:contextualSpacing/>
              <w:jc w:val="right"/>
              <w:rPr>
                <w:rFonts w:eastAsia="Calibri" w:cs="Calibri"/>
                <w:sz w:val="18"/>
                <w:szCs w:val="18"/>
                <w:lang w:val="en-GB"/>
              </w:rPr>
            </w:pPr>
            <w:r w:rsidRPr="00756032">
              <w:rPr>
                <w:rFonts w:eastAsia="Calibri" w:cs="Calibri"/>
                <w:sz w:val="18"/>
                <w:szCs w:val="18"/>
                <w:lang w:val="en-GB"/>
              </w:rPr>
              <w:t>ppmV</w:t>
            </w:r>
          </w:p>
        </w:tc>
        <w:tc>
          <w:tcPr>
            <w:tcW w:w="669" w:type="pct"/>
            <w:vAlign w:val="center"/>
          </w:tcPr>
          <w:p w14:paraId="3B7968AB" w14:textId="77777777" w:rsidR="00B8650D" w:rsidRPr="00C63886" w:rsidRDefault="00B8650D" w:rsidP="00B8650D">
            <w:pPr>
              <w:pStyle w:val="NoSpacing"/>
              <w:spacing w:line="276" w:lineRule="auto"/>
              <w:contextualSpacing/>
              <w:jc w:val="right"/>
              <w:rPr>
                <w:rFonts w:eastAsia="Calibri" w:cs="Calibri"/>
                <w:sz w:val="18"/>
                <w:szCs w:val="18"/>
                <w:lang w:val="en-GB"/>
              </w:rPr>
            </w:pPr>
            <w:r>
              <w:rPr>
                <w:rFonts w:eastAsia="Calibri" w:cs="Calibri"/>
                <w:sz w:val="18"/>
                <w:szCs w:val="18"/>
                <w:lang w:val="en-GB"/>
              </w:rPr>
              <w:t>85</w:t>
            </w:r>
          </w:p>
        </w:tc>
        <w:tc>
          <w:tcPr>
            <w:tcW w:w="669" w:type="pct"/>
            <w:vAlign w:val="center"/>
          </w:tcPr>
          <w:p w14:paraId="3BB143C2"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1</w:t>
            </w:r>
            <w:r>
              <w:rPr>
                <w:rFonts w:eastAsia="Calibri" w:cs="Calibri"/>
                <w:sz w:val="18"/>
                <w:szCs w:val="18"/>
                <w:lang w:val="en-GB"/>
              </w:rPr>
              <w:t>13</w:t>
            </w:r>
          </w:p>
        </w:tc>
        <w:tc>
          <w:tcPr>
            <w:tcW w:w="669" w:type="pct"/>
            <w:vAlign w:val="center"/>
          </w:tcPr>
          <w:p w14:paraId="1A8148F0" w14:textId="77777777" w:rsidR="00B8650D" w:rsidRPr="00C63886" w:rsidRDefault="00B8650D" w:rsidP="00B8650D">
            <w:pPr>
              <w:pStyle w:val="NoSpacing"/>
              <w:spacing w:line="276" w:lineRule="auto"/>
              <w:contextualSpacing/>
              <w:jc w:val="right"/>
              <w:rPr>
                <w:rFonts w:eastAsia="Calibri" w:cs="Calibri"/>
                <w:sz w:val="18"/>
                <w:szCs w:val="18"/>
                <w:lang w:val="en-GB"/>
              </w:rPr>
            </w:pPr>
            <w:r>
              <w:rPr>
                <w:rFonts w:eastAsia="Calibri" w:cs="Calibri"/>
                <w:sz w:val="18"/>
                <w:szCs w:val="18"/>
                <w:lang w:val="en-GB"/>
              </w:rPr>
              <w:t>103</w:t>
            </w:r>
          </w:p>
        </w:tc>
        <w:tc>
          <w:tcPr>
            <w:tcW w:w="705" w:type="pct"/>
            <w:vAlign w:val="center"/>
          </w:tcPr>
          <w:p w14:paraId="6CD7E265" w14:textId="77777777" w:rsidR="00B8650D" w:rsidRPr="00C63886" w:rsidRDefault="00B8650D" w:rsidP="00B8650D">
            <w:pPr>
              <w:pStyle w:val="NoSpacing"/>
              <w:spacing w:line="276" w:lineRule="auto"/>
              <w:contextualSpacing/>
              <w:jc w:val="right"/>
              <w:rPr>
                <w:rFonts w:eastAsia="Calibri" w:cs="Calibri"/>
                <w:sz w:val="18"/>
                <w:szCs w:val="18"/>
                <w:lang w:val="en-GB"/>
              </w:rPr>
            </w:pPr>
            <w:r>
              <w:rPr>
                <w:rFonts w:eastAsia="Calibri" w:cs="Calibri"/>
                <w:sz w:val="18"/>
                <w:szCs w:val="18"/>
                <w:lang w:val="en-GB"/>
              </w:rPr>
              <w:t>291</w:t>
            </w:r>
          </w:p>
        </w:tc>
        <w:tc>
          <w:tcPr>
            <w:tcW w:w="669" w:type="pct"/>
            <w:vAlign w:val="center"/>
          </w:tcPr>
          <w:p w14:paraId="31153A46" w14:textId="77777777" w:rsidR="00B8650D" w:rsidRPr="00C63886" w:rsidRDefault="00B8650D" w:rsidP="00B8650D">
            <w:pPr>
              <w:pStyle w:val="NoSpacing"/>
              <w:spacing w:line="276" w:lineRule="auto"/>
              <w:contextualSpacing/>
              <w:jc w:val="right"/>
              <w:rPr>
                <w:rFonts w:eastAsia="Calibri" w:cs="Calibri"/>
                <w:sz w:val="18"/>
                <w:szCs w:val="18"/>
                <w:lang w:val="en-GB"/>
              </w:rPr>
            </w:pPr>
            <w:r>
              <w:rPr>
                <w:rFonts w:eastAsia="Calibri" w:cs="Calibri"/>
                <w:sz w:val="18"/>
                <w:szCs w:val="18"/>
                <w:lang w:val="en-GB"/>
              </w:rPr>
              <w:t>323</w:t>
            </w:r>
          </w:p>
        </w:tc>
      </w:tr>
      <w:tr w:rsidR="007E54BA" w:rsidRPr="00756032" w14:paraId="2619788D" w14:textId="77777777" w:rsidTr="00292D60">
        <w:trPr>
          <w:trHeight w:val="113"/>
        </w:trPr>
        <w:tc>
          <w:tcPr>
            <w:tcW w:w="595" w:type="pct"/>
            <w:shd w:val="clear" w:color="auto" w:fill="auto"/>
            <w:vAlign w:val="center"/>
          </w:tcPr>
          <w:p w14:paraId="61B0F380"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 xml:space="preserve">Sum C4 </w:t>
            </w:r>
          </w:p>
        </w:tc>
        <w:tc>
          <w:tcPr>
            <w:tcW w:w="633" w:type="pct"/>
            <w:shd w:val="clear" w:color="auto" w:fill="auto"/>
            <w:vAlign w:val="center"/>
          </w:tcPr>
          <w:p w14:paraId="5C7A5CF9"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GC-FID</w:t>
            </w:r>
          </w:p>
        </w:tc>
        <w:tc>
          <w:tcPr>
            <w:tcW w:w="390" w:type="pct"/>
            <w:shd w:val="clear" w:color="auto" w:fill="auto"/>
            <w:vAlign w:val="center"/>
          </w:tcPr>
          <w:p w14:paraId="5D4DB6BD" w14:textId="77777777" w:rsidR="00B8650D" w:rsidRPr="00756032" w:rsidRDefault="00B8650D" w:rsidP="00B8650D">
            <w:pPr>
              <w:pStyle w:val="NoSpacing"/>
              <w:spacing w:line="276" w:lineRule="auto"/>
              <w:contextualSpacing/>
              <w:jc w:val="right"/>
              <w:rPr>
                <w:rFonts w:eastAsia="Calibri" w:cs="Calibri"/>
                <w:sz w:val="18"/>
                <w:szCs w:val="18"/>
                <w:lang w:val="en-GB"/>
              </w:rPr>
            </w:pPr>
            <w:r w:rsidRPr="00756032">
              <w:rPr>
                <w:rFonts w:eastAsia="Calibri" w:cs="Calibri"/>
                <w:sz w:val="18"/>
                <w:szCs w:val="18"/>
                <w:lang w:val="en-GB"/>
              </w:rPr>
              <w:t>ppmV</w:t>
            </w:r>
          </w:p>
        </w:tc>
        <w:tc>
          <w:tcPr>
            <w:tcW w:w="669" w:type="pct"/>
            <w:vAlign w:val="center"/>
          </w:tcPr>
          <w:p w14:paraId="09685B49" w14:textId="77777777" w:rsidR="00B8650D" w:rsidRPr="00C63886" w:rsidRDefault="00B8650D" w:rsidP="00B8650D">
            <w:pPr>
              <w:pStyle w:val="NoSpacing"/>
              <w:spacing w:line="276" w:lineRule="auto"/>
              <w:contextualSpacing/>
              <w:jc w:val="right"/>
              <w:rPr>
                <w:rFonts w:eastAsia="Calibri" w:cs="Calibri"/>
                <w:sz w:val="18"/>
                <w:szCs w:val="18"/>
                <w:lang w:val="en-GB"/>
              </w:rPr>
            </w:pPr>
            <w:r>
              <w:rPr>
                <w:rFonts w:eastAsia="Calibri" w:cs="Calibri"/>
                <w:sz w:val="18"/>
                <w:szCs w:val="18"/>
                <w:lang w:val="en-GB"/>
              </w:rPr>
              <w:t>87</w:t>
            </w:r>
          </w:p>
        </w:tc>
        <w:tc>
          <w:tcPr>
            <w:tcW w:w="669" w:type="pct"/>
            <w:vAlign w:val="center"/>
          </w:tcPr>
          <w:p w14:paraId="0382C535" w14:textId="77777777" w:rsidR="00B8650D" w:rsidRPr="00C63886" w:rsidRDefault="00B8650D" w:rsidP="00B8650D">
            <w:pPr>
              <w:pStyle w:val="NoSpacing"/>
              <w:spacing w:line="276" w:lineRule="auto"/>
              <w:contextualSpacing/>
              <w:jc w:val="right"/>
              <w:rPr>
                <w:rFonts w:eastAsia="Calibri" w:cs="Calibri"/>
                <w:sz w:val="18"/>
                <w:szCs w:val="18"/>
                <w:lang w:val="en-GB"/>
              </w:rPr>
            </w:pPr>
            <w:r>
              <w:rPr>
                <w:rFonts w:eastAsia="Calibri" w:cs="Calibri"/>
                <w:sz w:val="18"/>
                <w:szCs w:val="18"/>
                <w:lang w:val="en-GB"/>
              </w:rPr>
              <w:t>16</w:t>
            </w:r>
          </w:p>
        </w:tc>
        <w:tc>
          <w:tcPr>
            <w:tcW w:w="669" w:type="pct"/>
            <w:vAlign w:val="center"/>
          </w:tcPr>
          <w:p w14:paraId="4AD432E2" w14:textId="77777777" w:rsidR="00B8650D" w:rsidRPr="00C63886" w:rsidRDefault="00B8650D" w:rsidP="00B8650D">
            <w:pPr>
              <w:pStyle w:val="NoSpacing"/>
              <w:spacing w:line="276" w:lineRule="auto"/>
              <w:contextualSpacing/>
              <w:jc w:val="right"/>
              <w:rPr>
                <w:rFonts w:eastAsia="Calibri" w:cs="Calibri"/>
                <w:sz w:val="18"/>
                <w:szCs w:val="18"/>
                <w:lang w:val="en-GB"/>
              </w:rPr>
            </w:pPr>
            <w:r>
              <w:rPr>
                <w:rFonts w:eastAsia="Calibri" w:cs="Calibri"/>
                <w:sz w:val="18"/>
                <w:szCs w:val="18"/>
                <w:lang w:val="en-GB"/>
              </w:rPr>
              <w:t>185</w:t>
            </w:r>
          </w:p>
        </w:tc>
        <w:tc>
          <w:tcPr>
            <w:tcW w:w="705" w:type="pct"/>
            <w:vAlign w:val="center"/>
          </w:tcPr>
          <w:p w14:paraId="49B0DD85" w14:textId="77777777" w:rsidR="00B8650D" w:rsidRPr="00C63886" w:rsidRDefault="00B8650D" w:rsidP="00B8650D">
            <w:pPr>
              <w:pStyle w:val="NoSpacing"/>
              <w:spacing w:line="276" w:lineRule="auto"/>
              <w:contextualSpacing/>
              <w:jc w:val="right"/>
              <w:rPr>
                <w:rFonts w:eastAsia="Calibri" w:cs="Calibri"/>
                <w:sz w:val="18"/>
                <w:szCs w:val="18"/>
                <w:lang w:val="en-GB"/>
              </w:rPr>
            </w:pPr>
            <w:r>
              <w:rPr>
                <w:rFonts w:eastAsia="Calibri" w:cs="Calibri"/>
                <w:sz w:val="18"/>
                <w:szCs w:val="18"/>
                <w:lang w:val="en-GB"/>
              </w:rPr>
              <w:t>106</w:t>
            </w:r>
          </w:p>
        </w:tc>
        <w:tc>
          <w:tcPr>
            <w:tcW w:w="669" w:type="pct"/>
            <w:vAlign w:val="center"/>
          </w:tcPr>
          <w:p w14:paraId="212F13DB" w14:textId="77777777" w:rsidR="00B8650D" w:rsidRPr="00C63886" w:rsidRDefault="00B8650D" w:rsidP="00B8650D">
            <w:pPr>
              <w:pStyle w:val="NoSpacing"/>
              <w:spacing w:line="276" w:lineRule="auto"/>
              <w:contextualSpacing/>
              <w:jc w:val="right"/>
              <w:rPr>
                <w:rFonts w:eastAsia="Calibri" w:cs="Calibri"/>
                <w:sz w:val="18"/>
                <w:szCs w:val="18"/>
                <w:lang w:val="en-GB"/>
              </w:rPr>
            </w:pPr>
            <w:r>
              <w:rPr>
                <w:rFonts w:eastAsia="Calibri" w:cs="Calibri"/>
                <w:sz w:val="18"/>
                <w:szCs w:val="18"/>
                <w:lang w:val="en-GB"/>
              </w:rPr>
              <w:t>37</w:t>
            </w:r>
          </w:p>
        </w:tc>
      </w:tr>
      <w:tr w:rsidR="007E54BA" w:rsidRPr="00756032" w14:paraId="7132D076" w14:textId="77777777" w:rsidTr="00292D60">
        <w:trPr>
          <w:trHeight w:val="113"/>
        </w:trPr>
        <w:tc>
          <w:tcPr>
            <w:tcW w:w="595" w:type="pct"/>
            <w:shd w:val="clear" w:color="auto" w:fill="auto"/>
            <w:vAlign w:val="center"/>
          </w:tcPr>
          <w:p w14:paraId="3A327158"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 xml:space="preserve">Sum C5 </w:t>
            </w:r>
          </w:p>
        </w:tc>
        <w:tc>
          <w:tcPr>
            <w:tcW w:w="633" w:type="pct"/>
            <w:shd w:val="clear" w:color="auto" w:fill="auto"/>
            <w:vAlign w:val="center"/>
          </w:tcPr>
          <w:p w14:paraId="3C3318AE"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GC-FID</w:t>
            </w:r>
          </w:p>
        </w:tc>
        <w:tc>
          <w:tcPr>
            <w:tcW w:w="390" w:type="pct"/>
            <w:shd w:val="clear" w:color="auto" w:fill="auto"/>
            <w:vAlign w:val="center"/>
          </w:tcPr>
          <w:p w14:paraId="0F46B1A4" w14:textId="77777777" w:rsidR="00B8650D" w:rsidRPr="00756032" w:rsidRDefault="00B8650D" w:rsidP="00B8650D">
            <w:pPr>
              <w:pStyle w:val="NoSpacing"/>
              <w:spacing w:line="276" w:lineRule="auto"/>
              <w:contextualSpacing/>
              <w:jc w:val="right"/>
              <w:rPr>
                <w:rFonts w:eastAsia="Calibri" w:cs="Calibri"/>
                <w:sz w:val="18"/>
                <w:szCs w:val="18"/>
                <w:lang w:val="en-GB"/>
              </w:rPr>
            </w:pPr>
            <w:r w:rsidRPr="00756032">
              <w:rPr>
                <w:rFonts w:eastAsia="Calibri" w:cs="Calibri"/>
                <w:sz w:val="18"/>
                <w:szCs w:val="18"/>
                <w:lang w:val="en-GB"/>
              </w:rPr>
              <w:t>ppmV</w:t>
            </w:r>
          </w:p>
        </w:tc>
        <w:tc>
          <w:tcPr>
            <w:tcW w:w="669" w:type="pct"/>
            <w:vAlign w:val="center"/>
          </w:tcPr>
          <w:p w14:paraId="26199FAB" w14:textId="77777777" w:rsidR="00B8650D" w:rsidRPr="00C63886" w:rsidRDefault="00B8650D" w:rsidP="00B8650D">
            <w:pPr>
              <w:pStyle w:val="NoSpacing"/>
              <w:spacing w:line="276" w:lineRule="auto"/>
              <w:contextualSpacing/>
              <w:jc w:val="right"/>
              <w:rPr>
                <w:rFonts w:eastAsia="Calibri" w:cs="Calibri"/>
                <w:sz w:val="18"/>
                <w:szCs w:val="18"/>
                <w:lang w:val="en-GB"/>
              </w:rPr>
            </w:pPr>
            <w:r>
              <w:rPr>
                <w:rFonts w:eastAsia="Calibri" w:cs="Calibri"/>
                <w:sz w:val="18"/>
                <w:szCs w:val="18"/>
                <w:lang w:val="en-GB"/>
              </w:rPr>
              <w:t>51</w:t>
            </w:r>
          </w:p>
        </w:tc>
        <w:tc>
          <w:tcPr>
            <w:tcW w:w="669" w:type="pct"/>
            <w:vAlign w:val="center"/>
          </w:tcPr>
          <w:p w14:paraId="400F3AB6"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1</w:t>
            </w:r>
          </w:p>
        </w:tc>
        <w:tc>
          <w:tcPr>
            <w:tcW w:w="669" w:type="pct"/>
            <w:vAlign w:val="center"/>
          </w:tcPr>
          <w:p w14:paraId="234C3EEC" w14:textId="77777777" w:rsidR="00B8650D" w:rsidRPr="00C63886" w:rsidRDefault="00B8650D" w:rsidP="00B8650D">
            <w:pPr>
              <w:pStyle w:val="NoSpacing"/>
              <w:spacing w:line="276" w:lineRule="auto"/>
              <w:contextualSpacing/>
              <w:jc w:val="right"/>
              <w:rPr>
                <w:rFonts w:eastAsia="Calibri" w:cs="Calibri"/>
                <w:sz w:val="18"/>
                <w:szCs w:val="18"/>
                <w:lang w:val="en-GB"/>
              </w:rPr>
            </w:pPr>
            <w:r>
              <w:rPr>
                <w:rFonts w:eastAsia="Calibri" w:cs="Calibri"/>
                <w:sz w:val="18"/>
                <w:szCs w:val="18"/>
                <w:lang w:val="en-GB"/>
              </w:rPr>
              <w:t>83</w:t>
            </w:r>
          </w:p>
        </w:tc>
        <w:tc>
          <w:tcPr>
            <w:tcW w:w="705" w:type="pct"/>
            <w:vAlign w:val="center"/>
          </w:tcPr>
          <w:p w14:paraId="3F169F4E" w14:textId="77777777" w:rsidR="00B8650D" w:rsidRPr="00C63886" w:rsidRDefault="00B8650D" w:rsidP="00B8650D">
            <w:pPr>
              <w:pStyle w:val="NoSpacing"/>
              <w:spacing w:line="276" w:lineRule="auto"/>
              <w:contextualSpacing/>
              <w:jc w:val="right"/>
              <w:rPr>
                <w:rFonts w:eastAsia="Calibri" w:cs="Calibri"/>
                <w:sz w:val="18"/>
                <w:szCs w:val="18"/>
                <w:lang w:val="en-GB"/>
              </w:rPr>
            </w:pPr>
            <w:r>
              <w:rPr>
                <w:rFonts w:eastAsia="Calibri" w:cs="Calibri"/>
                <w:sz w:val="18"/>
                <w:szCs w:val="18"/>
                <w:lang w:val="en-GB"/>
              </w:rPr>
              <w:t>17</w:t>
            </w:r>
          </w:p>
        </w:tc>
        <w:tc>
          <w:tcPr>
            <w:tcW w:w="669" w:type="pct"/>
            <w:vAlign w:val="center"/>
          </w:tcPr>
          <w:p w14:paraId="61EA3652" w14:textId="77777777" w:rsidR="00B8650D" w:rsidRPr="00C63886" w:rsidRDefault="00B8650D" w:rsidP="00B8650D">
            <w:pPr>
              <w:pStyle w:val="NoSpacing"/>
              <w:spacing w:line="276" w:lineRule="auto"/>
              <w:contextualSpacing/>
              <w:jc w:val="right"/>
              <w:rPr>
                <w:rFonts w:eastAsia="Calibri" w:cs="Calibri"/>
                <w:sz w:val="18"/>
                <w:szCs w:val="18"/>
                <w:lang w:val="en-GB"/>
              </w:rPr>
            </w:pPr>
            <w:r>
              <w:rPr>
                <w:rFonts w:eastAsia="Calibri" w:cs="Calibri"/>
                <w:sz w:val="18"/>
                <w:szCs w:val="18"/>
                <w:lang w:val="en-GB"/>
              </w:rPr>
              <w:t>63</w:t>
            </w:r>
          </w:p>
        </w:tc>
      </w:tr>
      <w:tr w:rsidR="007E54BA" w:rsidRPr="00756032" w14:paraId="24D00876" w14:textId="77777777" w:rsidTr="00292D60">
        <w:trPr>
          <w:trHeight w:val="113"/>
        </w:trPr>
        <w:tc>
          <w:tcPr>
            <w:tcW w:w="595" w:type="pct"/>
            <w:shd w:val="clear" w:color="auto" w:fill="auto"/>
            <w:vAlign w:val="center"/>
          </w:tcPr>
          <w:p w14:paraId="4574358E" w14:textId="6C0F6A25" w:rsidR="00B8650D" w:rsidRPr="00C63886" w:rsidRDefault="00B8650D" w:rsidP="00B8650D">
            <w:pPr>
              <w:pStyle w:val="NoSpacing"/>
              <w:spacing w:line="276" w:lineRule="auto"/>
              <w:contextualSpacing/>
              <w:jc w:val="right"/>
              <w:rPr>
                <w:rFonts w:eastAsia="Calibri" w:cs="Calibri"/>
                <w:sz w:val="18"/>
                <w:szCs w:val="18"/>
                <w:lang w:val="en-GB"/>
              </w:rPr>
            </w:pPr>
            <w:r>
              <w:rPr>
                <w:rFonts w:eastAsia="Calibri" w:cs="Calibri"/>
                <w:sz w:val="18"/>
                <w:szCs w:val="18"/>
                <w:lang w:val="en-GB"/>
              </w:rPr>
              <w:t xml:space="preserve">Sum C6 </w:t>
            </w:r>
          </w:p>
        </w:tc>
        <w:tc>
          <w:tcPr>
            <w:tcW w:w="633" w:type="pct"/>
            <w:shd w:val="clear" w:color="auto" w:fill="auto"/>
            <w:vAlign w:val="center"/>
          </w:tcPr>
          <w:p w14:paraId="163757A3"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GC-FID</w:t>
            </w:r>
          </w:p>
        </w:tc>
        <w:tc>
          <w:tcPr>
            <w:tcW w:w="390" w:type="pct"/>
            <w:shd w:val="clear" w:color="auto" w:fill="auto"/>
            <w:vAlign w:val="center"/>
          </w:tcPr>
          <w:p w14:paraId="6429D3E4" w14:textId="77777777" w:rsidR="00B8650D" w:rsidRPr="00756032" w:rsidRDefault="00B8650D" w:rsidP="00B8650D">
            <w:pPr>
              <w:pStyle w:val="NoSpacing"/>
              <w:spacing w:line="276" w:lineRule="auto"/>
              <w:contextualSpacing/>
              <w:jc w:val="right"/>
              <w:rPr>
                <w:rFonts w:eastAsia="Calibri" w:cs="Calibri"/>
                <w:sz w:val="18"/>
                <w:szCs w:val="18"/>
                <w:lang w:val="en-GB"/>
              </w:rPr>
            </w:pPr>
            <w:r w:rsidRPr="00756032">
              <w:rPr>
                <w:rFonts w:eastAsia="Calibri" w:cs="Calibri"/>
                <w:sz w:val="18"/>
                <w:szCs w:val="18"/>
                <w:lang w:val="en-GB"/>
              </w:rPr>
              <w:t>ppmV</w:t>
            </w:r>
          </w:p>
        </w:tc>
        <w:tc>
          <w:tcPr>
            <w:tcW w:w="669" w:type="pct"/>
            <w:vAlign w:val="center"/>
          </w:tcPr>
          <w:p w14:paraId="33B2BD34" w14:textId="77777777" w:rsidR="00B8650D" w:rsidRPr="00C63886" w:rsidRDefault="00B8650D" w:rsidP="00B8650D">
            <w:pPr>
              <w:pStyle w:val="NoSpacing"/>
              <w:spacing w:line="276" w:lineRule="auto"/>
              <w:contextualSpacing/>
              <w:jc w:val="right"/>
              <w:rPr>
                <w:rFonts w:eastAsia="Calibri" w:cs="Calibri"/>
                <w:sz w:val="18"/>
                <w:szCs w:val="18"/>
                <w:lang w:val="en-GB"/>
              </w:rPr>
            </w:pPr>
            <w:r>
              <w:rPr>
                <w:rFonts w:eastAsia="Calibri" w:cs="Calibri"/>
                <w:sz w:val="18"/>
                <w:szCs w:val="18"/>
                <w:lang w:val="en-GB"/>
              </w:rPr>
              <w:t>7</w:t>
            </w:r>
          </w:p>
        </w:tc>
        <w:tc>
          <w:tcPr>
            <w:tcW w:w="669" w:type="pct"/>
            <w:vAlign w:val="center"/>
          </w:tcPr>
          <w:p w14:paraId="6B113287" w14:textId="77777777" w:rsidR="00B8650D" w:rsidRPr="00C63886" w:rsidRDefault="00B8650D" w:rsidP="00B8650D">
            <w:pPr>
              <w:pStyle w:val="NoSpacing"/>
              <w:spacing w:line="276" w:lineRule="auto"/>
              <w:contextualSpacing/>
              <w:jc w:val="right"/>
              <w:rPr>
                <w:rFonts w:eastAsia="Calibri" w:cs="Calibri"/>
                <w:sz w:val="18"/>
                <w:szCs w:val="18"/>
                <w:lang w:val="en-GB"/>
              </w:rPr>
            </w:pPr>
            <w:r>
              <w:rPr>
                <w:rFonts w:eastAsia="Calibri" w:cs="Calibri"/>
                <w:sz w:val="18"/>
                <w:szCs w:val="18"/>
                <w:lang w:val="en-GB"/>
              </w:rPr>
              <w:t>19</w:t>
            </w:r>
          </w:p>
        </w:tc>
        <w:tc>
          <w:tcPr>
            <w:tcW w:w="669" w:type="pct"/>
            <w:vAlign w:val="center"/>
          </w:tcPr>
          <w:p w14:paraId="0DCC5F8E" w14:textId="77777777" w:rsidR="00B8650D" w:rsidRPr="00C63886" w:rsidRDefault="00B8650D" w:rsidP="00B8650D">
            <w:pPr>
              <w:pStyle w:val="NoSpacing"/>
              <w:spacing w:line="276" w:lineRule="auto"/>
              <w:contextualSpacing/>
              <w:jc w:val="right"/>
              <w:rPr>
                <w:rFonts w:eastAsia="Calibri" w:cs="Calibri"/>
                <w:sz w:val="18"/>
                <w:szCs w:val="18"/>
                <w:lang w:val="en-GB"/>
              </w:rPr>
            </w:pPr>
            <w:r>
              <w:rPr>
                <w:rFonts w:eastAsia="Calibri" w:cs="Calibri"/>
                <w:sz w:val="18"/>
                <w:szCs w:val="18"/>
                <w:lang w:val="en-GB"/>
              </w:rPr>
              <w:t>18</w:t>
            </w:r>
          </w:p>
        </w:tc>
        <w:tc>
          <w:tcPr>
            <w:tcW w:w="705" w:type="pct"/>
            <w:vAlign w:val="center"/>
          </w:tcPr>
          <w:p w14:paraId="747A7D76" w14:textId="77777777" w:rsidR="00B8650D" w:rsidRPr="00C63886" w:rsidRDefault="00B8650D" w:rsidP="00B8650D">
            <w:pPr>
              <w:pStyle w:val="NoSpacing"/>
              <w:spacing w:line="276" w:lineRule="auto"/>
              <w:contextualSpacing/>
              <w:jc w:val="right"/>
              <w:rPr>
                <w:rFonts w:eastAsia="Calibri" w:cs="Calibri"/>
                <w:sz w:val="18"/>
                <w:szCs w:val="18"/>
                <w:lang w:val="en-GB"/>
              </w:rPr>
            </w:pPr>
            <w:r>
              <w:rPr>
                <w:rFonts w:eastAsia="Calibri" w:cs="Calibri"/>
                <w:sz w:val="18"/>
                <w:szCs w:val="18"/>
                <w:lang w:val="en-GB"/>
              </w:rPr>
              <w:t>&lt;1</w:t>
            </w:r>
          </w:p>
        </w:tc>
        <w:tc>
          <w:tcPr>
            <w:tcW w:w="669" w:type="pct"/>
            <w:vAlign w:val="center"/>
          </w:tcPr>
          <w:p w14:paraId="1A2BFE86" w14:textId="77777777" w:rsidR="00B8650D" w:rsidRPr="00C63886" w:rsidRDefault="00B8650D" w:rsidP="00B8650D">
            <w:pPr>
              <w:pStyle w:val="NoSpacing"/>
              <w:spacing w:line="276" w:lineRule="auto"/>
              <w:contextualSpacing/>
              <w:jc w:val="right"/>
              <w:rPr>
                <w:rFonts w:eastAsia="Calibri" w:cs="Calibri"/>
                <w:sz w:val="18"/>
                <w:szCs w:val="18"/>
                <w:lang w:val="en-GB"/>
              </w:rPr>
            </w:pPr>
            <w:r>
              <w:rPr>
                <w:rFonts w:eastAsia="Calibri" w:cs="Calibri"/>
                <w:sz w:val="18"/>
                <w:szCs w:val="18"/>
                <w:lang w:val="en-GB"/>
              </w:rPr>
              <w:t>8</w:t>
            </w:r>
          </w:p>
        </w:tc>
      </w:tr>
      <w:tr w:rsidR="007E54BA" w:rsidRPr="00756032" w14:paraId="2C945877" w14:textId="77777777" w:rsidTr="00292D60">
        <w:trPr>
          <w:trHeight w:val="113"/>
        </w:trPr>
        <w:tc>
          <w:tcPr>
            <w:tcW w:w="595" w:type="pct"/>
            <w:shd w:val="clear" w:color="auto" w:fill="auto"/>
            <w:vAlign w:val="center"/>
          </w:tcPr>
          <w:p w14:paraId="5BE17008"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H</w:t>
            </w:r>
            <w:r w:rsidRPr="00C63886">
              <w:rPr>
                <w:rFonts w:eastAsia="Calibri" w:cs="Calibri"/>
                <w:sz w:val="18"/>
                <w:szCs w:val="18"/>
                <w:vertAlign w:val="subscript"/>
                <w:lang w:val="en-GB"/>
              </w:rPr>
              <w:t>2</w:t>
            </w:r>
            <w:r w:rsidRPr="00C63886">
              <w:rPr>
                <w:rFonts w:eastAsia="Calibri" w:cs="Calibri"/>
                <w:sz w:val="18"/>
                <w:szCs w:val="18"/>
                <w:lang w:val="en-GB"/>
              </w:rPr>
              <w:t>S</w:t>
            </w:r>
          </w:p>
        </w:tc>
        <w:tc>
          <w:tcPr>
            <w:tcW w:w="633" w:type="pct"/>
            <w:shd w:val="clear" w:color="auto" w:fill="auto"/>
            <w:vAlign w:val="center"/>
          </w:tcPr>
          <w:p w14:paraId="7293C296"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S-GC</w:t>
            </w:r>
          </w:p>
        </w:tc>
        <w:tc>
          <w:tcPr>
            <w:tcW w:w="390" w:type="pct"/>
            <w:shd w:val="clear" w:color="auto" w:fill="auto"/>
            <w:vAlign w:val="center"/>
          </w:tcPr>
          <w:p w14:paraId="299CF2F9" w14:textId="77777777" w:rsidR="00B8650D" w:rsidRPr="00756032" w:rsidRDefault="00B8650D" w:rsidP="00B8650D">
            <w:pPr>
              <w:pStyle w:val="NoSpacing"/>
              <w:spacing w:line="276" w:lineRule="auto"/>
              <w:contextualSpacing/>
              <w:jc w:val="right"/>
              <w:rPr>
                <w:rFonts w:eastAsia="Calibri" w:cs="Calibri"/>
                <w:sz w:val="18"/>
                <w:szCs w:val="18"/>
                <w:lang w:val="en-GB"/>
              </w:rPr>
            </w:pPr>
            <w:r w:rsidRPr="00756032">
              <w:rPr>
                <w:rFonts w:eastAsia="Calibri" w:cs="Calibri"/>
                <w:sz w:val="18"/>
                <w:szCs w:val="18"/>
                <w:lang w:val="en-GB"/>
              </w:rPr>
              <w:t>ppmV</w:t>
            </w:r>
          </w:p>
        </w:tc>
        <w:tc>
          <w:tcPr>
            <w:tcW w:w="669" w:type="pct"/>
            <w:vAlign w:val="center"/>
          </w:tcPr>
          <w:p w14:paraId="05220550" w14:textId="77777777" w:rsidR="00B8650D" w:rsidRPr="00756032" w:rsidRDefault="00B8650D" w:rsidP="00B8650D">
            <w:pPr>
              <w:pStyle w:val="NoSpacing"/>
              <w:spacing w:line="276" w:lineRule="auto"/>
              <w:contextualSpacing/>
              <w:jc w:val="right"/>
              <w:rPr>
                <w:rFonts w:eastAsia="Calibri" w:cs="Calibri"/>
                <w:sz w:val="18"/>
                <w:szCs w:val="18"/>
                <w:lang w:val="en-GB"/>
              </w:rPr>
            </w:pPr>
            <w:r w:rsidRPr="00756032">
              <w:rPr>
                <w:rFonts w:eastAsia="Calibri" w:cs="Calibri"/>
                <w:sz w:val="18"/>
                <w:szCs w:val="18"/>
                <w:lang w:val="en-GB"/>
              </w:rPr>
              <w:t>115</w:t>
            </w:r>
          </w:p>
        </w:tc>
        <w:tc>
          <w:tcPr>
            <w:tcW w:w="669" w:type="pct"/>
            <w:vAlign w:val="center"/>
          </w:tcPr>
          <w:p w14:paraId="05329326"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89</w:t>
            </w:r>
          </w:p>
        </w:tc>
        <w:tc>
          <w:tcPr>
            <w:tcW w:w="669" w:type="pct"/>
            <w:vAlign w:val="center"/>
          </w:tcPr>
          <w:p w14:paraId="0043DE6B" w14:textId="77777777" w:rsidR="00B8650D" w:rsidRPr="00C63886" w:rsidRDefault="00B8650D" w:rsidP="00B8650D">
            <w:pPr>
              <w:pStyle w:val="NoSpacing"/>
              <w:spacing w:line="276" w:lineRule="auto"/>
              <w:contextualSpacing/>
              <w:jc w:val="right"/>
              <w:rPr>
                <w:rFonts w:eastAsia="Calibri" w:cs="Calibri"/>
                <w:sz w:val="18"/>
                <w:szCs w:val="18"/>
                <w:lang w:val="en-GB"/>
              </w:rPr>
            </w:pPr>
            <w:r>
              <w:rPr>
                <w:rFonts w:eastAsia="Calibri" w:cs="Calibri"/>
                <w:sz w:val="18"/>
                <w:szCs w:val="18"/>
                <w:lang w:val="en-GB"/>
              </w:rPr>
              <w:t>&lt;0.5</w:t>
            </w:r>
          </w:p>
        </w:tc>
        <w:tc>
          <w:tcPr>
            <w:tcW w:w="705" w:type="pct"/>
            <w:vAlign w:val="center"/>
          </w:tcPr>
          <w:p w14:paraId="46B85888" w14:textId="77777777" w:rsidR="00B8650D" w:rsidRPr="00C63886" w:rsidRDefault="00B8650D" w:rsidP="00B8650D">
            <w:pPr>
              <w:pStyle w:val="NoSpacing"/>
              <w:spacing w:line="276" w:lineRule="auto"/>
              <w:contextualSpacing/>
              <w:jc w:val="right"/>
              <w:rPr>
                <w:rFonts w:eastAsia="Calibri" w:cs="Calibri"/>
                <w:sz w:val="18"/>
                <w:szCs w:val="18"/>
                <w:lang w:val="en-GB"/>
              </w:rPr>
            </w:pPr>
            <w:r>
              <w:rPr>
                <w:rFonts w:eastAsia="Calibri" w:cs="Calibri"/>
                <w:sz w:val="18"/>
                <w:szCs w:val="18"/>
                <w:lang w:val="en-GB"/>
              </w:rPr>
              <w:t>7</w:t>
            </w:r>
          </w:p>
        </w:tc>
        <w:tc>
          <w:tcPr>
            <w:tcW w:w="669" w:type="pct"/>
            <w:vAlign w:val="center"/>
          </w:tcPr>
          <w:p w14:paraId="292932F3" w14:textId="77777777" w:rsidR="00B8650D" w:rsidRPr="00C63886" w:rsidRDefault="00B8650D" w:rsidP="00B8650D">
            <w:pPr>
              <w:pStyle w:val="NoSpacing"/>
              <w:spacing w:line="276" w:lineRule="auto"/>
              <w:contextualSpacing/>
              <w:jc w:val="right"/>
              <w:rPr>
                <w:rFonts w:eastAsia="Calibri" w:cs="Calibri"/>
                <w:sz w:val="18"/>
                <w:szCs w:val="18"/>
                <w:lang w:val="en-GB"/>
              </w:rPr>
            </w:pPr>
            <w:r>
              <w:rPr>
                <w:rFonts w:eastAsia="Calibri" w:cs="Calibri"/>
                <w:sz w:val="18"/>
                <w:szCs w:val="18"/>
                <w:lang w:val="en-GB"/>
              </w:rPr>
              <w:t>&lt;0.5</w:t>
            </w:r>
          </w:p>
        </w:tc>
      </w:tr>
      <w:tr w:rsidR="007E54BA" w:rsidRPr="00756032" w14:paraId="18A21415" w14:textId="77777777" w:rsidTr="00292D60">
        <w:trPr>
          <w:trHeight w:val="113"/>
        </w:trPr>
        <w:tc>
          <w:tcPr>
            <w:tcW w:w="595" w:type="pct"/>
            <w:shd w:val="clear" w:color="auto" w:fill="auto"/>
            <w:vAlign w:val="center"/>
          </w:tcPr>
          <w:p w14:paraId="52128BF2"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COS</w:t>
            </w:r>
          </w:p>
        </w:tc>
        <w:tc>
          <w:tcPr>
            <w:tcW w:w="633" w:type="pct"/>
            <w:shd w:val="clear" w:color="auto" w:fill="auto"/>
          </w:tcPr>
          <w:p w14:paraId="2C8F9E07"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S-GC</w:t>
            </w:r>
          </w:p>
        </w:tc>
        <w:tc>
          <w:tcPr>
            <w:tcW w:w="390" w:type="pct"/>
            <w:shd w:val="clear" w:color="auto" w:fill="auto"/>
            <w:vAlign w:val="center"/>
          </w:tcPr>
          <w:p w14:paraId="1CAE4797" w14:textId="77777777" w:rsidR="00B8650D" w:rsidRPr="00756032" w:rsidRDefault="00B8650D" w:rsidP="00B8650D">
            <w:pPr>
              <w:pStyle w:val="NoSpacing"/>
              <w:spacing w:line="276" w:lineRule="auto"/>
              <w:contextualSpacing/>
              <w:jc w:val="right"/>
              <w:rPr>
                <w:rFonts w:eastAsia="Calibri" w:cs="Calibri"/>
                <w:sz w:val="18"/>
                <w:szCs w:val="18"/>
                <w:lang w:val="en-GB"/>
              </w:rPr>
            </w:pPr>
            <w:r w:rsidRPr="00756032">
              <w:rPr>
                <w:rFonts w:eastAsia="Calibri" w:cs="Calibri"/>
                <w:sz w:val="18"/>
                <w:szCs w:val="18"/>
                <w:lang w:val="en-GB"/>
              </w:rPr>
              <w:t>ppmV</w:t>
            </w:r>
          </w:p>
        </w:tc>
        <w:tc>
          <w:tcPr>
            <w:tcW w:w="669" w:type="pct"/>
            <w:vAlign w:val="center"/>
          </w:tcPr>
          <w:p w14:paraId="64FD258C" w14:textId="21745E76" w:rsidR="00B8650D" w:rsidRPr="00756032" w:rsidRDefault="00AB3AAA" w:rsidP="00B8650D">
            <w:pPr>
              <w:pStyle w:val="NoSpacing"/>
              <w:spacing w:line="276" w:lineRule="auto"/>
              <w:contextualSpacing/>
              <w:jc w:val="right"/>
              <w:rPr>
                <w:rFonts w:eastAsia="Calibri" w:cs="Calibri"/>
                <w:sz w:val="18"/>
                <w:szCs w:val="18"/>
                <w:lang w:val="en-GB"/>
              </w:rPr>
            </w:pPr>
            <w:r>
              <w:rPr>
                <w:rFonts w:eastAsia="Calibri" w:cs="Calibri"/>
                <w:sz w:val="18"/>
                <w:szCs w:val="18"/>
                <w:lang w:val="en-GB"/>
              </w:rPr>
              <w:t>4</w:t>
            </w:r>
          </w:p>
        </w:tc>
        <w:tc>
          <w:tcPr>
            <w:tcW w:w="669" w:type="pct"/>
            <w:vAlign w:val="center"/>
          </w:tcPr>
          <w:p w14:paraId="5E9666D1" w14:textId="77777777" w:rsidR="00B8650D" w:rsidRPr="00C63886" w:rsidRDefault="00B8650D" w:rsidP="00B8650D">
            <w:pPr>
              <w:pStyle w:val="NoSpacing"/>
              <w:spacing w:line="276" w:lineRule="auto"/>
              <w:contextualSpacing/>
              <w:jc w:val="right"/>
              <w:rPr>
                <w:rFonts w:eastAsia="Calibri" w:cs="Calibri"/>
                <w:sz w:val="18"/>
                <w:szCs w:val="18"/>
                <w:lang w:val="en-GB"/>
              </w:rPr>
            </w:pPr>
            <w:r>
              <w:rPr>
                <w:rFonts w:eastAsia="Calibri" w:cs="Calibri"/>
                <w:sz w:val="18"/>
                <w:szCs w:val="18"/>
                <w:lang w:val="en-GB"/>
              </w:rPr>
              <w:t>6</w:t>
            </w:r>
          </w:p>
        </w:tc>
        <w:tc>
          <w:tcPr>
            <w:tcW w:w="669" w:type="pct"/>
            <w:vAlign w:val="center"/>
          </w:tcPr>
          <w:p w14:paraId="4AF33C89" w14:textId="77777777" w:rsidR="00B8650D" w:rsidRPr="00C63886" w:rsidRDefault="00B8650D" w:rsidP="00B8650D">
            <w:pPr>
              <w:pStyle w:val="NoSpacing"/>
              <w:spacing w:line="276" w:lineRule="auto"/>
              <w:contextualSpacing/>
              <w:jc w:val="right"/>
              <w:rPr>
                <w:rFonts w:eastAsia="Calibri" w:cs="Calibri"/>
                <w:sz w:val="18"/>
                <w:szCs w:val="18"/>
                <w:lang w:val="en-GB"/>
              </w:rPr>
            </w:pPr>
            <w:r>
              <w:rPr>
                <w:rFonts w:eastAsia="Calibri" w:cs="Calibri"/>
                <w:sz w:val="18"/>
                <w:szCs w:val="18"/>
                <w:lang w:val="en-GB"/>
              </w:rPr>
              <w:t>0.8</w:t>
            </w:r>
          </w:p>
        </w:tc>
        <w:tc>
          <w:tcPr>
            <w:tcW w:w="705" w:type="pct"/>
            <w:vAlign w:val="center"/>
          </w:tcPr>
          <w:p w14:paraId="70664116" w14:textId="77777777" w:rsidR="00B8650D" w:rsidRPr="00F324B0" w:rsidRDefault="00B8650D" w:rsidP="00B8650D">
            <w:pPr>
              <w:pStyle w:val="NoSpacing"/>
              <w:spacing w:line="276" w:lineRule="auto"/>
              <w:contextualSpacing/>
              <w:jc w:val="right"/>
              <w:rPr>
                <w:rFonts w:eastAsia="Calibri" w:cs="Calibri"/>
                <w:sz w:val="18"/>
                <w:szCs w:val="18"/>
                <w:highlight w:val="yellow"/>
                <w:lang w:val="en-GB"/>
              </w:rPr>
            </w:pPr>
            <w:r>
              <w:rPr>
                <w:rFonts w:eastAsia="Calibri" w:cs="Calibri"/>
                <w:sz w:val="18"/>
                <w:szCs w:val="18"/>
                <w:lang w:val="en-GB"/>
              </w:rPr>
              <w:t>&lt;0.5</w:t>
            </w:r>
          </w:p>
        </w:tc>
        <w:tc>
          <w:tcPr>
            <w:tcW w:w="669" w:type="pct"/>
            <w:vAlign w:val="center"/>
          </w:tcPr>
          <w:p w14:paraId="1DDBE9B9" w14:textId="77777777" w:rsidR="00B8650D" w:rsidRPr="00F324B0" w:rsidRDefault="00B8650D" w:rsidP="00B8650D">
            <w:pPr>
              <w:pStyle w:val="NoSpacing"/>
              <w:spacing w:line="276" w:lineRule="auto"/>
              <w:contextualSpacing/>
              <w:jc w:val="right"/>
              <w:rPr>
                <w:rFonts w:eastAsia="Calibri" w:cs="Calibri"/>
                <w:sz w:val="18"/>
                <w:szCs w:val="18"/>
                <w:highlight w:val="yellow"/>
                <w:lang w:val="en-GB"/>
              </w:rPr>
            </w:pPr>
            <w:r>
              <w:rPr>
                <w:rFonts w:eastAsia="Calibri" w:cs="Calibri"/>
                <w:sz w:val="18"/>
                <w:szCs w:val="18"/>
                <w:lang w:val="en-GB"/>
              </w:rPr>
              <w:t>&lt;0.5</w:t>
            </w:r>
          </w:p>
        </w:tc>
      </w:tr>
      <w:tr w:rsidR="007E54BA" w:rsidRPr="00756032" w14:paraId="67FF6E56" w14:textId="77777777" w:rsidTr="00292D60">
        <w:trPr>
          <w:trHeight w:val="113"/>
        </w:trPr>
        <w:tc>
          <w:tcPr>
            <w:tcW w:w="595" w:type="pct"/>
            <w:shd w:val="clear" w:color="auto" w:fill="auto"/>
            <w:vAlign w:val="center"/>
          </w:tcPr>
          <w:p w14:paraId="1CE9341C"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Other S-</w:t>
            </w:r>
          </w:p>
        </w:tc>
        <w:tc>
          <w:tcPr>
            <w:tcW w:w="633" w:type="pct"/>
            <w:shd w:val="clear" w:color="auto" w:fill="auto"/>
          </w:tcPr>
          <w:p w14:paraId="3980DEC7"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S-GC</w:t>
            </w:r>
          </w:p>
        </w:tc>
        <w:tc>
          <w:tcPr>
            <w:tcW w:w="390" w:type="pct"/>
            <w:shd w:val="clear" w:color="auto" w:fill="auto"/>
            <w:vAlign w:val="center"/>
          </w:tcPr>
          <w:p w14:paraId="1FEF5282" w14:textId="77777777" w:rsidR="00B8650D" w:rsidRPr="00756032" w:rsidRDefault="00B8650D" w:rsidP="00B8650D">
            <w:pPr>
              <w:pStyle w:val="NoSpacing"/>
              <w:spacing w:line="276" w:lineRule="auto"/>
              <w:contextualSpacing/>
              <w:jc w:val="right"/>
              <w:rPr>
                <w:rFonts w:eastAsia="Calibri" w:cs="Calibri"/>
                <w:sz w:val="18"/>
                <w:szCs w:val="18"/>
                <w:lang w:val="en-GB"/>
              </w:rPr>
            </w:pPr>
            <w:r w:rsidRPr="00756032">
              <w:rPr>
                <w:rFonts w:eastAsia="Calibri" w:cs="Calibri"/>
                <w:sz w:val="18"/>
                <w:szCs w:val="18"/>
                <w:lang w:val="en-GB"/>
              </w:rPr>
              <w:t>ppmV</w:t>
            </w:r>
          </w:p>
        </w:tc>
        <w:tc>
          <w:tcPr>
            <w:tcW w:w="669" w:type="pct"/>
            <w:vAlign w:val="center"/>
          </w:tcPr>
          <w:p w14:paraId="3B3D1361" w14:textId="77777777" w:rsidR="00B8650D" w:rsidRPr="00756032" w:rsidRDefault="00B8650D" w:rsidP="00B8650D">
            <w:pPr>
              <w:pStyle w:val="NoSpacing"/>
              <w:spacing w:line="276" w:lineRule="auto"/>
              <w:contextualSpacing/>
              <w:jc w:val="right"/>
              <w:rPr>
                <w:rFonts w:eastAsia="Calibri" w:cs="Calibri"/>
                <w:sz w:val="18"/>
                <w:szCs w:val="18"/>
                <w:lang w:val="en-GB"/>
              </w:rPr>
            </w:pPr>
            <w:r>
              <w:rPr>
                <w:rFonts w:eastAsia="Calibri" w:cs="Calibri"/>
                <w:sz w:val="18"/>
                <w:szCs w:val="18"/>
                <w:lang w:val="en-GB"/>
              </w:rPr>
              <w:t>3</w:t>
            </w:r>
          </w:p>
        </w:tc>
        <w:tc>
          <w:tcPr>
            <w:tcW w:w="669" w:type="pct"/>
            <w:vAlign w:val="center"/>
          </w:tcPr>
          <w:p w14:paraId="311D3506" w14:textId="77777777" w:rsidR="00B8650D" w:rsidRPr="00C63886" w:rsidRDefault="00B8650D" w:rsidP="00B8650D">
            <w:pPr>
              <w:pStyle w:val="NoSpacing"/>
              <w:spacing w:line="276" w:lineRule="auto"/>
              <w:contextualSpacing/>
              <w:jc w:val="right"/>
              <w:rPr>
                <w:rFonts w:eastAsia="Calibri" w:cs="Calibri"/>
                <w:sz w:val="18"/>
                <w:szCs w:val="18"/>
                <w:lang w:val="en-GB"/>
              </w:rPr>
            </w:pPr>
            <w:r>
              <w:rPr>
                <w:rFonts w:eastAsia="Calibri" w:cs="Calibri"/>
                <w:sz w:val="18"/>
                <w:szCs w:val="18"/>
                <w:lang w:val="en-GB"/>
              </w:rPr>
              <w:t>4</w:t>
            </w:r>
          </w:p>
        </w:tc>
        <w:tc>
          <w:tcPr>
            <w:tcW w:w="669" w:type="pct"/>
            <w:vAlign w:val="center"/>
          </w:tcPr>
          <w:p w14:paraId="4887F747" w14:textId="77777777" w:rsidR="00B8650D" w:rsidRPr="00C63886" w:rsidRDefault="00B8650D" w:rsidP="00B8650D">
            <w:pPr>
              <w:pStyle w:val="NoSpacing"/>
              <w:spacing w:line="276" w:lineRule="auto"/>
              <w:contextualSpacing/>
              <w:jc w:val="right"/>
              <w:rPr>
                <w:rFonts w:eastAsia="Calibri" w:cs="Calibri"/>
                <w:sz w:val="18"/>
                <w:szCs w:val="18"/>
                <w:lang w:val="en-GB"/>
              </w:rPr>
            </w:pPr>
            <w:r>
              <w:rPr>
                <w:rFonts w:eastAsia="Calibri" w:cs="Calibri"/>
                <w:sz w:val="18"/>
                <w:szCs w:val="18"/>
                <w:lang w:val="en-GB"/>
              </w:rPr>
              <w:t>2</w:t>
            </w:r>
          </w:p>
        </w:tc>
        <w:tc>
          <w:tcPr>
            <w:tcW w:w="705" w:type="pct"/>
            <w:vAlign w:val="center"/>
          </w:tcPr>
          <w:p w14:paraId="23263F4D" w14:textId="77777777" w:rsidR="00B8650D" w:rsidRPr="003B0A9C" w:rsidRDefault="00B8650D" w:rsidP="00B8650D">
            <w:pPr>
              <w:pStyle w:val="NoSpacing"/>
              <w:spacing w:line="276" w:lineRule="auto"/>
              <w:contextualSpacing/>
              <w:jc w:val="right"/>
              <w:rPr>
                <w:rFonts w:eastAsia="Calibri" w:cs="Calibri"/>
                <w:sz w:val="18"/>
                <w:szCs w:val="18"/>
                <w:lang w:val="en-GB"/>
              </w:rPr>
            </w:pPr>
            <w:r w:rsidRPr="003B0A9C">
              <w:rPr>
                <w:rFonts w:eastAsia="Calibri" w:cs="Calibri"/>
                <w:sz w:val="18"/>
                <w:szCs w:val="18"/>
                <w:lang w:val="en-GB"/>
              </w:rPr>
              <w:t>&lt;0.5</w:t>
            </w:r>
          </w:p>
        </w:tc>
        <w:tc>
          <w:tcPr>
            <w:tcW w:w="669" w:type="pct"/>
            <w:vAlign w:val="center"/>
          </w:tcPr>
          <w:p w14:paraId="0D574504" w14:textId="77777777" w:rsidR="00B8650D" w:rsidRPr="003B0A9C" w:rsidRDefault="00B8650D" w:rsidP="00B8650D">
            <w:pPr>
              <w:pStyle w:val="NoSpacing"/>
              <w:spacing w:line="276" w:lineRule="auto"/>
              <w:contextualSpacing/>
              <w:jc w:val="right"/>
              <w:rPr>
                <w:rFonts w:eastAsia="Calibri" w:cs="Calibri"/>
                <w:sz w:val="18"/>
                <w:szCs w:val="18"/>
                <w:lang w:val="en-GB"/>
              </w:rPr>
            </w:pPr>
            <w:r w:rsidRPr="003B0A9C">
              <w:rPr>
                <w:rFonts w:eastAsia="Calibri" w:cs="Calibri"/>
                <w:sz w:val="18"/>
                <w:szCs w:val="18"/>
                <w:lang w:val="en-GB"/>
              </w:rPr>
              <w:t>&lt;0.5</w:t>
            </w:r>
          </w:p>
        </w:tc>
      </w:tr>
      <w:tr w:rsidR="007E54BA" w:rsidRPr="00756032" w14:paraId="1866BAF3" w14:textId="77777777" w:rsidTr="00292D60">
        <w:trPr>
          <w:trHeight w:val="113"/>
        </w:trPr>
        <w:tc>
          <w:tcPr>
            <w:tcW w:w="595" w:type="pct"/>
            <w:shd w:val="clear" w:color="auto" w:fill="auto"/>
            <w:vAlign w:val="center"/>
          </w:tcPr>
          <w:p w14:paraId="616A9709" w14:textId="59CEFF31"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Ne</w:t>
            </w:r>
            <w:r w:rsidR="002C0E6C">
              <w:rPr>
                <w:rFonts w:eastAsia="Calibri" w:cs="Calibri"/>
                <w:sz w:val="18"/>
                <w:szCs w:val="18"/>
                <w:lang w:val="en-GB"/>
              </w:rPr>
              <w:t xml:space="preserve"> tracer gas</w:t>
            </w:r>
          </w:p>
        </w:tc>
        <w:tc>
          <w:tcPr>
            <w:tcW w:w="633" w:type="pct"/>
            <w:shd w:val="clear" w:color="auto" w:fill="auto"/>
            <w:vAlign w:val="center"/>
          </w:tcPr>
          <w:p w14:paraId="51312E07"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micro GC</w:t>
            </w:r>
          </w:p>
        </w:tc>
        <w:tc>
          <w:tcPr>
            <w:tcW w:w="390" w:type="pct"/>
            <w:shd w:val="clear" w:color="auto" w:fill="auto"/>
            <w:vAlign w:val="center"/>
          </w:tcPr>
          <w:p w14:paraId="66BFA2C0" w14:textId="77777777" w:rsidR="00B8650D" w:rsidRPr="00756032" w:rsidRDefault="00B8650D" w:rsidP="00B8650D">
            <w:pPr>
              <w:pStyle w:val="NoSpacing"/>
              <w:spacing w:line="276" w:lineRule="auto"/>
              <w:contextualSpacing/>
              <w:jc w:val="right"/>
              <w:rPr>
                <w:rFonts w:eastAsia="Calibri" w:cs="Calibri"/>
                <w:sz w:val="18"/>
                <w:szCs w:val="18"/>
                <w:lang w:val="en-GB"/>
              </w:rPr>
            </w:pPr>
            <w:r w:rsidRPr="00756032">
              <w:rPr>
                <w:rFonts w:eastAsia="Calibri" w:cs="Calibri"/>
                <w:sz w:val="18"/>
                <w:szCs w:val="18"/>
                <w:lang w:val="en-GB"/>
              </w:rPr>
              <w:t>ppmV</w:t>
            </w:r>
          </w:p>
        </w:tc>
        <w:tc>
          <w:tcPr>
            <w:tcW w:w="669" w:type="pct"/>
            <w:vAlign w:val="center"/>
          </w:tcPr>
          <w:p w14:paraId="60D38247" w14:textId="77777777" w:rsidR="00B8650D" w:rsidRPr="00756032" w:rsidRDefault="00B8650D" w:rsidP="00B8650D">
            <w:pPr>
              <w:pStyle w:val="NoSpacing"/>
              <w:spacing w:line="276" w:lineRule="auto"/>
              <w:contextualSpacing/>
              <w:jc w:val="right"/>
              <w:rPr>
                <w:rFonts w:eastAsia="Calibri" w:cs="Calibri"/>
                <w:sz w:val="18"/>
                <w:szCs w:val="18"/>
                <w:lang w:val="en-GB"/>
              </w:rPr>
            </w:pPr>
            <w:r w:rsidRPr="00756032">
              <w:rPr>
                <w:rFonts w:eastAsia="Calibri" w:cs="Calibri"/>
                <w:sz w:val="18"/>
                <w:szCs w:val="18"/>
                <w:lang w:val="en-GB"/>
              </w:rPr>
              <w:t>-</w:t>
            </w:r>
          </w:p>
        </w:tc>
        <w:tc>
          <w:tcPr>
            <w:tcW w:w="669" w:type="pct"/>
            <w:vAlign w:val="center"/>
          </w:tcPr>
          <w:p w14:paraId="2D39D887"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898</w:t>
            </w:r>
          </w:p>
        </w:tc>
        <w:tc>
          <w:tcPr>
            <w:tcW w:w="669" w:type="pct"/>
            <w:vAlign w:val="center"/>
          </w:tcPr>
          <w:p w14:paraId="1F347AC0" w14:textId="77777777" w:rsidR="00B8650D" w:rsidRPr="00C63886" w:rsidRDefault="00B8650D" w:rsidP="00B8650D">
            <w:pPr>
              <w:pStyle w:val="NoSpacing"/>
              <w:spacing w:line="276" w:lineRule="auto"/>
              <w:contextualSpacing/>
              <w:jc w:val="right"/>
              <w:rPr>
                <w:rFonts w:eastAsia="Calibri" w:cs="Calibri"/>
                <w:sz w:val="18"/>
                <w:szCs w:val="18"/>
                <w:lang w:val="en-GB"/>
              </w:rPr>
            </w:pPr>
            <w:r>
              <w:rPr>
                <w:rFonts w:eastAsia="Calibri" w:cs="Calibri"/>
                <w:sz w:val="18"/>
                <w:szCs w:val="18"/>
                <w:lang w:val="en-GB"/>
              </w:rPr>
              <w:t>935</w:t>
            </w:r>
          </w:p>
        </w:tc>
        <w:tc>
          <w:tcPr>
            <w:tcW w:w="705" w:type="pct"/>
            <w:vAlign w:val="center"/>
          </w:tcPr>
          <w:p w14:paraId="3B55EB12" w14:textId="1A086EE3" w:rsidR="00B8650D" w:rsidRPr="00C63886" w:rsidRDefault="00AB3AAA" w:rsidP="00B8650D">
            <w:pPr>
              <w:pStyle w:val="NoSpacing"/>
              <w:spacing w:line="276" w:lineRule="auto"/>
              <w:contextualSpacing/>
              <w:jc w:val="right"/>
              <w:rPr>
                <w:rFonts w:eastAsia="Calibri" w:cs="Calibri"/>
                <w:sz w:val="18"/>
                <w:szCs w:val="18"/>
                <w:lang w:val="en-GB"/>
              </w:rPr>
            </w:pPr>
            <w:r>
              <w:rPr>
                <w:rFonts w:eastAsia="Calibri" w:cs="Calibri"/>
                <w:sz w:val="18"/>
                <w:szCs w:val="18"/>
                <w:lang w:val="en-GB"/>
              </w:rPr>
              <w:t>932</w:t>
            </w:r>
          </w:p>
        </w:tc>
        <w:tc>
          <w:tcPr>
            <w:tcW w:w="669" w:type="pct"/>
            <w:vAlign w:val="center"/>
          </w:tcPr>
          <w:p w14:paraId="6A27EAC7" w14:textId="52F5E7F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9</w:t>
            </w:r>
            <w:r w:rsidR="00AB3AAA">
              <w:rPr>
                <w:rFonts w:eastAsia="Calibri" w:cs="Calibri"/>
                <w:sz w:val="18"/>
                <w:szCs w:val="18"/>
                <w:lang w:val="en-GB"/>
              </w:rPr>
              <w:t>64</w:t>
            </w:r>
          </w:p>
        </w:tc>
      </w:tr>
      <w:tr w:rsidR="007E54BA" w:rsidRPr="00756032" w14:paraId="2A6D2093" w14:textId="77777777" w:rsidTr="00292D60">
        <w:trPr>
          <w:trHeight w:val="113"/>
        </w:trPr>
        <w:tc>
          <w:tcPr>
            <w:tcW w:w="595" w:type="pct"/>
            <w:shd w:val="clear" w:color="auto" w:fill="auto"/>
            <w:vAlign w:val="center"/>
          </w:tcPr>
          <w:p w14:paraId="381EA9E9" w14:textId="6DDC9CE5" w:rsidR="00B8650D" w:rsidRPr="007E54BA" w:rsidRDefault="007E54BA" w:rsidP="00B8650D">
            <w:pPr>
              <w:pStyle w:val="NoSpacing"/>
              <w:spacing w:line="276" w:lineRule="auto"/>
              <w:contextualSpacing/>
              <w:jc w:val="right"/>
              <w:rPr>
                <w:rFonts w:eastAsia="Calibri" w:cs="Calibri"/>
                <w:sz w:val="18"/>
                <w:szCs w:val="18"/>
                <w:lang w:val="en-US"/>
              </w:rPr>
            </w:pPr>
            <w:r>
              <w:rPr>
                <w:rFonts w:eastAsia="Calibri" w:cs="Calibri"/>
                <w:sz w:val="18"/>
                <w:szCs w:val="18"/>
                <w:lang w:val="en-US"/>
              </w:rPr>
              <w:t>Ar tracer gas</w:t>
            </w:r>
          </w:p>
        </w:tc>
        <w:tc>
          <w:tcPr>
            <w:tcW w:w="633" w:type="pct"/>
            <w:shd w:val="clear" w:color="auto" w:fill="auto"/>
            <w:vAlign w:val="center"/>
          </w:tcPr>
          <w:p w14:paraId="0B691AE0"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micro GC</w:t>
            </w:r>
          </w:p>
        </w:tc>
        <w:tc>
          <w:tcPr>
            <w:tcW w:w="390" w:type="pct"/>
            <w:shd w:val="clear" w:color="auto" w:fill="auto"/>
            <w:vAlign w:val="center"/>
          </w:tcPr>
          <w:p w14:paraId="5A38C4F0" w14:textId="77777777" w:rsidR="00B8650D" w:rsidRPr="00756032" w:rsidRDefault="00B8650D" w:rsidP="00B8650D">
            <w:pPr>
              <w:pStyle w:val="NoSpacing"/>
              <w:spacing w:line="276" w:lineRule="auto"/>
              <w:contextualSpacing/>
              <w:jc w:val="right"/>
              <w:rPr>
                <w:rFonts w:eastAsia="Calibri" w:cs="Calibri"/>
                <w:sz w:val="18"/>
                <w:szCs w:val="18"/>
                <w:lang w:val="en-GB"/>
              </w:rPr>
            </w:pPr>
            <w:r w:rsidRPr="00756032">
              <w:rPr>
                <w:rFonts w:eastAsia="Calibri" w:cs="Calibri"/>
                <w:sz w:val="18"/>
                <w:szCs w:val="18"/>
                <w:lang w:val="en-GB"/>
              </w:rPr>
              <w:t>Vol%</w:t>
            </w:r>
          </w:p>
        </w:tc>
        <w:tc>
          <w:tcPr>
            <w:tcW w:w="669" w:type="pct"/>
            <w:vAlign w:val="center"/>
          </w:tcPr>
          <w:p w14:paraId="4EE8028E" w14:textId="77777777" w:rsidR="00B8650D" w:rsidRPr="00FD0FB6" w:rsidRDefault="00B8650D" w:rsidP="00B8650D">
            <w:pPr>
              <w:pStyle w:val="NoSpacing"/>
              <w:spacing w:line="276" w:lineRule="auto"/>
              <w:contextualSpacing/>
              <w:jc w:val="right"/>
              <w:rPr>
                <w:rFonts w:eastAsia="Calibri" w:cs="Calibri"/>
                <w:sz w:val="18"/>
                <w:szCs w:val="18"/>
                <w:lang w:val="en-GB"/>
              </w:rPr>
            </w:pPr>
            <w:r w:rsidRPr="00FD0FB6">
              <w:rPr>
                <w:rFonts w:eastAsia="Calibri" w:cs="Calibri"/>
                <w:sz w:val="18"/>
                <w:szCs w:val="18"/>
                <w:lang w:val="en-GB"/>
              </w:rPr>
              <w:t>1.4</w:t>
            </w:r>
          </w:p>
        </w:tc>
        <w:tc>
          <w:tcPr>
            <w:tcW w:w="669" w:type="pct"/>
            <w:vAlign w:val="center"/>
          </w:tcPr>
          <w:p w14:paraId="35B6D37C"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1.5</w:t>
            </w:r>
          </w:p>
        </w:tc>
        <w:tc>
          <w:tcPr>
            <w:tcW w:w="669" w:type="pct"/>
            <w:vAlign w:val="center"/>
          </w:tcPr>
          <w:p w14:paraId="41DC03FA"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1.4</w:t>
            </w:r>
          </w:p>
        </w:tc>
        <w:tc>
          <w:tcPr>
            <w:tcW w:w="705" w:type="pct"/>
            <w:vAlign w:val="center"/>
          </w:tcPr>
          <w:p w14:paraId="3091760C" w14:textId="77777777" w:rsidR="00B8650D" w:rsidRPr="00C63886" w:rsidRDefault="00B8650D" w:rsidP="00B8650D">
            <w:pPr>
              <w:pStyle w:val="NoSpacing"/>
              <w:spacing w:line="276" w:lineRule="auto"/>
              <w:contextualSpacing/>
              <w:jc w:val="right"/>
              <w:rPr>
                <w:rFonts w:eastAsia="Calibri" w:cs="Calibri"/>
                <w:sz w:val="18"/>
                <w:szCs w:val="18"/>
                <w:lang w:val="en-GB"/>
              </w:rPr>
            </w:pPr>
            <w:r w:rsidRPr="00C63886">
              <w:rPr>
                <w:rFonts w:eastAsia="Calibri" w:cs="Calibri"/>
                <w:sz w:val="18"/>
                <w:szCs w:val="18"/>
                <w:lang w:val="en-GB"/>
              </w:rPr>
              <w:t>1.6</w:t>
            </w:r>
          </w:p>
        </w:tc>
        <w:tc>
          <w:tcPr>
            <w:tcW w:w="669" w:type="pct"/>
            <w:vAlign w:val="center"/>
          </w:tcPr>
          <w:p w14:paraId="576A773C" w14:textId="77777777" w:rsidR="00B8650D" w:rsidRPr="00C63886" w:rsidRDefault="00B8650D" w:rsidP="00B8650D">
            <w:pPr>
              <w:pStyle w:val="NoSpacing"/>
              <w:spacing w:line="276" w:lineRule="auto"/>
              <w:contextualSpacing/>
              <w:jc w:val="right"/>
              <w:rPr>
                <w:rFonts w:eastAsia="Calibri" w:cs="Calibri"/>
                <w:sz w:val="18"/>
                <w:szCs w:val="18"/>
                <w:lang w:val="en-GB"/>
              </w:rPr>
            </w:pPr>
            <w:r>
              <w:rPr>
                <w:rFonts w:eastAsia="Calibri" w:cs="Calibri"/>
                <w:sz w:val="18"/>
                <w:szCs w:val="18"/>
                <w:lang w:val="en-GB"/>
              </w:rPr>
              <w:t>1.6</w:t>
            </w:r>
          </w:p>
        </w:tc>
      </w:tr>
      <w:tr w:rsidR="00B8650D" w:rsidRPr="00756032" w14:paraId="6FA82484" w14:textId="77777777" w:rsidTr="00292D60">
        <w:trPr>
          <w:trHeight w:val="113"/>
        </w:trPr>
        <w:tc>
          <w:tcPr>
            <w:tcW w:w="595" w:type="pct"/>
            <w:shd w:val="clear" w:color="auto" w:fill="auto"/>
            <w:vAlign w:val="center"/>
          </w:tcPr>
          <w:p w14:paraId="6D24CB0E" w14:textId="37577448" w:rsidR="00B8650D" w:rsidRPr="00C63886" w:rsidRDefault="00334231" w:rsidP="00B8650D">
            <w:pPr>
              <w:pStyle w:val="NoSpacing"/>
              <w:spacing w:line="276" w:lineRule="auto"/>
              <w:contextualSpacing/>
              <w:jc w:val="right"/>
              <w:rPr>
                <w:rFonts w:eastAsia="Calibri" w:cs="Calibri"/>
                <w:sz w:val="18"/>
                <w:szCs w:val="18"/>
                <w:lang w:val="en-GB"/>
              </w:rPr>
            </w:pPr>
            <w:r>
              <w:rPr>
                <w:rFonts w:eastAsia="Calibri" w:cs="Calibri"/>
                <w:sz w:val="18"/>
                <w:szCs w:val="18"/>
                <w:lang w:val="en-GB"/>
              </w:rPr>
              <w:t>Tar content*</w:t>
            </w:r>
          </w:p>
        </w:tc>
        <w:tc>
          <w:tcPr>
            <w:tcW w:w="633" w:type="pct"/>
            <w:shd w:val="clear" w:color="auto" w:fill="auto"/>
            <w:vAlign w:val="center"/>
          </w:tcPr>
          <w:p w14:paraId="378ECD46" w14:textId="1FACBF03" w:rsidR="00B8650D" w:rsidRPr="00C63886" w:rsidRDefault="00D567B1" w:rsidP="00B8650D">
            <w:pPr>
              <w:pStyle w:val="NoSpacing"/>
              <w:spacing w:line="276" w:lineRule="auto"/>
              <w:contextualSpacing/>
              <w:jc w:val="right"/>
              <w:rPr>
                <w:rFonts w:eastAsia="Calibri" w:cs="Calibri"/>
                <w:sz w:val="18"/>
                <w:szCs w:val="18"/>
                <w:lang w:val="en-GB"/>
              </w:rPr>
            </w:pPr>
            <w:r>
              <w:rPr>
                <w:rFonts w:eastAsia="Calibri" w:cs="Calibri"/>
                <w:sz w:val="18"/>
                <w:szCs w:val="18"/>
                <w:lang w:val="en-GB"/>
              </w:rPr>
              <w:t>SPA</w:t>
            </w:r>
          </w:p>
        </w:tc>
        <w:tc>
          <w:tcPr>
            <w:tcW w:w="390" w:type="pct"/>
            <w:shd w:val="clear" w:color="auto" w:fill="auto"/>
            <w:vAlign w:val="center"/>
          </w:tcPr>
          <w:p w14:paraId="7C65D390" w14:textId="173E751E" w:rsidR="00B8650D" w:rsidRPr="00756032" w:rsidRDefault="00D567B1" w:rsidP="00B8650D">
            <w:pPr>
              <w:pStyle w:val="NoSpacing"/>
              <w:spacing w:line="276" w:lineRule="auto"/>
              <w:contextualSpacing/>
              <w:jc w:val="right"/>
              <w:rPr>
                <w:rFonts w:eastAsia="Calibri" w:cs="Calibri"/>
                <w:sz w:val="18"/>
                <w:szCs w:val="18"/>
                <w:lang w:val="en-GB"/>
              </w:rPr>
            </w:pPr>
            <w:r>
              <w:rPr>
                <w:rFonts w:eastAsia="Calibri" w:cs="Calibri"/>
                <w:sz w:val="18"/>
                <w:szCs w:val="18"/>
                <w:lang w:val="en-GB"/>
              </w:rPr>
              <w:t>g/Nm</w:t>
            </w:r>
            <w:r w:rsidRPr="002C0E6C">
              <w:rPr>
                <w:rFonts w:eastAsia="Calibri" w:cs="Calibri"/>
                <w:sz w:val="18"/>
                <w:szCs w:val="18"/>
                <w:vertAlign w:val="superscript"/>
                <w:lang w:val="en-GB"/>
              </w:rPr>
              <w:t>3</w:t>
            </w:r>
          </w:p>
        </w:tc>
        <w:tc>
          <w:tcPr>
            <w:tcW w:w="669" w:type="pct"/>
            <w:vAlign w:val="center"/>
          </w:tcPr>
          <w:p w14:paraId="6972330C" w14:textId="4A443498" w:rsidR="00B8650D" w:rsidRPr="00FD0FB6" w:rsidRDefault="00685301" w:rsidP="00B8650D">
            <w:pPr>
              <w:pStyle w:val="NoSpacing"/>
              <w:spacing w:line="276" w:lineRule="auto"/>
              <w:contextualSpacing/>
              <w:jc w:val="right"/>
              <w:rPr>
                <w:rFonts w:eastAsia="Calibri" w:cs="Calibri"/>
                <w:sz w:val="18"/>
                <w:szCs w:val="18"/>
                <w:lang w:val="en-GB"/>
              </w:rPr>
            </w:pPr>
            <w:r>
              <w:rPr>
                <w:rFonts w:eastAsia="Calibri" w:cs="Calibri"/>
                <w:sz w:val="18"/>
                <w:szCs w:val="18"/>
                <w:lang w:val="en-GB"/>
              </w:rPr>
              <w:t>13.1</w:t>
            </w:r>
          </w:p>
        </w:tc>
        <w:tc>
          <w:tcPr>
            <w:tcW w:w="669" w:type="pct"/>
            <w:vAlign w:val="center"/>
          </w:tcPr>
          <w:p w14:paraId="5D1D3763" w14:textId="3FEA7355" w:rsidR="00B8650D" w:rsidRPr="00C63886" w:rsidRDefault="00325FC9" w:rsidP="00B8650D">
            <w:pPr>
              <w:pStyle w:val="NoSpacing"/>
              <w:spacing w:line="276" w:lineRule="auto"/>
              <w:contextualSpacing/>
              <w:jc w:val="right"/>
              <w:rPr>
                <w:rFonts w:eastAsia="Calibri" w:cs="Calibri"/>
                <w:sz w:val="18"/>
                <w:szCs w:val="18"/>
                <w:lang w:val="en-GB"/>
              </w:rPr>
            </w:pPr>
            <w:r>
              <w:rPr>
                <w:rFonts w:eastAsia="Calibri" w:cs="Calibri"/>
                <w:sz w:val="18"/>
                <w:szCs w:val="18"/>
                <w:lang w:val="en-GB"/>
              </w:rPr>
              <w:t>nd</w:t>
            </w:r>
          </w:p>
        </w:tc>
        <w:tc>
          <w:tcPr>
            <w:tcW w:w="669" w:type="pct"/>
            <w:vAlign w:val="center"/>
          </w:tcPr>
          <w:p w14:paraId="44E2BD9C" w14:textId="4C1E06BE" w:rsidR="00B8650D" w:rsidRPr="00C63886" w:rsidRDefault="00D567B1" w:rsidP="00B8650D">
            <w:pPr>
              <w:pStyle w:val="NoSpacing"/>
              <w:spacing w:line="276" w:lineRule="auto"/>
              <w:contextualSpacing/>
              <w:jc w:val="right"/>
              <w:rPr>
                <w:rFonts w:eastAsia="Calibri" w:cs="Calibri"/>
                <w:sz w:val="18"/>
                <w:szCs w:val="18"/>
                <w:lang w:val="en-GB"/>
              </w:rPr>
            </w:pPr>
            <w:r>
              <w:rPr>
                <w:rFonts w:eastAsia="Calibri" w:cs="Calibri"/>
                <w:sz w:val="18"/>
                <w:szCs w:val="18"/>
                <w:lang w:val="en-GB"/>
              </w:rPr>
              <w:t>nd</w:t>
            </w:r>
          </w:p>
        </w:tc>
        <w:tc>
          <w:tcPr>
            <w:tcW w:w="705" w:type="pct"/>
            <w:vAlign w:val="center"/>
          </w:tcPr>
          <w:p w14:paraId="4990F20C" w14:textId="0465E410" w:rsidR="00B8650D" w:rsidRPr="00C63886" w:rsidRDefault="00D567B1" w:rsidP="00B8650D">
            <w:pPr>
              <w:pStyle w:val="NoSpacing"/>
              <w:spacing w:line="276" w:lineRule="auto"/>
              <w:contextualSpacing/>
              <w:jc w:val="right"/>
              <w:rPr>
                <w:rFonts w:eastAsia="Calibri" w:cs="Calibri"/>
                <w:sz w:val="18"/>
                <w:szCs w:val="18"/>
                <w:lang w:val="en-GB"/>
              </w:rPr>
            </w:pPr>
            <w:r>
              <w:rPr>
                <w:rFonts w:eastAsia="Calibri" w:cs="Calibri"/>
                <w:sz w:val="18"/>
                <w:szCs w:val="18"/>
                <w:lang w:val="en-GB"/>
              </w:rPr>
              <w:t>nd</w:t>
            </w:r>
          </w:p>
        </w:tc>
        <w:tc>
          <w:tcPr>
            <w:tcW w:w="669" w:type="pct"/>
            <w:vAlign w:val="center"/>
          </w:tcPr>
          <w:p w14:paraId="58A2912C" w14:textId="77393A91" w:rsidR="00B8650D" w:rsidRDefault="00D567B1" w:rsidP="00B8650D">
            <w:pPr>
              <w:pStyle w:val="NoSpacing"/>
              <w:spacing w:line="276" w:lineRule="auto"/>
              <w:contextualSpacing/>
              <w:jc w:val="right"/>
              <w:rPr>
                <w:rFonts w:eastAsia="Calibri" w:cs="Calibri"/>
                <w:sz w:val="18"/>
                <w:szCs w:val="18"/>
                <w:lang w:val="en-GB"/>
              </w:rPr>
            </w:pPr>
            <w:r>
              <w:rPr>
                <w:rFonts w:eastAsia="Calibri" w:cs="Calibri"/>
                <w:sz w:val="18"/>
                <w:szCs w:val="18"/>
                <w:lang w:val="en-GB"/>
              </w:rPr>
              <w:t>nd</w:t>
            </w:r>
          </w:p>
        </w:tc>
      </w:tr>
    </w:tbl>
    <w:p w14:paraId="77DA9D58" w14:textId="6BE615E6" w:rsidR="00334231" w:rsidRDefault="00334231" w:rsidP="00334231">
      <w:pPr>
        <w:spacing w:after="0" w:line="240" w:lineRule="auto"/>
        <w:jc w:val="both"/>
        <w:rPr>
          <w:i/>
          <w:iCs/>
          <w:sz w:val="18"/>
          <w:lang w:val="en-GB"/>
        </w:rPr>
      </w:pPr>
      <w:r w:rsidRPr="00334231">
        <w:rPr>
          <w:i/>
          <w:iCs/>
          <w:sz w:val="18"/>
          <w:lang w:val="en-GB"/>
        </w:rPr>
        <w:t>Values are at Normal conditions at temperature of 0 °C (273.15 K) and absolute</w:t>
      </w:r>
      <w:r>
        <w:rPr>
          <w:i/>
          <w:iCs/>
          <w:sz w:val="18"/>
          <w:lang w:val="en-GB"/>
        </w:rPr>
        <w:t xml:space="preserve"> </w:t>
      </w:r>
      <w:r w:rsidRPr="00334231">
        <w:rPr>
          <w:i/>
          <w:iCs/>
          <w:sz w:val="18"/>
          <w:lang w:val="en-GB"/>
        </w:rPr>
        <w:t>pressure of 1 atm (1.01325×105 Pa).</w:t>
      </w:r>
    </w:p>
    <w:p w14:paraId="69A5F9C4" w14:textId="314D26EA" w:rsidR="00B8650D" w:rsidRDefault="00B8650D" w:rsidP="00334231">
      <w:pPr>
        <w:spacing w:after="0" w:line="240" w:lineRule="auto"/>
        <w:jc w:val="both"/>
        <w:rPr>
          <w:i/>
          <w:iCs/>
          <w:sz w:val="18"/>
          <w:lang w:val="en-GB"/>
        </w:rPr>
      </w:pPr>
      <w:r w:rsidRPr="00B8650D">
        <w:rPr>
          <w:i/>
          <w:iCs/>
          <w:sz w:val="18"/>
          <w:lang w:val="en-GB"/>
        </w:rPr>
        <w:t>nd: not determined</w:t>
      </w:r>
    </w:p>
    <w:p w14:paraId="1C8D55CE" w14:textId="7118ABE7" w:rsidR="00334231" w:rsidRPr="00B8650D" w:rsidRDefault="00334231" w:rsidP="00334231">
      <w:pPr>
        <w:spacing w:after="0" w:line="240" w:lineRule="auto"/>
        <w:jc w:val="both"/>
        <w:rPr>
          <w:i/>
          <w:iCs/>
          <w:sz w:val="18"/>
          <w:lang w:val="en-GB"/>
        </w:rPr>
      </w:pPr>
      <w:r>
        <w:rPr>
          <w:i/>
          <w:iCs/>
          <w:sz w:val="18"/>
          <w:lang w:val="en-GB"/>
        </w:rPr>
        <w:t>*Higher than toluene, on dry basis</w:t>
      </w:r>
    </w:p>
    <w:p w14:paraId="3B9F01EF" w14:textId="77777777" w:rsidR="00B8650D" w:rsidRPr="0076136F" w:rsidRDefault="00B8650D" w:rsidP="00B8650D"/>
    <w:p w14:paraId="5A7B1483" w14:textId="3831E00E" w:rsidR="00DE7D07" w:rsidRDefault="00DE7D07" w:rsidP="006D0011">
      <w:pPr>
        <w:tabs>
          <w:tab w:val="left" w:pos="1526"/>
        </w:tabs>
        <w:rPr>
          <w:rStyle w:val="SubtleEmphasis"/>
        </w:rPr>
      </w:pPr>
      <w:r w:rsidRPr="000B6F07">
        <w:rPr>
          <w:rStyle w:val="SubtleEmphasis"/>
        </w:rPr>
        <w:t>Lignin</w:t>
      </w:r>
    </w:p>
    <w:p w14:paraId="59AC65AC" w14:textId="04D3A688" w:rsidR="00CA57A2" w:rsidRPr="003F6531" w:rsidRDefault="008C7FCB" w:rsidP="00CA57A2">
      <w:pPr>
        <w:jc w:val="both"/>
        <w:rPr>
          <w:lang w:val="en-GB"/>
        </w:rPr>
      </w:pPr>
      <w:r>
        <w:t xml:space="preserve">In </w:t>
      </w:r>
      <w:r>
        <w:fldChar w:fldCharType="begin"/>
      </w:r>
      <w:r>
        <w:instrText xml:space="preserve"> REF _Ref525925504 \h </w:instrText>
      </w:r>
      <w:r w:rsidR="00DE58FB">
        <w:instrText xml:space="preserve"> \* MERGEFORMAT </w:instrText>
      </w:r>
      <w:r>
        <w:fldChar w:fldCharType="separate"/>
      </w:r>
      <w:r w:rsidR="000C5CC1">
        <w:t xml:space="preserve">Figure </w:t>
      </w:r>
      <w:r w:rsidR="000C5CC1">
        <w:rPr>
          <w:noProof/>
        </w:rPr>
        <w:t>13</w:t>
      </w:r>
      <w:r>
        <w:fldChar w:fldCharType="end"/>
      </w:r>
      <w:r>
        <w:t xml:space="preserve">, the temperature in </w:t>
      </w:r>
      <w:r w:rsidR="00F47CF4">
        <w:t>i-</w:t>
      </w:r>
      <w:r>
        <w:t>MILENA indirect gasifier, during gasification of ligni</w:t>
      </w:r>
      <w:r w:rsidR="00F47CF4">
        <w:t>n</w:t>
      </w:r>
      <w:r>
        <w:t xml:space="preserve">, is shown. </w:t>
      </w:r>
      <w:r w:rsidRPr="00C83226">
        <w:t>After the initial start-up,</w:t>
      </w:r>
      <w:r>
        <w:t xml:space="preserve"> stable conditions were achieved for about </w:t>
      </w:r>
      <w:r w:rsidR="00F47CF4">
        <w:t>3</w:t>
      </w:r>
      <w:r>
        <w:t xml:space="preserve"> hours, as indicated in the graph. T</w:t>
      </w:r>
      <w:r w:rsidRPr="00C83226">
        <w:t xml:space="preserve">he </w:t>
      </w:r>
      <w:r>
        <w:t xml:space="preserve">average </w:t>
      </w:r>
      <w:r w:rsidRPr="00C83226">
        <w:t xml:space="preserve">temperature in the </w:t>
      </w:r>
      <w:r w:rsidR="00F47CF4">
        <w:t xml:space="preserve">combustor </w:t>
      </w:r>
      <w:r w:rsidRPr="00C83226">
        <w:t xml:space="preserve">reactor - above the riser </w:t>
      </w:r>
      <w:r w:rsidR="00F47CF4">
        <w:t>–</w:t>
      </w:r>
      <w:r w:rsidRPr="00C83226">
        <w:t xml:space="preserve"> </w:t>
      </w:r>
      <w:r w:rsidR="00F47CF4">
        <w:t xml:space="preserve">was </w:t>
      </w:r>
      <w:r w:rsidRPr="00C83226">
        <w:t xml:space="preserve">around </w:t>
      </w:r>
      <w:r w:rsidR="00F47CF4">
        <w:t>70</w:t>
      </w:r>
      <w:r>
        <w:t>0</w:t>
      </w:r>
      <w:r w:rsidRPr="00C83226">
        <w:t>°C</w:t>
      </w:r>
      <w:r w:rsidR="00F47CF4">
        <w:t>, while t</w:t>
      </w:r>
      <w:r w:rsidRPr="00C83226">
        <w:t xml:space="preserve">he average temperature in the </w:t>
      </w:r>
      <w:r w:rsidR="00F47CF4">
        <w:t>BFB gasifier</w:t>
      </w:r>
      <w:r w:rsidRPr="00C83226">
        <w:t xml:space="preserve">, given by 3 thermocouples located at the bottom, middle and top part of the </w:t>
      </w:r>
      <w:r w:rsidR="00F47CF4">
        <w:t>BFB</w:t>
      </w:r>
      <w:r w:rsidRPr="00C83226">
        <w:t xml:space="preserve">, was </w:t>
      </w:r>
      <w:r w:rsidR="00F47CF4">
        <w:t>60°</w:t>
      </w:r>
      <w:r w:rsidRPr="00C83226">
        <w:t>C</w:t>
      </w:r>
      <w:r w:rsidR="00F47CF4">
        <w:t xml:space="preserve"> higher</w:t>
      </w:r>
      <w:r w:rsidRPr="00C83226">
        <w:t xml:space="preserve">, </w:t>
      </w:r>
      <w:r w:rsidR="00F47CF4">
        <w:t>around 760°C</w:t>
      </w:r>
      <w:r w:rsidRPr="00C83226">
        <w:t>.</w:t>
      </w:r>
      <w:r w:rsidR="00CA57A2">
        <w:t xml:space="preserve"> </w:t>
      </w:r>
      <w:r w:rsidR="00CA57A2">
        <w:rPr>
          <w:lang w:val="en-GB"/>
        </w:rPr>
        <w:t xml:space="preserve">Higher temperature was expected in the riser combustor reactor than the BFB gasifier but since the </w:t>
      </w:r>
      <w:r w:rsidR="00CA57A2" w:rsidRPr="00EC2F4B">
        <w:rPr>
          <w:lang w:val="en-GB"/>
        </w:rPr>
        <w:t xml:space="preserve">lab-scale </w:t>
      </w:r>
      <w:r w:rsidR="00CA57A2">
        <w:rPr>
          <w:lang w:val="en-GB"/>
        </w:rPr>
        <w:t xml:space="preserve">system </w:t>
      </w:r>
      <w:r w:rsidR="00CA57A2" w:rsidRPr="00EC2F4B">
        <w:rPr>
          <w:lang w:val="en-GB"/>
        </w:rPr>
        <w:t>was designed for normal MILENA operation, most</w:t>
      </w:r>
      <w:r w:rsidR="00CA57A2">
        <w:rPr>
          <w:lang w:val="en-GB"/>
        </w:rPr>
        <w:t xml:space="preserve"> </w:t>
      </w:r>
      <w:r w:rsidR="00CA57A2" w:rsidRPr="00EC2F4B">
        <w:rPr>
          <w:lang w:val="en-GB"/>
        </w:rPr>
        <w:t xml:space="preserve">of the heat input </w:t>
      </w:r>
      <w:r w:rsidR="00CA57A2" w:rsidRPr="00007921">
        <w:rPr>
          <w:lang w:val="en-GB"/>
        </w:rPr>
        <w:t xml:space="preserve">for gasification temperature control </w:t>
      </w:r>
      <w:r w:rsidR="00CA57A2">
        <w:rPr>
          <w:lang w:val="en-GB"/>
        </w:rPr>
        <w:t>was provided</w:t>
      </w:r>
      <w:r w:rsidR="00CA57A2" w:rsidRPr="00007921">
        <w:rPr>
          <w:lang w:val="en-GB"/>
        </w:rPr>
        <w:t xml:space="preserve"> from the external electric trace heating </w:t>
      </w:r>
      <w:r w:rsidR="00CA57A2">
        <w:rPr>
          <w:lang w:val="en-GB"/>
        </w:rPr>
        <w:t>(at the outer part of the</w:t>
      </w:r>
      <w:r w:rsidR="00CA57A2" w:rsidRPr="00007921">
        <w:rPr>
          <w:lang w:val="en-GB"/>
        </w:rPr>
        <w:t xml:space="preserve"> BFB reactor). This temperature difference between the gasifier and combustor reactor indicates that less char ends up in the combustor</w:t>
      </w:r>
      <w:r w:rsidR="00CA57A2">
        <w:rPr>
          <w:lang w:val="en-GB"/>
        </w:rPr>
        <w:t>, which is attributed to poor circulation</w:t>
      </w:r>
      <w:r w:rsidR="00CA57A2" w:rsidRPr="00007921">
        <w:rPr>
          <w:lang w:val="en-GB"/>
        </w:rPr>
        <w:t xml:space="preserve">. </w:t>
      </w:r>
      <w:r w:rsidR="00CA57A2">
        <w:rPr>
          <w:lang w:val="en-GB"/>
        </w:rPr>
        <w:t xml:space="preserve">After 4 hours on stream, the temperature in both the riser and the BFB reactor (especially at the bottom) is reduced. Due to the low gasification temperature, a cold zone located on top </w:t>
      </w:r>
      <w:r w:rsidR="00CA57A2" w:rsidRPr="003F6531">
        <w:rPr>
          <w:lang w:val="en-GB"/>
        </w:rPr>
        <w:t xml:space="preserve">of the bed plate resulted in lower gas velocity than the critical point for fluidization and thus in </w:t>
      </w:r>
      <w:r w:rsidR="00CA57A2" w:rsidRPr="003F6531">
        <w:rPr>
          <w:lang w:val="en-GB"/>
        </w:rPr>
        <w:lastRenderedPageBreak/>
        <w:t xml:space="preserve">poor circulation of char and bed material. </w:t>
      </w:r>
      <w:r w:rsidR="00CA57A2">
        <w:rPr>
          <w:lang w:val="en-GB"/>
        </w:rPr>
        <w:t>To compensate for reduced gas flow in the BFB, nitrogen was added</w:t>
      </w:r>
      <w:r w:rsidR="00CA57A2" w:rsidRPr="0093296B">
        <w:t xml:space="preserve"> occasionally </w:t>
      </w:r>
      <w:r w:rsidR="00CA57A2">
        <w:t xml:space="preserve">for a couple of minutes (at 1, 3, 4.8 and 6 hours on stream), resulting in temperature increase (since more char was introduced in the riser combustor). Additionally, the lignin feeding rate was increased after 4.2 hours on steam to 3.5 kg/h but this was not sufficient as the temperature decreased again at around 5 hours on stream, therefore the steam rate was increased </w:t>
      </w:r>
      <w:r w:rsidR="00987372">
        <w:t xml:space="preserve">from 1 </w:t>
      </w:r>
      <w:r w:rsidR="00CA57A2">
        <w:t>to 2.2 kg/h to compensate for reduced gas flow.</w:t>
      </w:r>
    </w:p>
    <w:p w14:paraId="342B786E" w14:textId="6556652E" w:rsidR="00D610C7" w:rsidRDefault="000F22BD" w:rsidP="00922134">
      <w:pPr>
        <w:tabs>
          <w:tab w:val="left" w:pos="1526"/>
        </w:tabs>
      </w:pPr>
      <w:r>
        <w:rPr>
          <w:noProof/>
        </w:rPr>
        <w:drawing>
          <wp:inline distT="0" distB="0" distL="0" distR="0" wp14:anchorId="5AC091FE" wp14:editId="43EF597C">
            <wp:extent cx="5394960" cy="3236976"/>
            <wp:effectExtent l="0" t="0" r="0" b="190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94960" cy="3236976"/>
                    </a:xfrm>
                    <a:prstGeom prst="rect">
                      <a:avLst/>
                    </a:prstGeom>
                    <a:noFill/>
                  </pic:spPr>
                </pic:pic>
              </a:graphicData>
            </a:graphic>
          </wp:inline>
        </w:drawing>
      </w:r>
    </w:p>
    <w:p w14:paraId="0AEB5C8D" w14:textId="458E1BBF" w:rsidR="007F1BC8" w:rsidRDefault="007F1BC8" w:rsidP="006D0011">
      <w:pPr>
        <w:pStyle w:val="Caption"/>
        <w:tabs>
          <w:tab w:val="left" w:pos="1526"/>
        </w:tabs>
        <w:spacing w:line="480" w:lineRule="auto"/>
        <w:rPr>
          <w:lang w:val="en-GB"/>
        </w:rPr>
      </w:pPr>
      <w:bookmarkStart w:id="40" w:name="_Ref525925504"/>
      <w:r>
        <w:t xml:space="preserve">Figure </w:t>
      </w:r>
      <w:r>
        <w:fldChar w:fldCharType="begin"/>
      </w:r>
      <w:r>
        <w:instrText xml:space="preserve"> SEQ Figure \* ARABIC </w:instrText>
      </w:r>
      <w:r>
        <w:fldChar w:fldCharType="separate"/>
      </w:r>
      <w:r w:rsidR="000C5CC1">
        <w:rPr>
          <w:noProof/>
        </w:rPr>
        <w:t>13</w:t>
      </w:r>
      <w:r>
        <w:fldChar w:fldCharType="end"/>
      </w:r>
      <w:bookmarkEnd w:id="40"/>
      <w:r>
        <w:t xml:space="preserve">. </w:t>
      </w:r>
      <w:r w:rsidR="00922134" w:rsidRPr="00922134">
        <w:rPr>
          <w:lang w:val="en-GB"/>
        </w:rPr>
        <w:t xml:space="preserve">Temperature in the riser combustor and BFB gasifier bed zones of MILENA during </w:t>
      </w:r>
      <w:r w:rsidR="00922134">
        <w:rPr>
          <w:lang w:val="en-GB"/>
        </w:rPr>
        <w:t>lignin</w:t>
      </w:r>
      <w:r w:rsidR="00922134" w:rsidRPr="00922134">
        <w:rPr>
          <w:lang w:val="en-GB"/>
        </w:rPr>
        <w:t xml:space="preserve"> gasification.</w:t>
      </w:r>
    </w:p>
    <w:p w14:paraId="067F3891" w14:textId="193D15B3" w:rsidR="00B068AD" w:rsidRDefault="00B068AD" w:rsidP="00B068AD">
      <w:pPr>
        <w:tabs>
          <w:tab w:val="left" w:pos="1526"/>
        </w:tabs>
        <w:rPr>
          <w:color w:val="000000" w:themeColor="text1"/>
          <w:lang w:val="en-GB"/>
        </w:rPr>
      </w:pPr>
      <w:r>
        <w:rPr>
          <w:color w:val="000000" w:themeColor="text1"/>
          <w:lang w:val="en-GB"/>
        </w:rPr>
        <w:t>T</w:t>
      </w:r>
      <w:r w:rsidRPr="00664BE8">
        <w:rPr>
          <w:color w:val="000000" w:themeColor="text1"/>
          <w:lang w:val="en-GB"/>
        </w:rPr>
        <w:t>he concentration of the main product gas components</w:t>
      </w:r>
      <w:r>
        <w:rPr>
          <w:color w:val="000000" w:themeColor="text1"/>
          <w:lang w:val="en-GB"/>
        </w:rPr>
        <w:t xml:space="preserve"> </w:t>
      </w:r>
      <w:r w:rsidRPr="00F56197">
        <w:rPr>
          <w:color w:val="000000" w:themeColor="text1"/>
          <w:lang w:val="en-GB"/>
        </w:rPr>
        <w:t xml:space="preserve">– on dry basis – </w:t>
      </w:r>
      <w:r w:rsidRPr="00664BE8">
        <w:rPr>
          <w:color w:val="000000" w:themeColor="text1"/>
          <w:lang w:val="en-GB"/>
        </w:rPr>
        <w:t xml:space="preserve">during the indirect gasification of </w:t>
      </w:r>
      <w:r>
        <w:rPr>
          <w:color w:val="000000" w:themeColor="text1"/>
          <w:lang w:val="en-GB"/>
        </w:rPr>
        <w:t>beech wood</w:t>
      </w:r>
      <w:r w:rsidRPr="00664BE8">
        <w:rPr>
          <w:color w:val="000000" w:themeColor="text1"/>
          <w:lang w:val="en-GB"/>
        </w:rPr>
        <w:t xml:space="preserve">, as measured </w:t>
      </w:r>
      <w:r>
        <w:rPr>
          <w:color w:val="000000" w:themeColor="text1"/>
          <w:lang w:val="en-GB"/>
        </w:rPr>
        <w:t>at positions A and B</w:t>
      </w:r>
      <w:r w:rsidRPr="00664BE8">
        <w:rPr>
          <w:color w:val="000000" w:themeColor="text1"/>
          <w:lang w:val="en-GB"/>
        </w:rPr>
        <w:t>, is presented</w:t>
      </w:r>
      <w:r w:rsidRPr="00B068AD">
        <w:rPr>
          <w:color w:val="000000" w:themeColor="text1"/>
          <w:lang w:val="en-GB"/>
        </w:rPr>
        <w:t xml:space="preserve"> </w:t>
      </w:r>
      <w:r>
        <w:rPr>
          <w:color w:val="000000" w:themeColor="text1"/>
          <w:lang w:val="en-GB"/>
        </w:rPr>
        <w:t xml:space="preserve">in </w:t>
      </w:r>
      <w:r>
        <w:rPr>
          <w:color w:val="000000" w:themeColor="text1"/>
          <w:lang w:val="en-GB"/>
        </w:rPr>
        <w:fldChar w:fldCharType="begin"/>
      </w:r>
      <w:r>
        <w:rPr>
          <w:color w:val="000000" w:themeColor="text1"/>
          <w:lang w:val="en-GB"/>
        </w:rPr>
        <w:instrText xml:space="preserve"> REF _Ref35616838 \h </w:instrText>
      </w:r>
      <w:r>
        <w:rPr>
          <w:color w:val="000000" w:themeColor="text1"/>
          <w:lang w:val="en-GB"/>
        </w:rPr>
      </w:r>
      <w:r>
        <w:rPr>
          <w:color w:val="000000" w:themeColor="text1"/>
          <w:lang w:val="en-GB"/>
        </w:rPr>
        <w:fldChar w:fldCharType="separate"/>
      </w:r>
      <w:r w:rsidR="000C5CC1">
        <w:t xml:space="preserve">Figure </w:t>
      </w:r>
      <w:r w:rsidR="000C5CC1">
        <w:rPr>
          <w:noProof/>
        </w:rPr>
        <w:t>14</w:t>
      </w:r>
      <w:r>
        <w:rPr>
          <w:color w:val="000000" w:themeColor="text1"/>
          <w:lang w:val="en-GB"/>
        </w:rPr>
        <w:fldChar w:fldCharType="end"/>
      </w:r>
      <w:r>
        <w:rPr>
          <w:color w:val="000000" w:themeColor="text1"/>
          <w:lang w:val="en-GB"/>
        </w:rPr>
        <w:t xml:space="preserve"> and reported in </w:t>
      </w:r>
      <w:r>
        <w:rPr>
          <w:color w:val="000000" w:themeColor="text1"/>
          <w:lang w:val="en-GB"/>
        </w:rPr>
        <w:fldChar w:fldCharType="begin"/>
      </w:r>
      <w:r>
        <w:rPr>
          <w:color w:val="000000" w:themeColor="text1"/>
          <w:lang w:val="en-GB"/>
        </w:rPr>
        <w:instrText xml:space="preserve"> REF _Ref35616923 \h </w:instrText>
      </w:r>
      <w:r>
        <w:rPr>
          <w:color w:val="000000" w:themeColor="text1"/>
          <w:lang w:val="en-GB"/>
        </w:rPr>
      </w:r>
      <w:r>
        <w:rPr>
          <w:color w:val="000000" w:themeColor="text1"/>
          <w:lang w:val="en-GB"/>
        </w:rPr>
        <w:fldChar w:fldCharType="separate"/>
      </w:r>
      <w:r w:rsidR="000C5CC1">
        <w:t xml:space="preserve">Table </w:t>
      </w:r>
      <w:r w:rsidR="000C5CC1">
        <w:rPr>
          <w:noProof/>
        </w:rPr>
        <w:t>5</w:t>
      </w:r>
      <w:r>
        <w:rPr>
          <w:color w:val="000000" w:themeColor="text1"/>
          <w:lang w:val="en-GB"/>
        </w:rPr>
        <w:fldChar w:fldCharType="end"/>
      </w:r>
      <w:r w:rsidRPr="00664BE8">
        <w:rPr>
          <w:color w:val="000000" w:themeColor="text1"/>
          <w:lang w:val="en-GB"/>
        </w:rPr>
        <w:t xml:space="preserve">. </w:t>
      </w:r>
      <w:r>
        <w:rPr>
          <w:color w:val="000000" w:themeColor="text1"/>
          <w:lang w:val="en-GB"/>
        </w:rPr>
        <w:t>The values of H</w:t>
      </w:r>
      <w:r w:rsidRPr="00B068AD">
        <w:rPr>
          <w:color w:val="000000" w:themeColor="text1"/>
          <w:vertAlign w:val="subscript"/>
          <w:lang w:val="en-GB"/>
        </w:rPr>
        <w:t>2</w:t>
      </w:r>
      <w:r>
        <w:rPr>
          <w:color w:val="000000" w:themeColor="text1"/>
          <w:lang w:val="en-GB"/>
        </w:rPr>
        <w:t>, CO</w:t>
      </w:r>
      <w:r w:rsidRPr="00B068AD">
        <w:rPr>
          <w:color w:val="000000" w:themeColor="text1"/>
          <w:vertAlign w:val="subscript"/>
          <w:lang w:val="en-GB"/>
        </w:rPr>
        <w:t>2</w:t>
      </w:r>
      <w:r>
        <w:rPr>
          <w:color w:val="000000" w:themeColor="text1"/>
          <w:lang w:val="en-GB"/>
        </w:rPr>
        <w:t xml:space="preserve"> and CH</w:t>
      </w:r>
      <w:r w:rsidRPr="00B068AD">
        <w:rPr>
          <w:color w:val="000000" w:themeColor="text1"/>
          <w:vertAlign w:val="subscript"/>
          <w:lang w:val="en-GB"/>
        </w:rPr>
        <w:t>4</w:t>
      </w:r>
      <w:r>
        <w:rPr>
          <w:color w:val="000000" w:themeColor="text1"/>
          <w:lang w:val="en-GB"/>
        </w:rPr>
        <w:t xml:space="preserve"> </w:t>
      </w:r>
      <w:r w:rsidR="0096365F">
        <w:rPr>
          <w:color w:val="000000" w:themeColor="text1"/>
          <w:lang w:val="en-GB"/>
        </w:rPr>
        <w:t>were</w:t>
      </w:r>
      <w:r>
        <w:rPr>
          <w:color w:val="000000" w:themeColor="text1"/>
          <w:lang w:val="en-GB"/>
        </w:rPr>
        <w:t xml:space="preserve"> similar to beech wood gasification but CO concentration appear</w:t>
      </w:r>
      <w:r w:rsidR="0096365F">
        <w:rPr>
          <w:color w:val="000000" w:themeColor="text1"/>
          <w:lang w:val="en-GB"/>
        </w:rPr>
        <w:t>ed</w:t>
      </w:r>
      <w:r>
        <w:rPr>
          <w:color w:val="000000" w:themeColor="text1"/>
          <w:lang w:val="en-GB"/>
        </w:rPr>
        <w:t xml:space="preserve"> </w:t>
      </w:r>
      <w:r w:rsidR="0096365F">
        <w:rPr>
          <w:color w:val="000000" w:themeColor="text1"/>
          <w:lang w:val="en-GB"/>
        </w:rPr>
        <w:t>significantly lower</w:t>
      </w:r>
      <w:r w:rsidR="00D12163">
        <w:rPr>
          <w:color w:val="000000" w:themeColor="text1"/>
          <w:lang w:val="en-GB"/>
        </w:rPr>
        <w:t>, at 20 vol% compared to 30 vol% for beech wood</w:t>
      </w:r>
      <w:r w:rsidR="0096365F">
        <w:rPr>
          <w:color w:val="000000" w:themeColor="text1"/>
          <w:lang w:val="en-GB"/>
        </w:rPr>
        <w:t>. The effect of increased steam rate, after 5 hours on stream, was an increase in H</w:t>
      </w:r>
      <w:r w:rsidR="0096365F" w:rsidRPr="0096365F">
        <w:rPr>
          <w:color w:val="000000" w:themeColor="text1"/>
          <w:vertAlign w:val="subscript"/>
          <w:lang w:val="en-GB"/>
        </w:rPr>
        <w:t>2</w:t>
      </w:r>
      <w:r w:rsidR="0096365F">
        <w:rPr>
          <w:color w:val="000000" w:themeColor="text1"/>
          <w:lang w:val="en-GB"/>
        </w:rPr>
        <w:t xml:space="preserve"> concentration that can be attributed to </w:t>
      </w:r>
      <w:r w:rsidR="00FE0C82">
        <w:rPr>
          <w:color w:val="000000" w:themeColor="text1"/>
          <w:lang w:val="en-GB"/>
        </w:rPr>
        <w:t xml:space="preserve">steam reforming and </w:t>
      </w:r>
      <w:r w:rsidR="0096365F">
        <w:rPr>
          <w:color w:val="000000" w:themeColor="text1"/>
          <w:lang w:val="en-GB"/>
        </w:rPr>
        <w:t xml:space="preserve">cracking reactions of the </w:t>
      </w:r>
      <w:r w:rsidR="00FE0C82" w:rsidRPr="00B83BCA">
        <w:rPr>
          <w:color w:val="000000" w:themeColor="text1"/>
          <w:lang w:val="en-GB"/>
        </w:rPr>
        <w:t>hydrocarbon</w:t>
      </w:r>
      <w:r w:rsidR="00FE0C82" w:rsidRPr="00F95D39">
        <w:rPr>
          <w:color w:val="000000" w:themeColor="text1"/>
          <w:lang w:val="en-GB"/>
        </w:rPr>
        <w:t>s [</w:t>
      </w:r>
      <w:r w:rsidR="00C244B9" w:rsidRPr="00F95D39">
        <w:rPr>
          <w:color w:val="000000" w:themeColor="text1"/>
          <w:lang w:val="en-GB"/>
        </w:rPr>
        <w:fldChar w:fldCharType="begin"/>
      </w:r>
      <w:r w:rsidR="00C244B9" w:rsidRPr="00B83BCA">
        <w:rPr>
          <w:color w:val="000000" w:themeColor="text1"/>
          <w:lang w:val="en-GB"/>
        </w:rPr>
        <w:instrText xml:space="preserve"> NOTEREF _Ref40451903 \h </w:instrText>
      </w:r>
      <w:r w:rsidR="00B83BCA">
        <w:rPr>
          <w:color w:val="000000" w:themeColor="text1"/>
          <w:lang w:val="en-GB"/>
        </w:rPr>
        <w:instrText xml:space="preserve"> \* MERGEFORMAT </w:instrText>
      </w:r>
      <w:r w:rsidR="00C244B9" w:rsidRPr="00F95D39">
        <w:rPr>
          <w:color w:val="000000" w:themeColor="text1"/>
          <w:lang w:val="en-GB"/>
        </w:rPr>
      </w:r>
      <w:r w:rsidR="00C244B9" w:rsidRPr="00F95D39">
        <w:rPr>
          <w:color w:val="000000" w:themeColor="text1"/>
          <w:lang w:val="en-GB"/>
        </w:rPr>
        <w:fldChar w:fldCharType="separate"/>
      </w:r>
      <w:r w:rsidR="000C5CC1">
        <w:rPr>
          <w:color w:val="000000" w:themeColor="text1"/>
          <w:lang w:val="en-GB"/>
        </w:rPr>
        <w:t>6</w:t>
      </w:r>
      <w:r w:rsidR="00C244B9" w:rsidRPr="00F95D39">
        <w:rPr>
          <w:color w:val="000000" w:themeColor="text1"/>
          <w:lang w:val="en-GB"/>
        </w:rPr>
        <w:fldChar w:fldCharType="end"/>
      </w:r>
      <w:r w:rsidR="00FE0C82" w:rsidRPr="008D28E8">
        <w:rPr>
          <w:color w:val="000000" w:themeColor="text1"/>
          <w:lang w:val="en-GB"/>
        </w:rPr>
        <w:t>]</w:t>
      </w:r>
      <w:r w:rsidR="0096365F" w:rsidRPr="00B83BCA">
        <w:rPr>
          <w:color w:val="000000" w:themeColor="text1"/>
          <w:lang w:val="en-GB"/>
        </w:rPr>
        <w:t>.</w:t>
      </w:r>
      <w:r w:rsidR="00FE0C82" w:rsidRPr="00F95D39">
        <w:rPr>
          <w:color w:val="000000" w:themeColor="text1"/>
          <w:lang w:val="en-GB"/>
        </w:rPr>
        <w:t xml:space="preserve"> </w:t>
      </w:r>
      <w:r w:rsidR="00FE0C82" w:rsidRPr="00B83BCA">
        <w:rPr>
          <w:color w:val="000000" w:themeColor="text1"/>
          <w:lang w:val="en-GB"/>
        </w:rPr>
        <w:t>In</w:t>
      </w:r>
      <w:r w:rsidR="00FE0C82">
        <w:rPr>
          <w:color w:val="000000" w:themeColor="text1"/>
          <w:lang w:val="en-GB"/>
        </w:rPr>
        <w:t xml:space="preserve"> addition, the steam flow increase promotes the water gas shift reaction, resulting in higher H</w:t>
      </w:r>
      <w:r w:rsidR="00FE0C82" w:rsidRPr="00FE0C82">
        <w:rPr>
          <w:color w:val="000000" w:themeColor="text1"/>
          <w:vertAlign w:val="subscript"/>
          <w:lang w:val="en-GB"/>
        </w:rPr>
        <w:t>2</w:t>
      </w:r>
      <w:r w:rsidR="00FE0C82">
        <w:rPr>
          <w:color w:val="000000" w:themeColor="text1"/>
          <w:lang w:val="en-GB"/>
        </w:rPr>
        <w:t xml:space="preserve"> and lower CO concentrations.</w:t>
      </w:r>
      <w:r w:rsidR="00D12163">
        <w:rPr>
          <w:color w:val="000000" w:themeColor="text1"/>
          <w:lang w:val="en-GB"/>
        </w:rPr>
        <w:t xml:space="preserve"> </w:t>
      </w:r>
      <w:r>
        <w:rPr>
          <w:lang w:val="en-GB"/>
        </w:rPr>
        <w:t>T</w:t>
      </w:r>
      <w:r w:rsidRPr="00EE03CF">
        <w:rPr>
          <w:lang w:val="en-GB"/>
        </w:rPr>
        <w:t xml:space="preserve">he </w:t>
      </w:r>
      <w:r w:rsidR="00031A6A">
        <w:rPr>
          <w:lang w:val="en-GB"/>
        </w:rPr>
        <w:t>H</w:t>
      </w:r>
      <w:r w:rsidR="00031A6A" w:rsidRPr="00031A6A">
        <w:rPr>
          <w:vertAlign w:val="subscript"/>
          <w:lang w:val="en-GB"/>
        </w:rPr>
        <w:t>2</w:t>
      </w:r>
      <w:r w:rsidR="00031A6A">
        <w:rPr>
          <w:lang w:val="en-GB"/>
        </w:rPr>
        <w:t>/CO ratio is 1.8</w:t>
      </w:r>
      <w:r w:rsidR="00E91C84">
        <w:rPr>
          <w:lang w:val="en-GB"/>
        </w:rPr>
        <w:t xml:space="preserve"> which is much higher compared to beech wood gasification</w:t>
      </w:r>
      <w:r w:rsidR="00031A6A">
        <w:rPr>
          <w:lang w:val="en-GB"/>
        </w:rPr>
        <w:t>.</w:t>
      </w:r>
    </w:p>
    <w:p w14:paraId="7C3CE678" w14:textId="7C431899" w:rsidR="002D42F5" w:rsidRDefault="0026676F" w:rsidP="006D0011">
      <w:pPr>
        <w:tabs>
          <w:tab w:val="left" w:pos="1526"/>
        </w:tabs>
        <w:rPr>
          <w:lang w:val="en-GB"/>
        </w:rPr>
      </w:pPr>
      <w:r>
        <w:rPr>
          <w:noProof/>
          <w:lang w:val="en-GB"/>
        </w:rPr>
        <w:lastRenderedPageBreak/>
        <w:drawing>
          <wp:inline distT="0" distB="0" distL="0" distR="0" wp14:anchorId="35A69104" wp14:editId="085CE528">
            <wp:extent cx="5376672" cy="3236976"/>
            <wp:effectExtent l="0" t="0" r="0" b="190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76672" cy="3236976"/>
                    </a:xfrm>
                    <a:prstGeom prst="rect">
                      <a:avLst/>
                    </a:prstGeom>
                    <a:noFill/>
                  </pic:spPr>
                </pic:pic>
              </a:graphicData>
            </a:graphic>
          </wp:inline>
        </w:drawing>
      </w:r>
    </w:p>
    <w:p w14:paraId="367A35B1" w14:textId="01092418" w:rsidR="00786FEB" w:rsidRDefault="00786FEB" w:rsidP="00786FEB">
      <w:pPr>
        <w:pStyle w:val="Caption"/>
      </w:pPr>
      <w:bookmarkStart w:id="41" w:name="_Ref35616838"/>
      <w:r>
        <w:t xml:space="preserve">Figure </w:t>
      </w:r>
      <w:r>
        <w:fldChar w:fldCharType="begin"/>
      </w:r>
      <w:r>
        <w:instrText xml:space="preserve"> SEQ Figure \* ARABIC </w:instrText>
      </w:r>
      <w:r>
        <w:fldChar w:fldCharType="separate"/>
      </w:r>
      <w:r w:rsidR="000C5CC1">
        <w:rPr>
          <w:noProof/>
        </w:rPr>
        <w:t>14</w:t>
      </w:r>
      <w:r>
        <w:fldChar w:fldCharType="end"/>
      </w:r>
      <w:bookmarkEnd w:id="41"/>
      <w:r>
        <w:t xml:space="preserve">. </w:t>
      </w:r>
      <w:r w:rsidR="00342540">
        <w:t>Concentration of the main gas components</w:t>
      </w:r>
      <w:r w:rsidRPr="00786FEB">
        <w:t xml:space="preserve"> during </w:t>
      </w:r>
      <w:r>
        <w:t xml:space="preserve">lignin </w:t>
      </w:r>
      <w:r w:rsidRPr="00786FEB">
        <w:t>gasification at positions A (</w:t>
      </w:r>
      <w:r w:rsidR="00CE5F9F">
        <w:rPr>
          <w:lang w:val="en-GB"/>
        </w:rPr>
        <w:t xml:space="preserve">downstream </w:t>
      </w:r>
      <w:r w:rsidRPr="00786FEB">
        <w:t>MILENA) and B (</w:t>
      </w:r>
      <w:r w:rsidR="00CE5F9F">
        <w:rPr>
          <w:lang w:val="en-GB"/>
        </w:rPr>
        <w:t xml:space="preserve">downstream </w:t>
      </w:r>
      <w:r w:rsidRPr="00786FEB">
        <w:t>OLGA)</w:t>
      </w:r>
      <w:r w:rsidR="00CE5F9F">
        <w:t xml:space="preserve">, </w:t>
      </w:r>
      <w:r w:rsidRPr="00786FEB">
        <w:t>as measured by the online gas analyser</w:t>
      </w:r>
      <w:r w:rsidR="00CE5F9F">
        <w:t>.</w:t>
      </w:r>
    </w:p>
    <w:p w14:paraId="1B38E49A" w14:textId="69FB98B6" w:rsidR="00786FEB" w:rsidRPr="00A81688" w:rsidRDefault="00786FEB" w:rsidP="00786FEB"/>
    <w:p w14:paraId="4DC2691C" w14:textId="4D8C1FF9" w:rsidR="004F77F2" w:rsidRPr="004F77F2" w:rsidRDefault="00BB071B" w:rsidP="004F77F2">
      <w:pPr>
        <w:rPr>
          <w:color w:val="FF0000"/>
        </w:rPr>
      </w:pPr>
      <w:r>
        <w:rPr>
          <w:color w:val="000000" w:themeColor="text1"/>
          <w:lang w:val="en-GB"/>
        </w:rPr>
        <w:t>The composition of the main gas components during lignin gasification around the sampling positions C - E is shown i</w:t>
      </w:r>
      <w:r w:rsidRPr="00664BE8">
        <w:rPr>
          <w:color w:val="000000" w:themeColor="text1"/>
          <w:lang w:val="en-GB"/>
        </w:rPr>
        <w:t xml:space="preserve">n </w:t>
      </w:r>
      <w:r>
        <w:rPr>
          <w:color w:val="000000" w:themeColor="text1"/>
          <w:lang w:val="en-GB"/>
        </w:rPr>
        <w:fldChar w:fldCharType="begin"/>
      </w:r>
      <w:r>
        <w:rPr>
          <w:color w:val="000000" w:themeColor="text1"/>
          <w:lang w:val="en-GB"/>
        </w:rPr>
        <w:instrText xml:space="preserve"> REF _Ref35617773 \h </w:instrText>
      </w:r>
      <w:r>
        <w:rPr>
          <w:color w:val="000000" w:themeColor="text1"/>
          <w:lang w:val="en-GB"/>
        </w:rPr>
      </w:r>
      <w:r>
        <w:rPr>
          <w:color w:val="000000" w:themeColor="text1"/>
          <w:lang w:val="en-GB"/>
        </w:rPr>
        <w:fldChar w:fldCharType="separate"/>
      </w:r>
      <w:r w:rsidR="000C5CC1">
        <w:t xml:space="preserve">Figure </w:t>
      </w:r>
      <w:r w:rsidR="000C5CC1">
        <w:rPr>
          <w:noProof/>
        </w:rPr>
        <w:t>15</w:t>
      </w:r>
      <w:r>
        <w:rPr>
          <w:color w:val="000000" w:themeColor="text1"/>
          <w:lang w:val="en-GB"/>
        </w:rPr>
        <w:fldChar w:fldCharType="end"/>
      </w:r>
      <w:r>
        <w:rPr>
          <w:color w:val="000000" w:themeColor="text1"/>
          <w:lang w:val="en-GB"/>
        </w:rPr>
        <w:t xml:space="preserve"> and reported in </w:t>
      </w:r>
      <w:r w:rsidR="002E14EF">
        <w:rPr>
          <w:color w:val="000000" w:themeColor="text1"/>
          <w:lang w:val="en-GB"/>
        </w:rPr>
        <w:fldChar w:fldCharType="begin"/>
      </w:r>
      <w:r w:rsidR="002E14EF">
        <w:rPr>
          <w:color w:val="000000" w:themeColor="text1"/>
          <w:lang w:val="en-GB"/>
        </w:rPr>
        <w:instrText xml:space="preserve"> REF _Ref35616923 \h </w:instrText>
      </w:r>
      <w:r w:rsidR="002E14EF">
        <w:rPr>
          <w:color w:val="000000" w:themeColor="text1"/>
          <w:lang w:val="en-GB"/>
        </w:rPr>
      </w:r>
      <w:r w:rsidR="002E14EF">
        <w:rPr>
          <w:color w:val="000000" w:themeColor="text1"/>
          <w:lang w:val="en-GB"/>
        </w:rPr>
        <w:fldChar w:fldCharType="separate"/>
      </w:r>
      <w:r w:rsidR="000C5CC1">
        <w:t xml:space="preserve">Table </w:t>
      </w:r>
      <w:r w:rsidR="000C5CC1">
        <w:rPr>
          <w:noProof/>
        </w:rPr>
        <w:t>5</w:t>
      </w:r>
      <w:r w:rsidR="002E14EF">
        <w:rPr>
          <w:color w:val="000000" w:themeColor="text1"/>
          <w:lang w:val="en-GB"/>
        </w:rPr>
        <w:fldChar w:fldCharType="end"/>
      </w:r>
      <w:r w:rsidR="002E14EF" w:rsidRPr="002E14EF">
        <w:rPr>
          <w:lang w:val="en-GB"/>
        </w:rPr>
        <w:t>.</w:t>
      </w:r>
      <w:r w:rsidRPr="002E14EF">
        <w:rPr>
          <w:lang w:val="en-GB"/>
        </w:rPr>
        <w:t xml:space="preserve"> </w:t>
      </w:r>
      <w:r w:rsidR="004F77F2" w:rsidRPr="002E14EF">
        <w:t xml:space="preserve">The gas composition </w:t>
      </w:r>
      <w:r w:rsidR="002E14EF" w:rsidRPr="002E14EF">
        <w:t>at position C (</w:t>
      </w:r>
      <w:r w:rsidR="002E14EF">
        <w:t>d</w:t>
      </w:r>
      <w:r w:rsidR="002E14EF" w:rsidRPr="002E14EF">
        <w:t>ownstream AC bed)</w:t>
      </w:r>
      <w:r w:rsidR="004F77F2" w:rsidRPr="002E14EF">
        <w:t xml:space="preserve"> </w:t>
      </w:r>
      <w:r w:rsidR="002E14EF">
        <w:t>wa</w:t>
      </w:r>
      <w:r w:rsidR="004F77F2" w:rsidRPr="002E14EF">
        <w:t xml:space="preserve">s identical to the gas measured at the MILENA/OLGA side. The composition at </w:t>
      </w:r>
      <w:r w:rsidR="002E14EF" w:rsidRPr="002E14EF">
        <w:t>position</w:t>
      </w:r>
      <w:r w:rsidR="004F77F2" w:rsidRPr="002E14EF">
        <w:t xml:space="preserve"> </w:t>
      </w:r>
      <w:r w:rsidR="002E14EF" w:rsidRPr="002E14EF">
        <w:t xml:space="preserve">E (downstream </w:t>
      </w:r>
      <w:r w:rsidR="004F77F2" w:rsidRPr="002E14EF">
        <w:t>HDS</w:t>
      </w:r>
      <w:r w:rsidR="002E14EF" w:rsidRPr="002E14EF">
        <w:t>)</w:t>
      </w:r>
      <w:r w:rsidR="004F77F2" w:rsidRPr="002E14EF">
        <w:t xml:space="preserve"> appear</w:t>
      </w:r>
      <w:r w:rsidR="002E14EF">
        <w:t xml:space="preserve">ed </w:t>
      </w:r>
      <w:r w:rsidR="004F77F2" w:rsidRPr="002E14EF">
        <w:t>more irregular due to N</w:t>
      </w:r>
      <w:r w:rsidR="002E14EF" w:rsidRPr="002E14EF">
        <w:rPr>
          <w:vertAlign w:val="subscript"/>
        </w:rPr>
        <w:t>2</w:t>
      </w:r>
      <w:r w:rsidR="004F77F2" w:rsidRPr="002E14EF">
        <w:t xml:space="preserve"> evolution for the first hours</w:t>
      </w:r>
      <w:r w:rsidR="002E14EF" w:rsidRPr="002E14EF">
        <w:t xml:space="preserve"> on stream</w:t>
      </w:r>
      <w:r w:rsidR="004F77F2" w:rsidRPr="002E14EF">
        <w:t xml:space="preserve">. This </w:t>
      </w:r>
      <w:r w:rsidR="002E14EF">
        <w:t>wa</w:t>
      </w:r>
      <w:r w:rsidR="004F77F2" w:rsidRPr="002E14EF">
        <w:t>s attributed to the fact that the HDS reactor inlet valve was opened simultaneously with the gas analysis system at the outlet of the reactor and the HDS reactor was flushed overnight with N</w:t>
      </w:r>
      <w:r w:rsidR="004F77F2" w:rsidRPr="002E14EF">
        <w:rPr>
          <w:vertAlign w:val="subscript"/>
        </w:rPr>
        <w:t>2</w:t>
      </w:r>
      <w:r w:rsidR="002E14EF" w:rsidRPr="002E14EF">
        <w:t xml:space="preserve">. </w:t>
      </w:r>
      <w:r w:rsidR="004F77F2" w:rsidRPr="002E14EF">
        <w:t>This also affect</w:t>
      </w:r>
      <w:r w:rsidR="002E14EF">
        <w:t>ed</w:t>
      </w:r>
      <w:r w:rsidR="004F77F2" w:rsidRPr="002E14EF">
        <w:t xml:space="preserve"> the composition measured </w:t>
      </w:r>
      <w:r w:rsidR="002E14EF" w:rsidRPr="002E14EF">
        <w:t xml:space="preserve">at position F (downstream ZnO and AC bed), shown in </w:t>
      </w:r>
      <w:r w:rsidR="002E14EF" w:rsidRPr="002E14EF">
        <w:fldChar w:fldCharType="begin"/>
      </w:r>
      <w:r w:rsidR="002E14EF" w:rsidRPr="002E14EF">
        <w:instrText xml:space="preserve"> REF _Ref35617993 \h </w:instrText>
      </w:r>
      <w:r w:rsidR="002E14EF" w:rsidRPr="002E14EF">
        <w:fldChar w:fldCharType="separate"/>
      </w:r>
      <w:r w:rsidR="000C5CC1">
        <w:t xml:space="preserve">Figure </w:t>
      </w:r>
      <w:r w:rsidR="000C5CC1">
        <w:rPr>
          <w:noProof/>
        </w:rPr>
        <w:t>16</w:t>
      </w:r>
      <w:r w:rsidR="002E14EF" w:rsidRPr="002E14EF">
        <w:fldChar w:fldCharType="end"/>
      </w:r>
      <w:r w:rsidR="002E14EF" w:rsidRPr="002E14EF">
        <w:t>,</w:t>
      </w:r>
      <w:r w:rsidR="004F77F2" w:rsidRPr="002E14EF">
        <w:t xml:space="preserve"> for the first 2 hours and result</w:t>
      </w:r>
      <w:r w:rsidR="002E14EF">
        <w:t>ed</w:t>
      </w:r>
      <w:r w:rsidR="004F77F2" w:rsidRPr="002E14EF">
        <w:t xml:space="preserve"> in slightly higher N</w:t>
      </w:r>
      <w:r w:rsidR="004F77F2" w:rsidRPr="00CF3ADC">
        <w:rPr>
          <w:vertAlign w:val="subscript"/>
        </w:rPr>
        <w:t>2</w:t>
      </w:r>
      <w:r w:rsidR="004F77F2" w:rsidRPr="002E14EF">
        <w:t xml:space="preserve"> dilution in the first gas bottle. In general, lower H</w:t>
      </w:r>
      <w:r w:rsidR="004F77F2" w:rsidRPr="002E14EF">
        <w:rPr>
          <w:vertAlign w:val="subscript"/>
        </w:rPr>
        <w:t>2</w:t>
      </w:r>
      <w:r w:rsidR="004F77F2" w:rsidRPr="002E14EF">
        <w:t xml:space="preserve"> concentration </w:t>
      </w:r>
      <w:r w:rsidR="002E14EF" w:rsidRPr="002E14EF">
        <w:t>wa</w:t>
      </w:r>
      <w:r w:rsidR="004F77F2" w:rsidRPr="002E14EF">
        <w:t xml:space="preserve">s observed at the HDS outlet compared to the inlet, similarly to the beech wood </w:t>
      </w:r>
      <w:r w:rsidR="002E14EF">
        <w:t>gasification</w:t>
      </w:r>
      <w:r w:rsidR="004F77F2" w:rsidRPr="002E14EF">
        <w:t xml:space="preserve">. </w:t>
      </w:r>
      <w:r w:rsidR="002E14EF" w:rsidRPr="002E14EF">
        <w:t>In addition,</w:t>
      </w:r>
      <w:r w:rsidR="004F77F2" w:rsidRPr="002E14EF">
        <w:t xml:space="preserve"> methane concentration </w:t>
      </w:r>
      <w:r w:rsidR="002E14EF" w:rsidRPr="002E14EF">
        <w:t>wa</w:t>
      </w:r>
      <w:r w:rsidR="004F77F2" w:rsidRPr="002E14EF">
        <w:t xml:space="preserve">s slightly higher at the HDS outlet, due to the hydro-cracking reactions between the saturated hydrocarbons and hydrogen. The main gas composition </w:t>
      </w:r>
      <w:r w:rsidR="002E14EF" w:rsidRPr="002E14EF">
        <w:t>at position F (downstream</w:t>
      </w:r>
      <w:r w:rsidR="004F77F2" w:rsidRPr="002E14EF">
        <w:t xml:space="preserve"> ZnO and AC bed</w:t>
      </w:r>
      <w:r w:rsidR="002E14EF" w:rsidRPr="002E14EF">
        <w:t>)</w:t>
      </w:r>
      <w:r w:rsidR="004F77F2" w:rsidRPr="002E14EF">
        <w:t xml:space="preserve">, before the bottling station, is shown in </w:t>
      </w:r>
      <w:r w:rsidR="002E14EF" w:rsidRPr="002E14EF">
        <w:fldChar w:fldCharType="begin"/>
      </w:r>
      <w:r w:rsidR="002E14EF" w:rsidRPr="002E14EF">
        <w:instrText xml:space="preserve"> REF _Ref35617993 \h </w:instrText>
      </w:r>
      <w:r w:rsidR="002E14EF" w:rsidRPr="002E14EF">
        <w:fldChar w:fldCharType="separate"/>
      </w:r>
      <w:r w:rsidR="000C5CC1">
        <w:t xml:space="preserve">Figure </w:t>
      </w:r>
      <w:r w:rsidR="000C5CC1">
        <w:rPr>
          <w:noProof/>
        </w:rPr>
        <w:t>16</w:t>
      </w:r>
      <w:r w:rsidR="002E14EF" w:rsidRPr="002E14EF">
        <w:fldChar w:fldCharType="end"/>
      </w:r>
      <w:r w:rsidR="002E14EF" w:rsidRPr="002E14EF">
        <w:t xml:space="preserve"> </w:t>
      </w:r>
      <w:r w:rsidR="004F77F2" w:rsidRPr="002E14EF">
        <w:t xml:space="preserve">and </w:t>
      </w:r>
      <w:r w:rsidR="002E14EF" w:rsidRPr="002E14EF">
        <w:fldChar w:fldCharType="begin"/>
      </w:r>
      <w:r w:rsidR="002E14EF" w:rsidRPr="002E14EF">
        <w:instrText xml:space="preserve"> REF _Ref35616923 \h </w:instrText>
      </w:r>
      <w:r w:rsidR="002E14EF" w:rsidRPr="002E14EF">
        <w:fldChar w:fldCharType="separate"/>
      </w:r>
      <w:r w:rsidR="000C5CC1">
        <w:t xml:space="preserve">Table </w:t>
      </w:r>
      <w:r w:rsidR="000C5CC1">
        <w:rPr>
          <w:noProof/>
        </w:rPr>
        <w:t>5</w:t>
      </w:r>
      <w:r w:rsidR="002E14EF" w:rsidRPr="002E14EF">
        <w:fldChar w:fldCharType="end"/>
      </w:r>
      <w:r w:rsidR="004F77F2" w:rsidRPr="002E14EF">
        <w:t xml:space="preserve"> and it is similar </w:t>
      </w:r>
      <w:r w:rsidR="002E14EF" w:rsidRPr="002E14EF">
        <w:t>to position E</w:t>
      </w:r>
      <w:r w:rsidR="004F77F2" w:rsidRPr="002E14EF">
        <w:t>.</w:t>
      </w:r>
    </w:p>
    <w:p w14:paraId="7AF68338" w14:textId="32D4F576" w:rsidR="00223312" w:rsidRDefault="000F22BD" w:rsidP="00C720FB">
      <w:pPr>
        <w:pStyle w:val="Caption"/>
      </w:pPr>
      <w:r>
        <w:rPr>
          <w:noProof/>
        </w:rPr>
        <w:lastRenderedPageBreak/>
        <w:drawing>
          <wp:inline distT="0" distB="0" distL="0" distR="0" wp14:anchorId="66A8EF4E" wp14:editId="140FFE14">
            <wp:extent cx="5376672" cy="3236976"/>
            <wp:effectExtent l="0" t="0" r="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376672" cy="3236976"/>
                    </a:xfrm>
                    <a:prstGeom prst="rect">
                      <a:avLst/>
                    </a:prstGeom>
                    <a:noFill/>
                  </pic:spPr>
                </pic:pic>
              </a:graphicData>
            </a:graphic>
          </wp:inline>
        </w:drawing>
      </w:r>
    </w:p>
    <w:p w14:paraId="16196492" w14:textId="4CAC5E48" w:rsidR="00C720FB" w:rsidRPr="00571349" w:rsidRDefault="00C720FB" w:rsidP="00C720FB">
      <w:pPr>
        <w:pStyle w:val="Caption"/>
      </w:pPr>
      <w:bookmarkStart w:id="42" w:name="_Ref35617773"/>
      <w:r>
        <w:t xml:space="preserve">Figure </w:t>
      </w:r>
      <w:r>
        <w:fldChar w:fldCharType="begin"/>
      </w:r>
      <w:r>
        <w:instrText xml:space="preserve"> SEQ Figure \* ARABIC </w:instrText>
      </w:r>
      <w:r>
        <w:fldChar w:fldCharType="separate"/>
      </w:r>
      <w:r w:rsidR="000C5CC1">
        <w:rPr>
          <w:noProof/>
        </w:rPr>
        <w:t>15</w:t>
      </w:r>
      <w:r>
        <w:fldChar w:fldCharType="end"/>
      </w:r>
      <w:bookmarkEnd w:id="42"/>
      <w:r>
        <w:t xml:space="preserve">. </w:t>
      </w:r>
      <w:r w:rsidR="00342540">
        <w:rPr>
          <w:lang w:val="en-GB"/>
        </w:rPr>
        <w:t>Concentration of the main gas components</w:t>
      </w:r>
      <w:r w:rsidRPr="00FD7652">
        <w:rPr>
          <w:lang w:val="en-GB"/>
        </w:rPr>
        <w:t xml:space="preserve"> during </w:t>
      </w:r>
      <w:r w:rsidRPr="000A3A61">
        <w:t>be</w:t>
      </w:r>
      <w:r>
        <w:t>ech wood</w:t>
      </w:r>
      <w:r>
        <w:rPr>
          <w:lang w:val="en-GB"/>
        </w:rPr>
        <w:t xml:space="preserve"> gasification, at positions C (</w:t>
      </w:r>
      <w:r w:rsidR="00CE5F9F">
        <w:rPr>
          <w:lang w:val="en-GB"/>
        </w:rPr>
        <w:t xml:space="preserve">downstream </w:t>
      </w:r>
      <w:r>
        <w:rPr>
          <w:lang w:val="en-GB"/>
        </w:rPr>
        <w:t>the first AC bed), D (</w:t>
      </w:r>
      <w:r w:rsidR="00CE5F9F">
        <w:rPr>
          <w:lang w:val="en-GB"/>
        </w:rPr>
        <w:t xml:space="preserve">downstream </w:t>
      </w:r>
      <w:r w:rsidR="00611B49">
        <w:rPr>
          <w:lang w:val="en-GB"/>
        </w:rPr>
        <w:t>BTX scrubber</w:t>
      </w:r>
      <w:r>
        <w:rPr>
          <w:lang w:val="en-GB"/>
        </w:rPr>
        <w:t>) and E (</w:t>
      </w:r>
      <w:r w:rsidR="00CE5F9F">
        <w:rPr>
          <w:lang w:val="en-GB"/>
        </w:rPr>
        <w:t xml:space="preserve">downstream </w:t>
      </w:r>
      <w:r>
        <w:rPr>
          <w:lang w:val="en-GB"/>
        </w:rPr>
        <w:t>HDS)</w:t>
      </w:r>
      <w:r w:rsidR="00CE5F9F">
        <w:rPr>
          <w:lang w:val="en-GB"/>
        </w:rPr>
        <w:t xml:space="preserve">, </w:t>
      </w:r>
      <w:r w:rsidRPr="00FD7652">
        <w:rPr>
          <w:lang w:val="en-GB"/>
        </w:rPr>
        <w:t>as measured by the online gas analyser</w:t>
      </w:r>
      <w:r w:rsidR="00CE5F9F">
        <w:rPr>
          <w:lang w:val="en-GB"/>
        </w:rPr>
        <w:t>.</w:t>
      </w:r>
    </w:p>
    <w:p w14:paraId="5CAA14CA" w14:textId="5860DE46" w:rsidR="00C720FB" w:rsidRDefault="00C720FB" w:rsidP="00C720FB">
      <w:pPr>
        <w:pStyle w:val="Caption"/>
      </w:pPr>
    </w:p>
    <w:p w14:paraId="623493FA" w14:textId="141FFD9D" w:rsidR="00223312" w:rsidRDefault="000F22BD" w:rsidP="00786FEB">
      <w:r>
        <w:rPr>
          <w:noProof/>
        </w:rPr>
        <w:drawing>
          <wp:inline distT="0" distB="0" distL="0" distR="0" wp14:anchorId="2857D1E0" wp14:editId="1CE4EC83">
            <wp:extent cx="5376672" cy="3236976"/>
            <wp:effectExtent l="0" t="0" r="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376672" cy="3236976"/>
                    </a:xfrm>
                    <a:prstGeom prst="rect">
                      <a:avLst/>
                    </a:prstGeom>
                    <a:noFill/>
                  </pic:spPr>
                </pic:pic>
              </a:graphicData>
            </a:graphic>
          </wp:inline>
        </w:drawing>
      </w:r>
    </w:p>
    <w:p w14:paraId="0057791F" w14:textId="38CEB281" w:rsidR="00312BE7" w:rsidRDefault="00312BE7" w:rsidP="00312BE7">
      <w:pPr>
        <w:pStyle w:val="Caption"/>
      </w:pPr>
      <w:bookmarkStart w:id="43" w:name="_Ref35617993"/>
      <w:r>
        <w:t xml:space="preserve">Figure </w:t>
      </w:r>
      <w:r>
        <w:fldChar w:fldCharType="begin"/>
      </w:r>
      <w:r>
        <w:instrText xml:space="preserve"> SEQ Figure \* ARABIC </w:instrText>
      </w:r>
      <w:r>
        <w:fldChar w:fldCharType="separate"/>
      </w:r>
      <w:r w:rsidR="000C5CC1">
        <w:rPr>
          <w:noProof/>
        </w:rPr>
        <w:t>16</w:t>
      </w:r>
      <w:r>
        <w:fldChar w:fldCharType="end"/>
      </w:r>
      <w:bookmarkEnd w:id="43"/>
      <w:r>
        <w:t xml:space="preserve">. </w:t>
      </w:r>
      <w:r w:rsidR="00342540">
        <w:rPr>
          <w:lang w:val="en-GB"/>
        </w:rPr>
        <w:t>Concentration of the main gas components</w:t>
      </w:r>
      <w:r w:rsidRPr="00FD7652">
        <w:rPr>
          <w:lang w:val="en-GB"/>
        </w:rPr>
        <w:t xml:space="preserve"> during </w:t>
      </w:r>
      <w:r w:rsidRPr="000A3A61">
        <w:t>be</w:t>
      </w:r>
      <w:r>
        <w:t>ech wood</w:t>
      </w:r>
      <w:r>
        <w:rPr>
          <w:lang w:val="en-GB"/>
        </w:rPr>
        <w:t xml:space="preserve"> gasification, at position F (</w:t>
      </w:r>
      <w:r w:rsidR="00CE5F9F">
        <w:rPr>
          <w:lang w:val="en-GB"/>
        </w:rPr>
        <w:t xml:space="preserve">downstream </w:t>
      </w:r>
      <w:r>
        <w:rPr>
          <w:lang w:val="en-GB"/>
        </w:rPr>
        <w:t>the ZnO and AC bed)</w:t>
      </w:r>
      <w:r w:rsidR="00CE5F9F">
        <w:rPr>
          <w:lang w:val="en-GB"/>
        </w:rPr>
        <w:t xml:space="preserve">, </w:t>
      </w:r>
      <w:r w:rsidRPr="00FD7652">
        <w:rPr>
          <w:lang w:val="en-GB"/>
        </w:rPr>
        <w:t>as measured by the online gas analyser</w:t>
      </w:r>
      <w:r w:rsidR="00CE5F9F">
        <w:rPr>
          <w:lang w:val="en-GB"/>
        </w:rPr>
        <w:t>.</w:t>
      </w:r>
    </w:p>
    <w:p w14:paraId="05F30892" w14:textId="6F1C8622" w:rsidR="00C720FB" w:rsidRDefault="00C720FB" w:rsidP="00786FEB"/>
    <w:p w14:paraId="37C4FB53" w14:textId="68778D44" w:rsidR="00F03CB8" w:rsidRPr="00F03CB8" w:rsidRDefault="00F03CB8" w:rsidP="00786FEB">
      <w:r w:rsidRPr="00F03CB8">
        <w:lastRenderedPageBreak/>
        <w:t xml:space="preserve">The composition of the trace sulphur and hydrocarbon compounds during </w:t>
      </w:r>
      <w:r>
        <w:t>lignin</w:t>
      </w:r>
      <w:r w:rsidRPr="00F03CB8">
        <w:t xml:space="preserve"> gasification, at the sampling positions S1 and S2 is shown in </w:t>
      </w:r>
      <w:r>
        <w:fldChar w:fldCharType="begin"/>
      </w:r>
      <w:r>
        <w:instrText xml:space="preserve"> REF _Ref35619186 \h </w:instrText>
      </w:r>
      <w:r>
        <w:fldChar w:fldCharType="separate"/>
      </w:r>
      <w:r w:rsidR="000C5CC1">
        <w:t xml:space="preserve">Figure </w:t>
      </w:r>
      <w:r w:rsidR="000C5CC1">
        <w:rPr>
          <w:noProof/>
        </w:rPr>
        <w:t>17</w:t>
      </w:r>
      <w:r>
        <w:fldChar w:fldCharType="end"/>
      </w:r>
      <w:r>
        <w:t xml:space="preserve">, </w:t>
      </w:r>
      <w:r>
        <w:fldChar w:fldCharType="begin"/>
      </w:r>
      <w:r>
        <w:instrText xml:space="preserve"> REF _Ref35619187 \h </w:instrText>
      </w:r>
      <w:r>
        <w:fldChar w:fldCharType="separate"/>
      </w:r>
      <w:r w:rsidR="000C5CC1">
        <w:t xml:space="preserve">Figure </w:t>
      </w:r>
      <w:r w:rsidR="000C5CC1">
        <w:rPr>
          <w:noProof/>
        </w:rPr>
        <w:t>18</w:t>
      </w:r>
      <w:r>
        <w:fldChar w:fldCharType="end"/>
      </w:r>
      <w:r>
        <w:t xml:space="preserve"> and </w:t>
      </w:r>
      <w:r>
        <w:fldChar w:fldCharType="begin"/>
      </w:r>
      <w:r>
        <w:instrText xml:space="preserve"> REF _Ref35616923 \h </w:instrText>
      </w:r>
      <w:r>
        <w:fldChar w:fldCharType="separate"/>
      </w:r>
      <w:r w:rsidR="000C5CC1">
        <w:t xml:space="preserve">Table </w:t>
      </w:r>
      <w:r w:rsidR="000C5CC1">
        <w:rPr>
          <w:noProof/>
        </w:rPr>
        <w:t>5</w:t>
      </w:r>
      <w:r>
        <w:fldChar w:fldCharType="end"/>
      </w:r>
      <w:r w:rsidRPr="00F03CB8">
        <w:t xml:space="preserve">. </w:t>
      </w:r>
      <w:r w:rsidR="00CF3ADC">
        <w:t xml:space="preserve">The </w:t>
      </w:r>
      <w:r w:rsidR="00CC79FB">
        <w:t>concentration</w:t>
      </w:r>
      <w:r w:rsidR="00CF3ADC">
        <w:t xml:space="preserve"> of Sulphur compounds</w:t>
      </w:r>
      <w:r w:rsidR="00035047">
        <w:t xml:space="preserve"> in the gas</w:t>
      </w:r>
      <w:r w:rsidR="00CF3ADC">
        <w:t xml:space="preserve"> (H</w:t>
      </w:r>
      <w:r w:rsidR="00CF3ADC" w:rsidRPr="00CF3ADC">
        <w:rPr>
          <w:vertAlign w:val="subscript"/>
        </w:rPr>
        <w:t>2</w:t>
      </w:r>
      <w:r w:rsidR="00CF3ADC">
        <w:t>S, COS)</w:t>
      </w:r>
      <w:r w:rsidR="00B34A6C">
        <w:t xml:space="preserve"> was around 10 times higher</w:t>
      </w:r>
      <w:r w:rsidR="00CF3ADC">
        <w:t xml:space="preserve"> </w:t>
      </w:r>
      <w:r w:rsidR="00B34A6C">
        <w:t>compared to</w:t>
      </w:r>
      <w:r w:rsidR="00CF3ADC">
        <w:t xml:space="preserve"> beech wood gasification</w:t>
      </w:r>
      <w:r w:rsidR="00035047">
        <w:t>, which was</w:t>
      </w:r>
      <w:r w:rsidR="00CF3ADC">
        <w:t xml:space="preserve"> expected due to the higher </w:t>
      </w:r>
      <w:r w:rsidR="00035047">
        <w:t>S-content in the original feedstock. C</w:t>
      </w:r>
      <w:r w:rsidR="00035047" w:rsidRPr="00B34A6C">
        <w:rPr>
          <w:vertAlign w:val="subscript"/>
        </w:rPr>
        <w:t>2+</w:t>
      </w:r>
      <w:r w:rsidR="00035047">
        <w:t xml:space="preserve"> hydrocarbons</w:t>
      </w:r>
      <w:r w:rsidR="00FF41A2">
        <w:t>, including toluene,</w:t>
      </w:r>
      <w:r w:rsidR="00035047">
        <w:t xml:space="preserve"> concentration was between 3 and 10 times higher than beech wood,</w:t>
      </w:r>
      <w:r w:rsidR="00FF41A2">
        <w:t xml:space="preserve"> which is attributed both to the lower gasification temperature that does not promote cracking reactions and to the the </w:t>
      </w:r>
      <w:r w:rsidR="00FF41A2" w:rsidRPr="00FF41A2">
        <w:t>multi ring nature of the lignin molecule</w:t>
      </w:r>
      <w:r w:rsidR="00FF41A2">
        <w:t xml:space="preserve">. </w:t>
      </w:r>
      <w:r>
        <w:t>The reduction of the C</w:t>
      </w:r>
      <w:r w:rsidRPr="00F03CB8">
        <w:rPr>
          <w:vertAlign w:val="subscript"/>
        </w:rPr>
        <w:t>2</w:t>
      </w:r>
      <w:r>
        <w:t>H</w:t>
      </w:r>
      <w:r w:rsidRPr="00F03CB8">
        <w:rPr>
          <w:vertAlign w:val="subscript"/>
        </w:rPr>
        <w:t>4</w:t>
      </w:r>
      <w:r>
        <w:rPr>
          <w:vertAlign w:val="subscript"/>
        </w:rPr>
        <w:t xml:space="preserve"> </w:t>
      </w:r>
      <w:r>
        <w:t xml:space="preserve">concentration with time on stream, measured at positions A and B, is due to the increase of steam rate that promotes </w:t>
      </w:r>
      <w:r>
        <w:rPr>
          <w:color w:val="000000" w:themeColor="text1"/>
          <w:lang w:val="en-GB"/>
        </w:rPr>
        <w:t>cracking reactions of the hydrocarbons as mentioned earlier.</w:t>
      </w:r>
    </w:p>
    <w:p w14:paraId="3452CB47" w14:textId="5E191644" w:rsidR="00F03CB8" w:rsidRDefault="00F03CB8" w:rsidP="00786FEB">
      <w:r>
        <w:t>T</w:t>
      </w:r>
      <w:r w:rsidRPr="00F03CB8">
        <w:t xml:space="preserve">he AC bed (position C) captures </w:t>
      </w:r>
      <w:r w:rsidR="00035047">
        <w:t xml:space="preserve">the </w:t>
      </w:r>
      <w:r w:rsidRPr="00F03CB8">
        <w:t>sulphur compounds</w:t>
      </w:r>
      <w:r w:rsidR="00035047">
        <w:t xml:space="preserve">, for instance </w:t>
      </w:r>
      <w:r w:rsidRPr="00F03CB8">
        <w:t>H</w:t>
      </w:r>
      <w:r w:rsidRPr="00F03CB8">
        <w:rPr>
          <w:vertAlign w:val="subscript"/>
        </w:rPr>
        <w:t>2</w:t>
      </w:r>
      <w:r w:rsidRPr="00F03CB8">
        <w:t>S</w:t>
      </w:r>
      <w:r w:rsidR="00035047">
        <w:t xml:space="preserve"> concentration is </w:t>
      </w:r>
      <w:r>
        <w:t xml:space="preserve">reduced from 1000 ppmV (at position B) to </w:t>
      </w:r>
      <w:r w:rsidR="00B30C91">
        <w:t xml:space="preserve">0.9 ppmV as measured by the </w:t>
      </w:r>
      <w:r w:rsidR="00C94360" w:rsidRPr="007C6E07">
        <w:rPr>
          <w:lang w:val="en-GB"/>
        </w:rPr>
        <w:t>GC-FPD</w:t>
      </w:r>
      <w:r w:rsidR="005C7629">
        <w:rPr>
          <w:lang w:val="en-GB"/>
        </w:rPr>
        <w:t xml:space="preserve"> (shown in </w:t>
      </w:r>
      <w:r w:rsidR="005C7629">
        <w:rPr>
          <w:lang w:val="en-GB"/>
        </w:rPr>
        <w:fldChar w:fldCharType="begin"/>
      </w:r>
      <w:r w:rsidR="005C7629">
        <w:rPr>
          <w:lang w:val="en-GB"/>
        </w:rPr>
        <w:instrText xml:space="preserve"> REF _Ref35616923 \h </w:instrText>
      </w:r>
      <w:r w:rsidR="005C7629">
        <w:rPr>
          <w:lang w:val="en-GB"/>
        </w:rPr>
      </w:r>
      <w:r w:rsidR="005C7629">
        <w:rPr>
          <w:lang w:val="en-GB"/>
        </w:rPr>
        <w:fldChar w:fldCharType="separate"/>
      </w:r>
      <w:r w:rsidR="000C5CC1">
        <w:t xml:space="preserve">Table </w:t>
      </w:r>
      <w:r w:rsidR="000C5CC1">
        <w:rPr>
          <w:noProof/>
        </w:rPr>
        <w:t>5</w:t>
      </w:r>
      <w:r w:rsidR="005C7629">
        <w:rPr>
          <w:lang w:val="en-GB"/>
        </w:rPr>
        <w:fldChar w:fldCharType="end"/>
      </w:r>
      <w:r w:rsidR="005C7629">
        <w:rPr>
          <w:lang w:val="en-GB"/>
        </w:rPr>
        <w:t>)</w:t>
      </w:r>
      <w:r w:rsidR="00035047">
        <w:rPr>
          <w:lang w:val="en-GB"/>
        </w:rPr>
        <w:t>, which is as low as the corresponding value in the beech wood test</w:t>
      </w:r>
      <w:r w:rsidRPr="00F03CB8">
        <w:t xml:space="preserve">. </w:t>
      </w:r>
      <w:r w:rsidR="00C62456">
        <w:t>Downstream</w:t>
      </w:r>
      <w:r w:rsidRPr="00F03CB8">
        <w:t xml:space="preserve"> the HDS reactor (position E) the H</w:t>
      </w:r>
      <w:r w:rsidRPr="00B30C91">
        <w:rPr>
          <w:vertAlign w:val="subscript"/>
        </w:rPr>
        <w:t>2</w:t>
      </w:r>
      <w:r w:rsidRPr="00F03CB8">
        <w:t>S concentration increases slightly</w:t>
      </w:r>
      <w:r w:rsidR="00B30C91">
        <w:t xml:space="preserve"> to </w:t>
      </w:r>
      <w:r w:rsidR="00C94360">
        <w:t>10</w:t>
      </w:r>
      <w:r w:rsidR="00B30C91">
        <w:t xml:space="preserve"> ppmV</w:t>
      </w:r>
      <w:r w:rsidRPr="00F03CB8">
        <w:t xml:space="preserve">, </w:t>
      </w:r>
      <w:r w:rsidR="00C62456">
        <w:t>similar to the beech wood gasification test.</w:t>
      </w:r>
      <w:r w:rsidRPr="00F03CB8">
        <w:t xml:space="preserve"> Benzene and toluene are captured by the BTX scrubber to</w:t>
      </w:r>
      <w:r w:rsidR="00C94360">
        <w:t xml:space="preserve"> around</w:t>
      </w:r>
      <w:r w:rsidRPr="00F03CB8">
        <w:t xml:space="preserve"> 100 and 10 ppmV, respectively. The unsaturated hydrocarbons, ethylene and acetylene, are hydrogenated in the HDS reactor to ethane </w:t>
      </w:r>
      <w:r w:rsidR="00C62456">
        <w:t>and</w:t>
      </w:r>
      <w:r w:rsidRPr="00F03CB8">
        <w:t xml:space="preserve"> their concentration is reduced from </w:t>
      </w:r>
      <w:r w:rsidR="00C94360">
        <w:t>3.5</w:t>
      </w:r>
      <w:r w:rsidRPr="00F03CB8">
        <w:t xml:space="preserve"> and 0.</w:t>
      </w:r>
      <w:r w:rsidR="00C94360">
        <w:t>62</w:t>
      </w:r>
      <w:r w:rsidRPr="00F03CB8">
        <w:t xml:space="preserve"> - respectively - to &lt;0.001 vol%, with simultaneous increase of ethane concentration.</w:t>
      </w:r>
    </w:p>
    <w:p w14:paraId="7F6937B1" w14:textId="65717F11" w:rsidR="0046400A" w:rsidRDefault="000F22BD" w:rsidP="00786FEB">
      <w:r>
        <w:rPr>
          <w:noProof/>
        </w:rPr>
        <w:drawing>
          <wp:inline distT="0" distB="0" distL="0" distR="0" wp14:anchorId="2501F72D" wp14:editId="1A0D8B47">
            <wp:extent cx="5678170" cy="244018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9535"/>
                    <a:stretch/>
                  </pic:blipFill>
                  <pic:spPr bwMode="auto">
                    <a:xfrm>
                      <a:off x="0" y="0"/>
                      <a:ext cx="5678424" cy="2440293"/>
                    </a:xfrm>
                    <a:prstGeom prst="rect">
                      <a:avLst/>
                    </a:prstGeom>
                    <a:noFill/>
                    <a:ln>
                      <a:noFill/>
                    </a:ln>
                    <a:extLst>
                      <a:ext uri="{53640926-AAD7-44D8-BBD7-CCE9431645EC}">
                        <a14:shadowObscured xmlns:a14="http://schemas.microsoft.com/office/drawing/2010/main"/>
                      </a:ext>
                    </a:extLst>
                  </pic:spPr>
                </pic:pic>
              </a:graphicData>
            </a:graphic>
          </wp:inline>
        </w:drawing>
      </w:r>
    </w:p>
    <w:p w14:paraId="64395B53" w14:textId="1A276EB7" w:rsidR="00C720FB" w:rsidRDefault="00463999" w:rsidP="00463999">
      <w:pPr>
        <w:pStyle w:val="Caption"/>
      </w:pPr>
      <w:bookmarkStart w:id="44" w:name="_Ref35619186"/>
      <w:r>
        <w:lastRenderedPageBreak/>
        <w:t xml:space="preserve">Figure </w:t>
      </w:r>
      <w:r>
        <w:fldChar w:fldCharType="begin"/>
      </w:r>
      <w:r>
        <w:instrText xml:space="preserve"> SEQ Figure \* ARABIC </w:instrText>
      </w:r>
      <w:r>
        <w:fldChar w:fldCharType="separate"/>
      </w:r>
      <w:r w:rsidR="000C5CC1">
        <w:rPr>
          <w:noProof/>
        </w:rPr>
        <w:t>17</w:t>
      </w:r>
      <w:r>
        <w:fldChar w:fldCharType="end"/>
      </w:r>
      <w:bookmarkEnd w:id="44"/>
      <w:r>
        <w:t xml:space="preserve">. </w:t>
      </w:r>
      <w:r w:rsidR="00342540">
        <w:t>Concentration of the trace gas components</w:t>
      </w:r>
      <w:r w:rsidRPr="00463999">
        <w:t xml:space="preserve"> during </w:t>
      </w:r>
      <w:r>
        <w:t xml:space="preserve">lignin </w:t>
      </w:r>
      <w:r w:rsidRPr="00463999">
        <w:t>gasification at positions A (</w:t>
      </w:r>
      <w:r w:rsidR="00CE5F9F">
        <w:rPr>
          <w:lang w:val="en-GB"/>
        </w:rPr>
        <w:t xml:space="preserve">downstream </w:t>
      </w:r>
      <w:r w:rsidRPr="00463999">
        <w:t>MILENA) and B (</w:t>
      </w:r>
      <w:r w:rsidR="00CE5F9F">
        <w:rPr>
          <w:lang w:val="en-GB"/>
        </w:rPr>
        <w:t xml:space="preserve">downstream </w:t>
      </w:r>
      <w:r w:rsidRPr="00463999">
        <w:t>OLGA)</w:t>
      </w:r>
      <w:r w:rsidR="00CE5F9F">
        <w:t xml:space="preserve">, </w:t>
      </w:r>
      <w:r w:rsidRPr="00463999">
        <w:t>as measured by the μ-GC</w:t>
      </w:r>
      <w:r w:rsidR="00CE5F9F">
        <w:t>.</w:t>
      </w:r>
    </w:p>
    <w:p w14:paraId="5968DD99" w14:textId="23E2EB0A" w:rsidR="001A16A8" w:rsidRDefault="000F22BD" w:rsidP="001A16A8">
      <w:r>
        <w:rPr>
          <w:noProof/>
        </w:rPr>
        <w:drawing>
          <wp:inline distT="0" distB="0" distL="0" distR="0" wp14:anchorId="786C2779" wp14:editId="611F03DB">
            <wp:extent cx="5742432" cy="2697480"/>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42432" cy="2697480"/>
                    </a:xfrm>
                    <a:prstGeom prst="rect">
                      <a:avLst/>
                    </a:prstGeom>
                    <a:noFill/>
                  </pic:spPr>
                </pic:pic>
              </a:graphicData>
            </a:graphic>
          </wp:inline>
        </w:drawing>
      </w:r>
    </w:p>
    <w:p w14:paraId="1C42AD00" w14:textId="2FE9A70E" w:rsidR="001A16A8" w:rsidRDefault="00324F69" w:rsidP="00324F69">
      <w:pPr>
        <w:pStyle w:val="Caption"/>
        <w:rPr>
          <w:lang w:val="en-GB"/>
        </w:rPr>
      </w:pPr>
      <w:bookmarkStart w:id="45" w:name="_Ref35619187"/>
      <w:r>
        <w:t xml:space="preserve">Figure </w:t>
      </w:r>
      <w:r>
        <w:fldChar w:fldCharType="begin"/>
      </w:r>
      <w:r>
        <w:instrText xml:space="preserve"> SEQ Figure \* ARABIC </w:instrText>
      </w:r>
      <w:r>
        <w:fldChar w:fldCharType="separate"/>
      </w:r>
      <w:r w:rsidR="000C5CC1">
        <w:rPr>
          <w:noProof/>
        </w:rPr>
        <w:t>18</w:t>
      </w:r>
      <w:r>
        <w:fldChar w:fldCharType="end"/>
      </w:r>
      <w:bookmarkEnd w:id="45"/>
      <w:r>
        <w:t xml:space="preserve">. </w:t>
      </w:r>
      <w:r w:rsidR="00342540">
        <w:t>Concentration of the trace gas components</w:t>
      </w:r>
      <w:r w:rsidR="00B8689F" w:rsidRPr="00FD7652">
        <w:rPr>
          <w:lang w:val="en-GB"/>
        </w:rPr>
        <w:t xml:space="preserve"> during </w:t>
      </w:r>
      <w:r w:rsidR="00B8689F" w:rsidRPr="000A3A61">
        <w:t>be</w:t>
      </w:r>
      <w:r w:rsidR="00B8689F">
        <w:t>ech wood</w:t>
      </w:r>
      <w:r w:rsidR="00B8689F">
        <w:rPr>
          <w:lang w:val="en-GB"/>
        </w:rPr>
        <w:t xml:space="preserve"> gasification, at positions C (</w:t>
      </w:r>
      <w:r w:rsidR="00CE5F9F">
        <w:rPr>
          <w:lang w:val="en-GB"/>
        </w:rPr>
        <w:t xml:space="preserve">downstream </w:t>
      </w:r>
      <w:r w:rsidR="00B8689F">
        <w:rPr>
          <w:lang w:val="en-GB"/>
        </w:rPr>
        <w:t>the first AC bed), D (</w:t>
      </w:r>
      <w:r w:rsidR="00CE5F9F">
        <w:rPr>
          <w:lang w:val="en-GB"/>
        </w:rPr>
        <w:t xml:space="preserve">downstream </w:t>
      </w:r>
      <w:r w:rsidR="00B8689F">
        <w:rPr>
          <w:lang w:val="en-GB"/>
        </w:rPr>
        <w:t>BTX scrubber) and E (</w:t>
      </w:r>
      <w:r w:rsidR="00CE5F9F">
        <w:rPr>
          <w:lang w:val="en-GB"/>
        </w:rPr>
        <w:t xml:space="preserve">downstream </w:t>
      </w:r>
      <w:r w:rsidR="00B8689F">
        <w:rPr>
          <w:lang w:val="en-GB"/>
        </w:rPr>
        <w:t>HDS)</w:t>
      </w:r>
      <w:r w:rsidR="00CE5F9F">
        <w:rPr>
          <w:lang w:val="en-GB"/>
        </w:rPr>
        <w:t xml:space="preserve">, </w:t>
      </w:r>
      <w:r w:rsidRPr="00FD7652">
        <w:rPr>
          <w:lang w:val="en-GB"/>
        </w:rPr>
        <w:t xml:space="preserve">as measured by the </w:t>
      </w:r>
      <w:r>
        <w:rPr>
          <w:lang w:val="el-GR"/>
        </w:rPr>
        <w:t>μ</w:t>
      </w:r>
      <w:r w:rsidRPr="00B8689F">
        <w:t>-GC</w:t>
      </w:r>
      <w:r w:rsidR="00CE5F9F">
        <w:rPr>
          <w:lang w:val="en-GB"/>
        </w:rPr>
        <w:t>.</w:t>
      </w:r>
    </w:p>
    <w:p w14:paraId="074B3067" w14:textId="12CEFD2B" w:rsidR="00291C8F" w:rsidRDefault="00291C8F" w:rsidP="00291C8F">
      <w:pPr>
        <w:rPr>
          <w:lang w:val="en-GB"/>
        </w:rPr>
      </w:pPr>
    </w:p>
    <w:p w14:paraId="29D30FF9" w14:textId="33050633" w:rsidR="00291C8F" w:rsidRPr="00291C8F" w:rsidRDefault="00291C8F" w:rsidP="00291C8F">
      <w:r w:rsidRPr="00291C8F">
        <w:t>The concentration of the trace compounds at position F (downstream the ZnO and AC bed) is shown in</w:t>
      </w:r>
      <w:r>
        <w:t xml:space="preserve"> </w:t>
      </w:r>
      <w:r>
        <w:fldChar w:fldCharType="begin"/>
      </w:r>
      <w:r>
        <w:instrText xml:space="preserve"> REF _Ref35619888 \h </w:instrText>
      </w:r>
      <w:r>
        <w:fldChar w:fldCharType="separate"/>
      </w:r>
      <w:r w:rsidR="000C5CC1">
        <w:t xml:space="preserve">Figure </w:t>
      </w:r>
      <w:r w:rsidR="000C5CC1">
        <w:rPr>
          <w:noProof/>
        </w:rPr>
        <w:t>19</w:t>
      </w:r>
      <w:r>
        <w:fldChar w:fldCharType="end"/>
      </w:r>
      <w:r>
        <w:t xml:space="preserve"> and </w:t>
      </w:r>
      <w:r>
        <w:fldChar w:fldCharType="begin"/>
      </w:r>
      <w:r>
        <w:instrText xml:space="preserve"> REF _Ref35616923 \h </w:instrText>
      </w:r>
      <w:r>
        <w:fldChar w:fldCharType="separate"/>
      </w:r>
      <w:r w:rsidR="000C5CC1">
        <w:t xml:space="preserve">Table </w:t>
      </w:r>
      <w:r w:rsidR="000C5CC1">
        <w:rPr>
          <w:noProof/>
        </w:rPr>
        <w:t>5</w:t>
      </w:r>
      <w:r>
        <w:fldChar w:fldCharType="end"/>
      </w:r>
      <w:r w:rsidRPr="00291C8F">
        <w:t>. All the undesired components are removed to below detection limit levels (10 ppmV) prior to gas bottling by the last AC and ZnO beds. Benzene concentration was &lt;40 ppmV at the start of the bottling period but it was constantly reduced to around 10 ppmV by the end of the bottling procedure.</w:t>
      </w:r>
    </w:p>
    <w:p w14:paraId="6F9842B5" w14:textId="29EA56DD" w:rsidR="00B8689F" w:rsidRPr="00B8689F" w:rsidRDefault="000F22BD" w:rsidP="00B8689F">
      <w:pPr>
        <w:rPr>
          <w:lang w:val="en-GB"/>
        </w:rPr>
      </w:pPr>
      <w:r>
        <w:rPr>
          <w:noProof/>
          <w:lang w:val="en-GB"/>
        </w:rPr>
        <w:lastRenderedPageBreak/>
        <w:drawing>
          <wp:inline distT="0" distB="0" distL="0" distR="0" wp14:anchorId="103AD7CD" wp14:editId="7DA0A4B1">
            <wp:extent cx="5376672" cy="3236976"/>
            <wp:effectExtent l="0" t="0" r="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376672" cy="3236976"/>
                    </a:xfrm>
                    <a:prstGeom prst="rect">
                      <a:avLst/>
                    </a:prstGeom>
                    <a:noFill/>
                  </pic:spPr>
                </pic:pic>
              </a:graphicData>
            </a:graphic>
          </wp:inline>
        </w:drawing>
      </w:r>
    </w:p>
    <w:p w14:paraId="6704972C" w14:textId="0CFFBA56" w:rsidR="00D03909" w:rsidRPr="00736CCA" w:rsidRDefault="00B8689F" w:rsidP="00736CCA">
      <w:pPr>
        <w:pStyle w:val="Caption"/>
        <w:rPr>
          <w:lang w:val="en-GB"/>
        </w:rPr>
      </w:pPr>
      <w:bookmarkStart w:id="46" w:name="_Ref35619888"/>
      <w:r>
        <w:t xml:space="preserve">Figure </w:t>
      </w:r>
      <w:r>
        <w:fldChar w:fldCharType="begin"/>
      </w:r>
      <w:r>
        <w:instrText xml:space="preserve"> SEQ Figure \* ARABIC </w:instrText>
      </w:r>
      <w:r>
        <w:fldChar w:fldCharType="separate"/>
      </w:r>
      <w:r w:rsidR="000C5CC1">
        <w:rPr>
          <w:noProof/>
        </w:rPr>
        <w:t>19</w:t>
      </w:r>
      <w:r>
        <w:fldChar w:fldCharType="end"/>
      </w:r>
      <w:bookmarkEnd w:id="46"/>
      <w:r>
        <w:t>.</w:t>
      </w:r>
      <w:r w:rsidRPr="00B8689F">
        <w:rPr>
          <w:lang w:val="en-GB"/>
        </w:rPr>
        <w:t xml:space="preserve"> </w:t>
      </w:r>
      <w:r w:rsidR="00342540">
        <w:rPr>
          <w:lang w:val="en-GB"/>
        </w:rPr>
        <w:t>Concentration of the trace gas components</w:t>
      </w:r>
      <w:r w:rsidRPr="00FD7652">
        <w:rPr>
          <w:lang w:val="en-GB"/>
        </w:rPr>
        <w:t xml:space="preserve"> during </w:t>
      </w:r>
      <w:r w:rsidRPr="000A3A61">
        <w:t>be</w:t>
      </w:r>
      <w:r>
        <w:t>ech wood</w:t>
      </w:r>
      <w:r>
        <w:rPr>
          <w:lang w:val="en-GB"/>
        </w:rPr>
        <w:t xml:space="preserve"> gasification, at position F (</w:t>
      </w:r>
      <w:r w:rsidR="00CE5F9F">
        <w:rPr>
          <w:lang w:val="en-GB"/>
        </w:rPr>
        <w:t xml:space="preserve">downstream </w:t>
      </w:r>
      <w:r>
        <w:rPr>
          <w:lang w:val="en-GB"/>
        </w:rPr>
        <w:t>the ZnO and AC bed)</w:t>
      </w:r>
      <w:r w:rsidR="00CE5F9F">
        <w:rPr>
          <w:lang w:val="en-GB"/>
        </w:rPr>
        <w:t xml:space="preserve">, </w:t>
      </w:r>
      <w:r w:rsidRPr="00FD7652">
        <w:rPr>
          <w:lang w:val="en-GB"/>
        </w:rPr>
        <w:t xml:space="preserve">as measured by the </w:t>
      </w:r>
      <w:r>
        <w:rPr>
          <w:lang w:val="el-GR"/>
        </w:rPr>
        <w:t>μ</w:t>
      </w:r>
      <w:r w:rsidRPr="00B8689F">
        <w:t>-GC</w:t>
      </w:r>
      <w:r w:rsidR="00CE5F9F">
        <w:rPr>
          <w:lang w:val="en-GB"/>
        </w:rPr>
        <w:t>.</w:t>
      </w:r>
    </w:p>
    <w:p w14:paraId="7FB9ADE7" w14:textId="0ADF9E09" w:rsidR="006141E2" w:rsidRPr="003B5642" w:rsidRDefault="006141E2" w:rsidP="006141E2">
      <w:pPr>
        <w:pStyle w:val="Caption"/>
      </w:pPr>
    </w:p>
    <w:p w14:paraId="69548C36" w14:textId="3A4467F6" w:rsidR="00990432" w:rsidRPr="000747FF" w:rsidRDefault="00DB411A" w:rsidP="00990432">
      <w:pPr>
        <w:rPr>
          <w:color w:val="FF0000"/>
        </w:rPr>
      </w:pPr>
      <w:r w:rsidRPr="00395808">
        <w:t xml:space="preserve">The total tar concentration – on dry basis – in the product gas from </w:t>
      </w:r>
      <w:r w:rsidR="004671E2" w:rsidRPr="00395808">
        <w:t xml:space="preserve">lignin </w:t>
      </w:r>
      <w:r w:rsidRPr="00395808">
        <w:t xml:space="preserve">gasification was </w:t>
      </w:r>
      <w:r w:rsidR="004671E2" w:rsidRPr="00395808">
        <w:t>21</w:t>
      </w:r>
      <w:r w:rsidRPr="00395808">
        <w:t xml:space="preserve"> g/Nm</w:t>
      </w:r>
      <w:r w:rsidRPr="00395808">
        <w:rPr>
          <w:vertAlign w:val="superscript"/>
        </w:rPr>
        <w:t>3</w:t>
      </w:r>
      <w:r w:rsidR="004671E2" w:rsidRPr="00395808">
        <w:t>, higher than of lignocellulosic biomass due to the multi ring nature of the lignin molecule</w:t>
      </w:r>
      <w:r w:rsidR="00395808" w:rsidRPr="00395808">
        <w:t>s</w:t>
      </w:r>
      <w:r w:rsidR="004671E2" w:rsidRPr="00395808">
        <w:t xml:space="preserve"> which favour</w:t>
      </w:r>
      <w:r w:rsidR="00395808" w:rsidRPr="00395808">
        <w:t>s</w:t>
      </w:r>
      <w:r w:rsidR="004671E2" w:rsidRPr="00395808">
        <w:t xml:space="preserve"> tar formation. </w:t>
      </w:r>
      <w:r w:rsidRPr="000B6B3F">
        <w:t xml:space="preserve">The main tar components formed were polyaromatic (2-ring) components, like naphthalene, along with small concentrations of other light and heavy polyaromatic hydrocarbons (e.g. </w:t>
      </w:r>
      <w:r w:rsidRPr="008F7FE1">
        <w:t xml:space="preserve">acenaphtylene, </w:t>
      </w:r>
      <w:r w:rsidR="00395808">
        <w:t xml:space="preserve">2-methylnapthalene, </w:t>
      </w:r>
      <w:r w:rsidRPr="008F7FE1">
        <w:t xml:space="preserve">phenanthrene). </w:t>
      </w:r>
      <w:r w:rsidR="00395808">
        <w:t>H</w:t>
      </w:r>
      <w:r w:rsidR="00395808" w:rsidRPr="008F7FE1">
        <w:t>eterocyclic aromatic compounds, like</w:t>
      </w:r>
      <w:r w:rsidR="00395808">
        <w:t xml:space="preserve"> phenol, indene and</w:t>
      </w:r>
      <w:r w:rsidR="00395808" w:rsidRPr="008F7FE1">
        <w:t xml:space="preserve"> cresol were also detected in </w:t>
      </w:r>
      <w:r w:rsidR="00395808">
        <w:t xml:space="preserve">significant </w:t>
      </w:r>
      <w:r w:rsidR="00395808" w:rsidRPr="008F7FE1">
        <w:t>concentrations.</w:t>
      </w:r>
      <w:r w:rsidR="00395808">
        <w:t xml:space="preserve"> </w:t>
      </w:r>
      <w:r w:rsidRPr="008F7FE1">
        <w:t>Aromatic (1-ring) components such as toluene, xylene and styrene</w:t>
      </w:r>
      <w:r w:rsidR="00395808">
        <w:t>, formed in small amounts.</w:t>
      </w:r>
      <w:r w:rsidR="00CE76A9">
        <w:t xml:space="preserve"> </w:t>
      </w:r>
      <w:r w:rsidR="00B94FA6">
        <w:t xml:space="preserve">Again, </w:t>
      </w:r>
      <w:r w:rsidR="00CE76A9" w:rsidRPr="00CE76A9">
        <w:t xml:space="preserve">all tar compounds heavier than BTX were almost completely separated </w:t>
      </w:r>
      <w:r w:rsidR="00B94FA6">
        <w:t xml:space="preserve">from </w:t>
      </w:r>
      <w:r w:rsidR="00CE76A9" w:rsidRPr="00CE76A9">
        <w:t xml:space="preserve">the gas </w:t>
      </w:r>
      <w:r w:rsidR="00B94FA6">
        <w:t>d</w:t>
      </w:r>
      <w:r w:rsidR="00B94FA6" w:rsidRPr="00CE76A9">
        <w:t xml:space="preserve">ownstream OLGA </w:t>
      </w:r>
      <w:r w:rsidR="00CE76A9" w:rsidRPr="00CE76A9">
        <w:t>[</w:t>
      </w:r>
      <w:r w:rsidR="00CE76A9" w:rsidRPr="00CE76A9">
        <w:fldChar w:fldCharType="begin"/>
      </w:r>
      <w:r w:rsidR="00CE76A9" w:rsidRPr="00CE76A9">
        <w:instrText xml:space="preserve"> NOTEREF _Ref35270849 \h </w:instrText>
      </w:r>
      <w:r w:rsidR="00CE76A9">
        <w:instrText xml:space="preserve"> \* MERGEFORMAT </w:instrText>
      </w:r>
      <w:r w:rsidR="00CE76A9" w:rsidRPr="00CE76A9">
        <w:fldChar w:fldCharType="separate"/>
      </w:r>
      <w:r w:rsidR="000C5CC1">
        <w:t>7</w:t>
      </w:r>
      <w:r w:rsidR="00CE76A9" w:rsidRPr="00CE76A9">
        <w:fldChar w:fldCharType="end"/>
      </w:r>
      <w:r w:rsidR="00CE76A9" w:rsidRPr="00CE76A9">
        <w:t>].</w:t>
      </w:r>
    </w:p>
    <w:p w14:paraId="6B93ED00" w14:textId="6C6C4FCE" w:rsidR="00990432" w:rsidRPr="00D03909" w:rsidRDefault="00990432" w:rsidP="00990432">
      <w:pPr>
        <w:pStyle w:val="Caption"/>
        <w:rPr>
          <w:lang w:val="en-GB"/>
        </w:rPr>
      </w:pPr>
      <w:bookmarkStart w:id="47" w:name="_Ref35616923"/>
      <w:r>
        <w:t xml:space="preserve">Table </w:t>
      </w:r>
      <w:r>
        <w:fldChar w:fldCharType="begin"/>
      </w:r>
      <w:r>
        <w:instrText xml:space="preserve"> SEQ Table \* ARABIC </w:instrText>
      </w:r>
      <w:r>
        <w:fldChar w:fldCharType="separate"/>
      </w:r>
      <w:r w:rsidR="000C5CC1">
        <w:rPr>
          <w:noProof/>
        </w:rPr>
        <w:t>5</w:t>
      </w:r>
      <w:r>
        <w:fldChar w:fldCharType="end"/>
      </w:r>
      <w:bookmarkEnd w:id="47"/>
      <w:r>
        <w:t xml:space="preserve">. </w:t>
      </w:r>
      <w:r w:rsidRPr="00B8650D">
        <w:t xml:space="preserve">Gas composition over the sampling positions S1, S2 and S3 during </w:t>
      </w:r>
      <w:r>
        <w:t>lignin</w:t>
      </w:r>
      <w:r w:rsidRPr="00B8650D">
        <w:t xml:space="preserve"> gasification and gas cleaning.</w:t>
      </w:r>
    </w:p>
    <w:tbl>
      <w:tblPr>
        <w:tblW w:w="5536"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075"/>
        <w:gridCol w:w="828"/>
        <w:gridCol w:w="692"/>
        <w:gridCol w:w="1238"/>
        <w:gridCol w:w="1238"/>
        <w:gridCol w:w="1238"/>
        <w:gridCol w:w="1238"/>
        <w:gridCol w:w="1238"/>
        <w:gridCol w:w="1238"/>
      </w:tblGrid>
      <w:tr w:rsidR="00990432" w:rsidRPr="00756032" w14:paraId="7BE0F439" w14:textId="77777777" w:rsidTr="00BF3A2D">
        <w:tc>
          <w:tcPr>
            <w:tcW w:w="538" w:type="pct"/>
            <w:shd w:val="clear" w:color="auto" w:fill="D9D9D9" w:themeFill="background1" w:themeFillShade="D9"/>
            <w:vAlign w:val="center"/>
          </w:tcPr>
          <w:p w14:paraId="24F7FCBB" w14:textId="77777777" w:rsidR="00990432" w:rsidRPr="00756032" w:rsidRDefault="00990432" w:rsidP="00662356">
            <w:pPr>
              <w:spacing w:line="240" w:lineRule="auto"/>
              <w:contextualSpacing/>
              <w:jc w:val="right"/>
              <w:rPr>
                <w:rFonts w:cs="Calibri"/>
                <w:b/>
                <w:sz w:val="18"/>
                <w:szCs w:val="18"/>
              </w:rPr>
            </w:pPr>
            <w:r w:rsidRPr="00756032">
              <w:rPr>
                <w:rFonts w:cs="Calibri"/>
                <w:b/>
                <w:sz w:val="18"/>
                <w:szCs w:val="18"/>
              </w:rPr>
              <w:t>Gas component</w:t>
            </w:r>
          </w:p>
        </w:tc>
        <w:tc>
          <w:tcPr>
            <w:tcW w:w="415" w:type="pct"/>
            <w:shd w:val="clear" w:color="auto" w:fill="D9D9D9" w:themeFill="background1" w:themeFillShade="D9"/>
            <w:vAlign w:val="center"/>
          </w:tcPr>
          <w:p w14:paraId="58A762C8" w14:textId="77777777" w:rsidR="00990432" w:rsidRPr="00756032" w:rsidRDefault="00990432" w:rsidP="00662356">
            <w:pPr>
              <w:spacing w:line="240" w:lineRule="auto"/>
              <w:contextualSpacing/>
              <w:jc w:val="right"/>
              <w:rPr>
                <w:rFonts w:cs="Calibri"/>
                <w:b/>
                <w:sz w:val="18"/>
                <w:szCs w:val="18"/>
              </w:rPr>
            </w:pPr>
            <w:r w:rsidRPr="00756032">
              <w:rPr>
                <w:rFonts w:cs="Calibri"/>
                <w:b/>
                <w:sz w:val="18"/>
                <w:szCs w:val="18"/>
              </w:rPr>
              <w:t>Analysis method</w:t>
            </w:r>
          </w:p>
        </w:tc>
        <w:tc>
          <w:tcPr>
            <w:tcW w:w="327" w:type="pct"/>
            <w:shd w:val="clear" w:color="auto" w:fill="D9D9D9" w:themeFill="background1" w:themeFillShade="D9"/>
            <w:vAlign w:val="center"/>
          </w:tcPr>
          <w:p w14:paraId="28856C1F" w14:textId="77777777" w:rsidR="00990432" w:rsidRPr="00756032" w:rsidRDefault="00990432" w:rsidP="00662356">
            <w:pPr>
              <w:spacing w:line="240" w:lineRule="auto"/>
              <w:contextualSpacing/>
              <w:jc w:val="right"/>
              <w:rPr>
                <w:rFonts w:cs="Calibri"/>
                <w:sz w:val="18"/>
                <w:szCs w:val="18"/>
              </w:rPr>
            </w:pPr>
            <w:r w:rsidRPr="00756032">
              <w:rPr>
                <w:rFonts w:cs="Calibri"/>
                <w:b/>
                <w:sz w:val="18"/>
                <w:szCs w:val="18"/>
              </w:rPr>
              <w:t>Unit</w:t>
            </w:r>
          </w:p>
        </w:tc>
        <w:tc>
          <w:tcPr>
            <w:tcW w:w="620" w:type="pct"/>
            <w:shd w:val="clear" w:color="auto" w:fill="D9D9D9" w:themeFill="background1" w:themeFillShade="D9"/>
            <w:vAlign w:val="center"/>
          </w:tcPr>
          <w:p w14:paraId="2191B675" w14:textId="77777777" w:rsidR="00990432" w:rsidRPr="00756032" w:rsidRDefault="00990432" w:rsidP="00662356">
            <w:pPr>
              <w:spacing w:line="240" w:lineRule="auto"/>
              <w:contextualSpacing/>
              <w:jc w:val="center"/>
              <w:rPr>
                <w:rFonts w:cs="Calibri"/>
                <w:b/>
                <w:sz w:val="18"/>
                <w:szCs w:val="18"/>
              </w:rPr>
            </w:pPr>
            <w:r>
              <w:rPr>
                <w:rFonts w:cs="Calibri"/>
                <w:b/>
                <w:sz w:val="18"/>
                <w:szCs w:val="18"/>
              </w:rPr>
              <w:t>Position A (</w:t>
            </w:r>
            <w:r w:rsidRPr="00756032">
              <w:rPr>
                <w:rFonts w:cs="Calibri"/>
                <w:b/>
                <w:sz w:val="18"/>
                <w:szCs w:val="18"/>
              </w:rPr>
              <w:t>Downstream MILENA</w:t>
            </w:r>
            <w:r>
              <w:rPr>
                <w:rFonts w:cs="Calibri"/>
                <w:b/>
                <w:sz w:val="18"/>
                <w:szCs w:val="18"/>
              </w:rPr>
              <w:t>)</w:t>
            </w:r>
          </w:p>
        </w:tc>
        <w:tc>
          <w:tcPr>
            <w:tcW w:w="620" w:type="pct"/>
            <w:shd w:val="clear" w:color="auto" w:fill="D9D9D9" w:themeFill="background1" w:themeFillShade="D9"/>
            <w:vAlign w:val="center"/>
          </w:tcPr>
          <w:p w14:paraId="6E116E22" w14:textId="77777777" w:rsidR="00990432" w:rsidRPr="00756032" w:rsidRDefault="00990432" w:rsidP="00662356">
            <w:pPr>
              <w:spacing w:line="240" w:lineRule="auto"/>
              <w:contextualSpacing/>
              <w:jc w:val="center"/>
              <w:rPr>
                <w:rFonts w:cs="Calibri"/>
                <w:b/>
                <w:sz w:val="18"/>
                <w:szCs w:val="18"/>
              </w:rPr>
            </w:pPr>
            <w:r>
              <w:rPr>
                <w:rFonts w:cs="Calibri"/>
                <w:b/>
                <w:sz w:val="18"/>
                <w:szCs w:val="18"/>
              </w:rPr>
              <w:t>Position B (</w:t>
            </w:r>
            <w:r w:rsidRPr="00756032">
              <w:rPr>
                <w:rFonts w:cs="Calibri"/>
                <w:b/>
                <w:sz w:val="18"/>
                <w:szCs w:val="18"/>
              </w:rPr>
              <w:t xml:space="preserve">Downstream </w:t>
            </w:r>
            <w:r>
              <w:rPr>
                <w:rFonts w:cs="Calibri"/>
                <w:b/>
                <w:sz w:val="18"/>
                <w:szCs w:val="18"/>
              </w:rPr>
              <w:t>OLGA)</w:t>
            </w:r>
          </w:p>
        </w:tc>
        <w:tc>
          <w:tcPr>
            <w:tcW w:w="620" w:type="pct"/>
            <w:shd w:val="clear" w:color="auto" w:fill="D9D9D9" w:themeFill="background1" w:themeFillShade="D9"/>
            <w:vAlign w:val="center"/>
          </w:tcPr>
          <w:p w14:paraId="2DBB0111" w14:textId="77777777" w:rsidR="00990432" w:rsidRPr="00756032" w:rsidRDefault="00990432" w:rsidP="00662356">
            <w:pPr>
              <w:spacing w:line="240" w:lineRule="auto"/>
              <w:contextualSpacing/>
              <w:jc w:val="center"/>
              <w:rPr>
                <w:rFonts w:cs="Calibri"/>
                <w:b/>
                <w:sz w:val="18"/>
                <w:szCs w:val="18"/>
              </w:rPr>
            </w:pPr>
            <w:r>
              <w:rPr>
                <w:rFonts w:cs="Calibri"/>
                <w:b/>
                <w:sz w:val="18"/>
                <w:szCs w:val="18"/>
              </w:rPr>
              <w:t>Position C (</w:t>
            </w:r>
            <w:r w:rsidRPr="00756032">
              <w:rPr>
                <w:rFonts w:cs="Calibri"/>
                <w:b/>
                <w:sz w:val="18"/>
                <w:szCs w:val="18"/>
              </w:rPr>
              <w:t xml:space="preserve">Downstream </w:t>
            </w:r>
            <w:r>
              <w:rPr>
                <w:rFonts w:cs="Calibri"/>
                <w:b/>
                <w:sz w:val="18"/>
                <w:szCs w:val="18"/>
              </w:rPr>
              <w:t>AC)</w:t>
            </w:r>
          </w:p>
        </w:tc>
        <w:tc>
          <w:tcPr>
            <w:tcW w:w="620" w:type="pct"/>
            <w:shd w:val="clear" w:color="auto" w:fill="D9D9D9" w:themeFill="background1" w:themeFillShade="D9"/>
            <w:vAlign w:val="center"/>
          </w:tcPr>
          <w:p w14:paraId="7A24C69C" w14:textId="77777777" w:rsidR="00990432" w:rsidRPr="00756032" w:rsidRDefault="00990432" w:rsidP="00662356">
            <w:pPr>
              <w:spacing w:line="240" w:lineRule="auto"/>
              <w:contextualSpacing/>
              <w:jc w:val="center"/>
              <w:rPr>
                <w:rFonts w:cs="Calibri"/>
                <w:b/>
                <w:sz w:val="18"/>
                <w:szCs w:val="18"/>
              </w:rPr>
            </w:pPr>
            <w:r>
              <w:rPr>
                <w:rFonts w:cs="Calibri"/>
                <w:b/>
                <w:sz w:val="18"/>
                <w:szCs w:val="18"/>
              </w:rPr>
              <w:t>Position D (</w:t>
            </w:r>
            <w:r w:rsidRPr="00756032">
              <w:rPr>
                <w:rFonts w:cs="Calibri"/>
                <w:b/>
                <w:sz w:val="18"/>
                <w:szCs w:val="18"/>
              </w:rPr>
              <w:t xml:space="preserve">Downstream </w:t>
            </w:r>
            <w:r>
              <w:rPr>
                <w:rFonts w:cs="Calibri"/>
                <w:b/>
                <w:sz w:val="18"/>
                <w:szCs w:val="18"/>
              </w:rPr>
              <w:t>BTX)</w:t>
            </w:r>
          </w:p>
        </w:tc>
        <w:tc>
          <w:tcPr>
            <w:tcW w:w="620" w:type="pct"/>
            <w:shd w:val="clear" w:color="auto" w:fill="D9D9D9"/>
            <w:vAlign w:val="center"/>
          </w:tcPr>
          <w:p w14:paraId="6FE43BEA" w14:textId="77777777" w:rsidR="00990432" w:rsidRPr="00756032" w:rsidRDefault="00990432" w:rsidP="00662356">
            <w:pPr>
              <w:spacing w:line="240" w:lineRule="auto"/>
              <w:contextualSpacing/>
              <w:jc w:val="center"/>
              <w:rPr>
                <w:rFonts w:cs="Calibri"/>
                <w:b/>
                <w:sz w:val="18"/>
                <w:szCs w:val="18"/>
              </w:rPr>
            </w:pPr>
            <w:r>
              <w:rPr>
                <w:rFonts w:cs="Calibri"/>
                <w:b/>
                <w:sz w:val="18"/>
                <w:szCs w:val="18"/>
              </w:rPr>
              <w:t>Position E (</w:t>
            </w:r>
            <w:r w:rsidRPr="00756032">
              <w:rPr>
                <w:rFonts w:cs="Calibri"/>
                <w:b/>
                <w:sz w:val="18"/>
                <w:szCs w:val="18"/>
              </w:rPr>
              <w:t xml:space="preserve">Downstream </w:t>
            </w:r>
            <w:r>
              <w:rPr>
                <w:rFonts w:cs="Calibri"/>
                <w:b/>
                <w:sz w:val="18"/>
                <w:szCs w:val="18"/>
              </w:rPr>
              <w:t>HDS)</w:t>
            </w:r>
          </w:p>
        </w:tc>
        <w:tc>
          <w:tcPr>
            <w:tcW w:w="620" w:type="pct"/>
            <w:shd w:val="clear" w:color="auto" w:fill="D9D9D9"/>
            <w:vAlign w:val="center"/>
          </w:tcPr>
          <w:p w14:paraId="21DB79EB" w14:textId="77777777" w:rsidR="00990432" w:rsidRPr="00756032" w:rsidRDefault="00990432" w:rsidP="00662356">
            <w:pPr>
              <w:spacing w:line="240" w:lineRule="auto"/>
              <w:contextualSpacing/>
              <w:jc w:val="center"/>
              <w:rPr>
                <w:rFonts w:cs="Calibri"/>
                <w:b/>
                <w:sz w:val="18"/>
                <w:szCs w:val="18"/>
              </w:rPr>
            </w:pPr>
            <w:r>
              <w:rPr>
                <w:rFonts w:cs="Calibri"/>
                <w:b/>
                <w:sz w:val="18"/>
                <w:szCs w:val="18"/>
              </w:rPr>
              <w:t>Position F (</w:t>
            </w:r>
            <w:r w:rsidRPr="00756032">
              <w:rPr>
                <w:rFonts w:cs="Calibri"/>
                <w:b/>
                <w:sz w:val="18"/>
                <w:szCs w:val="18"/>
              </w:rPr>
              <w:t xml:space="preserve">Downstream </w:t>
            </w:r>
            <w:r>
              <w:rPr>
                <w:rFonts w:cs="Calibri"/>
                <w:b/>
                <w:sz w:val="18"/>
                <w:szCs w:val="18"/>
              </w:rPr>
              <w:t xml:space="preserve">AC &amp; ZnO) </w:t>
            </w:r>
          </w:p>
        </w:tc>
      </w:tr>
      <w:tr w:rsidR="00990432" w:rsidRPr="00756032" w14:paraId="5CD38C2A" w14:textId="77777777" w:rsidTr="00BF3A2D">
        <w:tc>
          <w:tcPr>
            <w:tcW w:w="1280" w:type="pct"/>
            <w:gridSpan w:val="3"/>
            <w:shd w:val="clear" w:color="auto" w:fill="D9D9D9" w:themeFill="background1" w:themeFillShade="D9"/>
            <w:vAlign w:val="center"/>
          </w:tcPr>
          <w:p w14:paraId="00063655" w14:textId="77777777" w:rsidR="00990432" w:rsidRPr="00756032" w:rsidRDefault="00990432" w:rsidP="00662356">
            <w:pPr>
              <w:spacing w:line="240" w:lineRule="auto"/>
              <w:contextualSpacing/>
              <w:jc w:val="right"/>
              <w:rPr>
                <w:rFonts w:cs="Calibri"/>
                <w:b/>
                <w:sz w:val="18"/>
                <w:szCs w:val="18"/>
              </w:rPr>
            </w:pPr>
            <w:r>
              <w:rPr>
                <w:rFonts w:cs="Calibri"/>
                <w:b/>
                <w:sz w:val="18"/>
                <w:szCs w:val="18"/>
              </w:rPr>
              <w:t>Average sampling t</w:t>
            </w:r>
            <w:r w:rsidRPr="00756032">
              <w:rPr>
                <w:rFonts w:cs="Calibri"/>
                <w:b/>
                <w:sz w:val="18"/>
                <w:szCs w:val="18"/>
              </w:rPr>
              <w:t>ime</w:t>
            </w:r>
            <w:r>
              <w:rPr>
                <w:rFonts w:cs="Calibri"/>
                <w:b/>
                <w:sz w:val="18"/>
                <w:szCs w:val="18"/>
              </w:rPr>
              <w:t xml:space="preserve"> (h)</w:t>
            </w:r>
          </w:p>
        </w:tc>
        <w:tc>
          <w:tcPr>
            <w:tcW w:w="620" w:type="pct"/>
            <w:shd w:val="clear" w:color="auto" w:fill="D9D9D9" w:themeFill="background1" w:themeFillShade="D9"/>
            <w:vAlign w:val="center"/>
          </w:tcPr>
          <w:p w14:paraId="095F05AB" w14:textId="77777777" w:rsidR="00990432" w:rsidRPr="00316A9D" w:rsidRDefault="00990432" w:rsidP="00662356">
            <w:pPr>
              <w:spacing w:line="240" w:lineRule="auto"/>
              <w:contextualSpacing/>
              <w:jc w:val="center"/>
              <w:rPr>
                <w:rFonts w:cs="Calibri"/>
                <w:b/>
                <w:sz w:val="18"/>
                <w:szCs w:val="18"/>
              </w:rPr>
            </w:pPr>
            <w:r w:rsidRPr="00316A9D">
              <w:rPr>
                <w:rFonts w:cs="Calibri"/>
                <w:b/>
                <w:sz w:val="18"/>
                <w:szCs w:val="18"/>
              </w:rPr>
              <w:t>7 – 8.5</w:t>
            </w:r>
          </w:p>
        </w:tc>
        <w:tc>
          <w:tcPr>
            <w:tcW w:w="620" w:type="pct"/>
            <w:shd w:val="clear" w:color="auto" w:fill="D9D9D9" w:themeFill="background1" w:themeFillShade="D9"/>
            <w:vAlign w:val="center"/>
          </w:tcPr>
          <w:p w14:paraId="1D6919BC" w14:textId="77777777" w:rsidR="00990432" w:rsidRPr="00316A9D" w:rsidRDefault="00990432" w:rsidP="00662356">
            <w:pPr>
              <w:spacing w:line="240" w:lineRule="auto"/>
              <w:contextualSpacing/>
              <w:jc w:val="center"/>
              <w:rPr>
                <w:rFonts w:cs="Calibri"/>
                <w:b/>
                <w:sz w:val="18"/>
                <w:szCs w:val="18"/>
              </w:rPr>
            </w:pPr>
            <w:r w:rsidRPr="00316A9D">
              <w:rPr>
                <w:rFonts w:cs="Calibri"/>
                <w:b/>
                <w:sz w:val="18"/>
                <w:szCs w:val="18"/>
              </w:rPr>
              <w:t>5.5 – 6</w:t>
            </w:r>
          </w:p>
        </w:tc>
        <w:tc>
          <w:tcPr>
            <w:tcW w:w="620" w:type="pct"/>
            <w:shd w:val="clear" w:color="auto" w:fill="D9D9D9" w:themeFill="background1" w:themeFillShade="D9"/>
            <w:vAlign w:val="center"/>
          </w:tcPr>
          <w:p w14:paraId="640D13A9" w14:textId="77777777" w:rsidR="00990432" w:rsidRPr="00316A9D" w:rsidRDefault="00990432" w:rsidP="00662356">
            <w:pPr>
              <w:spacing w:line="240" w:lineRule="auto"/>
              <w:contextualSpacing/>
              <w:jc w:val="center"/>
              <w:rPr>
                <w:rFonts w:cs="Calibri"/>
                <w:b/>
                <w:sz w:val="18"/>
                <w:szCs w:val="18"/>
              </w:rPr>
            </w:pPr>
            <w:r w:rsidRPr="00316A9D">
              <w:rPr>
                <w:rFonts w:cs="Calibri"/>
                <w:b/>
                <w:sz w:val="18"/>
                <w:szCs w:val="18"/>
              </w:rPr>
              <w:t>7 – 7.5</w:t>
            </w:r>
          </w:p>
        </w:tc>
        <w:tc>
          <w:tcPr>
            <w:tcW w:w="620" w:type="pct"/>
            <w:shd w:val="clear" w:color="auto" w:fill="D9D9D9" w:themeFill="background1" w:themeFillShade="D9"/>
            <w:vAlign w:val="center"/>
          </w:tcPr>
          <w:p w14:paraId="64B82444" w14:textId="77777777" w:rsidR="00990432" w:rsidRPr="00316A9D" w:rsidRDefault="00990432" w:rsidP="00662356">
            <w:pPr>
              <w:spacing w:line="240" w:lineRule="auto"/>
              <w:contextualSpacing/>
              <w:jc w:val="center"/>
              <w:rPr>
                <w:rFonts w:cs="Calibri"/>
                <w:b/>
                <w:sz w:val="18"/>
                <w:szCs w:val="18"/>
              </w:rPr>
            </w:pPr>
            <w:r w:rsidRPr="00316A9D">
              <w:rPr>
                <w:rFonts w:cs="Calibri"/>
                <w:b/>
                <w:sz w:val="18"/>
                <w:szCs w:val="18"/>
              </w:rPr>
              <w:t>5 – 5.5</w:t>
            </w:r>
          </w:p>
        </w:tc>
        <w:tc>
          <w:tcPr>
            <w:tcW w:w="620" w:type="pct"/>
            <w:shd w:val="clear" w:color="auto" w:fill="D9D9D9"/>
          </w:tcPr>
          <w:p w14:paraId="075437CC" w14:textId="77777777" w:rsidR="00990432" w:rsidRPr="00316A9D" w:rsidRDefault="00990432" w:rsidP="00662356">
            <w:pPr>
              <w:spacing w:line="240" w:lineRule="auto"/>
              <w:contextualSpacing/>
              <w:jc w:val="center"/>
              <w:rPr>
                <w:rFonts w:cs="Calibri"/>
                <w:b/>
                <w:sz w:val="18"/>
                <w:szCs w:val="18"/>
              </w:rPr>
            </w:pPr>
            <w:r w:rsidRPr="00316A9D">
              <w:rPr>
                <w:rFonts w:cs="Calibri"/>
                <w:b/>
                <w:sz w:val="18"/>
                <w:szCs w:val="18"/>
              </w:rPr>
              <w:t>3 – 4.5</w:t>
            </w:r>
          </w:p>
        </w:tc>
        <w:tc>
          <w:tcPr>
            <w:tcW w:w="620" w:type="pct"/>
            <w:shd w:val="clear" w:color="auto" w:fill="D9D9D9"/>
            <w:vAlign w:val="center"/>
          </w:tcPr>
          <w:p w14:paraId="44ED4096" w14:textId="77777777" w:rsidR="00990432" w:rsidRPr="00316A9D" w:rsidRDefault="00990432" w:rsidP="00662356">
            <w:pPr>
              <w:spacing w:line="240" w:lineRule="auto"/>
              <w:contextualSpacing/>
              <w:jc w:val="center"/>
              <w:rPr>
                <w:rFonts w:cs="Calibri"/>
                <w:b/>
                <w:sz w:val="18"/>
                <w:szCs w:val="18"/>
              </w:rPr>
            </w:pPr>
            <w:r w:rsidRPr="00316A9D">
              <w:rPr>
                <w:rFonts w:cs="Calibri"/>
                <w:b/>
                <w:sz w:val="18"/>
                <w:szCs w:val="18"/>
              </w:rPr>
              <w:t>6.5 – 7</w:t>
            </w:r>
          </w:p>
        </w:tc>
      </w:tr>
      <w:tr w:rsidR="00990432" w:rsidRPr="00756032" w14:paraId="69D2EB07" w14:textId="77777777" w:rsidTr="00662356">
        <w:trPr>
          <w:trHeight w:val="113"/>
        </w:trPr>
        <w:tc>
          <w:tcPr>
            <w:tcW w:w="538" w:type="pct"/>
            <w:shd w:val="clear" w:color="auto" w:fill="auto"/>
            <w:vAlign w:val="center"/>
          </w:tcPr>
          <w:p w14:paraId="3AB500A6" w14:textId="77777777" w:rsidR="00990432" w:rsidRPr="00C63886" w:rsidRDefault="00990432" w:rsidP="00662356">
            <w:pPr>
              <w:pStyle w:val="NoSpacing"/>
              <w:spacing w:line="276" w:lineRule="auto"/>
              <w:contextualSpacing/>
              <w:jc w:val="center"/>
              <w:rPr>
                <w:rFonts w:eastAsia="Calibri" w:cs="Calibri"/>
                <w:sz w:val="18"/>
                <w:szCs w:val="18"/>
                <w:lang w:val="en-GB"/>
              </w:rPr>
            </w:pPr>
            <w:r w:rsidRPr="00C63886">
              <w:rPr>
                <w:rFonts w:eastAsia="Calibri" w:cs="Calibri"/>
                <w:sz w:val="18"/>
                <w:szCs w:val="18"/>
                <w:lang w:val="en-GB"/>
              </w:rPr>
              <w:t>CO</w:t>
            </w:r>
          </w:p>
        </w:tc>
        <w:tc>
          <w:tcPr>
            <w:tcW w:w="415" w:type="pct"/>
            <w:shd w:val="clear" w:color="auto" w:fill="auto"/>
            <w:vAlign w:val="center"/>
          </w:tcPr>
          <w:p w14:paraId="4CE6AE88" w14:textId="77777777" w:rsidR="00990432" w:rsidRPr="00C63886" w:rsidRDefault="00990432" w:rsidP="00662356">
            <w:pPr>
              <w:pStyle w:val="NoSpacing"/>
              <w:spacing w:line="276" w:lineRule="auto"/>
              <w:contextualSpacing/>
              <w:jc w:val="center"/>
              <w:rPr>
                <w:rFonts w:eastAsia="Calibri" w:cs="Calibri"/>
                <w:sz w:val="18"/>
                <w:szCs w:val="18"/>
                <w:lang w:val="en-GB"/>
              </w:rPr>
            </w:pPr>
            <w:r w:rsidRPr="00C63886">
              <w:rPr>
                <w:rFonts w:eastAsia="Calibri" w:cs="Calibri"/>
                <w:sz w:val="18"/>
                <w:szCs w:val="18"/>
                <w:lang w:val="en-GB"/>
              </w:rPr>
              <w:t>Gas monitor</w:t>
            </w:r>
          </w:p>
        </w:tc>
        <w:tc>
          <w:tcPr>
            <w:tcW w:w="327" w:type="pct"/>
            <w:shd w:val="clear" w:color="auto" w:fill="auto"/>
            <w:vAlign w:val="center"/>
          </w:tcPr>
          <w:p w14:paraId="48C26329" w14:textId="77777777" w:rsidR="00990432" w:rsidRPr="00C63886" w:rsidRDefault="00990432" w:rsidP="00662356">
            <w:pPr>
              <w:pStyle w:val="NoSpacing"/>
              <w:spacing w:line="276" w:lineRule="auto"/>
              <w:contextualSpacing/>
              <w:jc w:val="center"/>
              <w:rPr>
                <w:rFonts w:eastAsia="Calibri" w:cs="Calibri"/>
                <w:sz w:val="18"/>
                <w:szCs w:val="18"/>
                <w:lang w:val="en-GB"/>
              </w:rPr>
            </w:pPr>
            <w:r w:rsidRPr="00756032">
              <w:rPr>
                <w:rFonts w:eastAsia="Calibri" w:cs="Calibri"/>
                <w:sz w:val="18"/>
                <w:szCs w:val="18"/>
                <w:lang w:val="en-GB"/>
              </w:rPr>
              <w:t>Vol%</w:t>
            </w:r>
          </w:p>
        </w:tc>
        <w:tc>
          <w:tcPr>
            <w:tcW w:w="620" w:type="pct"/>
            <w:vAlign w:val="center"/>
          </w:tcPr>
          <w:p w14:paraId="6462E7DF" w14:textId="77777777" w:rsidR="00990432" w:rsidRPr="00C63886" w:rsidRDefault="00990432" w:rsidP="00662356">
            <w:pPr>
              <w:pStyle w:val="NoSpacing"/>
              <w:spacing w:line="276" w:lineRule="auto"/>
              <w:contextualSpacing/>
              <w:jc w:val="center"/>
              <w:rPr>
                <w:rFonts w:eastAsia="Calibri" w:cs="Calibri"/>
                <w:sz w:val="18"/>
                <w:szCs w:val="18"/>
                <w:lang w:val="en-GB"/>
              </w:rPr>
            </w:pPr>
            <w:r>
              <w:rPr>
                <w:rFonts w:eastAsia="Calibri" w:cs="Calibri"/>
                <w:sz w:val="18"/>
                <w:szCs w:val="18"/>
                <w:lang w:val="en-GB"/>
              </w:rPr>
              <w:t>19.8</w:t>
            </w:r>
          </w:p>
        </w:tc>
        <w:tc>
          <w:tcPr>
            <w:tcW w:w="620" w:type="pct"/>
            <w:vAlign w:val="center"/>
          </w:tcPr>
          <w:p w14:paraId="416636E5" w14:textId="77777777" w:rsidR="00990432" w:rsidRPr="00C63886" w:rsidRDefault="00990432" w:rsidP="00662356">
            <w:pPr>
              <w:pStyle w:val="NoSpacing"/>
              <w:spacing w:line="276" w:lineRule="auto"/>
              <w:contextualSpacing/>
              <w:jc w:val="center"/>
              <w:rPr>
                <w:rFonts w:eastAsia="Calibri" w:cs="Calibri"/>
                <w:sz w:val="18"/>
                <w:szCs w:val="18"/>
                <w:lang w:val="en-GB"/>
              </w:rPr>
            </w:pPr>
            <w:r>
              <w:rPr>
                <w:rFonts w:eastAsia="Calibri" w:cs="Calibri"/>
                <w:sz w:val="18"/>
                <w:szCs w:val="18"/>
                <w:lang w:val="en-GB"/>
              </w:rPr>
              <w:t>20.0</w:t>
            </w:r>
          </w:p>
        </w:tc>
        <w:tc>
          <w:tcPr>
            <w:tcW w:w="620" w:type="pct"/>
            <w:vAlign w:val="center"/>
          </w:tcPr>
          <w:p w14:paraId="0954C3B7" w14:textId="77777777" w:rsidR="00990432" w:rsidRPr="009A6E10" w:rsidRDefault="00990432" w:rsidP="00662356">
            <w:pPr>
              <w:pStyle w:val="NoSpacing"/>
              <w:spacing w:line="276" w:lineRule="auto"/>
              <w:contextualSpacing/>
              <w:jc w:val="center"/>
              <w:rPr>
                <w:rFonts w:eastAsia="Calibri" w:cs="Calibri"/>
                <w:sz w:val="18"/>
                <w:szCs w:val="18"/>
                <w:lang w:val="en-GB"/>
              </w:rPr>
            </w:pPr>
            <w:r>
              <w:rPr>
                <w:rFonts w:eastAsia="Calibri" w:cs="Calibri"/>
                <w:sz w:val="18"/>
                <w:szCs w:val="18"/>
                <w:lang w:val="en-GB"/>
              </w:rPr>
              <w:t>20.0</w:t>
            </w:r>
          </w:p>
        </w:tc>
        <w:tc>
          <w:tcPr>
            <w:tcW w:w="620" w:type="pct"/>
            <w:vAlign w:val="center"/>
          </w:tcPr>
          <w:p w14:paraId="13E4F2C3" w14:textId="06EF9987" w:rsidR="00990432" w:rsidRPr="00DF7D41" w:rsidRDefault="0073232C" w:rsidP="00662356">
            <w:pPr>
              <w:pStyle w:val="NoSpacing"/>
              <w:spacing w:line="276" w:lineRule="auto"/>
              <w:contextualSpacing/>
              <w:jc w:val="center"/>
              <w:rPr>
                <w:rFonts w:eastAsia="Calibri" w:cs="Calibri"/>
                <w:sz w:val="18"/>
                <w:szCs w:val="18"/>
                <w:lang w:val="en-GB"/>
              </w:rPr>
            </w:pPr>
            <w:r>
              <w:rPr>
                <w:rFonts w:eastAsia="Calibri" w:cs="Calibri"/>
                <w:sz w:val="18"/>
                <w:szCs w:val="18"/>
                <w:lang w:val="en-GB"/>
              </w:rPr>
              <w:t>21.0</w:t>
            </w:r>
          </w:p>
        </w:tc>
        <w:tc>
          <w:tcPr>
            <w:tcW w:w="620" w:type="pct"/>
            <w:vAlign w:val="center"/>
          </w:tcPr>
          <w:p w14:paraId="5141EDEB" w14:textId="30E18DA3" w:rsidR="00990432" w:rsidRPr="00452759" w:rsidRDefault="00990432" w:rsidP="00662356">
            <w:pPr>
              <w:pStyle w:val="NoSpacing"/>
              <w:spacing w:line="276" w:lineRule="auto"/>
              <w:contextualSpacing/>
              <w:jc w:val="center"/>
              <w:rPr>
                <w:rFonts w:eastAsia="Calibri" w:cs="Calibri"/>
                <w:sz w:val="18"/>
                <w:szCs w:val="18"/>
                <w:lang w:val="en-GB"/>
              </w:rPr>
            </w:pPr>
            <w:r w:rsidRPr="00452759">
              <w:rPr>
                <w:rFonts w:eastAsia="Calibri" w:cs="Calibri"/>
                <w:sz w:val="18"/>
                <w:szCs w:val="18"/>
                <w:lang w:val="en-GB"/>
              </w:rPr>
              <w:t>24.8</w:t>
            </w:r>
          </w:p>
        </w:tc>
        <w:tc>
          <w:tcPr>
            <w:tcW w:w="620" w:type="pct"/>
            <w:vAlign w:val="center"/>
          </w:tcPr>
          <w:p w14:paraId="69512A5C" w14:textId="2A202DD4" w:rsidR="00990432" w:rsidRPr="003F286E" w:rsidRDefault="00990432" w:rsidP="00662356">
            <w:pPr>
              <w:pStyle w:val="NoSpacing"/>
              <w:spacing w:line="276" w:lineRule="auto"/>
              <w:contextualSpacing/>
              <w:jc w:val="center"/>
              <w:rPr>
                <w:rFonts w:eastAsia="Calibri" w:cs="Calibri"/>
                <w:sz w:val="18"/>
                <w:szCs w:val="18"/>
                <w:lang w:val="en-GB"/>
              </w:rPr>
            </w:pPr>
            <w:r w:rsidRPr="003F286E">
              <w:rPr>
                <w:rFonts w:eastAsia="Calibri" w:cs="Calibri"/>
                <w:sz w:val="18"/>
                <w:szCs w:val="18"/>
                <w:lang w:val="en-GB"/>
              </w:rPr>
              <w:t>23.4</w:t>
            </w:r>
          </w:p>
        </w:tc>
      </w:tr>
      <w:tr w:rsidR="00990432" w:rsidRPr="00756032" w14:paraId="499C8929" w14:textId="77777777" w:rsidTr="00662356">
        <w:trPr>
          <w:trHeight w:val="113"/>
        </w:trPr>
        <w:tc>
          <w:tcPr>
            <w:tcW w:w="538" w:type="pct"/>
            <w:shd w:val="clear" w:color="auto" w:fill="auto"/>
            <w:vAlign w:val="center"/>
          </w:tcPr>
          <w:p w14:paraId="5B8F630D" w14:textId="77777777" w:rsidR="00990432" w:rsidRPr="00C63886" w:rsidRDefault="00990432" w:rsidP="00662356">
            <w:pPr>
              <w:pStyle w:val="NoSpacing"/>
              <w:spacing w:line="276" w:lineRule="auto"/>
              <w:contextualSpacing/>
              <w:jc w:val="center"/>
              <w:rPr>
                <w:rFonts w:eastAsia="Calibri" w:cs="Calibri"/>
                <w:sz w:val="18"/>
                <w:szCs w:val="18"/>
                <w:lang w:val="en-GB"/>
              </w:rPr>
            </w:pPr>
            <w:r w:rsidRPr="00C63886">
              <w:rPr>
                <w:rFonts w:eastAsia="Calibri" w:cs="Calibri"/>
                <w:sz w:val="18"/>
                <w:szCs w:val="18"/>
                <w:lang w:val="en-GB"/>
              </w:rPr>
              <w:t>H</w:t>
            </w:r>
            <w:r w:rsidRPr="00C63886">
              <w:rPr>
                <w:rFonts w:eastAsia="Calibri" w:cs="Calibri"/>
                <w:sz w:val="18"/>
                <w:szCs w:val="18"/>
                <w:vertAlign w:val="subscript"/>
                <w:lang w:val="en-GB"/>
              </w:rPr>
              <w:t>2</w:t>
            </w:r>
          </w:p>
        </w:tc>
        <w:tc>
          <w:tcPr>
            <w:tcW w:w="415" w:type="pct"/>
            <w:shd w:val="clear" w:color="auto" w:fill="auto"/>
            <w:vAlign w:val="center"/>
          </w:tcPr>
          <w:p w14:paraId="26D7DF10" w14:textId="77777777" w:rsidR="00990432" w:rsidRPr="00C63886" w:rsidRDefault="00990432" w:rsidP="00662356">
            <w:pPr>
              <w:pStyle w:val="NoSpacing"/>
              <w:spacing w:line="276" w:lineRule="auto"/>
              <w:contextualSpacing/>
              <w:jc w:val="center"/>
              <w:rPr>
                <w:rFonts w:eastAsia="Calibri" w:cs="Calibri"/>
                <w:sz w:val="18"/>
                <w:szCs w:val="18"/>
                <w:lang w:val="en-GB"/>
              </w:rPr>
            </w:pPr>
            <w:r w:rsidRPr="00C63886">
              <w:rPr>
                <w:rFonts w:eastAsia="Calibri" w:cs="Calibri"/>
                <w:sz w:val="18"/>
                <w:szCs w:val="18"/>
                <w:lang w:val="en-GB"/>
              </w:rPr>
              <w:t>Gas monitor</w:t>
            </w:r>
          </w:p>
        </w:tc>
        <w:tc>
          <w:tcPr>
            <w:tcW w:w="327" w:type="pct"/>
            <w:shd w:val="clear" w:color="auto" w:fill="auto"/>
            <w:vAlign w:val="center"/>
          </w:tcPr>
          <w:p w14:paraId="42952D86" w14:textId="77777777" w:rsidR="00990432" w:rsidRPr="00C63886" w:rsidRDefault="00990432" w:rsidP="00662356">
            <w:pPr>
              <w:pStyle w:val="NoSpacing"/>
              <w:spacing w:line="276" w:lineRule="auto"/>
              <w:contextualSpacing/>
              <w:jc w:val="center"/>
              <w:rPr>
                <w:rFonts w:eastAsia="Calibri" w:cs="Calibri"/>
                <w:sz w:val="18"/>
                <w:szCs w:val="18"/>
                <w:lang w:val="en-GB"/>
              </w:rPr>
            </w:pPr>
            <w:r w:rsidRPr="00756032">
              <w:rPr>
                <w:rFonts w:eastAsia="Calibri" w:cs="Calibri"/>
                <w:sz w:val="18"/>
                <w:szCs w:val="18"/>
                <w:lang w:val="en-GB"/>
              </w:rPr>
              <w:t>Vol%</w:t>
            </w:r>
          </w:p>
        </w:tc>
        <w:tc>
          <w:tcPr>
            <w:tcW w:w="620" w:type="pct"/>
            <w:vAlign w:val="center"/>
          </w:tcPr>
          <w:p w14:paraId="700036CF" w14:textId="77777777" w:rsidR="00990432" w:rsidRPr="00C63886" w:rsidRDefault="00990432" w:rsidP="00662356">
            <w:pPr>
              <w:pStyle w:val="NoSpacing"/>
              <w:spacing w:line="276" w:lineRule="auto"/>
              <w:contextualSpacing/>
              <w:jc w:val="center"/>
              <w:rPr>
                <w:rFonts w:eastAsia="Calibri" w:cs="Calibri"/>
                <w:sz w:val="18"/>
                <w:szCs w:val="18"/>
                <w:lang w:val="en-GB"/>
              </w:rPr>
            </w:pPr>
            <w:r>
              <w:rPr>
                <w:rFonts w:eastAsia="Calibri" w:cs="Calibri"/>
                <w:sz w:val="18"/>
                <w:szCs w:val="18"/>
                <w:lang w:val="en-GB"/>
              </w:rPr>
              <w:t>35.5</w:t>
            </w:r>
          </w:p>
        </w:tc>
        <w:tc>
          <w:tcPr>
            <w:tcW w:w="620" w:type="pct"/>
            <w:vAlign w:val="center"/>
          </w:tcPr>
          <w:p w14:paraId="534387D4" w14:textId="77777777" w:rsidR="00990432" w:rsidRPr="00337D58" w:rsidRDefault="00990432" w:rsidP="00662356">
            <w:pPr>
              <w:autoSpaceDE w:val="0"/>
              <w:autoSpaceDN w:val="0"/>
              <w:adjustRightInd w:val="0"/>
              <w:spacing w:after="0" w:line="240" w:lineRule="auto"/>
              <w:jc w:val="center"/>
              <w:rPr>
                <w:rFonts w:cs="Calibri"/>
                <w:color w:val="000000"/>
                <w:sz w:val="18"/>
              </w:rPr>
            </w:pPr>
            <w:r w:rsidRPr="00337D58">
              <w:rPr>
                <w:rFonts w:cs="Calibri"/>
                <w:color w:val="000000"/>
                <w:sz w:val="18"/>
              </w:rPr>
              <w:t>34.</w:t>
            </w:r>
            <w:r>
              <w:rPr>
                <w:rFonts w:cs="Calibri"/>
                <w:color w:val="000000"/>
                <w:sz w:val="18"/>
              </w:rPr>
              <w:t>3</w:t>
            </w:r>
          </w:p>
        </w:tc>
        <w:tc>
          <w:tcPr>
            <w:tcW w:w="620" w:type="pct"/>
            <w:vAlign w:val="center"/>
          </w:tcPr>
          <w:p w14:paraId="60BEA7C1" w14:textId="77777777" w:rsidR="00990432" w:rsidRPr="009A6E10" w:rsidRDefault="00990432" w:rsidP="00662356">
            <w:pPr>
              <w:pStyle w:val="NoSpacing"/>
              <w:spacing w:line="276" w:lineRule="auto"/>
              <w:contextualSpacing/>
              <w:jc w:val="center"/>
              <w:rPr>
                <w:rFonts w:eastAsia="Calibri" w:cs="Calibri"/>
                <w:sz w:val="18"/>
                <w:szCs w:val="18"/>
                <w:lang w:val="en-GB"/>
              </w:rPr>
            </w:pPr>
            <w:r w:rsidRPr="009A6E10">
              <w:rPr>
                <w:rFonts w:eastAsia="Calibri" w:cs="Calibri"/>
                <w:sz w:val="18"/>
                <w:szCs w:val="18"/>
                <w:lang w:val="en-GB"/>
              </w:rPr>
              <w:t>35.</w:t>
            </w:r>
            <w:r>
              <w:rPr>
                <w:rFonts w:eastAsia="Calibri" w:cs="Calibri"/>
                <w:sz w:val="18"/>
                <w:szCs w:val="18"/>
                <w:lang w:val="en-GB"/>
              </w:rPr>
              <w:t>8</w:t>
            </w:r>
          </w:p>
        </w:tc>
        <w:tc>
          <w:tcPr>
            <w:tcW w:w="620" w:type="pct"/>
            <w:vAlign w:val="center"/>
          </w:tcPr>
          <w:p w14:paraId="0D368BDB" w14:textId="235BF98C" w:rsidR="00990432" w:rsidRPr="00DF7D41" w:rsidRDefault="00990432" w:rsidP="00662356">
            <w:pPr>
              <w:pStyle w:val="NoSpacing"/>
              <w:spacing w:line="276" w:lineRule="auto"/>
              <w:contextualSpacing/>
              <w:jc w:val="center"/>
              <w:rPr>
                <w:rFonts w:eastAsia="Calibri" w:cs="Calibri"/>
                <w:sz w:val="18"/>
                <w:szCs w:val="18"/>
                <w:lang w:val="en-GB"/>
              </w:rPr>
            </w:pPr>
            <w:r w:rsidRPr="00DF7D41">
              <w:rPr>
                <w:rFonts w:eastAsia="Calibri" w:cs="Calibri"/>
                <w:sz w:val="18"/>
                <w:szCs w:val="18"/>
                <w:lang w:val="en-GB"/>
              </w:rPr>
              <w:t>35.3</w:t>
            </w:r>
          </w:p>
        </w:tc>
        <w:tc>
          <w:tcPr>
            <w:tcW w:w="620" w:type="pct"/>
            <w:vAlign w:val="center"/>
          </w:tcPr>
          <w:p w14:paraId="00A003E3" w14:textId="58036587" w:rsidR="00990432" w:rsidRPr="00452759" w:rsidRDefault="00990432" w:rsidP="00662356">
            <w:pPr>
              <w:pStyle w:val="NoSpacing"/>
              <w:spacing w:line="276" w:lineRule="auto"/>
              <w:contextualSpacing/>
              <w:jc w:val="center"/>
              <w:rPr>
                <w:rFonts w:eastAsia="Calibri" w:cs="Calibri"/>
                <w:sz w:val="18"/>
                <w:szCs w:val="18"/>
                <w:lang w:val="en-GB"/>
              </w:rPr>
            </w:pPr>
            <w:r w:rsidRPr="00452759">
              <w:rPr>
                <w:rFonts w:eastAsia="Calibri" w:cs="Calibri"/>
                <w:sz w:val="18"/>
                <w:szCs w:val="18"/>
                <w:lang w:val="en-GB"/>
              </w:rPr>
              <w:t>26.9</w:t>
            </w:r>
          </w:p>
        </w:tc>
        <w:tc>
          <w:tcPr>
            <w:tcW w:w="620" w:type="pct"/>
            <w:vAlign w:val="center"/>
          </w:tcPr>
          <w:p w14:paraId="15C1DF34" w14:textId="67A117F0" w:rsidR="00990432" w:rsidRPr="003F286E" w:rsidRDefault="00990432" w:rsidP="00662356">
            <w:pPr>
              <w:pStyle w:val="NoSpacing"/>
              <w:spacing w:line="276" w:lineRule="auto"/>
              <w:contextualSpacing/>
              <w:jc w:val="center"/>
              <w:rPr>
                <w:rFonts w:eastAsia="Calibri" w:cs="Calibri"/>
                <w:sz w:val="18"/>
                <w:szCs w:val="18"/>
                <w:lang w:val="en-GB"/>
              </w:rPr>
            </w:pPr>
            <w:r w:rsidRPr="003F286E">
              <w:rPr>
                <w:rFonts w:eastAsia="Calibri" w:cs="Calibri"/>
                <w:sz w:val="18"/>
                <w:szCs w:val="18"/>
                <w:lang w:val="en-GB"/>
              </w:rPr>
              <w:t>33.3</w:t>
            </w:r>
          </w:p>
        </w:tc>
      </w:tr>
      <w:tr w:rsidR="00990432" w:rsidRPr="00756032" w14:paraId="3F69651B" w14:textId="77777777" w:rsidTr="00662356">
        <w:trPr>
          <w:trHeight w:val="113"/>
        </w:trPr>
        <w:tc>
          <w:tcPr>
            <w:tcW w:w="538" w:type="pct"/>
            <w:shd w:val="clear" w:color="auto" w:fill="auto"/>
            <w:vAlign w:val="center"/>
          </w:tcPr>
          <w:p w14:paraId="1546C2E0" w14:textId="77777777" w:rsidR="00990432" w:rsidRPr="00C63886" w:rsidRDefault="00990432" w:rsidP="00662356">
            <w:pPr>
              <w:pStyle w:val="NoSpacing"/>
              <w:spacing w:line="276" w:lineRule="auto"/>
              <w:contextualSpacing/>
              <w:jc w:val="center"/>
              <w:rPr>
                <w:rFonts w:eastAsia="Calibri" w:cs="Calibri"/>
                <w:sz w:val="18"/>
                <w:szCs w:val="18"/>
                <w:lang w:val="en-GB"/>
              </w:rPr>
            </w:pPr>
            <w:r w:rsidRPr="00C63886">
              <w:rPr>
                <w:rFonts w:eastAsia="Calibri" w:cs="Calibri"/>
                <w:sz w:val="18"/>
                <w:szCs w:val="18"/>
                <w:lang w:val="en-GB"/>
              </w:rPr>
              <w:lastRenderedPageBreak/>
              <w:t>CO</w:t>
            </w:r>
            <w:r w:rsidRPr="00C63886">
              <w:rPr>
                <w:rFonts w:eastAsia="Calibri" w:cs="Calibri"/>
                <w:sz w:val="18"/>
                <w:szCs w:val="18"/>
                <w:lang w:val="en-GB"/>
              </w:rPr>
              <w:softHyphen/>
            </w:r>
            <w:r w:rsidRPr="00C63886">
              <w:rPr>
                <w:rFonts w:eastAsia="Calibri" w:cs="Calibri"/>
                <w:sz w:val="18"/>
                <w:szCs w:val="18"/>
                <w:vertAlign w:val="subscript"/>
                <w:lang w:val="en-GB"/>
              </w:rPr>
              <w:t>2</w:t>
            </w:r>
          </w:p>
        </w:tc>
        <w:tc>
          <w:tcPr>
            <w:tcW w:w="415" w:type="pct"/>
            <w:shd w:val="clear" w:color="auto" w:fill="auto"/>
            <w:vAlign w:val="center"/>
          </w:tcPr>
          <w:p w14:paraId="56AEC66B" w14:textId="77777777" w:rsidR="00990432" w:rsidRPr="00C63886" w:rsidRDefault="00990432" w:rsidP="00662356">
            <w:pPr>
              <w:pStyle w:val="NoSpacing"/>
              <w:spacing w:line="276" w:lineRule="auto"/>
              <w:contextualSpacing/>
              <w:jc w:val="center"/>
              <w:rPr>
                <w:rFonts w:eastAsia="Calibri" w:cs="Calibri"/>
                <w:sz w:val="18"/>
                <w:szCs w:val="18"/>
                <w:lang w:val="en-GB"/>
              </w:rPr>
            </w:pPr>
            <w:r w:rsidRPr="00C63886">
              <w:rPr>
                <w:rFonts w:eastAsia="Calibri" w:cs="Calibri"/>
                <w:sz w:val="18"/>
                <w:szCs w:val="18"/>
                <w:lang w:val="en-GB"/>
              </w:rPr>
              <w:t>Gas monitor</w:t>
            </w:r>
          </w:p>
        </w:tc>
        <w:tc>
          <w:tcPr>
            <w:tcW w:w="327" w:type="pct"/>
            <w:shd w:val="clear" w:color="auto" w:fill="auto"/>
            <w:vAlign w:val="center"/>
          </w:tcPr>
          <w:p w14:paraId="09FED5CF" w14:textId="77777777" w:rsidR="00990432" w:rsidRPr="00C63886" w:rsidRDefault="00990432" w:rsidP="00662356">
            <w:pPr>
              <w:pStyle w:val="NoSpacing"/>
              <w:spacing w:line="276" w:lineRule="auto"/>
              <w:contextualSpacing/>
              <w:jc w:val="center"/>
              <w:rPr>
                <w:rFonts w:eastAsia="Calibri" w:cs="Calibri"/>
                <w:sz w:val="18"/>
                <w:szCs w:val="18"/>
                <w:lang w:val="en-GB"/>
              </w:rPr>
            </w:pPr>
            <w:r w:rsidRPr="00756032">
              <w:rPr>
                <w:rFonts w:eastAsia="Calibri" w:cs="Calibri"/>
                <w:sz w:val="18"/>
                <w:szCs w:val="18"/>
                <w:lang w:val="en-GB"/>
              </w:rPr>
              <w:t>Vol%</w:t>
            </w:r>
          </w:p>
        </w:tc>
        <w:tc>
          <w:tcPr>
            <w:tcW w:w="620" w:type="pct"/>
            <w:vAlign w:val="center"/>
          </w:tcPr>
          <w:p w14:paraId="105D1F00" w14:textId="77777777" w:rsidR="00990432" w:rsidRPr="00F324B0" w:rsidRDefault="00990432" w:rsidP="00662356">
            <w:pPr>
              <w:autoSpaceDE w:val="0"/>
              <w:autoSpaceDN w:val="0"/>
              <w:adjustRightInd w:val="0"/>
              <w:spacing w:after="0" w:line="240" w:lineRule="auto"/>
              <w:jc w:val="center"/>
              <w:rPr>
                <w:rFonts w:cs="Calibri"/>
                <w:color w:val="000000"/>
                <w:sz w:val="18"/>
              </w:rPr>
            </w:pPr>
            <w:r w:rsidRPr="00F324B0">
              <w:rPr>
                <w:rFonts w:cs="Calibri"/>
                <w:color w:val="000000"/>
                <w:sz w:val="18"/>
              </w:rPr>
              <w:t>24.4</w:t>
            </w:r>
          </w:p>
        </w:tc>
        <w:tc>
          <w:tcPr>
            <w:tcW w:w="620" w:type="pct"/>
            <w:vAlign w:val="center"/>
          </w:tcPr>
          <w:p w14:paraId="5F7AEA56" w14:textId="77777777" w:rsidR="00990432" w:rsidRPr="00337D58" w:rsidRDefault="00990432" w:rsidP="00662356">
            <w:pPr>
              <w:autoSpaceDE w:val="0"/>
              <w:autoSpaceDN w:val="0"/>
              <w:adjustRightInd w:val="0"/>
              <w:spacing w:after="0" w:line="240" w:lineRule="auto"/>
              <w:jc w:val="center"/>
              <w:rPr>
                <w:rFonts w:cs="Calibri"/>
                <w:color w:val="000000"/>
                <w:sz w:val="18"/>
              </w:rPr>
            </w:pPr>
            <w:r w:rsidRPr="00337D58">
              <w:rPr>
                <w:rFonts w:cs="Calibri"/>
                <w:color w:val="000000"/>
                <w:sz w:val="18"/>
              </w:rPr>
              <w:t>24.7</w:t>
            </w:r>
          </w:p>
        </w:tc>
        <w:tc>
          <w:tcPr>
            <w:tcW w:w="620" w:type="pct"/>
            <w:vAlign w:val="center"/>
          </w:tcPr>
          <w:p w14:paraId="097CCCF2" w14:textId="77777777" w:rsidR="00990432" w:rsidRPr="009A6E10" w:rsidRDefault="00990432" w:rsidP="00662356">
            <w:pPr>
              <w:pStyle w:val="NoSpacing"/>
              <w:spacing w:line="276" w:lineRule="auto"/>
              <w:contextualSpacing/>
              <w:jc w:val="center"/>
              <w:rPr>
                <w:rFonts w:eastAsia="Calibri" w:cs="Calibri"/>
                <w:sz w:val="18"/>
                <w:szCs w:val="18"/>
                <w:lang w:val="en-GB"/>
              </w:rPr>
            </w:pPr>
            <w:r w:rsidRPr="009A6E10">
              <w:rPr>
                <w:rFonts w:eastAsia="Calibri" w:cs="Calibri"/>
                <w:sz w:val="18"/>
                <w:szCs w:val="18"/>
                <w:lang w:val="en-GB"/>
              </w:rPr>
              <w:t>24.</w:t>
            </w:r>
            <w:r>
              <w:rPr>
                <w:rFonts w:eastAsia="Calibri" w:cs="Calibri"/>
                <w:sz w:val="18"/>
                <w:szCs w:val="18"/>
                <w:lang w:val="en-GB"/>
              </w:rPr>
              <w:t>2</w:t>
            </w:r>
          </w:p>
        </w:tc>
        <w:tc>
          <w:tcPr>
            <w:tcW w:w="620" w:type="pct"/>
            <w:vAlign w:val="center"/>
          </w:tcPr>
          <w:p w14:paraId="13CF2261" w14:textId="784FAAE5" w:rsidR="00990432" w:rsidRPr="00DF7D41" w:rsidRDefault="00990432" w:rsidP="00662356">
            <w:pPr>
              <w:pStyle w:val="NoSpacing"/>
              <w:spacing w:line="276" w:lineRule="auto"/>
              <w:contextualSpacing/>
              <w:jc w:val="center"/>
              <w:rPr>
                <w:rFonts w:eastAsia="Calibri" w:cs="Calibri"/>
                <w:sz w:val="18"/>
                <w:szCs w:val="18"/>
                <w:lang w:val="en-GB"/>
              </w:rPr>
            </w:pPr>
            <w:r w:rsidRPr="00DF7D41">
              <w:rPr>
                <w:rFonts w:eastAsia="Calibri" w:cs="Calibri"/>
                <w:sz w:val="18"/>
                <w:szCs w:val="18"/>
                <w:lang w:val="en-GB"/>
              </w:rPr>
              <w:t>24.</w:t>
            </w:r>
            <w:r w:rsidR="0073232C">
              <w:rPr>
                <w:rFonts w:eastAsia="Calibri" w:cs="Calibri"/>
                <w:sz w:val="18"/>
                <w:szCs w:val="18"/>
                <w:lang w:val="en-GB"/>
              </w:rPr>
              <w:t>5</w:t>
            </w:r>
          </w:p>
        </w:tc>
        <w:tc>
          <w:tcPr>
            <w:tcW w:w="620" w:type="pct"/>
            <w:vAlign w:val="center"/>
          </w:tcPr>
          <w:p w14:paraId="0C669B23" w14:textId="59320092" w:rsidR="00990432" w:rsidRPr="00452759" w:rsidRDefault="00990432" w:rsidP="00662356">
            <w:pPr>
              <w:pStyle w:val="NoSpacing"/>
              <w:spacing w:line="276" w:lineRule="auto"/>
              <w:contextualSpacing/>
              <w:jc w:val="center"/>
              <w:rPr>
                <w:rFonts w:eastAsia="Calibri" w:cs="Calibri"/>
                <w:sz w:val="18"/>
                <w:szCs w:val="18"/>
                <w:lang w:val="en-GB"/>
              </w:rPr>
            </w:pPr>
            <w:r w:rsidRPr="00452759">
              <w:rPr>
                <w:rFonts w:eastAsia="Calibri" w:cs="Calibri"/>
                <w:sz w:val="18"/>
                <w:szCs w:val="18"/>
                <w:lang w:val="en-GB"/>
              </w:rPr>
              <w:t>24.</w:t>
            </w:r>
            <w:r w:rsidR="0073232C">
              <w:rPr>
                <w:rFonts w:eastAsia="Calibri" w:cs="Calibri"/>
                <w:sz w:val="18"/>
                <w:szCs w:val="18"/>
                <w:lang w:val="en-GB"/>
              </w:rPr>
              <w:t>8</w:t>
            </w:r>
          </w:p>
        </w:tc>
        <w:tc>
          <w:tcPr>
            <w:tcW w:w="620" w:type="pct"/>
            <w:vAlign w:val="center"/>
          </w:tcPr>
          <w:p w14:paraId="575A5485" w14:textId="70EA4D37" w:rsidR="00990432" w:rsidRPr="003F286E" w:rsidRDefault="00990432" w:rsidP="00662356">
            <w:pPr>
              <w:pStyle w:val="NoSpacing"/>
              <w:spacing w:line="276" w:lineRule="auto"/>
              <w:contextualSpacing/>
              <w:jc w:val="center"/>
              <w:rPr>
                <w:rFonts w:eastAsia="Calibri" w:cs="Calibri"/>
                <w:sz w:val="18"/>
                <w:szCs w:val="18"/>
                <w:lang w:val="en-GB"/>
              </w:rPr>
            </w:pPr>
            <w:r w:rsidRPr="003F286E">
              <w:rPr>
                <w:rFonts w:eastAsia="Calibri" w:cs="Calibri"/>
                <w:sz w:val="18"/>
                <w:szCs w:val="18"/>
                <w:lang w:val="en-GB"/>
              </w:rPr>
              <w:t>24.</w:t>
            </w:r>
            <w:r w:rsidR="0073232C">
              <w:rPr>
                <w:rFonts w:eastAsia="Calibri" w:cs="Calibri"/>
                <w:sz w:val="18"/>
                <w:szCs w:val="18"/>
                <w:lang w:val="en-GB"/>
              </w:rPr>
              <w:t>1</w:t>
            </w:r>
          </w:p>
        </w:tc>
      </w:tr>
      <w:tr w:rsidR="00990432" w:rsidRPr="00756032" w14:paraId="14875096" w14:textId="77777777" w:rsidTr="00662356">
        <w:trPr>
          <w:trHeight w:val="113"/>
        </w:trPr>
        <w:tc>
          <w:tcPr>
            <w:tcW w:w="538" w:type="pct"/>
            <w:shd w:val="clear" w:color="auto" w:fill="auto"/>
            <w:vAlign w:val="center"/>
          </w:tcPr>
          <w:p w14:paraId="4958A123" w14:textId="77777777" w:rsidR="00990432" w:rsidRPr="00C63886" w:rsidRDefault="00990432" w:rsidP="00662356">
            <w:pPr>
              <w:pStyle w:val="NoSpacing"/>
              <w:spacing w:line="276" w:lineRule="auto"/>
              <w:contextualSpacing/>
              <w:jc w:val="center"/>
              <w:rPr>
                <w:rFonts w:eastAsia="Calibri" w:cs="Calibri"/>
                <w:sz w:val="18"/>
                <w:szCs w:val="18"/>
                <w:lang w:val="en-GB"/>
              </w:rPr>
            </w:pPr>
            <w:r w:rsidRPr="00C63886">
              <w:rPr>
                <w:rFonts w:eastAsia="Calibri" w:cs="Calibri"/>
                <w:sz w:val="18"/>
                <w:szCs w:val="18"/>
                <w:lang w:val="en-GB"/>
              </w:rPr>
              <w:t>CH</w:t>
            </w:r>
            <w:r w:rsidRPr="00C63886">
              <w:rPr>
                <w:rFonts w:eastAsia="Calibri" w:cs="Calibri"/>
                <w:sz w:val="18"/>
                <w:szCs w:val="18"/>
                <w:vertAlign w:val="subscript"/>
                <w:lang w:val="en-GB"/>
              </w:rPr>
              <w:t>4</w:t>
            </w:r>
          </w:p>
        </w:tc>
        <w:tc>
          <w:tcPr>
            <w:tcW w:w="415" w:type="pct"/>
            <w:shd w:val="clear" w:color="auto" w:fill="auto"/>
            <w:vAlign w:val="center"/>
          </w:tcPr>
          <w:p w14:paraId="682A9DDE" w14:textId="77777777" w:rsidR="00990432" w:rsidRPr="00C63886" w:rsidRDefault="00990432" w:rsidP="00662356">
            <w:pPr>
              <w:pStyle w:val="NoSpacing"/>
              <w:spacing w:line="276" w:lineRule="auto"/>
              <w:contextualSpacing/>
              <w:jc w:val="center"/>
              <w:rPr>
                <w:rFonts w:eastAsia="Calibri" w:cs="Calibri"/>
                <w:sz w:val="18"/>
                <w:szCs w:val="18"/>
                <w:lang w:val="en-GB"/>
              </w:rPr>
            </w:pPr>
            <w:r w:rsidRPr="00C63886">
              <w:rPr>
                <w:rFonts w:eastAsia="Calibri" w:cs="Calibri"/>
                <w:sz w:val="18"/>
                <w:szCs w:val="18"/>
                <w:lang w:val="en-GB"/>
              </w:rPr>
              <w:t>Gas monitor</w:t>
            </w:r>
          </w:p>
        </w:tc>
        <w:tc>
          <w:tcPr>
            <w:tcW w:w="327" w:type="pct"/>
            <w:shd w:val="clear" w:color="auto" w:fill="auto"/>
            <w:vAlign w:val="center"/>
          </w:tcPr>
          <w:p w14:paraId="45F74BE7" w14:textId="77777777" w:rsidR="00990432" w:rsidRPr="00C63886" w:rsidRDefault="00990432" w:rsidP="00662356">
            <w:pPr>
              <w:pStyle w:val="NoSpacing"/>
              <w:spacing w:line="276" w:lineRule="auto"/>
              <w:contextualSpacing/>
              <w:jc w:val="center"/>
              <w:rPr>
                <w:rFonts w:eastAsia="Calibri" w:cs="Calibri"/>
                <w:sz w:val="18"/>
                <w:szCs w:val="18"/>
                <w:lang w:val="en-GB"/>
              </w:rPr>
            </w:pPr>
            <w:r w:rsidRPr="00756032">
              <w:rPr>
                <w:rFonts w:eastAsia="Calibri" w:cs="Calibri"/>
                <w:sz w:val="18"/>
                <w:szCs w:val="18"/>
                <w:lang w:val="en-GB"/>
              </w:rPr>
              <w:t>Vol%</w:t>
            </w:r>
          </w:p>
        </w:tc>
        <w:tc>
          <w:tcPr>
            <w:tcW w:w="620" w:type="pct"/>
            <w:vAlign w:val="center"/>
          </w:tcPr>
          <w:p w14:paraId="3B27B93B" w14:textId="77777777" w:rsidR="00990432" w:rsidRPr="00F324B0" w:rsidRDefault="00990432" w:rsidP="00662356">
            <w:pPr>
              <w:autoSpaceDE w:val="0"/>
              <w:autoSpaceDN w:val="0"/>
              <w:adjustRightInd w:val="0"/>
              <w:spacing w:after="0" w:line="240" w:lineRule="auto"/>
              <w:jc w:val="center"/>
              <w:rPr>
                <w:rFonts w:cs="Calibri"/>
                <w:color w:val="000000"/>
                <w:sz w:val="18"/>
              </w:rPr>
            </w:pPr>
            <w:r w:rsidRPr="00F324B0">
              <w:rPr>
                <w:rFonts w:cs="Calibri"/>
                <w:color w:val="000000"/>
                <w:sz w:val="18"/>
              </w:rPr>
              <w:t>11.</w:t>
            </w:r>
            <w:r>
              <w:rPr>
                <w:rFonts w:cs="Calibri"/>
                <w:color w:val="000000"/>
                <w:sz w:val="18"/>
              </w:rPr>
              <w:t>4</w:t>
            </w:r>
          </w:p>
        </w:tc>
        <w:tc>
          <w:tcPr>
            <w:tcW w:w="620" w:type="pct"/>
            <w:vAlign w:val="center"/>
          </w:tcPr>
          <w:p w14:paraId="7DF9DDE1" w14:textId="77777777" w:rsidR="00990432" w:rsidRPr="00337D58" w:rsidRDefault="00990432" w:rsidP="00662356">
            <w:pPr>
              <w:autoSpaceDE w:val="0"/>
              <w:autoSpaceDN w:val="0"/>
              <w:adjustRightInd w:val="0"/>
              <w:spacing w:after="0" w:line="240" w:lineRule="auto"/>
              <w:jc w:val="center"/>
              <w:rPr>
                <w:rFonts w:cs="Calibri"/>
                <w:color w:val="000000"/>
                <w:sz w:val="18"/>
              </w:rPr>
            </w:pPr>
            <w:r w:rsidRPr="00337D58">
              <w:rPr>
                <w:rFonts w:cs="Calibri"/>
                <w:color w:val="000000"/>
                <w:sz w:val="18"/>
              </w:rPr>
              <w:t>11.</w:t>
            </w:r>
            <w:r>
              <w:rPr>
                <w:rFonts w:cs="Calibri"/>
                <w:color w:val="000000"/>
                <w:sz w:val="18"/>
              </w:rPr>
              <w:t>7</w:t>
            </w:r>
          </w:p>
        </w:tc>
        <w:tc>
          <w:tcPr>
            <w:tcW w:w="620" w:type="pct"/>
            <w:vAlign w:val="center"/>
          </w:tcPr>
          <w:p w14:paraId="75C1EB95" w14:textId="77777777" w:rsidR="00990432" w:rsidRPr="009A6E10" w:rsidRDefault="00990432" w:rsidP="00662356">
            <w:pPr>
              <w:pStyle w:val="NoSpacing"/>
              <w:spacing w:line="276" w:lineRule="auto"/>
              <w:contextualSpacing/>
              <w:jc w:val="center"/>
              <w:rPr>
                <w:rFonts w:eastAsia="Calibri" w:cs="Calibri"/>
                <w:sz w:val="18"/>
                <w:szCs w:val="18"/>
                <w:lang w:val="en-GB"/>
              </w:rPr>
            </w:pPr>
            <w:r w:rsidRPr="009A6E10">
              <w:rPr>
                <w:rFonts w:eastAsia="Calibri" w:cs="Calibri"/>
                <w:sz w:val="18"/>
                <w:szCs w:val="18"/>
                <w:lang w:val="en-GB"/>
              </w:rPr>
              <w:t>11.4</w:t>
            </w:r>
          </w:p>
        </w:tc>
        <w:tc>
          <w:tcPr>
            <w:tcW w:w="620" w:type="pct"/>
            <w:vAlign w:val="center"/>
          </w:tcPr>
          <w:p w14:paraId="2B77B43B" w14:textId="6897BB14" w:rsidR="00990432" w:rsidRPr="00DF7D41" w:rsidRDefault="00990432" w:rsidP="00662356">
            <w:pPr>
              <w:pStyle w:val="NoSpacing"/>
              <w:spacing w:line="276" w:lineRule="auto"/>
              <w:contextualSpacing/>
              <w:jc w:val="center"/>
              <w:rPr>
                <w:rFonts w:eastAsia="Calibri" w:cs="Calibri"/>
                <w:sz w:val="18"/>
                <w:szCs w:val="18"/>
                <w:lang w:val="en-GB"/>
              </w:rPr>
            </w:pPr>
            <w:r w:rsidRPr="00DF7D41">
              <w:rPr>
                <w:rFonts w:eastAsia="Calibri" w:cs="Calibri"/>
                <w:sz w:val="18"/>
                <w:szCs w:val="18"/>
                <w:lang w:val="en-GB"/>
              </w:rPr>
              <w:t>11.</w:t>
            </w:r>
            <w:r w:rsidR="0073232C">
              <w:rPr>
                <w:rFonts w:eastAsia="Calibri" w:cs="Calibri"/>
                <w:sz w:val="18"/>
                <w:szCs w:val="18"/>
                <w:lang w:val="en-GB"/>
              </w:rPr>
              <w:t>4</w:t>
            </w:r>
          </w:p>
        </w:tc>
        <w:tc>
          <w:tcPr>
            <w:tcW w:w="620" w:type="pct"/>
            <w:vAlign w:val="center"/>
          </w:tcPr>
          <w:p w14:paraId="2A4A1413" w14:textId="120BAB82" w:rsidR="00990432" w:rsidRPr="00452759" w:rsidRDefault="00990432" w:rsidP="00662356">
            <w:pPr>
              <w:pStyle w:val="NoSpacing"/>
              <w:spacing w:line="276" w:lineRule="auto"/>
              <w:contextualSpacing/>
              <w:jc w:val="center"/>
              <w:rPr>
                <w:rFonts w:eastAsia="Calibri" w:cs="Calibri"/>
                <w:sz w:val="18"/>
                <w:szCs w:val="18"/>
                <w:lang w:val="en-GB"/>
              </w:rPr>
            </w:pPr>
            <w:r w:rsidRPr="00452759">
              <w:rPr>
                <w:rFonts w:eastAsia="Calibri" w:cs="Calibri"/>
                <w:sz w:val="18"/>
                <w:szCs w:val="18"/>
                <w:lang w:val="en-GB"/>
              </w:rPr>
              <w:t>13.</w:t>
            </w:r>
            <w:r w:rsidR="0073232C">
              <w:rPr>
                <w:rFonts w:eastAsia="Calibri" w:cs="Calibri"/>
                <w:sz w:val="18"/>
                <w:szCs w:val="18"/>
                <w:lang w:val="en-GB"/>
              </w:rPr>
              <w:t>3</w:t>
            </w:r>
          </w:p>
        </w:tc>
        <w:tc>
          <w:tcPr>
            <w:tcW w:w="620" w:type="pct"/>
            <w:vAlign w:val="center"/>
          </w:tcPr>
          <w:p w14:paraId="76F0F22B" w14:textId="55A64296" w:rsidR="00990432" w:rsidRPr="003F286E" w:rsidRDefault="00990432" w:rsidP="00662356">
            <w:pPr>
              <w:pStyle w:val="NoSpacing"/>
              <w:spacing w:line="276" w:lineRule="auto"/>
              <w:contextualSpacing/>
              <w:jc w:val="center"/>
              <w:rPr>
                <w:rFonts w:eastAsia="Calibri" w:cs="Calibri"/>
                <w:sz w:val="18"/>
                <w:szCs w:val="18"/>
                <w:lang w:val="en-GB"/>
              </w:rPr>
            </w:pPr>
            <w:r w:rsidRPr="003F286E">
              <w:rPr>
                <w:rFonts w:eastAsia="Calibri" w:cs="Calibri"/>
                <w:sz w:val="18"/>
                <w:szCs w:val="18"/>
                <w:lang w:val="en-GB"/>
              </w:rPr>
              <w:t>12.2</w:t>
            </w:r>
          </w:p>
        </w:tc>
      </w:tr>
      <w:tr w:rsidR="00990432" w:rsidRPr="00756032" w14:paraId="4A5EF9ED" w14:textId="77777777" w:rsidTr="00662356">
        <w:trPr>
          <w:trHeight w:val="113"/>
        </w:trPr>
        <w:tc>
          <w:tcPr>
            <w:tcW w:w="538" w:type="pct"/>
            <w:shd w:val="clear" w:color="auto" w:fill="auto"/>
            <w:vAlign w:val="center"/>
          </w:tcPr>
          <w:p w14:paraId="262B52CD" w14:textId="77777777" w:rsidR="00990432" w:rsidRPr="00C63886" w:rsidRDefault="00990432" w:rsidP="00662356">
            <w:pPr>
              <w:pStyle w:val="NoSpacing"/>
              <w:spacing w:line="276" w:lineRule="auto"/>
              <w:contextualSpacing/>
              <w:jc w:val="center"/>
              <w:rPr>
                <w:rFonts w:eastAsia="Calibri" w:cs="Calibri"/>
                <w:sz w:val="18"/>
                <w:szCs w:val="18"/>
                <w:lang w:val="en-GB"/>
              </w:rPr>
            </w:pPr>
            <w:r w:rsidRPr="00C63886">
              <w:rPr>
                <w:rFonts w:eastAsia="Calibri" w:cs="Calibri"/>
                <w:sz w:val="18"/>
                <w:szCs w:val="18"/>
                <w:lang w:val="en-GB"/>
              </w:rPr>
              <w:t>N</w:t>
            </w:r>
            <w:r w:rsidRPr="00C63886">
              <w:rPr>
                <w:rFonts w:eastAsia="Calibri" w:cs="Calibri"/>
                <w:sz w:val="18"/>
                <w:szCs w:val="18"/>
                <w:vertAlign w:val="subscript"/>
                <w:lang w:val="en-GB"/>
              </w:rPr>
              <w:t>2</w:t>
            </w:r>
          </w:p>
        </w:tc>
        <w:tc>
          <w:tcPr>
            <w:tcW w:w="415" w:type="pct"/>
            <w:shd w:val="clear" w:color="auto" w:fill="auto"/>
            <w:vAlign w:val="center"/>
          </w:tcPr>
          <w:p w14:paraId="671440D0" w14:textId="77777777" w:rsidR="00990432" w:rsidRPr="00C63886" w:rsidRDefault="00990432" w:rsidP="00662356">
            <w:pPr>
              <w:pStyle w:val="NoSpacing"/>
              <w:spacing w:line="276" w:lineRule="auto"/>
              <w:contextualSpacing/>
              <w:jc w:val="center"/>
              <w:rPr>
                <w:rFonts w:eastAsia="Calibri" w:cs="Calibri"/>
                <w:sz w:val="18"/>
                <w:szCs w:val="18"/>
                <w:lang w:val="en-GB"/>
              </w:rPr>
            </w:pPr>
            <w:r w:rsidRPr="00C63886">
              <w:rPr>
                <w:rFonts w:eastAsia="Calibri" w:cs="Calibri"/>
                <w:sz w:val="18"/>
                <w:szCs w:val="18"/>
                <w:lang w:val="en-GB"/>
              </w:rPr>
              <w:t>Gas monitor</w:t>
            </w:r>
          </w:p>
        </w:tc>
        <w:tc>
          <w:tcPr>
            <w:tcW w:w="327" w:type="pct"/>
            <w:shd w:val="clear" w:color="auto" w:fill="auto"/>
            <w:vAlign w:val="center"/>
          </w:tcPr>
          <w:p w14:paraId="0F074A33" w14:textId="77777777" w:rsidR="00990432" w:rsidRPr="00C63886" w:rsidRDefault="00990432" w:rsidP="00662356">
            <w:pPr>
              <w:pStyle w:val="NoSpacing"/>
              <w:spacing w:line="276" w:lineRule="auto"/>
              <w:contextualSpacing/>
              <w:jc w:val="center"/>
              <w:rPr>
                <w:rFonts w:eastAsia="Calibri" w:cs="Calibri"/>
                <w:sz w:val="18"/>
                <w:szCs w:val="18"/>
                <w:lang w:val="en-GB"/>
              </w:rPr>
            </w:pPr>
            <w:r w:rsidRPr="00756032">
              <w:rPr>
                <w:rFonts w:eastAsia="Calibri" w:cs="Calibri"/>
                <w:sz w:val="18"/>
                <w:szCs w:val="18"/>
                <w:lang w:val="en-GB"/>
              </w:rPr>
              <w:t>Vol%</w:t>
            </w:r>
          </w:p>
        </w:tc>
        <w:tc>
          <w:tcPr>
            <w:tcW w:w="620" w:type="pct"/>
            <w:vAlign w:val="center"/>
          </w:tcPr>
          <w:p w14:paraId="25B649D1" w14:textId="77777777" w:rsidR="00990432" w:rsidRPr="00F324B0" w:rsidRDefault="00990432" w:rsidP="00662356">
            <w:pPr>
              <w:autoSpaceDE w:val="0"/>
              <w:autoSpaceDN w:val="0"/>
              <w:adjustRightInd w:val="0"/>
              <w:spacing w:after="0" w:line="240" w:lineRule="auto"/>
              <w:jc w:val="center"/>
              <w:rPr>
                <w:rFonts w:cs="Calibri"/>
                <w:color w:val="000000"/>
                <w:sz w:val="18"/>
              </w:rPr>
            </w:pPr>
            <w:r w:rsidRPr="00F324B0">
              <w:rPr>
                <w:rFonts w:cs="Calibri"/>
                <w:color w:val="000000"/>
                <w:sz w:val="18"/>
              </w:rPr>
              <w:t>1.</w:t>
            </w:r>
            <w:r>
              <w:rPr>
                <w:rFonts w:cs="Calibri"/>
                <w:color w:val="000000"/>
                <w:sz w:val="18"/>
              </w:rPr>
              <w:t>4</w:t>
            </w:r>
          </w:p>
        </w:tc>
        <w:tc>
          <w:tcPr>
            <w:tcW w:w="620" w:type="pct"/>
            <w:vAlign w:val="center"/>
          </w:tcPr>
          <w:p w14:paraId="5D3A8EBF" w14:textId="77777777" w:rsidR="00990432" w:rsidRPr="00337D58" w:rsidRDefault="00990432" w:rsidP="00662356">
            <w:pPr>
              <w:autoSpaceDE w:val="0"/>
              <w:autoSpaceDN w:val="0"/>
              <w:adjustRightInd w:val="0"/>
              <w:spacing w:after="0" w:line="240" w:lineRule="auto"/>
              <w:jc w:val="center"/>
              <w:rPr>
                <w:rFonts w:cs="Calibri"/>
                <w:color w:val="000000"/>
                <w:sz w:val="18"/>
              </w:rPr>
            </w:pPr>
            <w:r w:rsidRPr="00337D58">
              <w:rPr>
                <w:rFonts w:cs="Calibri"/>
                <w:color w:val="000000"/>
                <w:sz w:val="18"/>
              </w:rPr>
              <w:t>1.4</w:t>
            </w:r>
          </w:p>
        </w:tc>
        <w:tc>
          <w:tcPr>
            <w:tcW w:w="620" w:type="pct"/>
            <w:vAlign w:val="center"/>
          </w:tcPr>
          <w:p w14:paraId="2A831B97" w14:textId="77777777" w:rsidR="00990432" w:rsidRPr="009A6E10" w:rsidRDefault="00990432" w:rsidP="00662356">
            <w:pPr>
              <w:pStyle w:val="NoSpacing"/>
              <w:spacing w:line="276" w:lineRule="auto"/>
              <w:contextualSpacing/>
              <w:jc w:val="center"/>
              <w:rPr>
                <w:rFonts w:eastAsia="Calibri" w:cs="Calibri"/>
                <w:sz w:val="18"/>
                <w:szCs w:val="18"/>
                <w:lang w:val="en-GB"/>
              </w:rPr>
            </w:pPr>
            <w:r w:rsidRPr="009A6E10">
              <w:rPr>
                <w:rFonts w:eastAsia="Calibri" w:cs="Calibri"/>
                <w:sz w:val="18"/>
                <w:szCs w:val="18"/>
                <w:lang w:val="en-GB"/>
              </w:rPr>
              <w:t>1.4</w:t>
            </w:r>
          </w:p>
        </w:tc>
        <w:tc>
          <w:tcPr>
            <w:tcW w:w="620" w:type="pct"/>
            <w:vAlign w:val="center"/>
          </w:tcPr>
          <w:p w14:paraId="02C64068" w14:textId="64BF4529" w:rsidR="00990432" w:rsidRPr="00DF7D41" w:rsidRDefault="00990432" w:rsidP="00662356">
            <w:pPr>
              <w:pStyle w:val="NoSpacing"/>
              <w:spacing w:line="276" w:lineRule="auto"/>
              <w:contextualSpacing/>
              <w:jc w:val="center"/>
              <w:rPr>
                <w:rFonts w:eastAsia="Calibri" w:cs="Calibri"/>
                <w:sz w:val="18"/>
                <w:szCs w:val="18"/>
                <w:lang w:val="en-GB"/>
              </w:rPr>
            </w:pPr>
            <w:r w:rsidRPr="00DF7D41">
              <w:rPr>
                <w:rFonts w:eastAsia="Calibri" w:cs="Calibri"/>
                <w:sz w:val="18"/>
                <w:szCs w:val="18"/>
                <w:lang w:val="en-GB"/>
              </w:rPr>
              <w:t>1.6</w:t>
            </w:r>
          </w:p>
        </w:tc>
        <w:tc>
          <w:tcPr>
            <w:tcW w:w="620" w:type="pct"/>
            <w:vAlign w:val="center"/>
          </w:tcPr>
          <w:p w14:paraId="0AA19360" w14:textId="0E574BAB" w:rsidR="00990432" w:rsidRPr="00452759" w:rsidRDefault="00990432" w:rsidP="00662356">
            <w:pPr>
              <w:pStyle w:val="NoSpacing"/>
              <w:spacing w:line="276" w:lineRule="auto"/>
              <w:contextualSpacing/>
              <w:jc w:val="center"/>
              <w:rPr>
                <w:rFonts w:eastAsia="Calibri" w:cs="Calibri"/>
                <w:sz w:val="18"/>
                <w:szCs w:val="18"/>
                <w:lang w:val="en-GB"/>
              </w:rPr>
            </w:pPr>
            <w:r w:rsidRPr="00452759">
              <w:rPr>
                <w:rFonts w:eastAsia="Calibri" w:cs="Calibri"/>
                <w:sz w:val="18"/>
                <w:szCs w:val="18"/>
                <w:lang w:val="en-GB"/>
              </w:rPr>
              <w:t>2.</w:t>
            </w:r>
            <w:r w:rsidR="0073232C">
              <w:rPr>
                <w:rFonts w:eastAsia="Calibri" w:cs="Calibri"/>
                <w:sz w:val="18"/>
                <w:szCs w:val="18"/>
                <w:lang w:val="en-GB"/>
              </w:rPr>
              <w:t>9</w:t>
            </w:r>
          </w:p>
        </w:tc>
        <w:tc>
          <w:tcPr>
            <w:tcW w:w="620" w:type="pct"/>
            <w:vAlign w:val="center"/>
          </w:tcPr>
          <w:p w14:paraId="739F8930" w14:textId="45FEA900" w:rsidR="00990432" w:rsidRPr="003F286E" w:rsidRDefault="00990432" w:rsidP="00662356">
            <w:pPr>
              <w:pStyle w:val="NoSpacing"/>
              <w:spacing w:line="276" w:lineRule="auto"/>
              <w:contextualSpacing/>
              <w:jc w:val="center"/>
              <w:rPr>
                <w:rFonts w:eastAsia="Calibri" w:cs="Calibri"/>
                <w:sz w:val="18"/>
                <w:szCs w:val="18"/>
                <w:lang w:val="en-GB"/>
              </w:rPr>
            </w:pPr>
            <w:r w:rsidRPr="003F286E">
              <w:rPr>
                <w:rFonts w:eastAsia="Calibri" w:cs="Calibri"/>
                <w:sz w:val="18"/>
                <w:szCs w:val="18"/>
                <w:lang w:val="en-GB"/>
              </w:rPr>
              <w:t>2.3</w:t>
            </w:r>
          </w:p>
        </w:tc>
      </w:tr>
      <w:tr w:rsidR="00990432" w:rsidRPr="00756032" w14:paraId="3F2BCDFF" w14:textId="77777777" w:rsidTr="00662356">
        <w:trPr>
          <w:trHeight w:val="113"/>
        </w:trPr>
        <w:tc>
          <w:tcPr>
            <w:tcW w:w="538" w:type="pct"/>
            <w:shd w:val="clear" w:color="auto" w:fill="auto"/>
            <w:vAlign w:val="center"/>
          </w:tcPr>
          <w:p w14:paraId="38A6E1A0" w14:textId="77777777" w:rsidR="00990432" w:rsidRPr="00C63886" w:rsidRDefault="00990432" w:rsidP="00662356">
            <w:pPr>
              <w:pStyle w:val="NoSpacing"/>
              <w:spacing w:line="276" w:lineRule="auto"/>
              <w:contextualSpacing/>
              <w:jc w:val="center"/>
              <w:rPr>
                <w:rFonts w:eastAsia="Calibri" w:cs="Calibri"/>
                <w:sz w:val="18"/>
                <w:szCs w:val="18"/>
                <w:lang w:val="en-GB"/>
              </w:rPr>
            </w:pPr>
            <w:r w:rsidRPr="00C63886">
              <w:rPr>
                <w:rFonts w:eastAsia="Calibri" w:cs="Calibri"/>
                <w:sz w:val="18"/>
                <w:szCs w:val="18"/>
                <w:lang w:val="en-GB"/>
              </w:rPr>
              <w:t>C</w:t>
            </w:r>
            <w:r w:rsidRPr="00C63886">
              <w:rPr>
                <w:rFonts w:eastAsia="Calibri" w:cs="Calibri"/>
                <w:sz w:val="18"/>
                <w:szCs w:val="18"/>
                <w:vertAlign w:val="subscript"/>
                <w:lang w:val="en-GB"/>
              </w:rPr>
              <w:t>2</w:t>
            </w:r>
            <w:r w:rsidRPr="00C63886">
              <w:rPr>
                <w:rFonts w:eastAsia="Calibri" w:cs="Calibri"/>
                <w:sz w:val="18"/>
                <w:szCs w:val="18"/>
                <w:lang w:val="en-GB"/>
              </w:rPr>
              <w:t>H</w:t>
            </w:r>
            <w:r w:rsidRPr="00C63886">
              <w:rPr>
                <w:rFonts w:eastAsia="Calibri" w:cs="Calibri"/>
                <w:sz w:val="18"/>
                <w:szCs w:val="18"/>
                <w:vertAlign w:val="subscript"/>
                <w:lang w:val="en-GB"/>
              </w:rPr>
              <w:t>2</w:t>
            </w:r>
          </w:p>
        </w:tc>
        <w:tc>
          <w:tcPr>
            <w:tcW w:w="415" w:type="pct"/>
            <w:shd w:val="clear" w:color="auto" w:fill="auto"/>
            <w:vAlign w:val="center"/>
          </w:tcPr>
          <w:p w14:paraId="752A7982" w14:textId="77777777" w:rsidR="00990432" w:rsidRPr="00C63886" w:rsidRDefault="00990432" w:rsidP="00662356">
            <w:pPr>
              <w:pStyle w:val="NoSpacing"/>
              <w:spacing w:line="276" w:lineRule="auto"/>
              <w:contextualSpacing/>
              <w:jc w:val="center"/>
              <w:rPr>
                <w:rFonts w:eastAsia="Calibri" w:cs="Calibri"/>
                <w:sz w:val="18"/>
                <w:szCs w:val="18"/>
                <w:lang w:val="en-GB"/>
              </w:rPr>
            </w:pPr>
            <w:r w:rsidRPr="00C63886">
              <w:rPr>
                <w:rFonts w:eastAsia="Calibri" w:cs="Calibri"/>
                <w:sz w:val="18"/>
                <w:szCs w:val="18"/>
                <w:lang w:val="en-GB"/>
              </w:rPr>
              <w:t>micro GC</w:t>
            </w:r>
          </w:p>
        </w:tc>
        <w:tc>
          <w:tcPr>
            <w:tcW w:w="327" w:type="pct"/>
            <w:shd w:val="clear" w:color="auto" w:fill="auto"/>
            <w:vAlign w:val="center"/>
          </w:tcPr>
          <w:p w14:paraId="79846DE1" w14:textId="77777777" w:rsidR="00990432" w:rsidRPr="00C63886" w:rsidRDefault="00990432" w:rsidP="00662356">
            <w:pPr>
              <w:pStyle w:val="NoSpacing"/>
              <w:spacing w:line="276" w:lineRule="auto"/>
              <w:contextualSpacing/>
              <w:jc w:val="center"/>
              <w:rPr>
                <w:rFonts w:eastAsia="Calibri" w:cs="Calibri"/>
                <w:sz w:val="18"/>
                <w:szCs w:val="18"/>
                <w:lang w:val="en-GB"/>
              </w:rPr>
            </w:pPr>
            <w:r w:rsidRPr="00756032">
              <w:rPr>
                <w:rFonts w:eastAsia="Calibri" w:cs="Calibri"/>
                <w:sz w:val="18"/>
                <w:szCs w:val="18"/>
                <w:lang w:val="en-GB"/>
              </w:rPr>
              <w:t>Vol%</w:t>
            </w:r>
          </w:p>
        </w:tc>
        <w:tc>
          <w:tcPr>
            <w:tcW w:w="620" w:type="pct"/>
            <w:vAlign w:val="center"/>
          </w:tcPr>
          <w:p w14:paraId="6878421A" w14:textId="77777777" w:rsidR="00990432" w:rsidRPr="00F324B0" w:rsidRDefault="00990432" w:rsidP="00662356">
            <w:pPr>
              <w:autoSpaceDE w:val="0"/>
              <w:autoSpaceDN w:val="0"/>
              <w:adjustRightInd w:val="0"/>
              <w:spacing w:after="0" w:line="240" w:lineRule="auto"/>
              <w:jc w:val="center"/>
              <w:rPr>
                <w:rFonts w:cs="Calibri"/>
                <w:color w:val="000000"/>
                <w:sz w:val="18"/>
              </w:rPr>
            </w:pPr>
            <w:r w:rsidRPr="00F324B0">
              <w:rPr>
                <w:rFonts w:cs="Calibri"/>
                <w:color w:val="000000"/>
                <w:sz w:val="18"/>
              </w:rPr>
              <w:t>0.1</w:t>
            </w:r>
            <w:r>
              <w:rPr>
                <w:rFonts w:cs="Calibri"/>
                <w:color w:val="000000"/>
                <w:sz w:val="18"/>
              </w:rPr>
              <w:t>1</w:t>
            </w:r>
          </w:p>
        </w:tc>
        <w:tc>
          <w:tcPr>
            <w:tcW w:w="620" w:type="pct"/>
            <w:vAlign w:val="center"/>
          </w:tcPr>
          <w:p w14:paraId="688CD8E7" w14:textId="77777777" w:rsidR="00990432" w:rsidRPr="00337D58" w:rsidRDefault="00990432" w:rsidP="00662356">
            <w:pPr>
              <w:autoSpaceDE w:val="0"/>
              <w:autoSpaceDN w:val="0"/>
              <w:adjustRightInd w:val="0"/>
              <w:spacing w:after="0" w:line="240" w:lineRule="auto"/>
              <w:jc w:val="center"/>
              <w:rPr>
                <w:rFonts w:cs="Calibri"/>
                <w:color w:val="000000"/>
                <w:sz w:val="18"/>
              </w:rPr>
            </w:pPr>
            <w:r w:rsidRPr="00337D58">
              <w:rPr>
                <w:rFonts w:cs="Calibri"/>
                <w:color w:val="000000"/>
                <w:sz w:val="18"/>
              </w:rPr>
              <w:t>0.12</w:t>
            </w:r>
          </w:p>
        </w:tc>
        <w:tc>
          <w:tcPr>
            <w:tcW w:w="620" w:type="pct"/>
            <w:vAlign w:val="center"/>
          </w:tcPr>
          <w:p w14:paraId="7E6A009D" w14:textId="77777777" w:rsidR="00990432" w:rsidRPr="009A6E10" w:rsidRDefault="00990432" w:rsidP="00662356">
            <w:pPr>
              <w:pStyle w:val="NoSpacing"/>
              <w:spacing w:line="276" w:lineRule="auto"/>
              <w:contextualSpacing/>
              <w:jc w:val="center"/>
              <w:rPr>
                <w:rFonts w:eastAsia="Calibri" w:cs="Calibri"/>
                <w:sz w:val="18"/>
                <w:szCs w:val="18"/>
                <w:lang w:val="en-GB"/>
              </w:rPr>
            </w:pPr>
            <w:r w:rsidRPr="009A6E10">
              <w:rPr>
                <w:rFonts w:eastAsia="Calibri" w:cs="Calibri"/>
                <w:sz w:val="18"/>
                <w:szCs w:val="18"/>
                <w:lang w:val="en-GB"/>
              </w:rPr>
              <w:t>0.12</w:t>
            </w:r>
          </w:p>
        </w:tc>
        <w:tc>
          <w:tcPr>
            <w:tcW w:w="620" w:type="pct"/>
            <w:vAlign w:val="center"/>
          </w:tcPr>
          <w:p w14:paraId="43A67A0D" w14:textId="77777777" w:rsidR="00990432" w:rsidRPr="00DF7D41" w:rsidRDefault="00990432" w:rsidP="00662356">
            <w:pPr>
              <w:pStyle w:val="NoSpacing"/>
              <w:spacing w:line="276" w:lineRule="auto"/>
              <w:contextualSpacing/>
              <w:jc w:val="center"/>
              <w:rPr>
                <w:rFonts w:eastAsia="Calibri" w:cs="Calibri"/>
                <w:sz w:val="18"/>
                <w:szCs w:val="18"/>
                <w:lang w:val="en-GB"/>
              </w:rPr>
            </w:pPr>
            <w:r w:rsidRPr="00DF7D41">
              <w:rPr>
                <w:rFonts w:eastAsia="Calibri" w:cs="Calibri"/>
                <w:sz w:val="18"/>
                <w:szCs w:val="18"/>
                <w:lang w:val="en-GB"/>
              </w:rPr>
              <w:t>0.12</w:t>
            </w:r>
          </w:p>
        </w:tc>
        <w:tc>
          <w:tcPr>
            <w:tcW w:w="620" w:type="pct"/>
            <w:vAlign w:val="center"/>
          </w:tcPr>
          <w:p w14:paraId="64A517AB" w14:textId="77777777" w:rsidR="00990432" w:rsidRPr="00C63886" w:rsidRDefault="00990432" w:rsidP="00662356">
            <w:pPr>
              <w:pStyle w:val="NoSpacing"/>
              <w:spacing w:line="276" w:lineRule="auto"/>
              <w:contextualSpacing/>
              <w:jc w:val="center"/>
              <w:rPr>
                <w:rFonts w:eastAsia="Calibri" w:cs="Calibri"/>
                <w:sz w:val="18"/>
                <w:szCs w:val="18"/>
                <w:lang w:val="en-GB"/>
              </w:rPr>
            </w:pPr>
            <w:r>
              <w:rPr>
                <w:rFonts w:eastAsia="Calibri" w:cs="Calibri"/>
                <w:sz w:val="18"/>
                <w:szCs w:val="18"/>
                <w:lang w:val="en-GB"/>
              </w:rPr>
              <w:t>&lt;0.001</w:t>
            </w:r>
          </w:p>
        </w:tc>
        <w:tc>
          <w:tcPr>
            <w:tcW w:w="620" w:type="pct"/>
            <w:vAlign w:val="center"/>
          </w:tcPr>
          <w:p w14:paraId="2C89D7E2" w14:textId="77777777" w:rsidR="00990432" w:rsidRPr="00C63886" w:rsidRDefault="00990432" w:rsidP="00662356">
            <w:pPr>
              <w:pStyle w:val="NoSpacing"/>
              <w:spacing w:line="276" w:lineRule="auto"/>
              <w:contextualSpacing/>
              <w:jc w:val="center"/>
              <w:rPr>
                <w:rFonts w:eastAsia="Calibri" w:cs="Calibri"/>
                <w:sz w:val="18"/>
                <w:szCs w:val="18"/>
                <w:lang w:val="en-GB"/>
              </w:rPr>
            </w:pPr>
            <w:r>
              <w:rPr>
                <w:rFonts w:eastAsia="Calibri" w:cs="Calibri"/>
                <w:sz w:val="18"/>
                <w:szCs w:val="18"/>
                <w:lang w:val="en-GB"/>
              </w:rPr>
              <w:t>&lt;0.001</w:t>
            </w:r>
          </w:p>
        </w:tc>
      </w:tr>
      <w:tr w:rsidR="00990432" w:rsidRPr="00756032" w14:paraId="432870DE" w14:textId="77777777" w:rsidTr="00662356">
        <w:trPr>
          <w:trHeight w:val="113"/>
        </w:trPr>
        <w:tc>
          <w:tcPr>
            <w:tcW w:w="538" w:type="pct"/>
            <w:shd w:val="clear" w:color="auto" w:fill="auto"/>
            <w:vAlign w:val="center"/>
          </w:tcPr>
          <w:p w14:paraId="0E8A81C3" w14:textId="77777777" w:rsidR="00990432" w:rsidRPr="00C63886" w:rsidRDefault="00990432" w:rsidP="00662356">
            <w:pPr>
              <w:pStyle w:val="NoSpacing"/>
              <w:spacing w:line="276" w:lineRule="auto"/>
              <w:contextualSpacing/>
              <w:jc w:val="center"/>
              <w:rPr>
                <w:rFonts w:eastAsia="Calibri" w:cs="Calibri"/>
                <w:sz w:val="18"/>
                <w:szCs w:val="18"/>
                <w:lang w:val="en-GB"/>
              </w:rPr>
            </w:pPr>
            <w:r w:rsidRPr="00C63886">
              <w:rPr>
                <w:rFonts w:eastAsia="Calibri" w:cs="Calibri"/>
                <w:sz w:val="18"/>
                <w:szCs w:val="18"/>
                <w:lang w:val="en-GB"/>
              </w:rPr>
              <w:t>C</w:t>
            </w:r>
            <w:r w:rsidRPr="00C63886">
              <w:rPr>
                <w:rFonts w:eastAsia="Calibri" w:cs="Calibri"/>
                <w:sz w:val="18"/>
                <w:szCs w:val="18"/>
                <w:vertAlign w:val="subscript"/>
                <w:lang w:val="en-GB"/>
              </w:rPr>
              <w:t>2</w:t>
            </w:r>
            <w:r w:rsidRPr="00C63886">
              <w:rPr>
                <w:rFonts w:eastAsia="Calibri" w:cs="Calibri"/>
                <w:sz w:val="18"/>
                <w:szCs w:val="18"/>
                <w:lang w:val="en-GB"/>
              </w:rPr>
              <w:t>H</w:t>
            </w:r>
            <w:r w:rsidRPr="00C63886">
              <w:rPr>
                <w:rFonts w:eastAsia="Calibri" w:cs="Calibri"/>
                <w:sz w:val="18"/>
                <w:szCs w:val="18"/>
                <w:vertAlign w:val="subscript"/>
                <w:lang w:val="en-GB"/>
              </w:rPr>
              <w:t>4</w:t>
            </w:r>
          </w:p>
        </w:tc>
        <w:tc>
          <w:tcPr>
            <w:tcW w:w="415" w:type="pct"/>
            <w:shd w:val="clear" w:color="auto" w:fill="auto"/>
            <w:vAlign w:val="center"/>
          </w:tcPr>
          <w:p w14:paraId="72A0CC4F" w14:textId="77777777" w:rsidR="00990432" w:rsidRPr="00C63886" w:rsidRDefault="00990432" w:rsidP="00662356">
            <w:pPr>
              <w:pStyle w:val="NoSpacing"/>
              <w:spacing w:line="276" w:lineRule="auto"/>
              <w:contextualSpacing/>
              <w:jc w:val="center"/>
              <w:rPr>
                <w:rFonts w:eastAsia="Calibri" w:cs="Calibri"/>
                <w:sz w:val="18"/>
                <w:szCs w:val="18"/>
                <w:lang w:val="en-GB"/>
              </w:rPr>
            </w:pPr>
            <w:r w:rsidRPr="00C63886">
              <w:rPr>
                <w:rFonts w:eastAsia="Calibri" w:cs="Calibri"/>
                <w:sz w:val="18"/>
                <w:szCs w:val="18"/>
                <w:lang w:val="en-GB"/>
              </w:rPr>
              <w:t>micro GC</w:t>
            </w:r>
          </w:p>
        </w:tc>
        <w:tc>
          <w:tcPr>
            <w:tcW w:w="327" w:type="pct"/>
            <w:shd w:val="clear" w:color="auto" w:fill="auto"/>
            <w:vAlign w:val="center"/>
          </w:tcPr>
          <w:p w14:paraId="1DCAF4ED" w14:textId="77777777" w:rsidR="00990432" w:rsidRPr="00C63886" w:rsidRDefault="00990432" w:rsidP="00662356">
            <w:pPr>
              <w:pStyle w:val="NoSpacing"/>
              <w:spacing w:line="276" w:lineRule="auto"/>
              <w:contextualSpacing/>
              <w:jc w:val="center"/>
              <w:rPr>
                <w:rFonts w:eastAsia="Calibri" w:cs="Calibri"/>
                <w:sz w:val="18"/>
                <w:szCs w:val="18"/>
                <w:lang w:val="en-GB"/>
              </w:rPr>
            </w:pPr>
            <w:r w:rsidRPr="00756032">
              <w:rPr>
                <w:rFonts w:eastAsia="Calibri" w:cs="Calibri"/>
                <w:sz w:val="18"/>
                <w:szCs w:val="18"/>
                <w:lang w:val="en-GB"/>
              </w:rPr>
              <w:t>Vol%</w:t>
            </w:r>
          </w:p>
        </w:tc>
        <w:tc>
          <w:tcPr>
            <w:tcW w:w="620" w:type="pct"/>
            <w:vAlign w:val="center"/>
          </w:tcPr>
          <w:p w14:paraId="0E22F640" w14:textId="77777777" w:rsidR="00990432" w:rsidRPr="00F324B0" w:rsidRDefault="00990432" w:rsidP="00662356">
            <w:pPr>
              <w:autoSpaceDE w:val="0"/>
              <w:autoSpaceDN w:val="0"/>
              <w:adjustRightInd w:val="0"/>
              <w:spacing w:after="0" w:line="240" w:lineRule="auto"/>
              <w:jc w:val="center"/>
              <w:rPr>
                <w:rFonts w:cs="Calibri"/>
                <w:color w:val="000000"/>
                <w:sz w:val="18"/>
              </w:rPr>
            </w:pPr>
            <w:r w:rsidRPr="00F324B0">
              <w:rPr>
                <w:rFonts w:cs="Calibri"/>
                <w:color w:val="000000"/>
                <w:sz w:val="18"/>
              </w:rPr>
              <w:t>3.3</w:t>
            </w:r>
          </w:p>
        </w:tc>
        <w:tc>
          <w:tcPr>
            <w:tcW w:w="620" w:type="pct"/>
            <w:vAlign w:val="center"/>
          </w:tcPr>
          <w:p w14:paraId="6E4DBA08" w14:textId="77777777" w:rsidR="00990432" w:rsidRPr="00337D58" w:rsidRDefault="00990432" w:rsidP="00662356">
            <w:pPr>
              <w:autoSpaceDE w:val="0"/>
              <w:autoSpaceDN w:val="0"/>
              <w:adjustRightInd w:val="0"/>
              <w:spacing w:after="0" w:line="240" w:lineRule="auto"/>
              <w:jc w:val="center"/>
              <w:rPr>
                <w:rFonts w:cs="Calibri"/>
                <w:color w:val="000000"/>
                <w:sz w:val="18"/>
              </w:rPr>
            </w:pPr>
            <w:r w:rsidRPr="00337D58">
              <w:rPr>
                <w:rFonts w:cs="Calibri"/>
                <w:color w:val="000000"/>
                <w:sz w:val="18"/>
              </w:rPr>
              <w:t>3.6</w:t>
            </w:r>
          </w:p>
        </w:tc>
        <w:tc>
          <w:tcPr>
            <w:tcW w:w="620" w:type="pct"/>
            <w:vAlign w:val="center"/>
          </w:tcPr>
          <w:p w14:paraId="36E6BB5E" w14:textId="77777777" w:rsidR="00990432" w:rsidRPr="009A6E10" w:rsidRDefault="00990432" w:rsidP="00662356">
            <w:pPr>
              <w:pStyle w:val="NoSpacing"/>
              <w:spacing w:line="276" w:lineRule="auto"/>
              <w:contextualSpacing/>
              <w:jc w:val="center"/>
              <w:rPr>
                <w:rFonts w:eastAsia="Calibri" w:cs="Calibri"/>
                <w:sz w:val="18"/>
                <w:szCs w:val="18"/>
                <w:lang w:val="en-GB"/>
              </w:rPr>
            </w:pPr>
            <w:r w:rsidRPr="009A6E10">
              <w:rPr>
                <w:rFonts w:eastAsia="Calibri" w:cs="Calibri"/>
                <w:sz w:val="18"/>
                <w:szCs w:val="18"/>
                <w:lang w:val="en-GB"/>
              </w:rPr>
              <w:t>3.4</w:t>
            </w:r>
          </w:p>
        </w:tc>
        <w:tc>
          <w:tcPr>
            <w:tcW w:w="620" w:type="pct"/>
            <w:vAlign w:val="center"/>
          </w:tcPr>
          <w:p w14:paraId="4CAEE5BB" w14:textId="77777777" w:rsidR="00990432" w:rsidRPr="00DF7D41" w:rsidRDefault="00990432" w:rsidP="00662356">
            <w:pPr>
              <w:pStyle w:val="NoSpacing"/>
              <w:spacing w:line="276" w:lineRule="auto"/>
              <w:contextualSpacing/>
              <w:jc w:val="center"/>
              <w:rPr>
                <w:rFonts w:eastAsia="Calibri" w:cs="Calibri"/>
                <w:sz w:val="18"/>
                <w:szCs w:val="18"/>
                <w:lang w:val="en-GB"/>
              </w:rPr>
            </w:pPr>
            <w:r w:rsidRPr="00DF7D41">
              <w:rPr>
                <w:rFonts w:eastAsia="Calibri" w:cs="Calibri"/>
                <w:sz w:val="18"/>
                <w:szCs w:val="18"/>
                <w:lang w:val="en-GB"/>
              </w:rPr>
              <w:t>3.</w:t>
            </w:r>
            <w:r>
              <w:rPr>
                <w:rFonts w:eastAsia="Calibri" w:cs="Calibri"/>
                <w:sz w:val="18"/>
                <w:szCs w:val="18"/>
                <w:lang w:val="en-GB"/>
              </w:rPr>
              <w:t>5</w:t>
            </w:r>
          </w:p>
        </w:tc>
        <w:tc>
          <w:tcPr>
            <w:tcW w:w="620" w:type="pct"/>
            <w:vAlign w:val="center"/>
          </w:tcPr>
          <w:p w14:paraId="6CB015F1" w14:textId="77777777" w:rsidR="00990432" w:rsidRPr="00C63886" w:rsidRDefault="00990432" w:rsidP="00662356">
            <w:pPr>
              <w:pStyle w:val="NoSpacing"/>
              <w:spacing w:line="276" w:lineRule="auto"/>
              <w:contextualSpacing/>
              <w:jc w:val="center"/>
              <w:rPr>
                <w:rFonts w:eastAsia="Calibri" w:cs="Calibri"/>
                <w:sz w:val="18"/>
                <w:szCs w:val="18"/>
                <w:lang w:val="en-GB"/>
              </w:rPr>
            </w:pPr>
            <w:r>
              <w:rPr>
                <w:rFonts w:eastAsia="Calibri" w:cs="Calibri"/>
                <w:sz w:val="18"/>
                <w:szCs w:val="18"/>
                <w:lang w:val="en-GB"/>
              </w:rPr>
              <w:t>&lt;0.001</w:t>
            </w:r>
          </w:p>
        </w:tc>
        <w:tc>
          <w:tcPr>
            <w:tcW w:w="620" w:type="pct"/>
            <w:vAlign w:val="center"/>
          </w:tcPr>
          <w:p w14:paraId="3A46A4AE" w14:textId="77777777" w:rsidR="00990432" w:rsidRPr="00C63886" w:rsidRDefault="00990432" w:rsidP="00662356">
            <w:pPr>
              <w:pStyle w:val="NoSpacing"/>
              <w:spacing w:line="276" w:lineRule="auto"/>
              <w:contextualSpacing/>
              <w:jc w:val="center"/>
              <w:rPr>
                <w:rFonts w:eastAsia="Calibri" w:cs="Calibri"/>
                <w:sz w:val="18"/>
                <w:szCs w:val="18"/>
                <w:lang w:val="en-GB"/>
              </w:rPr>
            </w:pPr>
            <w:r>
              <w:rPr>
                <w:rFonts w:eastAsia="Calibri" w:cs="Calibri"/>
                <w:sz w:val="18"/>
                <w:szCs w:val="18"/>
                <w:lang w:val="en-GB"/>
              </w:rPr>
              <w:t>&lt;0.001</w:t>
            </w:r>
          </w:p>
        </w:tc>
      </w:tr>
      <w:tr w:rsidR="00990432" w:rsidRPr="00756032" w14:paraId="0506518A" w14:textId="77777777" w:rsidTr="00662356">
        <w:trPr>
          <w:trHeight w:val="113"/>
        </w:trPr>
        <w:tc>
          <w:tcPr>
            <w:tcW w:w="538" w:type="pct"/>
            <w:shd w:val="clear" w:color="auto" w:fill="auto"/>
            <w:vAlign w:val="center"/>
          </w:tcPr>
          <w:p w14:paraId="017EBD55" w14:textId="77777777" w:rsidR="00990432" w:rsidRPr="00C63886" w:rsidRDefault="00990432" w:rsidP="00662356">
            <w:pPr>
              <w:pStyle w:val="NoSpacing"/>
              <w:spacing w:line="276" w:lineRule="auto"/>
              <w:contextualSpacing/>
              <w:jc w:val="center"/>
              <w:rPr>
                <w:rFonts w:eastAsia="Calibri" w:cs="Calibri"/>
                <w:sz w:val="18"/>
                <w:szCs w:val="18"/>
                <w:lang w:val="en-GB"/>
              </w:rPr>
            </w:pPr>
            <w:r w:rsidRPr="00C63886">
              <w:rPr>
                <w:rFonts w:eastAsia="Calibri" w:cs="Calibri"/>
                <w:sz w:val="18"/>
                <w:szCs w:val="18"/>
                <w:lang w:val="en-GB"/>
              </w:rPr>
              <w:t>C</w:t>
            </w:r>
            <w:r w:rsidRPr="00C63886">
              <w:rPr>
                <w:rFonts w:eastAsia="Calibri" w:cs="Calibri"/>
                <w:sz w:val="18"/>
                <w:szCs w:val="18"/>
                <w:vertAlign w:val="subscript"/>
                <w:lang w:val="en-GB"/>
              </w:rPr>
              <w:t>2</w:t>
            </w:r>
            <w:r w:rsidRPr="00C63886">
              <w:rPr>
                <w:rFonts w:eastAsia="Calibri" w:cs="Calibri"/>
                <w:sz w:val="18"/>
                <w:szCs w:val="18"/>
                <w:lang w:val="en-GB"/>
              </w:rPr>
              <w:t>H</w:t>
            </w:r>
            <w:r w:rsidRPr="00C63886">
              <w:rPr>
                <w:rFonts w:eastAsia="Calibri" w:cs="Calibri"/>
                <w:sz w:val="18"/>
                <w:szCs w:val="18"/>
                <w:vertAlign w:val="subscript"/>
                <w:lang w:val="en-GB"/>
              </w:rPr>
              <w:t>6</w:t>
            </w:r>
          </w:p>
        </w:tc>
        <w:tc>
          <w:tcPr>
            <w:tcW w:w="415" w:type="pct"/>
            <w:shd w:val="clear" w:color="auto" w:fill="auto"/>
            <w:vAlign w:val="center"/>
          </w:tcPr>
          <w:p w14:paraId="763220B2" w14:textId="77777777" w:rsidR="00990432" w:rsidRPr="00C63886" w:rsidRDefault="00990432" w:rsidP="00662356">
            <w:pPr>
              <w:pStyle w:val="NoSpacing"/>
              <w:spacing w:line="276" w:lineRule="auto"/>
              <w:contextualSpacing/>
              <w:jc w:val="center"/>
              <w:rPr>
                <w:rFonts w:eastAsia="Calibri" w:cs="Calibri"/>
                <w:sz w:val="18"/>
                <w:szCs w:val="18"/>
                <w:lang w:val="en-GB"/>
              </w:rPr>
            </w:pPr>
            <w:r w:rsidRPr="00C63886">
              <w:rPr>
                <w:rFonts w:eastAsia="Calibri" w:cs="Calibri"/>
                <w:sz w:val="18"/>
                <w:szCs w:val="18"/>
                <w:lang w:val="en-GB"/>
              </w:rPr>
              <w:t>micro GC</w:t>
            </w:r>
          </w:p>
        </w:tc>
        <w:tc>
          <w:tcPr>
            <w:tcW w:w="327" w:type="pct"/>
            <w:shd w:val="clear" w:color="auto" w:fill="auto"/>
            <w:vAlign w:val="center"/>
          </w:tcPr>
          <w:p w14:paraId="7C1D3D0E" w14:textId="77777777" w:rsidR="00990432" w:rsidRPr="00C63886" w:rsidRDefault="00990432" w:rsidP="00662356">
            <w:pPr>
              <w:pStyle w:val="NoSpacing"/>
              <w:spacing w:line="276" w:lineRule="auto"/>
              <w:contextualSpacing/>
              <w:jc w:val="center"/>
              <w:rPr>
                <w:rFonts w:eastAsia="Calibri" w:cs="Calibri"/>
                <w:sz w:val="18"/>
                <w:szCs w:val="18"/>
                <w:lang w:val="en-GB"/>
              </w:rPr>
            </w:pPr>
            <w:r w:rsidRPr="00756032">
              <w:rPr>
                <w:rFonts w:eastAsia="Calibri" w:cs="Calibri"/>
                <w:sz w:val="18"/>
                <w:szCs w:val="18"/>
                <w:lang w:val="en-GB"/>
              </w:rPr>
              <w:t>Vol%</w:t>
            </w:r>
          </w:p>
        </w:tc>
        <w:tc>
          <w:tcPr>
            <w:tcW w:w="620" w:type="pct"/>
            <w:vAlign w:val="center"/>
          </w:tcPr>
          <w:p w14:paraId="08BC3927" w14:textId="77777777" w:rsidR="00990432" w:rsidRPr="00F324B0" w:rsidRDefault="00990432" w:rsidP="00662356">
            <w:pPr>
              <w:autoSpaceDE w:val="0"/>
              <w:autoSpaceDN w:val="0"/>
              <w:adjustRightInd w:val="0"/>
              <w:spacing w:after="0" w:line="240" w:lineRule="auto"/>
              <w:jc w:val="center"/>
              <w:rPr>
                <w:rFonts w:cs="Calibri"/>
                <w:color w:val="000000"/>
                <w:sz w:val="18"/>
              </w:rPr>
            </w:pPr>
            <w:r w:rsidRPr="00F324B0">
              <w:rPr>
                <w:rFonts w:cs="Calibri"/>
                <w:color w:val="000000"/>
                <w:sz w:val="18"/>
              </w:rPr>
              <w:t>0.</w:t>
            </w:r>
            <w:r>
              <w:rPr>
                <w:rFonts w:cs="Calibri"/>
                <w:color w:val="000000"/>
                <w:sz w:val="18"/>
              </w:rPr>
              <w:t>67</w:t>
            </w:r>
          </w:p>
        </w:tc>
        <w:tc>
          <w:tcPr>
            <w:tcW w:w="620" w:type="pct"/>
            <w:vAlign w:val="center"/>
          </w:tcPr>
          <w:p w14:paraId="37E93268" w14:textId="77777777" w:rsidR="00990432" w:rsidRPr="00337D58" w:rsidRDefault="00990432" w:rsidP="00662356">
            <w:pPr>
              <w:autoSpaceDE w:val="0"/>
              <w:autoSpaceDN w:val="0"/>
              <w:adjustRightInd w:val="0"/>
              <w:spacing w:after="0" w:line="240" w:lineRule="auto"/>
              <w:jc w:val="center"/>
              <w:rPr>
                <w:rFonts w:cs="Calibri"/>
                <w:color w:val="000000"/>
                <w:sz w:val="18"/>
              </w:rPr>
            </w:pPr>
            <w:r w:rsidRPr="00337D58">
              <w:rPr>
                <w:rFonts w:cs="Calibri"/>
                <w:color w:val="000000"/>
                <w:sz w:val="18"/>
              </w:rPr>
              <w:t>0.69</w:t>
            </w:r>
          </w:p>
        </w:tc>
        <w:tc>
          <w:tcPr>
            <w:tcW w:w="620" w:type="pct"/>
            <w:vAlign w:val="center"/>
          </w:tcPr>
          <w:p w14:paraId="083FA430" w14:textId="77777777" w:rsidR="00990432" w:rsidRPr="009A6E10" w:rsidRDefault="00990432" w:rsidP="00662356">
            <w:pPr>
              <w:pStyle w:val="NoSpacing"/>
              <w:spacing w:line="276" w:lineRule="auto"/>
              <w:contextualSpacing/>
              <w:jc w:val="center"/>
              <w:rPr>
                <w:rFonts w:eastAsia="Calibri" w:cs="Calibri"/>
                <w:sz w:val="18"/>
                <w:szCs w:val="18"/>
                <w:lang w:val="en-GB"/>
              </w:rPr>
            </w:pPr>
            <w:r w:rsidRPr="009A6E10">
              <w:rPr>
                <w:rFonts w:eastAsia="Calibri" w:cs="Calibri"/>
                <w:sz w:val="18"/>
                <w:szCs w:val="18"/>
                <w:lang w:val="en-GB"/>
              </w:rPr>
              <w:t>0.67</w:t>
            </w:r>
          </w:p>
        </w:tc>
        <w:tc>
          <w:tcPr>
            <w:tcW w:w="620" w:type="pct"/>
            <w:vAlign w:val="center"/>
          </w:tcPr>
          <w:p w14:paraId="0C8A8834" w14:textId="77777777" w:rsidR="00990432" w:rsidRPr="00DF7D41" w:rsidRDefault="00990432" w:rsidP="00662356">
            <w:pPr>
              <w:pStyle w:val="NoSpacing"/>
              <w:spacing w:line="276" w:lineRule="auto"/>
              <w:contextualSpacing/>
              <w:jc w:val="center"/>
              <w:rPr>
                <w:rFonts w:eastAsia="Calibri" w:cs="Calibri"/>
                <w:sz w:val="18"/>
                <w:szCs w:val="18"/>
                <w:lang w:val="en-GB"/>
              </w:rPr>
            </w:pPr>
            <w:r w:rsidRPr="00DF7D41">
              <w:rPr>
                <w:rFonts w:eastAsia="Calibri" w:cs="Calibri"/>
                <w:sz w:val="18"/>
                <w:szCs w:val="18"/>
                <w:lang w:val="en-GB"/>
              </w:rPr>
              <w:t>0.62</w:t>
            </w:r>
          </w:p>
        </w:tc>
        <w:tc>
          <w:tcPr>
            <w:tcW w:w="620" w:type="pct"/>
            <w:vAlign w:val="center"/>
          </w:tcPr>
          <w:p w14:paraId="3997E04C" w14:textId="77777777" w:rsidR="00990432" w:rsidRPr="00C63886" w:rsidRDefault="00990432" w:rsidP="00662356">
            <w:pPr>
              <w:pStyle w:val="NoSpacing"/>
              <w:spacing w:line="276" w:lineRule="auto"/>
              <w:contextualSpacing/>
              <w:jc w:val="center"/>
              <w:rPr>
                <w:rFonts w:eastAsia="Calibri" w:cs="Calibri"/>
                <w:sz w:val="18"/>
                <w:szCs w:val="18"/>
                <w:lang w:val="en-GB"/>
              </w:rPr>
            </w:pPr>
            <w:r>
              <w:rPr>
                <w:rFonts w:eastAsia="Calibri" w:cs="Calibri"/>
                <w:sz w:val="18"/>
                <w:szCs w:val="18"/>
                <w:lang w:val="en-GB"/>
              </w:rPr>
              <w:t>4.47</w:t>
            </w:r>
          </w:p>
        </w:tc>
        <w:tc>
          <w:tcPr>
            <w:tcW w:w="620" w:type="pct"/>
            <w:vAlign w:val="center"/>
          </w:tcPr>
          <w:p w14:paraId="1284A04C" w14:textId="77777777" w:rsidR="00990432" w:rsidRPr="00C63886" w:rsidRDefault="00990432" w:rsidP="00662356">
            <w:pPr>
              <w:pStyle w:val="NoSpacing"/>
              <w:spacing w:line="276" w:lineRule="auto"/>
              <w:contextualSpacing/>
              <w:jc w:val="center"/>
              <w:rPr>
                <w:rFonts w:eastAsia="Calibri" w:cs="Calibri"/>
                <w:sz w:val="18"/>
                <w:szCs w:val="18"/>
                <w:lang w:val="en-GB"/>
              </w:rPr>
            </w:pPr>
            <w:r>
              <w:rPr>
                <w:rFonts w:eastAsia="Calibri" w:cs="Calibri"/>
                <w:sz w:val="18"/>
                <w:szCs w:val="18"/>
                <w:lang w:val="en-GB"/>
              </w:rPr>
              <w:t>4.43</w:t>
            </w:r>
          </w:p>
        </w:tc>
      </w:tr>
      <w:tr w:rsidR="00990432" w:rsidRPr="00756032" w14:paraId="512B08AE" w14:textId="77777777" w:rsidTr="00662356">
        <w:trPr>
          <w:trHeight w:val="113"/>
        </w:trPr>
        <w:tc>
          <w:tcPr>
            <w:tcW w:w="538" w:type="pct"/>
            <w:shd w:val="clear" w:color="auto" w:fill="auto"/>
            <w:vAlign w:val="center"/>
          </w:tcPr>
          <w:p w14:paraId="5E72CB03" w14:textId="77777777" w:rsidR="00990432" w:rsidRPr="00C63886" w:rsidRDefault="00990432" w:rsidP="00662356">
            <w:pPr>
              <w:pStyle w:val="NoSpacing"/>
              <w:spacing w:line="276" w:lineRule="auto"/>
              <w:contextualSpacing/>
              <w:jc w:val="center"/>
              <w:rPr>
                <w:rFonts w:eastAsia="Calibri" w:cs="Calibri"/>
                <w:sz w:val="18"/>
                <w:szCs w:val="18"/>
                <w:lang w:val="en-GB"/>
              </w:rPr>
            </w:pPr>
            <w:r w:rsidRPr="00C63886">
              <w:rPr>
                <w:rFonts w:eastAsia="Calibri" w:cs="Calibri"/>
                <w:sz w:val="18"/>
                <w:szCs w:val="18"/>
                <w:lang w:val="en-GB"/>
              </w:rPr>
              <w:t>Benzene</w:t>
            </w:r>
          </w:p>
        </w:tc>
        <w:tc>
          <w:tcPr>
            <w:tcW w:w="415" w:type="pct"/>
            <w:shd w:val="clear" w:color="auto" w:fill="auto"/>
            <w:vAlign w:val="center"/>
          </w:tcPr>
          <w:p w14:paraId="74E30E8C" w14:textId="77777777" w:rsidR="00990432" w:rsidRPr="00C63886" w:rsidRDefault="00990432" w:rsidP="00662356">
            <w:pPr>
              <w:pStyle w:val="NoSpacing"/>
              <w:spacing w:line="276" w:lineRule="auto"/>
              <w:contextualSpacing/>
              <w:jc w:val="center"/>
              <w:rPr>
                <w:rFonts w:eastAsia="Calibri" w:cs="Calibri"/>
                <w:sz w:val="18"/>
                <w:szCs w:val="18"/>
                <w:lang w:val="en-GB"/>
              </w:rPr>
            </w:pPr>
            <w:r w:rsidRPr="00C63886">
              <w:rPr>
                <w:rFonts w:eastAsia="Calibri" w:cs="Calibri"/>
                <w:sz w:val="18"/>
                <w:szCs w:val="18"/>
                <w:lang w:val="en-GB"/>
              </w:rPr>
              <w:t>micro GC</w:t>
            </w:r>
          </w:p>
        </w:tc>
        <w:tc>
          <w:tcPr>
            <w:tcW w:w="327" w:type="pct"/>
            <w:shd w:val="clear" w:color="auto" w:fill="auto"/>
            <w:vAlign w:val="center"/>
          </w:tcPr>
          <w:p w14:paraId="45B2169B" w14:textId="77777777" w:rsidR="00990432" w:rsidRPr="00756032" w:rsidRDefault="00990432" w:rsidP="00662356">
            <w:pPr>
              <w:pStyle w:val="NoSpacing"/>
              <w:spacing w:line="276" w:lineRule="auto"/>
              <w:contextualSpacing/>
              <w:jc w:val="center"/>
              <w:rPr>
                <w:rFonts w:eastAsia="Calibri" w:cs="Calibri"/>
                <w:sz w:val="18"/>
                <w:szCs w:val="18"/>
                <w:lang w:val="en-GB"/>
              </w:rPr>
            </w:pPr>
            <w:r w:rsidRPr="00756032">
              <w:rPr>
                <w:rFonts w:eastAsia="Calibri" w:cs="Calibri"/>
                <w:sz w:val="18"/>
                <w:szCs w:val="18"/>
                <w:lang w:val="en-GB"/>
              </w:rPr>
              <w:t>ppmV</w:t>
            </w:r>
          </w:p>
        </w:tc>
        <w:tc>
          <w:tcPr>
            <w:tcW w:w="620" w:type="pct"/>
            <w:vAlign w:val="center"/>
          </w:tcPr>
          <w:p w14:paraId="5C1A1AFD" w14:textId="77777777" w:rsidR="00990432" w:rsidRPr="00F324B0" w:rsidRDefault="00990432" w:rsidP="00662356">
            <w:pPr>
              <w:autoSpaceDE w:val="0"/>
              <w:autoSpaceDN w:val="0"/>
              <w:adjustRightInd w:val="0"/>
              <w:spacing w:after="0" w:line="240" w:lineRule="auto"/>
              <w:jc w:val="center"/>
              <w:rPr>
                <w:rFonts w:cs="Calibri"/>
                <w:color w:val="000000"/>
                <w:sz w:val="18"/>
              </w:rPr>
            </w:pPr>
            <w:r>
              <w:rPr>
                <w:rFonts w:cs="Calibri"/>
                <w:color w:val="000000"/>
                <w:sz w:val="18"/>
              </w:rPr>
              <w:t>5972</w:t>
            </w:r>
          </w:p>
        </w:tc>
        <w:tc>
          <w:tcPr>
            <w:tcW w:w="620" w:type="pct"/>
            <w:vAlign w:val="center"/>
          </w:tcPr>
          <w:p w14:paraId="708A3E37" w14:textId="77777777" w:rsidR="00990432" w:rsidRPr="00337D58" w:rsidRDefault="00990432" w:rsidP="00662356">
            <w:pPr>
              <w:autoSpaceDE w:val="0"/>
              <w:autoSpaceDN w:val="0"/>
              <w:adjustRightInd w:val="0"/>
              <w:spacing w:after="0" w:line="240" w:lineRule="auto"/>
              <w:jc w:val="center"/>
              <w:rPr>
                <w:rFonts w:cs="Calibri"/>
                <w:color w:val="000000"/>
                <w:sz w:val="18"/>
              </w:rPr>
            </w:pPr>
            <w:r>
              <w:rPr>
                <w:rFonts w:cs="Calibri"/>
                <w:color w:val="000000"/>
                <w:sz w:val="18"/>
              </w:rPr>
              <w:t>5576</w:t>
            </w:r>
          </w:p>
        </w:tc>
        <w:tc>
          <w:tcPr>
            <w:tcW w:w="620" w:type="pct"/>
            <w:vAlign w:val="center"/>
          </w:tcPr>
          <w:p w14:paraId="0281A9D0" w14:textId="77777777" w:rsidR="00990432" w:rsidRPr="009A6E10" w:rsidRDefault="00990432" w:rsidP="00662356">
            <w:pPr>
              <w:autoSpaceDE w:val="0"/>
              <w:autoSpaceDN w:val="0"/>
              <w:adjustRightInd w:val="0"/>
              <w:spacing w:after="0" w:line="240" w:lineRule="auto"/>
              <w:jc w:val="center"/>
              <w:rPr>
                <w:rFonts w:cs="Calibri"/>
                <w:color w:val="000000"/>
                <w:sz w:val="18"/>
              </w:rPr>
            </w:pPr>
            <w:r w:rsidRPr="009A6E10">
              <w:rPr>
                <w:rFonts w:cs="Calibri"/>
                <w:color w:val="000000"/>
                <w:sz w:val="18"/>
              </w:rPr>
              <w:t>5897</w:t>
            </w:r>
          </w:p>
        </w:tc>
        <w:tc>
          <w:tcPr>
            <w:tcW w:w="620" w:type="pct"/>
            <w:vAlign w:val="center"/>
          </w:tcPr>
          <w:p w14:paraId="435C3E58" w14:textId="77777777" w:rsidR="00990432" w:rsidRPr="00DF7D41" w:rsidRDefault="00990432" w:rsidP="00662356">
            <w:pPr>
              <w:pStyle w:val="NoSpacing"/>
              <w:spacing w:line="276" w:lineRule="auto"/>
              <w:contextualSpacing/>
              <w:jc w:val="center"/>
              <w:rPr>
                <w:rFonts w:eastAsia="Calibri" w:cs="Calibri"/>
                <w:sz w:val="18"/>
                <w:szCs w:val="18"/>
                <w:lang w:val="en-GB"/>
              </w:rPr>
            </w:pPr>
            <w:r w:rsidRPr="00DF7D41">
              <w:rPr>
                <w:rFonts w:eastAsia="Calibri" w:cs="Calibri"/>
                <w:sz w:val="18"/>
                <w:szCs w:val="18"/>
                <w:lang w:val="en-GB"/>
              </w:rPr>
              <w:t>109</w:t>
            </w:r>
          </w:p>
        </w:tc>
        <w:tc>
          <w:tcPr>
            <w:tcW w:w="620" w:type="pct"/>
            <w:vAlign w:val="center"/>
          </w:tcPr>
          <w:p w14:paraId="44D08F23" w14:textId="77777777" w:rsidR="00990432" w:rsidRPr="0073572F" w:rsidRDefault="00990432" w:rsidP="00662356">
            <w:pPr>
              <w:pStyle w:val="NoSpacing"/>
              <w:spacing w:line="276" w:lineRule="auto"/>
              <w:contextualSpacing/>
              <w:jc w:val="center"/>
              <w:rPr>
                <w:rFonts w:eastAsia="Calibri" w:cs="Calibri"/>
                <w:sz w:val="18"/>
                <w:szCs w:val="18"/>
                <w:lang w:val="en-GB"/>
              </w:rPr>
            </w:pPr>
            <w:r w:rsidRPr="0073572F">
              <w:rPr>
                <w:rFonts w:eastAsia="Calibri" w:cs="Calibri"/>
                <w:sz w:val="18"/>
                <w:szCs w:val="18"/>
                <w:lang w:val="en-GB"/>
              </w:rPr>
              <w:t>122.5</w:t>
            </w:r>
          </w:p>
        </w:tc>
        <w:tc>
          <w:tcPr>
            <w:tcW w:w="620" w:type="pct"/>
            <w:vAlign w:val="center"/>
          </w:tcPr>
          <w:p w14:paraId="1010020B" w14:textId="77777777" w:rsidR="00990432" w:rsidRPr="00C63886" w:rsidRDefault="00990432" w:rsidP="00662356">
            <w:pPr>
              <w:pStyle w:val="NoSpacing"/>
              <w:spacing w:line="276" w:lineRule="auto"/>
              <w:contextualSpacing/>
              <w:jc w:val="center"/>
              <w:rPr>
                <w:rFonts w:eastAsia="Calibri" w:cs="Calibri"/>
                <w:sz w:val="18"/>
                <w:szCs w:val="18"/>
                <w:lang w:val="en-GB"/>
              </w:rPr>
            </w:pPr>
            <w:r>
              <w:rPr>
                <w:rFonts w:eastAsia="Calibri" w:cs="Calibri"/>
                <w:sz w:val="18"/>
                <w:szCs w:val="18"/>
                <w:lang w:val="en-GB"/>
              </w:rPr>
              <w:t>&lt;10</w:t>
            </w:r>
          </w:p>
        </w:tc>
      </w:tr>
      <w:tr w:rsidR="00990432" w:rsidRPr="00756032" w14:paraId="4C53ECC1" w14:textId="77777777" w:rsidTr="00662356">
        <w:trPr>
          <w:trHeight w:val="113"/>
        </w:trPr>
        <w:tc>
          <w:tcPr>
            <w:tcW w:w="538" w:type="pct"/>
            <w:shd w:val="clear" w:color="auto" w:fill="auto"/>
            <w:vAlign w:val="center"/>
          </w:tcPr>
          <w:p w14:paraId="7AF8ED40" w14:textId="77777777" w:rsidR="00990432" w:rsidRPr="00C63886" w:rsidRDefault="00990432" w:rsidP="00662356">
            <w:pPr>
              <w:pStyle w:val="NoSpacing"/>
              <w:spacing w:line="276" w:lineRule="auto"/>
              <w:contextualSpacing/>
              <w:jc w:val="center"/>
              <w:rPr>
                <w:rFonts w:eastAsia="Calibri" w:cs="Calibri"/>
                <w:sz w:val="18"/>
                <w:szCs w:val="18"/>
                <w:lang w:val="en-GB"/>
              </w:rPr>
            </w:pPr>
            <w:r w:rsidRPr="00C63886">
              <w:rPr>
                <w:rFonts w:eastAsia="Calibri" w:cs="Calibri"/>
                <w:sz w:val="18"/>
                <w:szCs w:val="18"/>
                <w:lang w:val="en-GB"/>
              </w:rPr>
              <w:t>Toluene</w:t>
            </w:r>
          </w:p>
        </w:tc>
        <w:tc>
          <w:tcPr>
            <w:tcW w:w="415" w:type="pct"/>
            <w:shd w:val="clear" w:color="auto" w:fill="auto"/>
            <w:vAlign w:val="center"/>
          </w:tcPr>
          <w:p w14:paraId="3AB29B9F" w14:textId="77777777" w:rsidR="00990432" w:rsidRPr="00C63886" w:rsidRDefault="00990432" w:rsidP="00662356">
            <w:pPr>
              <w:pStyle w:val="NoSpacing"/>
              <w:spacing w:line="276" w:lineRule="auto"/>
              <w:contextualSpacing/>
              <w:jc w:val="center"/>
              <w:rPr>
                <w:rFonts w:eastAsia="Calibri" w:cs="Calibri"/>
                <w:sz w:val="18"/>
                <w:szCs w:val="18"/>
                <w:lang w:val="en-GB"/>
              </w:rPr>
            </w:pPr>
            <w:r w:rsidRPr="00C63886">
              <w:rPr>
                <w:rFonts w:eastAsia="Calibri" w:cs="Calibri"/>
                <w:sz w:val="18"/>
                <w:szCs w:val="18"/>
                <w:lang w:val="en-GB"/>
              </w:rPr>
              <w:t>micro GC</w:t>
            </w:r>
          </w:p>
        </w:tc>
        <w:tc>
          <w:tcPr>
            <w:tcW w:w="327" w:type="pct"/>
            <w:shd w:val="clear" w:color="auto" w:fill="auto"/>
            <w:vAlign w:val="center"/>
          </w:tcPr>
          <w:p w14:paraId="710907D6" w14:textId="77777777" w:rsidR="00990432" w:rsidRPr="00756032" w:rsidRDefault="00990432" w:rsidP="00662356">
            <w:pPr>
              <w:pStyle w:val="NoSpacing"/>
              <w:spacing w:line="276" w:lineRule="auto"/>
              <w:contextualSpacing/>
              <w:jc w:val="center"/>
              <w:rPr>
                <w:rFonts w:eastAsia="Calibri" w:cs="Calibri"/>
                <w:sz w:val="18"/>
                <w:szCs w:val="18"/>
                <w:lang w:val="en-GB"/>
              </w:rPr>
            </w:pPr>
            <w:r w:rsidRPr="00756032">
              <w:rPr>
                <w:rFonts w:eastAsia="Calibri" w:cs="Calibri"/>
                <w:sz w:val="18"/>
                <w:szCs w:val="18"/>
                <w:lang w:val="en-GB"/>
              </w:rPr>
              <w:t>ppmV</w:t>
            </w:r>
          </w:p>
        </w:tc>
        <w:tc>
          <w:tcPr>
            <w:tcW w:w="620" w:type="pct"/>
            <w:vAlign w:val="center"/>
          </w:tcPr>
          <w:p w14:paraId="027E9E39" w14:textId="77777777" w:rsidR="00990432" w:rsidRPr="00F324B0" w:rsidRDefault="00990432" w:rsidP="00662356">
            <w:pPr>
              <w:autoSpaceDE w:val="0"/>
              <w:autoSpaceDN w:val="0"/>
              <w:adjustRightInd w:val="0"/>
              <w:spacing w:after="0" w:line="240" w:lineRule="auto"/>
              <w:jc w:val="center"/>
              <w:rPr>
                <w:rFonts w:cs="Calibri"/>
                <w:color w:val="000000"/>
                <w:sz w:val="18"/>
              </w:rPr>
            </w:pPr>
            <w:r>
              <w:rPr>
                <w:rFonts w:cs="Calibri"/>
                <w:color w:val="000000"/>
                <w:sz w:val="18"/>
              </w:rPr>
              <w:t>1911</w:t>
            </w:r>
          </w:p>
        </w:tc>
        <w:tc>
          <w:tcPr>
            <w:tcW w:w="620" w:type="pct"/>
            <w:vAlign w:val="center"/>
          </w:tcPr>
          <w:p w14:paraId="4E889F63" w14:textId="77777777" w:rsidR="00990432" w:rsidRPr="00337D58" w:rsidRDefault="00990432" w:rsidP="00662356">
            <w:pPr>
              <w:autoSpaceDE w:val="0"/>
              <w:autoSpaceDN w:val="0"/>
              <w:adjustRightInd w:val="0"/>
              <w:spacing w:after="0" w:line="240" w:lineRule="auto"/>
              <w:jc w:val="center"/>
              <w:rPr>
                <w:rFonts w:cs="Calibri"/>
                <w:color w:val="000000"/>
                <w:sz w:val="18"/>
              </w:rPr>
            </w:pPr>
            <w:r>
              <w:rPr>
                <w:rFonts w:cs="Calibri"/>
                <w:color w:val="000000"/>
                <w:sz w:val="18"/>
              </w:rPr>
              <w:t>1609</w:t>
            </w:r>
          </w:p>
        </w:tc>
        <w:tc>
          <w:tcPr>
            <w:tcW w:w="620" w:type="pct"/>
            <w:vAlign w:val="center"/>
          </w:tcPr>
          <w:p w14:paraId="6A577906" w14:textId="77777777" w:rsidR="00990432" w:rsidRPr="009A6E10" w:rsidRDefault="00990432" w:rsidP="00662356">
            <w:pPr>
              <w:autoSpaceDE w:val="0"/>
              <w:autoSpaceDN w:val="0"/>
              <w:adjustRightInd w:val="0"/>
              <w:spacing w:after="0" w:line="240" w:lineRule="auto"/>
              <w:jc w:val="center"/>
              <w:rPr>
                <w:rFonts w:cs="Calibri"/>
                <w:color w:val="000000"/>
                <w:sz w:val="18"/>
              </w:rPr>
            </w:pPr>
            <w:r w:rsidRPr="009A6E10">
              <w:rPr>
                <w:rFonts w:cs="Calibri"/>
                <w:color w:val="000000"/>
                <w:sz w:val="18"/>
              </w:rPr>
              <w:t>1848</w:t>
            </w:r>
          </w:p>
        </w:tc>
        <w:tc>
          <w:tcPr>
            <w:tcW w:w="620" w:type="pct"/>
            <w:vAlign w:val="center"/>
          </w:tcPr>
          <w:p w14:paraId="38CAC6C7" w14:textId="77777777" w:rsidR="00990432" w:rsidRPr="00DF7D41" w:rsidRDefault="00990432" w:rsidP="00662356">
            <w:pPr>
              <w:pStyle w:val="NoSpacing"/>
              <w:spacing w:line="276" w:lineRule="auto"/>
              <w:contextualSpacing/>
              <w:jc w:val="center"/>
              <w:rPr>
                <w:rFonts w:eastAsia="Calibri" w:cs="Calibri"/>
                <w:sz w:val="18"/>
                <w:szCs w:val="18"/>
                <w:lang w:val="en-GB"/>
              </w:rPr>
            </w:pPr>
            <w:r w:rsidRPr="00DF7D41">
              <w:rPr>
                <w:rFonts w:eastAsia="Calibri" w:cs="Calibri"/>
                <w:sz w:val="18"/>
                <w:szCs w:val="18"/>
                <w:lang w:val="en-GB"/>
              </w:rPr>
              <w:t>&lt;10</w:t>
            </w:r>
          </w:p>
        </w:tc>
        <w:tc>
          <w:tcPr>
            <w:tcW w:w="620" w:type="pct"/>
            <w:vAlign w:val="center"/>
          </w:tcPr>
          <w:p w14:paraId="563893D6" w14:textId="77777777" w:rsidR="00990432" w:rsidRPr="0073572F" w:rsidRDefault="00990432" w:rsidP="00662356">
            <w:pPr>
              <w:pStyle w:val="NoSpacing"/>
              <w:spacing w:line="276" w:lineRule="auto"/>
              <w:contextualSpacing/>
              <w:jc w:val="center"/>
              <w:rPr>
                <w:rFonts w:eastAsia="Calibri" w:cs="Calibri"/>
                <w:sz w:val="18"/>
                <w:szCs w:val="18"/>
                <w:lang w:val="en-GB"/>
              </w:rPr>
            </w:pPr>
            <w:r w:rsidRPr="0073572F">
              <w:rPr>
                <w:rFonts w:eastAsia="Calibri" w:cs="Calibri"/>
                <w:sz w:val="18"/>
                <w:szCs w:val="18"/>
                <w:lang w:val="en-GB"/>
              </w:rPr>
              <w:t>12.4</w:t>
            </w:r>
          </w:p>
        </w:tc>
        <w:tc>
          <w:tcPr>
            <w:tcW w:w="620" w:type="pct"/>
            <w:vAlign w:val="center"/>
          </w:tcPr>
          <w:p w14:paraId="538C66E3" w14:textId="77777777" w:rsidR="00990432" w:rsidRPr="00C63886" w:rsidRDefault="00990432" w:rsidP="00662356">
            <w:pPr>
              <w:pStyle w:val="NoSpacing"/>
              <w:spacing w:line="276" w:lineRule="auto"/>
              <w:contextualSpacing/>
              <w:jc w:val="center"/>
              <w:rPr>
                <w:rFonts w:eastAsia="Calibri" w:cs="Calibri"/>
                <w:sz w:val="18"/>
                <w:szCs w:val="18"/>
                <w:lang w:val="en-GB"/>
              </w:rPr>
            </w:pPr>
            <w:r>
              <w:rPr>
                <w:rFonts w:eastAsia="Calibri" w:cs="Calibri"/>
                <w:sz w:val="18"/>
                <w:szCs w:val="18"/>
                <w:lang w:val="en-GB"/>
              </w:rPr>
              <w:t>&lt;10</w:t>
            </w:r>
          </w:p>
        </w:tc>
      </w:tr>
      <w:tr w:rsidR="00990432" w:rsidRPr="00756032" w14:paraId="4FE156DD" w14:textId="77777777" w:rsidTr="00662356">
        <w:trPr>
          <w:trHeight w:val="113"/>
        </w:trPr>
        <w:tc>
          <w:tcPr>
            <w:tcW w:w="538" w:type="pct"/>
            <w:shd w:val="clear" w:color="auto" w:fill="auto"/>
            <w:vAlign w:val="center"/>
          </w:tcPr>
          <w:p w14:paraId="4AAE7D3B" w14:textId="77777777" w:rsidR="00990432" w:rsidRPr="00C63886" w:rsidRDefault="00990432" w:rsidP="00662356">
            <w:pPr>
              <w:pStyle w:val="NoSpacing"/>
              <w:spacing w:line="276" w:lineRule="auto"/>
              <w:contextualSpacing/>
              <w:jc w:val="center"/>
              <w:rPr>
                <w:rFonts w:eastAsia="Calibri" w:cs="Calibri"/>
                <w:sz w:val="18"/>
                <w:szCs w:val="18"/>
                <w:lang w:val="en-GB"/>
              </w:rPr>
            </w:pPr>
            <w:r w:rsidRPr="00C63886">
              <w:rPr>
                <w:rFonts w:eastAsia="Calibri" w:cs="Calibri"/>
                <w:sz w:val="18"/>
                <w:szCs w:val="18"/>
                <w:lang w:val="en-GB"/>
              </w:rPr>
              <w:t>Sum C3</w:t>
            </w:r>
          </w:p>
        </w:tc>
        <w:tc>
          <w:tcPr>
            <w:tcW w:w="415" w:type="pct"/>
            <w:shd w:val="clear" w:color="auto" w:fill="auto"/>
            <w:vAlign w:val="center"/>
          </w:tcPr>
          <w:p w14:paraId="23072776" w14:textId="77777777" w:rsidR="00990432" w:rsidRPr="00C63886" w:rsidRDefault="00990432" w:rsidP="00662356">
            <w:pPr>
              <w:pStyle w:val="NoSpacing"/>
              <w:spacing w:line="276" w:lineRule="auto"/>
              <w:contextualSpacing/>
              <w:jc w:val="center"/>
              <w:rPr>
                <w:rFonts w:eastAsia="Calibri" w:cs="Calibri"/>
                <w:sz w:val="18"/>
                <w:szCs w:val="18"/>
                <w:lang w:val="en-GB"/>
              </w:rPr>
            </w:pPr>
            <w:r w:rsidRPr="00C63886">
              <w:rPr>
                <w:rFonts w:eastAsia="Calibri" w:cs="Calibri"/>
                <w:sz w:val="18"/>
                <w:szCs w:val="18"/>
                <w:lang w:val="en-GB"/>
              </w:rPr>
              <w:t>GC-FID</w:t>
            </w:r>
          </w:p>
        </w:tc>
        <w:tc>
          <w:tcPr>
            <w:tcW w:w="327" w:type="pct"/>
            <w:shd w:val="clear" w:color="auto" w:fill="auto"/>
            <w:vAlign w:val="center"/>
          </w:tcPr>
          <w:p w14:paraId="6481AA57" w14:textId="77777777" w:rsidR="00990432" w:rsidRPr="00756032" w:rsidRDefault="00990432" w:rsidP="00662356">
            <w:pPr>
              <w:pStyle w:val="NoSpacing"/>
              <w:spacing w:line="276" w:lineRule="auto"/>
              <w:contextualSpacing/>
              <w:jc w:val="center"/>
              <w:rPr>
                <w:rFonts w:eastAsia="Calibri" w:cs="Calibri"/>
                <w:sz w:val="18"/>
                <w:szCs w:val="18"/>
                <w:lang w:val="en-GB"/>
              </w:rPr>
            </w:pPr>
            <w:r w:rsidRPr="00756032">
              <w:rPr>
                <w:rFonts w:eastAsia="Calibri" w:cs="Calibri"/>
                <w:sz w:val="18"/>
                <w:szCs w:val="18"/>
                <w:lang w:val="en-GB"/>
              </w:rPr>
              <w:t>ppmV</w:t>
            </w:r>
          </w:p>
        </w:tc>
        <w:tc>
          <w:tcPr>
            <w:tcW w:w="620" w:type="pct"/>
            <w:vAlign w:val="center"/>
          </w:tcPr>
          <w:p w14:paraId="5D70A897" w14:textId="77777777" w:rsidR="00990432" w:rsidRPr="00F324B0" w:rsidRDefault="00990432" w:rsidP="00662356">
            <w:pPr>
              <w:autoSpaceDE w:val="0"/>
              <w:autoSpaceDN w:val="0"/>
              <w:adjustRightInd w:val="0"/>
              <w:spacing w:after="0" w:line="240" w:lineRule="auto"/>
              <w:jc w:val="center"/>
              <w:rPr>
                <w:rFonts w:cs="Calibri"/>
                <w:color w:val="000000"/>
                <w:sz w:val="18"/>
              </w:rPr>
            </w:pPr>
            <w:r>
              <w:rPr>
                <w:rFonts w:cs="Calibri"/>
                <w:color w:val="000000"/>
                <w:sz w:val="18"/>
              </w:rPr>
              <w:t>3622</w:t>
            </w:r>
          </w:p>
        </w:tc>
        <w:tc>
          <w:tcPr>
            <w:tcW w:w="620" w:type="pct"/>
            <w:vAlign w:val="center"/>
          </w:tcPr>
          <w:p w14:paraId="460092A7" w14:textId="77777777" w:rsidR="00990432" w:rsidRPr="00337D58" w:rsidRDefault="00990432" w:rsidP="00662356">
            <w:pPr>
              <w:autoSpaceDE w:val="0"/>
              <w:autoSpaceDN w:val="0"/>
              <w:adjustRightInd w:val="0"/>
              <w:spacing w:after="0" w:line="240" w:lineRule="auto"/>
              <w:jc w:val="center"/>
              <w:rPr>
                <w:rFonts w:cs="Calibri"/>
                <w:color w:val="000000"/>
                <w:sz w:val="18"/>
              </w:rPr>
            </w:pPr>
            <w:r>
              <w:rPr>
                <w:rFonts w:cs="Calibri"/>
                <w:color w:val="000000"/>
                <w:sz w:val="18"/>
              </w:rPr>
              <w:t>3113</w:t>
            </w:r>
          </w:p>
        </w:tc>
        <w:tc>
          <w:tcPr>
            <w:tcW w:w="620" w:type="pct"/>
            <w:vAlign w:val="center"/>
          </w:tcPr>
          <w:p w14:paraId="1F06FCCB" w14:textId="77777777" w:rsidR="00990432" w:rsidRPr="009A6E10" w:rsidRDefault="00990432" w:rsidP="00662356">
            <w:pPr>
              <w:autoSpaceDE w:val="0"/>
              <w:autoSpaceDN w:val="0"/>
              <w:adjustRightInd w:val="0"/>
              <w:spacing w:after="0" w:line="240" w:lineRule="auto"/>
              <w:jc w:val="center"/>
              <w:rPr>
                <w:rFonts w:cs="Calibri"/>
                <w:color w:val="000000"/>
                <w:sz w:val="18"/>
              </w:rPr>
            </w:pPr>
            <w:r w:rsidRPr="009A6E10">
              <w:rPr>
                <w:rFonts w:cs="Calibri"/>
                <w:color w:val="000000"/>
                <w:sz w:val="18"/>
              </w:rPr>
              <w:t>4426</w:t>
            </w:r>
          </w:p>
        </w:tc>
        <w:tc>
          <w:tcPr>
            <w:tcW w:w="620" w:type="pct"/>
            <w:vAlign w:val="center"/>
          </w:tcPr>
          <w:p w14:paraId="6A1CAF57" w14:textId="77777777" w:rsidR="00990432" w:rsidRPr="00DF7D41" w:rsidRDefault="00990432" w:rsidP="00662356">
            <w:pPr>
              <w:pStyle w:val="NoSpacing"/>
              <w:spacing w:line="276" w:lineRule="auto"/>
              <w:contextualSpacing/>
              <w:jc w:val="center"/>
              <w:rPr>
                <w:rFonts w:eastAsia="Calibri" w:cs="Calibri"/>
                <w:sz w:val="18"/>
                <w:szCs w:val="18"/>
                <w:lang w:val="en-GB"/>
              </w:rPr>
            </w:pPr>
            <w:r w:rsidRPr="00DF7D41">
              <w:rPr>
                <w:rFonts w:eastAsia="Calibri" w:cs="Calibri"/>
                <w:sz w:val="18"/>
                <w:szCs w:val="18"/>
                <w:lang w:val="en-GB"/>
              </w:rPr>
              <w:t>3290</w:t>
            </w:r>
          </w:p>
        </w:tc>
        <w:tc>
          <w:tcPr>
            <w:tcW w:w="620" w:type="pct"/>
            <w:vAlign w:val="center"/>
          </w:tcPr>
          <w:p w14:paraId="697F9444" w14:textId="77777777" w:rsidR="00990432" w:rsidRPr="0073572F" w:rsidRDefault="00990432" w:rsidP="00662356">
            <w:pPr>
              <w:pStyle w:val="NoSpacing"/>
              <w:spacing w:line="276" w:lineRule="auto"/>
              <w:contextualSpacing/>
              <w:jc w:val="center"/>
              <w:rPr>
                <w:rFonts w:eastAsia="Calibri" w:cs="Calibri"/>
                <w:sz w:val="18"/>
                <w:szCs w:val="18"/>
                <w:lang w:val="en-GB"/>
              </w:rPr>
            </w:pPr>
            <w:r w:rsidRPr="0073572F">
              <w:rPr>
                <w:rFonts w:eastAsia="Calibri" w:cs="Calibri"/>
                <w:sz w:val="18"/>
                <w:szCs w:val="18"/>
                <w:lang w:val="en-GB"/>
              </w:rPr>
              <w:t>3207</w:t>
            </w:r>
          </w:p>
        </w:tc>
        <w:tc>
          <w:tcPr>
            <w:tcW w:w="620" w:type="pct"/>
            <w:vAlign w:val="center"/>
          </w:tcPr>
          <w:p w14:paraId="5E67D19D" w14:textId="77777777" w:rsidR="00990432" w:rsidRPr="00DE5ADA" w:rsidRDefault="00990432" w:rsidP="00662356">
            <w:pPr>
              <w:pStyle w:val="NoSpacing"/>
              <w:spacing w:line="276" w:lineRule="auto"/>
              <w:contextualSpacing/>
              <w:jc w:val="center"/>
              <w:rPr>
                <w:rFonts w:eastAsia="Calibri" w:cs="Calibri"/>
                <w:sz w:val="18"/>
                <w:szCs w:val="18"/>
                <w:lang w:val="en-GB"/>
              </w:rPr>
            </w:pPr>
            <w:r>
              <w:rPr>
                <w:rFonts w:eastAsia="Calibri" w:cs="Calibri"/>
                <w:sz w:val="18"/>
                <w:szCs w:val="18"/>
                <w:lang w:val="en-GB"/>
              </w:rPr>
              <w:t>3380</w:t>
            </w:r>
          </w:p>
        </w:tc>
      </w:tr>
      <w:tr w:rsidR="00990432" w:rsidRPr="00756032" w14:paraId="3A0C7452" w14:textId="77777777" w:rsidTr="00662356">
        <w:trPr>
          <w:trHeight w:val="113"/>
        </w:trPr>
        <w:tc>
          <w:tcPr>
            <w:tcW w:w="538" w:type="pct"/>
            <w:shd w:val="clear" w:color="auto" w:fill="auto"/>
            <w:vAlign w:val="center"/>
          </w:tcPr>
          <w:p w14:paraId="12CE4C88" w14:textId="77777777" w:rsidR="00990432" w:rsidRPr="00C63886" w:rsidRDefault="00990432" w:rsidP="00662356">
            <w:pPr>
              <w:pStyle w:val="NoSpacing"/>
              <w:spacing w:line="276" w:lineRule="auto"/>
              <w:contextualSpacing/>
              <w:jc w:val="center"/>
              <w:rPr>
                <w:rFonts w:eastAsia="Calibri" w:cs="Calibri"/>
                <w:sz w:val="18"/>
                <w:szCs w:val="18"/>
                <w:lang w:val="en-GB"/>
              </w:rPr>
            </w:pPr>
            <w:r w:rsidRPr="00C63886">
              <w:rPr>
                <w:rFonts w:eastAsia="Calibri" w:cs="Calibri"/>
                <w:sz w:val="18"/>
                <w:szCs w:val="18"/>
                <w:lang w:val="en-GB"/>
              </w:rPr>
              <w:t>Sum C4</w:t>
            </w:r>
          </w:p>
        </w:tc>
        <w:tc>
          <w:tcPr>
            <w:tcW w:w="415" w:type="pct"/>
            <w:shd w:val="clear" w:color="auto" w:fill="auto"/>
            <w:vAlign w:val="center"/>
          </w:tcPr>
          <w:p w14:paraId="0F5AB4A2" w14:textId="77777777" w:rsidR="00990432" w:rsidRPr="00C63886" w:rsidRDefault="00990432" w:rsidP="00662356">
            <w:pPr>
              <w:pStyle w:val="NoSpacing"/>
              <w:spacing w:line="276" w:lineRule="auto"/>
              <w:contextualSpacing/>
              <w:jc w:val="center"/>
              <w:rPr>
                <w:rFonts w:eastAsia="Calibri" w:cs="Calibri"/>
                <w:sz w:val="18"/>
                <w:szCs w:val="18"/>
                <w:lang w:val="en-GB"/>
              </w:rPr>
            </w:pPr>
            <w:r w:rsidRPr="00C63886">
              <w:rPr>
                <w:rFonts w:eastAsia="Calibri" w:cs="Calibri"/>
                <w:sz w:val="18"/>
                <w:szCs w:val="18"/>
                <w:lang w:val="en-GB"/>
              </w:rPr>
              <w:t>GC-FID</w:t>
            </w:r>
          </w:p>
        </w:tc>
        <w:tc>
          <w:tcPr>
            <w:tcW w:w="327" w:type="pct"/>
            <w:shd w:val="clear" w:color="auto" w:fill="auto"/>
            <w:vAlign w:val="center"/>
          </w:tcPr>
          <w:p w14:paraId="25D0594F" w14:textId="77777777" w:rsidR="00990432" w:rsidRPr="00756032" w:rsidRDefault="00990432" w:rsidP="00662356">
            <w:pPr>
              <w:pStyle w:val="NoSpacing"/>
              <w:spacing w:line="276" w:lineRule="auto"/>
              <w:contextualSpacing/>
              <w:jc w:val="center"/>
              <w:rPr>
                <w:rFonts w:eastAsia="Calibri" w:cs="Calibri"/>
                <w:sz w:val="18"/>
                <w:szCs w:val="18"/>
                <w:lang w:val="en-GB"/>
              </w:rPr>
            </w:pPr>
            <w:r w:rsidRPr="00756032">
              <w:rPr>
                <w:rFonts w:eastAsia="Calibri" w:cs="Calibri"/>
                <w:sz w:val="18"/>
                <w:szCs w:val="18"/>
                <w:lang w:val="en-GB"/>
              </w:rPr>
              <w:t>ppmV</w:t>
            </w:r>
          </w:p>
        </w:tc>
        <w:tc>
          <w:tcPr>
            <w:tcW w:w="620" w:type="pct"/>
            <w:vAlign w:val="center"/>
          </w:tcPr>
          <w:p w14:paraId="44FEF6DA" w14:textId="77777777" w:rsidR="00990432" w:rsidRPr="00F324B0" w:rsidRDefault="00990432" w:rsidP="00662356">
            <w:pPr>
              <w:autoSpaceDE w:val="0"/>
              <w:autoSpaceDN w:val="0"/>
              <w:adjustRightInd w:val="0"/>
              <w:spacing w:after="0" w:line="240" w:lineRule="auto"/>
              <w:jc w:val="center"/>
              <w:rPr>
                <w:rFonts w:cs="Calibri"/>
                <w:color w:val="000000"/>
                <w:sz w:val="18"/>
              </w:rPr>
            </w:pPr>
            <w:r>
              <w:rPr>
                <w:rFonts w:cs="Calibri"/>
                <w:color w:val="000000"/>
                <w:sz w:val="18"/>
              </w:rPr>
              <w:t>1494</w:t>
            </w:r>
          </w:p>
        </w:tc>
        <w:tc>
          <w:tcPr>
            <w:tcW w:w="620" w:type="pct"/>
            <w:vAlign w:val="center"/>
          </w:tcPr>
          <w:p w14:paraId="0450EA28" w14:textId="77777777" w:rsidR="00990432" w:rsidRPr="00337D58" w:rsidRDefault="00990432" w:rsidP="00662356">
            <w:pPr>
              <w:autoSpaceDE w:val="0"/>
              <w:autoSpaceDN w:val="0"/>
              <w:adjustRightInd w:val="0"/>
              <w:spacing w:after="0" w:line="240" w:lineRule="auto"/>
              <w:jc w:val="center"/>
              <w:rPr>
                <w:rFonts w:cs="Calibri"/>
                <w:color w:val="000000"/>
                <w:sz w:val="18"/>
              </w:rPr>
            </w:pPr>
            <w:r>
              <w:rPr>
                <w:rFonts w:cs="Calibri"/>
                <w:color w:val="000000"/>
                <w:sz w:val="18"/>
              </w:rPr>
              <w:t>1368</w:t>
            </w:r>
          </w:p>
        </w:tc>
        <w:tc>
          <w:tcPr>
            <w:tcW w:w="620" w:type="pct"/>
            <w:vAlign w:val="center"/>
          </w:tcPr>
          <w:p w14:paraId="2F33B5A8" w14:textId="77777777" w:rsidR="00990432" w:rsidRPr="009A6E10" w:rsidRDefault="00990432" w:rsidP="00662356">
            <w:pPr>
              <w:autoSpaceDE w:val="0"/>
              <w:autoSpaceDN w:val="0"/>
              <w:adjustRightInd w:val="0"/>
              <w:spacing w:after="0" w:line="240" w:lineRule="auto"/>
              <w:jc w:val="center"/>
              <w:rPr>
                <w:rFonts w:cs="Calibri"/>
                <w:color w:val="000000"/>
                <w:sz w:val="18"/>
              </w:rPr>
            </w:pPr>
            <w:r w:rsidRPr="009A6E10">
              <w:rPr>
                <w:rFonts w:cs="Calibri"/>
                <w:color w:val="000000"/>
                <w:sz w:val="18"/>
              </w:rPr>
              <w:t>1830</w:t>
            </w:r>
          </w:p>
        </w:tc>
        <w:tc>
          <w:tcPr>
            <w:tcW w:w="620" w:type="pct"/>
            <w:vAlign w:val="center"/>
          </w:tcPr>
          <w:p w14:paraId="6DCCBF8D" w14:textId="77777777" w:rsidR="00990432" w:rsidRPr="00DF7D41" w:rsidRDefault="00990432" w:rsidP="00662356">
            <w:pPr>
              <w:pStyle w:val="NoSpacing"/>
              <w:spacing w:line="276" w:lineRule="auto"/>
              <w:contextualSpacing/>
              <w:jc w:val="center"/>
              <w:rPr>
                <w:rFonts w:eastAsia="Calibri" w:cs="Calibri"/>
                <w:sz w:val="18"/>
                <w:szCs w:val="18"/>
                <w:lang w:val="en-GB"/>
              </w:rPr>
            </w:pPr>
            <w:r w:rsidRPr="00DF7D41">
              <w:rPr>
                <w:rFonts w:eastAsia="Calibri" w:cs="Calibri"/>
                <w:sz w:val="18"/>
                <w:szCs w:val="18"/>
                <w:lang w:val="en-GB"/>
              </w:rPr>
              <w:t>1033</w:t>
            </w:r>
          </w:p>
        </w:tc>
        <w:tc>
          <w:tcPr>
            <w:tcW w:w="620" w:type="pct"/>
            <w:vAlign w:val="center"/>
          </w:tcPr>
          <w:p w14:paraId="62DD7609" w14:textId="77777777" w:rsidR="00990432" w:rsidRPr="0073572F" w:rsidRDefault="00990432" w:rsidP="00662356">
            <w:pPr>
              <w:pStyle w:val="NoSpacing"/>
              <w:spacing w:line="276" w:lineRule="auto"/>
              <w:contextualSpacing/>
              <w:jc w:val="center"/>
              <w:rPr>
                <w:rFonts w:eastAsia="Calibri" w:cs="Calibri"/>
                <w:sz w:val="18"/>
                <w:szCs w:val="18"/>
                <w:lang w:val="en-GB"/>
              </w:rPr>
            </w:pPr>
            <w:r w:rsidRPr="0073572F">
              <w:rPr>
                <w:rFonts w:eastAsia="Calibri" w:cs="Calibri"/>
                <w:sz w:val="18"/>
                <w:szCs w:val="18"/>
                <w:lang w:val="en-GB"/>
              </w:rPr>
              <w:t>379</w:t>
            </w:r>
          </w:p>
        </w:tc>
        <w:tc>
          <w:tcPr>
            <w:tcW w:w="620" w:type="pct"/>
            <w:vAlign w:val="center"/>
          </w:tcPr>
          <w:p w14:paraId="6506342C" w14:textId="77777777" w:rsidR="00990432" w:rsidRPr="00DE5ADA" w:rsidRDefault="00990432" w:rsidP="00662356">
            <w:pPr>
              <w:pStyle w:val="NoSpacing"/>
              <w:spacing w:line="276" w:lineRule="auto"/>
              <w:contextualSpacing/>
              <w:jc w:val="center"/>
              <w:rPr>
                <w:rFonts w:eastAsia="Calibri" w:cs="Calibri"/>
                <w:sz w:val="18"/>
                <w:szCs w:val="18"/>
                <w:lang w:val="en-GB"/>
              </w:rPr>
            </w:pPr>
            <w:r>
              <w:rPr>
                <w:rFonts w:eastAsia="Calibri" w:cs="Calibri"/>
                <w:sz w:val="18"/>
                <w:szCs w:val="18"/>
                <w:lang w:val="en-GB"/>
              </w:rPr>
              <w:t>10</w:t>
            </w:r>
          </w:p>
        </w:tc>
      </w:tr>
      <w:tr w:rsidR="00990432" w:rsidRPr="00756032" w14:paraId="4830234F" w14:textId="77777777" w:rsidTr="00662356">
        <w:trPr>
          <w:trHeight w:val="113"/>
        </w:trPr>
        <w:tc>
          <w:tcPr>
            <w:tcW w:w="538" w:type="pct"/>
            <w:shd w:val="clear" w:color="auto" w:fill="auto"/>
            <w:vAlign w:val="center"/>
          </w:tcPr>
          <w:p w14:paraId="0AD73CB1" w14:textId="77777777" w:rsidR="00990432" w:rsidRPr="00C63886" w:rsidRDefault="00990432" w:rsidP="00662356">
            <w:pPr>
              <w:pStyle w:val="NoSpacing"/>
              <w:spacing w:line="276" w:lineRule="auto"/>
              <w:contextualSpacing/>
              <w:jc w:val="center"/>
              <w:rPr>
                <w:rFonts w:eastAsia="Calibri" w:cs="Calibri"/>
                <w:sz w:val="18"/>
                <w:szCs w:val="18"/>
                <w:lang w:val="en-GB"/>
              </w:rPr>
            </w:pPr>
            <w:r w:rsidRPr="00C63886">
              <w:rPr>
                <w:rFonts w:eastAsia="Calibri" w:cs="Calibri"/>
                <w:sz w:val="18"/>
                <w:szCs w:val="18"/>
                <w:lang w:val="en-GB"/>
              </w:rPr>
              <w:t>Sum C5</w:t>
            </w:r>
          </w:p>
        </w:tc>
        <w:tc>
          <w:tcPr>
            <w:tcW w:w="415" w:type="pct"/>
            <w:shd w:val="clear" w:color="auto" w:fill="auto"/>
            <w:vAlign w:val="center"/>
          </w:tcPr>
          <w:p w14:paraId="7E40100A" w14:textId="77777777" w:rsidR="00990432" w:rsidRPr="00C63886" w:rsidRDefault="00990432" w:rsidP="00662356">
            <w:pPr>
              <w:pStyle w:val="NoSpacing"/>
              <w:spacing w:line="276" w:lineRule="auto"/>
              <w:contextualSpacing/>
              <w:jc w:val="center"/>
              <w:rPr>
                <w:rFonts w:eastAsia="Calibri" w:cs="Calibri"/>
                <w:sz w:val="18"/>
                <w:szCs w:val="18"/>
                <w:lang w:val="en-GB"/>
              </w:rPr>
            </w:pPr>
            <w:r w:rsidRPr="00C63886">
              <w:rPr>
                <w:rFonts w:eastAsia="Calibri" w:cs="Calibri"/>
                <w:sz w:val="18"/>
                <w:szCs w:val="18"/>
                <w:lang w:val="en-GB"/>
              </w:rPr>
              <w:t>GC-FID</w:t>
            </w:r>
          </w:p>
        </w:tc>
        <w:tc>
          <w:tcPr>
            <w:tcW w:w="327" w:type="pct"/>
            <w:shd w:val="clear" w:color="auto" w:fill="auto"/>
            <w:vAlign w:val="center"/>
          </w:tcPr>
          <w:p w14:paraId="7AB4433E" w14:textId="77777777" w:rsidR="00990432" w:rsidRPr="00756032" w:rsidRDefault="00990432" w:rsidP="00662356">
            <w:pPr>
              <w:pStyle w:val="NoSpacing"/>
              <w:spacing w:line="276" w:lineRule="auto"/>
              <w:contextualSpacing/>
              <w:jc w:val="center"/>
              <w:rPr>
                <w:rFonts w:eastAsia="Calibri" w:cs="Calibri"/>
                <w:sz w:val="18"/>
                <w:szCs w:val="18"/>
                <w:lang w:val="en-GB"/>
              </w:rPr>
            </w:pPr>
            <w:r w:rsidRPr="00756032">
              <w:rPr>
                <w:rFonts w:eastAsia="Calibri" w:cs="Calibri"/>
                <w:sz w:val="18"/>
                <w:szCs w:val="18"/>
                <w:lang w:val="en-GB"/>
              </w:rPr>
              <w:t>ppmV</w:t>
            </w:r>
          </w:p>
        </w:tc>
        <w:tc>
          <w:tcPr>
            <w:tcW w:w="620" w:type="pct"/>
            <w:vAlign w:val="center"/>
          </w:tcPr>
          <w:p w14:paraId="7084AC37" w14:textId="77777777" w:rsidR="00990432" w:rsidRPr="00F324B0" w:rsidRDefault="00990432" w:rsidP="00662356">
            <w:pPr>
              <w:autoSpaceDE w:val="0"/>
              <w:autoSpaceDN w:val="0"/>
              <w:adjustRightInd w:val="0"/>
              <w:spacing w:after="0" w:line="240" w:lineRule="auto"/>
              <w:jc w:val="center"/>
              <w:rPr>
                <w:rFonts w:cs="Calibri"/>
                <w:color w:val="000000"/>
                <w:sz w:val="18"/>
              </w:rPr>
            </w:pPr>
            <w:r>
              <w:rPr>
                <w:rFonts w:cs="Calibri"/>
                <w:color w:val="000000"/>
                <w:sz w:val="18"/>
              </w:rPr>
              <w:t>809</w:t>
            </w:r>
          </w:p>
        </w:tc>
        <w:tc>
          <w:tcPr>
            <w:tcW w:w="620" w:type="pct"/>
            <w:vAlign w:val="center"/>
          </w:tcPr>
          <w:p w14:paraId="2CCF9C37" w14:textId="77777777" w:rsidR="00990432" w:rsidRPr="00337D58" w:rsidRDefault="00990432" w:rsidP="00662356">
            <w:pPr>
              <w:autoSpaceDE w:val="0"/>
              <w:autoSpaceDN w:val="0"/>
              <w:adjustRightInd w:val="0"/>
              <w:spacing w:after="0" w:line="240" w:lineRule="auto"/>
              <w:jc w:val="center"/>
              <w:rPr>
                <w:rFonts w:cs="Calibri"/>
                <w:color w:val="000000"/>
                <w:sz w:val="18"/>
              </w:rPr>
            </w:pPr>
            <w:r>
              <w:rPr>
                <w:rFonts w:cs="Calibri"/>
                <w:color w:val="000000"/>
                <w:sz w:val="18"/>
              </w:rPr>
              <w:t>736</w:t>
            </w:r>
          </w:p>
        </w:tc>
        <w:tc>
          <w:tcPr>
            <w:tcW w:w="620" w:type="pct"/>
            <w:vAlign w:val="center"/>
          </w:tcPr>
          <w:p w14:paraId="33A8A28D" w14:textId="77777777" w:rsidR="00990432" w:rsidRPr="009A6E10" w:rsidRDefault="00990432" w:rsidP="00662356">
            <w:pPr>
              <w:autoSpaceDE w:val="0"/>
              <w:autoSpaceDN w:val="0"/>
              <w:adjustRightInd w:val="0"/>
              <w:spacing w:after="0" w:line="240" w:lineRule="auto"/>
              <w:jc w:val="center"/>
              <w:rPr>
                <w:rFonts w:cs="Calibri"/>
                <w:color w:val="000000"/>
                <w:sz w:val="18"/>
              </w:rPr>
            </w:pPr>
            <w:r w:rsidRPr="009A6E10">
              <w:rPr>
                <w:rFonts w:cs="Calibri"/>
                <w:color w:val="000000"/>
                <w:sz w:val="18"/>
              </w:rPr>
              <w:t>851</w:t>
            </w:r>
          </w:p>
        </w:tc>
        <w:tc>
          <w:tcPr>
            <w:tcW w:w="620" w:type="pct"/>
            <w:vAlign w:val="center"/>
          </w:tcPr>
          <w:p w14:paraId="6770DA61" w14:textId="77777777" w:rsidR="00990432" w:rsidRPr="00DF7D41" w:rsidRDefault="00990432" w:rsidP="00662356">
            <w:pPr>
              <w:pStyle w:val="NoSpacing"/>
              <w:spacing w:line="276" w:lineRule="auto"/>
              <w:contextualSpacing/>
              <w:jc w:val="center"/>
              <w:rPr>
                <w:rFonts w:eastAsia="Calibri" w:cs="Calibri"/>
                <w:sz w:val="18"/>
                <w:szCs w:val="18"/>
                <w:lang w:val="en-GB"/>
              </w:rPr>
            </w:pPr>
            <w:r w:rsidRPr="00DF7D41">
              <w:rPr>
                <w:rFonts w:eastAsia="Calibri" w:cs="Calibri"/>
                <w:sz w:val="18"/>
                <w:szCs w:val="18"/>
                <w:lang w:val="en-GB"/>
              </w:rPr>
              <w:t>171</w:t>
            </w:r>
          </w:p>
        </w:tc>
        <w:tc>
          <w:tcPr>
            <w:tcW w:w="620" w:type="pct"/>
            <w:vAlign w:val="center"/>
          </w:tcPr>
          <w:p w14:paraId="6F76AF4D" w14:textId="77777777" w:rsidR="00990432" w:rsidRPr="0073572F" w:rsidRDefault="00990432" w:rsidP="00662356">
            <w:pPr>
              <w:pStyle w:val="NoSpacing"/>
              <w:spacing w:line="276" w:lineRule="auto"/>
              <w:contextualSpacing/>
              <w:jc w:val="center"/>
              <w:rPr>
                <w:rFonts w:eastAsia="Calibri" w:cs="Calibri"/>
                <w:sz w:val="18"/>
                <w:szCs w:val="18"/>
                <w:lang w:val="en-GB"/>
              </w:rPr>
            </w:pPr>
            <w:r w:rsidRPr="0073572F">
              <w:rPr>
                <w:rFonts w:eastAsia="Calibri" w:cs="Calibri"/>
                <w:sz w:val="18"/>
                <w:szCs w:val="18"/>
                <w:lang w:val="en-GB"/>
              </w:rPr>
              <w:t>31</w:t>
            </w:r>
          </w:p>
        </w:tc>
        <w:tc>
          <w:tcPr>
            <w:tcW w:w="620" w:type="pct"/>
            <w:vAlign w:val="center"/>
          </w:tcPr>
          <w:p w14:paraId="373004AD" w14:textId="77777777" w:rsidR="00990432" w:rsidRPr="00DE5ADA" w:rsidRDefault="00990432" w:rsidP="00662356">
            <w:pPr>
              <w:pStyle w:val="NoSpacing"/>
              <w:spacing w:line="276" w:lineRule="auto"/>
              <w:contextualSpacing/>
              <w:jc w:val="center"/>
              <w:rPr>
                <w:rFonts w:eastAsia="Calibri" w:cs="Calibri"/>
                <w:sz w:val="18"/>
                <w:szCs w:val="18"/>
                <w:lang w:val="en-GB"/>
              </w:rPr>
            </w:pPr>
            <w:r>
              <w:rPr>
                <w:rFonts w:eastAsia="Calibri" w:cs="Calibri"/>
                <w:sz w:val="18"/>
                <w:szCs w:val="18"/>
                <w:lang w:val="en-GB"/>
              </w:rPr>
              <w:t>&lt;1</w:t>
            </w:r>
          </w:p>
        </w:tc>
      </w:tr>
      <w:tr w:rsidR="00990432" w:rsidRPr="00756032" w14:paraId="6830602F" w14:textId="77777777" w:rsidTr="00662356">
        <w:trPr>
          <w:trHeight w:val="113"/>
        </w:trPr>
        <w:tc>
          <w:tcPr>
            <w:tcW w:w="538" w:type="pct"/>
            <w:shd w:val="clear" w:color="auto" w:fill="auto"/>
            <w:vAlign w:val="center"/>
          </w:tcPr>
          <w:p w14:paraId="79C76BF5" w14:textId="77777777" w:rsidR="00990432" w:rsidRPr="00C63886" w:rsidRDefault="00990432" w:rsidP="00662356">
            <w:pPr>
              <w:pStyle w:val="NoSpacing"/>
              <w:spacing w:line="276" w:lineRule="auto"/>
              <w:contextualSpacing/>
              <w:jc w:val="center"/>
              <w:rPr>
                <w:rFonts w:eastAsia="Calibri" w:cs="Calibri"/>
                <w:sz w:val="18"/>
                <w:szCs w:val="18"/>
                <w:lang w:val="en-GB"/>
              </w:rPr>
            </w:pPr>
            <w:r>
              <w:rPr>
                <w:rFonts w:eastAsia="Calibri" w:cs="Calibri"/>
                <w:sz w:val="18"/>
                <w:szCs w:val="18"/>
                <w:lang w:val="en-GB"/>
              </w:rPr>
              <w:t xml:space="preserve">Sum C6 </w:t>
            </w:r>
          </w:p>
        </w:tc>
        <w:tc>
          <w:tcPr>
            <w:tcW w:w="415" w:type="pct"/>
            <w:shd w:val="clear" w:color="auto" w:fill="auto"/>
            <w:vAlign w:val="center"/>
          </w:tcPr>
          <w:p w14:paraId="7285832C" w14:textId="77777777" w:rsidR="00990432" w:rsidRPr="00C63886" w:rsidRDefault="00990432" w:rsidP="00662356">
            <w:pPr>
              <w:pStyle w:val="NoSpacing"/>
              <w:spacing w:line="276" w:lineRule="auto"/>
              <w:contextualSpacing/>
              <w:jc w:val="center"/>
              <w:rPr>
                <w:rFonts w:eastAsia="Calibri" w:cs="Calibri"/>
                <w:sz w:val="18"/>
                <w:szCs w:val="18"/>
                <w:lang w:val="en-GB"/>
              </w:rPr>
            </w:pPr>
            <w:r w:rsidRPr="00C63886">
              <w:rPr>
                <w:rFonts w:eastAsia="Calibri" w:cs="Calibri"/>
                <w:sz w:val="18"/>
                <w:szCs w:val="18"/>
                <w:lang w:val="en-GB"/>
              </w:rPr>
              <w:t>GC-FID</w:t>
            </w:r>
          </w:p>
        </w:tc>
        <w:tc>
          <w:tcPr>
            <w:tcW w:w="327" w:type="pct"/>
            <w:shd w:val="clear" w:color="auto" w:fill="auto"/>
            <w:vAlign w:val="center"/>
          </w:tcPr>
          <w:p w14:paraId="070621DA" w14:textId="77777777" w:rsidR="00990432" w:rsidRPr="00756032" w:rsidRDefault="00990432" w:rsidP="00662356">
            <w:pPr>
              <w:pStyle w:val="NoSpacing"/>
              <w:spacing w:line="276" w:lineRule="auto"/>
              <w:contextualSpacing/>
              <w:jc w:val="center"/>
              <w:rPr>
                <w:rFonts w:eastAsia="Calibri" w:cs="Calibri"/>
                <w:sz w:val="18"/>
                <w:szCs w:val="18"/>
                <w:lang w:val="en-GB"/>
              </w:rPr>
            </w:pPr>
            <w:r w:rsidRPr="00756032">
              <w:rPr>
                <w:rFonts w:eastAsia="Calibri" w:cs="Calibri"/>
                <w:sz w:val="18"/>
                <w:szCs w:val="18"/>
                <w:lang w:val="en-GB"/>
              </w:rPr>
              <w:t>ppmV</w:t>
            </w:r>
          </w:p>
        </w:tc>
        <w:tc>
          <w:tcPr>
            <w:tcW w:w="620" w:type="pct"/>
            <w:vAlign w:val="center"/>
          </w:tcPr>
          <w:p w14:paraId="114D6D35" w14:textId="77777777" w:rsidR="00990432" w:rsidRPr="00F324B0" w:rsidRDefault="00990432" w:rsidP="00662356">
            <w:pPr>
              <w:autoSpaceDE w:val="0"/>
              <w:autoSpaceDN w:val="0"/>
              <w:adjustRightInd w:val="0"/>
              <w:spacing w:after="0" w:line="240" w:lineRule="auto"/>
              <w:jc w:val="center"/>
              <w:rPr>
                <w:rFonts w:cs="Calibri"/>
                <w:color w:val="000000"/>
                <w:sz w:val="18"/>
              </w:rPr>
            </w:pPr>
            <w:r>
              <w:rPr>
                <w:rFonts w:cs="Calibri"/>
                <w:color w:val="000000"/>
                <w:sz w:val="18"/>
              </w:rPr>
              <w:t>&lt;1</w:t>
            </w:r>
          </w:p>
        </w:tc>
        <w:tc>
          <w:tcPr>
            <w:tcW w:w="620" w:type="pct"/>
            <w:vAlign w:val="center"/>
          </w:tcPr>
          <w:p w14:paraId="626348E4" w14:textId="77777777" w:rsidR="00990432" w:rsidRPr="00337D58" w:rsidRDefault="00990432" w:rsidP="00662356">
            <w:pPr>
              <w:autoSpaceDE w:val="0"/>
              <w:autoSpaceDN w:val="0"/>
              <w:adjustRightInd w:val="0"/>
              <w:spacing w:after="0" w:line="240" w:lineRule="auto"/>
              <w:jc w:val="center"/>
              <w:rPr>
                <w:rFonts w:cs="Calibri"/>
                <w:color w:val="000000"/>
                <w:sz w:val="18"/>
              </w:rPr>
            </w:pPr>
            <w:r>
              <w:rPr>
                <w:rFonts w:cs="Calibri"/>
                <w:color w:val="000000"/>
                <w:sz w:val="18"/>
              </w:rPr>
              <w:t>&lt;1</w:t>
            </w:r>
          </w:p>
        </w:tc>
        <w:tc>
          <w:tcPr>
            <w:tcW w:w="620" w:type="pct"/>
            <w:vAlign w:val="center"/>
          </w:tcPr>
          <w:p w14:paraId="15F04D57" w14:textId="77777777" w:rsidR="00990432" w:rsidRPr="00C63886" w:rsidRDefault="00990432" w:rsidP="00662356">
            <w:pPr>
              <w:pStyle w:val="NoSpacing"/>
              <w:spacing w:line="276" w:lineRule="auto"/>
              <w:contextualSpacing/>
              <w:jc w:val="center"/>
              <w:rPr>
                <w:rFonts w:eastAsia="Calibri" w:cs="Calibri"/>
                <w:sz w:val="18"/>
                <w:szCs w:val="18"/>
                <w:lang w:val="en-GB"/>
              </w:rPr>
            </w:pPr>
            <w:r>
              <w:rPr>
                <w:rFonts w:eastAsia="Calibri" w:cs="Calibri"/>
                <w:sz w:val="18"/>
                <w:szCs w:val="18"/>
                <w:lang w:val="en-GB"/>
              </w:rPr>
              <w:t>&lt;1</w:t>
            </w:r>
          </w:p>
        </w:tc>
        <w:tc>
          <w:tcPr>
            <w:tcW w:w="620" w:type="pct"/>
            <w:vAlign w:val="center"/>
          </w:tcPr>
          <w:p w14:paraId="3ED3B568" w14:textId="77777777" w:rsidR="00990432" w:rsidRPr="00C63886" w:rsidRDefault="00990432" w:rsidP="00662356">
            <w:pPr>
              <w:pStyle w:val="NoSpacing"/>
              <w:spacing w:line="276" w:lineRule="auto"/>
              <w:contextualSpacing/>
              <w:jc w:val="center"/>
              <w:rPr>
                <w:rFonts w:eastAsia="Calibri" w:cs="Calibri"/>
                <w:sz w:val="18"/>
                <w:szCs w:val="18"/>
                <w:lang w:val="en-GB"/>
              </w:rPr>
            </w:pPr>
            <w:r>
              <w:rPr>
                <w:rFonts w:eastAsia="Calibri" w:cs="Calibri"/>
                <w:sz w:val="18"/>
                <w:szCs w:val="18"/>
                <w:lang w:val="en-GB"/>
              </w:rPr>
              <w:t>&lt;1</w:t>
            </w:r>
          </w:p>
        </w:tc>
        <w:tc>
          <w:tcPr>
            <w:tcW w:w="620" w:type="pct"/>
            <w:vAlign w:val="center"/>
          </w:tcPr>
          <w:p w14:paraId="5AE33677" w14:textId="77777777" w:rsidR="00990432" w:rsidRPr="00C63886" w:rsidRDefault="00990432" w:rsidP="00662356">
            <w:pPr>
              <w:pStyle w:val="NoSpacing"/>
              <w:spacing w:line="276" w:lineRule="auto"/>
              <w:contextualSpacing/>
              <w:jc w:val="center"/>
              <w:rPr>
                <w:rFonts w:eastAsia="Calibri" w:cs="Calibri"/>
                <w:sz w:val="18"/>
                <w:szCs w:val="18"/>
                <w:lang w:val="en-GB"/>
              </w:rPr>
            </w:pPr>
            <w:r>
              <w:rPr>
                <w:rFonts w:eastAsia="Calibri" w:cs="Calibri"/>
                <w:sz w:val="18"/>
                <w:szCs w:val="18"/>
                <w:lang w:val="en-GB"/>
              </w:rPr>
              <w:t>&lt;1</w:t>
            </w:r>
          </w:p>
        </w:tc>
        <w:tc>
          <w:tcPr>
            <w:tcW w:w="620" w:type="pct"/>
            <w:vAlign w:val="center"/>
          </w:tcPr>
          <w:p w14:paraId="59AD4B58" w14:textId="77777777" w:rsidR="00990432" w:rsidRPr="00C63886" w:rsidRDefault="00990432" w:rsidP="00662356">
            <w:pPr>
              <w:pStyle w:val="NoSpacing"/>
              <w:spacing w:line="276" w:lineRule="auto"/>
              <w:contextualSpacing/>
              <w:jc w:val="center"/>
              <w:rPr>
                <w:rFonts w:eastAsia="Calibri" w:cs="Calibri"/>
                <w:sz w:val="18"/>
                <w:szCs w:val="18"/>
                <w:lang w:val="en-GB"/>
              </w:rPr>
            </w:pPr>
            <w:r>
              <w:rPr>
                <w:rFonts w:eastAsia="Calibri" w:cs="Calibri"/>
                <w:sz w:val="18"/>
                <w:szCs w:val="18"/>
                <w:lang w:val="en-GB"/>
              </w:rPr>
              <w:t>&lt;1</w:t>
            </w:r>
          </w:p>
        </w:tc>
      </w:tr>
      <w:tr w:rsidR="00990432" w:rsidRPr="00756032" w14:paraId="680A1EA7" w14:textId="77777777" w:rsidTr="00662356">
        <w:trPr>
          <w:trHeight w:val="113"/>
        </w:trPr>
        <w:tc>
          <w:tcPr>
            <w:tcW w:w="538" w:type="pct"/>
            <w:shd w:val="clear" w:color="auto" w:fill="auto"/>
            <w:vAlign w:val="center"/>
          </w:tcPr>
          <w:p w14:paraId="22E6D686" w14:textId="77777777" w:rsidR="00990432" w:rsidRPr="00C63886" w:rsidRDefault="00990432" w:rsidP="00662356">
            <w:pPr>
              <w:pStyle w:val="NoSpacing"/>
              <w:spacing w:line="276" w:lineRule="auto"/>
              <w:contextualSpacing/>
              <w:jc w:val="center"/>
              <w:rPr>
                <w:rFonts w:eastAsia="Calibri" w:cs="Calibri"/>
                <w:sz w:val="18"/>
                <w:szCs w:val="18"/>
                <w:lang w:val="en-GB"/>
              </w:rPr>
            </w:pPr>
            <w:r w:rsidRPr="00C63886">
              <w:rPr>
                <w:rFonts w:eastAsia="Calibri" w:cs="Calibri"/>
                <w:sz w:val="18"/>
                <w:szCs w:val="18"/>
                <w:lang w:val="en-GB"/>
              </w:rPr>
              <w:t>H</w:t>
            </w:r>
            <w:r w:rsidRPr="00C63886">
              <w:rPr>
                <w:rFonts w:eastAsia="Calibri" w:cs="Calibri"/>
                <w:sz w:val="18"/>
                <w:szCs w:val="18"/>
                <w:vertAlign w:val="subscript"/>
                <w:lang w:val="en-GB"/>
              </w:rPr>
              <w:t>2</w:t>
            </w:r>
            <w:r w:rsidRPr="00C63886">
              <w:rPr>
                <w:rFonts w:eastAsia="Calibri" w:cs="Calibri"/>
                <w:sz w:val="18"/>
                <w:szCs w:val="18"/>
                <w:lang w:val="en-GB"/>
              </w:rPr>
              <w:t>S</w:t>
            </w:r>
          </w:p>
        </w:tc>
        <w:tc>
          <w:tcPr>
            <w:tcW w:w="415" w:type="pct"/>
            <w:shd w:val="clear" w:color="auto" w:fill="auto"/>
            <w:vAlign w:val="center"/>
          </w:tcPr>
          <w:p w14:paraId="0CC0984B" w14:textId="77777777" w:rsidR="00990432" w:rsidRPr="00C63886" w:rsidRDefault="00990432" w:rsidP="00662356">
            <w:pPr>
              <w:pStyle w:val="NoSpacing"/>
              <w:spacing w:line="276" w:lineRule="auto"/>
              <w:contextualSpacing/>
              <w:jc w:val="center"/>
              <w:rPr>
                <w:rFonts w:eastAsia="Calibri" w:cs="Calibri"/>
                <w:sz w:val="18"/>
                <w:szCs w:val="18"/>
                <w:lang w:val="en-GB"/>
              </w:rPr>
            </w:pPr>
            <w:r w:rsidRPr="00C63886">
              <w:rPr>
                <w:rFonts w:eastAsia="Calibri" w:cs="Calibri"/>
                <w:sz w:val="18"/>
                <w:szCs w:val="18"/>
                <w:lang w:val="en-GB"/>
              </w:rPr>
              <w:t>S-GC</w:t>
            </w:r>
          </w:p>
        </w:tc>
        <w:tc>
          <w:tcPr>
            <w:tcW w:w="327" w:type="pct"/>
            <w:shd w:val="clear" w:color="auto" w:fill="auto"/>
            <w:vAlign w:val="center"/>
          </w:tcPr>
          <w:p w14:paraId="539F1EE8" w14:textId="77777777" w:rsidR="00990432" w:rsidRPr="00756032" w:rsidRDefault="00990432" w:rsidP="00662356">
            <w:pPr>
              <w:pStyle w:val="NoSpacing"/>
              <w:spacing w:line="276" w:lineRule="auto"/>
              <w:contextualSpacing/>
              <w:jc w:val="center"/>
              <w:rPr>
                <w:rFonts w:eastAsia="Calibri" w:cs="Calibri"/>
                <w:sz w:val="18"/>
                <w:szCs w:val="18"/>
                <w:lang w:val="en-GB"/>
              </w:rPr>
            </w:pPr>
            <w:r w:rsidRPr="00756032">
              <w:rPr>
                <w:rFonts w:eastAsia="Calibri" w:cs="Calibri"/>
                <w:sz w:val="18"/>
                <w:szCs w:val="18"/>
                <w:lang w:val="en-GB"/>
              </w:rPr>
              <w:t>ppmV</w:t>
            </w:r>
          </w:p>
        </w:tc>
        <w:tc>
          <w:tcPr>
            <w:tcW w:w="620" w:type="pct"/>
            <w:vAlign w:val="center"/>
          </w:tcPr>
          <w:p w14:paraId="1A7183D3" w14:textId="77777777" w:rsidR="00990432" w:rsidRPr="00F324B0" w:rsidRDefault="00990432" w:rsidP="00662356">
            <w:pPr>
              <w:autoSpaceDE w:val="0"/>
              <w:autoSpaceDN w:val="0"/>
              <w:adjustRightInd w:val="0"/>
              <w:spacing w:after="0" w:line="240" w:lineRule="auto"/>
              <w:jc w:val="center"/>
              <w:rPr>
                <w:rFonts w:cs="Calibri"/>
                <w:color w:val="000000"/>
                <w:sz w:val="18"/>
              </w:rPr>
            </w:pPr>
            <w:r>
              <w:rPr>
                <w:rFonts w:cs="Calibri"/>
                <w:color w:val="000000"/>
                <w:sz w:val="18"/>
              </w:rPr>
              <w:t>1165</w:t>
            </w:r>
          </w:p>
        </w:tc>
        <w:tc>
          <w:tcPr>
            <w:tcW w:w="620" w:type="pct"/>
            <w:vAlign w:val="center"/>
          </w:tcPr>
          <w:p w14:paraId="0FDAEB74" w14:textId="77777777" w:rsidR="00990432" w:rsidRPr="00337D58" w:rsidRDefault="00990432" w:rsidP="00662356">
            <w:pPr>
              <w:autoSpaceDE w:val="0"/>
              <w:autoSpaceDN w:val="0"/>
              <w:adjustRightInd w:val="0"/>
              <w:spacing w:after="0" w:line="240" w:lineRule="auto"/>
              <w:jc w:val="center"/>
              <w:rPr>
                <w:rFonts w:cs="Calibri"/>
                <w:color w:val="000000"/>
                <w:sz w:val="18"/>
              </w:rPr>
            </w:pPr>
            <w:r>
              <w:rPr>
                <w:rFonts w:cs="Calibri"/>
                <w:color w:val="000000"/>
                <w:sz w:val="18"/>
              </w:rPr>
              <w:t>1111</w:t>
            </w:r>
          </w:p>
        </w:tc>
        <w:tc>
          <w:tcPr>
            <w:tcW w:w="620" w:type="pct"/>
            <w:vAlign w:val="center"/>
          </w:tcPr>
          <w:p w14:paraId="5C8784A6" w14:textId="77777777" w:rsidR="00990432" w:rsidRPr="009A6E10" w:rsidRDefault="00990432" w:rsidP="00662356">
            <w:pPr>
              <w:pStyle w:val="NoSpacing"/>
              <w:spacing w:line="276" w:lineRule="auto"/>
              <w:contextualSpacing/>
              <w:jc w:val="center"/>
              <w:rPr>
                <w:rFonts w:eastAsia="Calibri" w:cs="Calibri"/>
                <w:sz w:val="18"/>
                <w:szCs w:val="18"/>
                <w:vertAlign w:val="superscript"/>
                <w:lang w:val="en-GB"/>
              </w:rPr>
            </w:pPr>
            <w:r w:rsidRPr="00EC28D1">
              <w:rPr>
                <w:rFonts w:eastAsia="Calibri" w:cs="Calibri"/>
                <w:sz w:val="18"/>
                <w:szCs w:val="18"/>
                <w:lang w:val="en-GB"/>
              </w:rPr>
              <w:t>0.9</w:t>
            </w:r>
            <w:r>
              <w:rPr>
                <w:rFonts w:eastAsia="Calibri" w:cs="Calibri"/>
                <w:sz w:val="18"/>
                <w:szCs w:val="18"/>
                <w:vertAlign w:val="superscript"/>
                <w:lang w:val="en-GB"/>
              </w:rPr>
              <w:t>b</w:t>
            </w:r>
          </w:p>
        </w:tc>
        <w:tc>
          <w:tcPr>
            <w:tcW w:w="620" w:type="pct"/>
            <w:vAlign w:val="center"/>
          </w:tcPr>
          <w:p w14:paraId="55F8C765" w14:textId="77777777" w:rsidR="00990432" w:rsidRPr="00912BDA" w:rsidRDefault="00990432" w:rsidP="00662356">
            <w:pPr>
              <w:pStyle w:val="NoSpacing"/>
              <w:spacing w:line="276" w:lineRule="auto"/>
              <w:contextualSpacing/>
              <w:jc w:val="center"/>
              <w:rPr>
                <w:rFonts w:eastAsia="Calibri" w:cs="Calibri"/>
                <w:sz w:val="18"/>
                <w:szCs w:val="18"/>
                <w:vertAlign w:val="superscript"/>
                <w:lang w:val="en-GB"/>
              </w:rPr>
            </w:pPr>
            <w:r>
              <w:rPr>
                <w:rFonts w:eastAsia="Calibri" w:cs="Calibri"/>
                <w:sz w:val="18"/>
                <w:szCs w:val="18"/>
                <w:lang w:val="en-GB"/>
              </w:rPr>
              <w:t>0.2</w:t>
            </w:r>
            <w:r>
              <w:rPr>
                <w:rFonts w:eastAsia="Calibri" w:cs="Calibri"/>
                <w:sz w:val="18"/>
                <w:szCs w:val="18"/>
                <w:vertAlign w:val="superscript"/>
                <w:lang w:val="en-GB"/>
              </w:rPr>
              <w:t>c</w:t>
            </w:r>
          </w:p>
        </w:tc>
        <w:tc>
          <w:tcPr>
            <w:tcW w:w="620" w:type="pct"/>
            <w:vAlign w:val="center"/>
          </w:tcPr>
          <w:p w14:paraId="44064788" w14:textId="77777777" w:rsidR="00990432" w:rsidRPr="00C63886" w:rsidRDefault="00990432" w:rsidP="00662356">
            <w:pPr>
              <w:pStyle w:val="NoSpacing"/>
              <w:spacing w:line="276" w:lineRule="auto"/>
              <w:contextualSpacing/>
              <w:jc w:val="center"/>
              <w:rPr>
                <w:rFonts w:eastAsia="Calibri" w:cs="Calibri"/>
                <w:sz w:val="18"/>
                <w:szCs w:val="18"/>
                <w:lang w:val="en-GB"/>
              </w:rPr>
            </w:pPr>
            <w:r>
              <w:rPr>
                <w:rFonts w:eastAsia="Calibri" w:cs="Calibri"/>
                <w:sz w:val="18"/>
                <w:szCs w:val="18"/>
                <w:lang w:val="en-GB"/>
              </w:rPr>
              <w:t>8.9</w:t>
            </w:r>
          </w:p>
        </w:tc>
        <w:tc>
          <w:tcPr>
            <w:tcW w:w="620" w:type="pct"/>
            <w:vAlign w:val="center"/>
          </w:tcPr>
          <w:p w14:paraId="3FF2FE14" w14:textId="77777777" w:rsidR="00990432" w:rsidRPr="00C63886" w:rsidRDefault="00990432" w:rsidP="00662356">
            <w:pPr>
              <w:pStyle w:val="NoSpacing"/>
              <w:spacing w:line="276" w:lineRule="auto"/>
              <w:contextualSpacing/>
              <w:jc w:val="center"/>
              <w:rPr>
                <w:rFonts w:eastAsia="Calibri" w:cs="Calibri"/>
                <w:sz w:val="18"/>
                <w:szCs w:val="18"/>
                <w:lang w:val="en-GB"/>
              </w:rPr>
            </w:pPr>
            <w:r>
              <w:rPr>
                <w:rFonts w:eastAsia="Calibri" w:cs="Calibri"/>
                <w:sz w:val="18"/>
                <w:szCs w:val="18"/>
                <w:lang w:val="en-GB"/>
              </w:rPr>
              <w:t>&lt;0.5</w:t>
            </w:r>
            <w:r w:rsidRPr="005D6262">
              <w:rPr>
                <w:rFonts w:eastAsia="Calibri" w:cs="Calibri"/>
                <w:sz w:val="18"/>
                <w:szCs w:val="18"/>
                <w:vertAlign w:val="superscript"/>
                <w:lang w:val="en-GB"/>
              </w:rPr>
              <w:t>e</w:t>
            </w:r>
          </w:p>
        </w:tc>
      </w:tr>
      <w:tr w:rsidR="00990432" w:rsidRPr="00756032" w14:paraId="7E2497DF" w14:textId="77777777" w:rsidTr="00662356">
        <w:trPr>
          <w:trHeight w:val="113"/>
        </w:trPr>
        <w:tc>
          <w:tcPr>
            <w:tcW w:w="538" w:type="pct"/>
            <w:shd w:val="clear" w:color="auto" w:fill="auto"/>
            <w:vAlign w:val="center"/>
          </w:tcPr>
          <w:p w14:paraId="6746E141" w14:textId="77777777" w:rsidR="00990432" w:rsidRPr="00C63886" w:rsidRDefault="00990432" w:rsidP="00662356">
            <w:pPr>
              <w:pStyle w:val="NoSpacing"/>
              <w:spacing w:line="276" w:lineRule="auto"/>
              <w:contextualSpacing/>
              <w:jc w:val="center"/>
              <w:rPr>
                <w:rFonts w:eastAsia="Calibri" w:cs="Calibri"/>
                <w:sz w:val="18"/>
                <w:szCs w:val="18"/>
                <w:lang w:val="en-GB"/>
              </w:rPr>
            </w:pPr>
            <w:r w:rsidRPr="00C63886">
              <w:rPr>
                <w:rFonts w:eastAsia="Calibri" w:cs="Calibri"/>
                <w:sz w:val="18"/>
                <w:szCs w:val="18"/>
                <w:lang w:val="en-GB"/>
              </w:rPr>
              <w:t>COS</w:t>
            </w:r>
          </w:p>
        </w:tc>
        <w:tc>
          <w:tcPr>
            <w:tcW w:w="415" w:type="pct"/>
            <w:shd w:val="clear" w:color="auto" w:fill="auto"/>
            <w:vAlign w:val="center"/>
          </w:tcPr>
          <w:p w14:paraId="253C6CBB" w14:textId="77777777" w:rsidR="00990432" w:rsidRPr="00C63886" w:rsidRDefault="00990432" w:rsidP="00662356">
            <w:pPr>
              <w:pStyle w:val="NoSpacing"/>
              <w:spacing w:line="276" w:lineRule="auto"/>
              <w:contextualSpacing/>
              <w:jc w:val="center"/>
              <w:rPr>
                <w:rFonts w:eastAsia="Calibri" w:cs="Calibri"/>
                <w:sz w:val="18"/>
                <w:szCs w:val="18"/>
                <w:lang w:val="en-GB"/>
              </w:rPr>
            </w:pPr>
            <w:r w:rsidRPr="00C63886">
              <w:rPr>
                <w:rFonts w:eastAsia="Calibri" w:cs="Calibri"/>
                <w:sz w:val="18"/>
                <w:szCs w:val="18"/>
                <w:lang w:val="en-GB"/>
              </w:rPr>
              <w:t>S-GC</w:t>
            </w:r>
          </w:p>
        </w:tc>
        <w:tc>
          <w:tcPr>
            <w:tcW w:w="327" w:type="pct"/>
            <w:shd w:val="clear" w:color="auto" w:fill="auto"/>
            <w:vAlign w:val="center"/>
          </w:tcPr>
          <w:p w14:paraId="1A240DEA" w14:textId="77777777" w:rsidR="00990432" w:rsidRPr="00756032" w:rsidRDefault="00990432" w:rsidP="00662356">
            <w:pPr>
              <w:pStyle w:val="NoSpacing"/>
              <w:spacing w:line="276" w:lineRule="auto"/>
              <w:contextualSpacing/>
              <w:jc w:val="center"/>
              <w:rPr>
                <w:rFonts w:eastAsia="Calibri" w:cs="Calibri"/>
                <w:sz w:val="18"/>
                <w:szCs w:val="18"/>
                <w:lang w:val="en-GB"/>
              </w:rPr>
            </w:pPr>
            <w:r w:rsidRPr="00756032">
              <w:rPr>
                <w:rFonts w:eastAsia="Calibri" w:cs="Calibri"/>
                <w:sz w:val="18"/>
                <w:szCs w:val="18"/>
                <w:lang w:val="en-GB"/>
              </w:rPr>
              <w:t>ppmV</w:t>
            </w:r>
          </w:p>
        </w:tc>
        <w:tc>
          <w:tcPr>
            <w:tcW w:w="620" w:type="pct"/>
            <w:vAlign w:val="center"/>
          </w:tcPr>
          <w:p w14:paraId="74368486" w14:textId="77777777" w:rsidR="00990432" w:rsidRPr="00F324B0" w:rsidRDefault="00990432" w:rsidP="00662356">
            <w:pPr>
              <w:autoSpaceDE w:val="0"/>
              <w:autoSpaceDN w:val="0"/>
              <w:adjustRightInd w:val="0"/>
              <w:spacing w:after="0" w:line="240" w:lineRule="auto"/>
              <w:jc w:val="center"/>
              <w:rPr>
                <w:rFonts w:cs="Calibri"/>
                <w:color w:val="000000"/>
                <w:sz w:val="18"/>
              </w:rPr>
            </w:pPr>
            <w:r>
              <w:rPr>
                <w:rFonts w:cs="Calibri"/>
                <w:color w:val="000000"/>
                <w:sz w:val="18"/>
              </w:rPr>
              <w:t>31</w:t>
            </w:r>
          </w:p>
        </w:tc>
        <w:tc>
          <w:tcPr>
            <w:tcW w:w="620" w:type="pct"/>
            <w:vAlign w:val="center"/>
          </w:tcPr>
          <w:p w14:paraId="6A87038F" w14:textId="77777777" w:rsidR="00990432" w:rsidRPr="00337D58" w:rsidRDefault="00990432" w:rsidP="00662356">
            <w:pPr>
              <w:autoSpaceDE w:val="0"/>
              <w:autoSpaceDN w:val="0"/>
              <w:adjustRightInd w:val="0"/>
              <w:spacing w:after="0" w:line="240" w:lineRule="auto"/>
              <w:jc w:val="center"/>
              <w:rPr>
                <w:rFonts w:cs="Calibri"/>
                <w:color w:val="000000"/>
                <w:sz w:val="18"/>
              </w:rPr>
            </w:pPr>
            <w:r w:rsidRPr="00337D58">
              <w:rPr>
                <w:rFonts w:cs="Calibri"/>
                <w:color w:val="000000"/>
                <w:sz w:val="18"/>
              </w:rPr>
              <w:t>55</w:t>
            </w:r>
          </w:p>
        </w:tc>
        <w:tc>
          <w:tcPr>
            <w:tcW w:w="620" w:type="pct"/>
            <w:vAlign w:val="center"/>
          </w:tcPr>
          <w:p w14:paraId="58A080F4" w14:textId="77777777" w:rsidR="00990432" w:rsidRPr="009A6E10" w:rsidRDefault="00990432" w:rsidP="00662356">
            <w:pPr>
              <w:pStyle w:val="NoSpacing"/>
              <w:spacing w:line="276" w:lineRule="auto"/>
              <w:contextualSpacing/>
              <w:jc w:val="center"/>
              <w:rPr>
                <w:rFonts w:eastAsia="Calibri" w:cs="Calibri"/>
                <w:sz w:val="18"/>
                <w:szCs w:val="18"/>
                <w:vertAlign w:val="superscript"/>
                <w:lang w:val="en-GB"/>
              </w:rPr>
            </w:pPr>
            <w:r>
              <w:rPr>
                <w:rFonts w:eastAsia="Calibri" w:cs="Calibri"/>
                <w:sz w:val="18"/>
                <w:szCs w:val="18"/>
                <w:lang w:val="en-GB"/>
              </w:rPr>
              <w:t>50</w:t>
            </w:r>
            <w:r>
              <w:rPr>
                <w:rFonts w:eastAsia="Calibri" w:cs="Calibri"/>
                <w:sz w:val="18"/>
                <w:szCs w:val="18"/>
                <w:vertAlign w:val="superscript"/>
                <w:lang w:val="en-GB"/>
              </w:rPr>
              <w:t>b</w:t>
            </w:r>
          </w:p>
        </w:tc>
        <w:tc>
          <w:tcPr>
            <w:tcW w:w="620" w:type="pct"/>
            <w:vAlign w:val="center"/>
          </w:tcPr>
          <w:p w14:paraId="20800216" w14:textId="77777777" w:rsidR="00990432" w:rsidRPr="00C63886" w:rsidRDefault="00990432" w:rsidP="00662356">
            <w:pPr>
              <w:pStyle w:val="NoSpacing"/>
              <w:spacing w:line="276" w:lineRule="auto"/>
              <w:contextualSpacing/>
              <w:jc w:val="center"/>
              <w:rPr>
                <w:rFonts w:eastAsia="Calibri" w:cs="Calibri"/>
                <w:sz w:val="18"/>
                <w:szCs w:val="18"/>
                <w:lang w:val="en-GB"/>
              </w:rPr>
            </w:pPr>
            <w:r>
              <w:rPr>
                <w:rFonts w:eastAsia="Calibri" w:cs="Calibri"/>
                <w:sz w:val="18"/>
                <w:szCs w:val="18"/>
                <w:lang w:val="en-GB"/>
              </w:rPr>
              <w:t>30</w:t>
            </w:r>
            <w:r>
              <w:rPr>
                <w:rFonts w:eastAsia="Calibri" w:cs="Calibri"/>
                <w:sz w:val="18"/>
                <w:szCs w:val="18"/>
                <w:vertAlign w:val="superscript"/>
                <w:lang w:val="en-GB"/>
              </w:rPr>
              <w:t>c</w:t>
            </w:r>
          </w:p>
        </w:tc>
        <w:tc>
          <w:tcPr>
            <w:tcW w:w="620" w:type="pct"/>
            <w:vAlign w:val="center"/>
          </w:tcPr>
          <w:p w14:paraId="69DCB99E" w14:textId="77777777" w:rsidR="00990432" w:rsidRPr="00C63886" w:rsidRDefault="00990432" w:rsidP="00662356">
            <w:pPr>
              <w:pStyle w:val="NoSpacing"/>
              <w:spacing w:line="276" w:lineRule="auto"/>
              <w:contextualSpacing/>
              <w:jc w:val="center"/>
              <w:rPr>
                <w:rFonts w:eastAsia="Calibri" w:cs="Calibri"/>
                <w:sz w:val="18"/>
                <w:szCs w:val="18"/>
                <w:lang w:val="en-GB"/>
              </w:rPr>
            </w:pPr>
            <w:r>
              <w:rPr>
                <w:rFonts w:eastAsia="Calibri" w:cs="Calibri"/>
                <w:sz w:val="18"/>
                <w:szCs w:val="18"/>
                <w:lang w:val="en-GB"/>
              </w:rPr>
              <w:t>0.7</w:t>
            </w:r>
            <w:r>
              <w:rPr>
                <w:rFonts w:eastAsia="Calibri" w:cs="Calibri"/>
                <w:sz w:val="18"/>
                <w:szCs w:val="18"/>
                <w:vertAlign w:val="superscript"/>
                <w:lang w:val="en-GB"/>
              </w:rPr>
              <w:t>d</w:t>
            </w:r>
          </w:p>
        </w:tc>
        <w:tc>
          <w:tcPr>
            <w:tcW w:w="620" w:type="pct"/>
            <w:vAlign w:val="center"/>
          </w:tcPr>
          <w:p w14:paraId="53C9C202" w14:textId="77777777" w:rsidR="00990432" w:rsidRPr="005D6262" w:rsidRDefault="00990432" w:rsidP="00662356">
            <w:pPr>
              <w:pStyle w:val="NoSpacing"/>
              <w:spacing w:line="276" w:lineRule="auto"/>
              <w:contextualSpacing/>
              <w:jc w:val="center"/>
              <w:rPr>
                <w:rFonts w:eastAsia="Calibri" w:cs="Calibri"/>
                <w:sz w:val="18"/>
                <w:szCs w:val="18"/>
                <w:vertAlign w:val="superscript"/>
                <w:lang w:val="en-GB"/>
              </w:rPr>
            </w:pPr>
            <w:r>
              <w:rPr>
                <w:rFonts w:eastAsia="Calibri" w:cs="Calibri"/>
                <w:sz w:val="18"/>
                <w:szCs w:val="18"/>
                <w:lang w:val="en-GB"/>
              </w:rPr>
              <w:t>&lt;0.5</w:t>
            </w:r>
            <w:r>
              <w:rPr>
                <w:rFonts w:eastAsia="Calibri" w:cs="Calibri"/>
                <w:sz w:val="18"/>
                <w:szCs w:val="18"/>
                <w:vertAlign w:val="superscript"/>
                <w:lang w:val="en-GB"/>
              </w:rPr>
              <w:t>e</w:t>
            </w:r>
          </w:p>
        </w:tc>
      </w:tr>
      <w:tr w:rsidR="00990432" w:rsidRPr="00756032" w14:paraId="252D1420" w14:textId="77777777" w:rsidTr="00662356">
        <w:trPr>
          <w:trHeight w:val="113"/>
        </w:trPr>
        <w:tc>
          <w:tcPr>
            <w:tcW w:w="538" w:type="pct"/>
            <w:shd w:val="clear" w:color="auto" w:fill="auto"/>
            <w:vAlign w:val="center"/>
          </w:tcPr>
          <w:p w14:paraId="5CE33B59" w14:textId="77777777" w:rsidR="00990432" w:rsidRPr="00C63886" w:rsidRDefault="00990432" w:rsidP="00662356">
            <w:pPr>
              <w:pStyle w:val="NoSpacing"/>
              <w:spacing w:line="276" w:lineRule="auto"/>
              <w:contextualSpacing/>
              <w:jc w:val="center"/>
              <w:rPr>
                <w:rFonts w:eastAsia="Calibri" w:cs="Calibri"/>
                <w:sz w:val="18"/>
                <w:szCs w:val="18"/>
                <w:lang w:val="en-GB"/>
              </w:rPr>
            </w:pPr>
            <w:r w:rsidRPr="00C63886">
              <w:rPr>
                <w:rFonts w:eastAsia="Calibri" w:cs="Calibri"/>
                <w:sz w:val="18"/>
                <w:szCs w:val="18"/>
                <w:lang w:val="en-GB"/>
              </w:rPr>
              <w:t>Other S-</w:t>
            </w:r>
          </w:p>
        </w:tc>
        <w:tc>
          <w:tcPr>
            <w:tcW w:w="415" w:type="pct"/>
            <w:shd w:val="clear" w:color="auto" w:fill="auto"/>
            <w:vAlign w:val="center"/>
          </w:tcPr>
          <w:p w14:paraId="1468B08F" w14:textId="77777777" w:rsidR="00990432" w:rsidRPr="00C63886" w:rsidRDefault="00990432" w:rsidP="00662356">
            <w:pPr>
              <w:pStyle w:val="NoSpacing"/>
              <w:spacing w:line="276" w:lineRule="auto"/>
              <w:contextualSpacing/>
              <w:jc w:val="center"/>
              <w:rPr>
                <w:rFonts w:eastAsia="Calibri" w:cs="Calibri"/>
                <w:sz w:val="18"/>
                <w:szCs w:val="18"/>
                <w:lang w:val="en-GB"/>
              </w:rPr>
            </w:pPr>
            <w:r w:rsidRPr="00C63886">
              <w:rPr>
                <w:rFonts w:eastAsia="Calibri" w:cs="Calibri"/>
                <w:sz w:val="18"/>
                <w:szCs w:val="18"/>
                <w:lang w:val="en-GB"/>
              </w:rPr>
              <w:t>S-GC</w:t>
            </w:r>
          </w:p>
        </w:tc>
        <w:tc>
          <w:tcPr>
            <w:tcW w:w="327" w:type="pct"/>
            <w:shd w:val="clear" w:color="auto" w:fill="auto"/>
            <w:vAlign w:val="center"/>
          </w:tcPr>
          <w:p w14:paraId="0F4A0EA8" w14:textId="77777777" w:rsidR="00990432" w:rsidRPr="00756032" w:rsidRDefault="00990432" w:rsidP="00662356">
            <w:pPr>
              <w:pStyle w:val="NoSpacing"/>
              <w:spacing w:line="276" w:lineRule="auto"/>
              <w:contextualSpacing/>
              <w:jc w:val="center"/>
              <w:rPr>
                <w:rFonts w:eastAsia="Calibri" w:cs="Calibri"/>
                <w:sz w:val="18"/>
                <w:szCs w:val="18"/>
                <w:lang w:val="en-GB"/>
              </w:rPr>
            </w:pPr>
            <w:r w:rsidRPr="00756032">
              <w:rPr>
                <w:rFonts w:eastAsia="Calibri" w:cs="Calibri"/>
                <w:sz w:val="18"/>
                <w:szCs w:val="18"/>
                <w:lang w:val="en-GB"/>
              </w:rPr>
              <w:t>ppmV</w:t>
            </w:r>
          </w:p>
        </w:tc>
        <w:tc>
          <w:tcPr>
            <w:tcW w:w="620" w:type="pct"/>
            <w:vAlign w:val="center"/>
          </w:tcPr>
          <w:p w14:paraId="2720F90E" w14:textId="77777777" w:rsidR="00990432" w:rsidRPr="00F324B0" w:rsidRDefault="00990432" w:rsidP="00662356">
            <w:pPr>
              <w:autoSpaceDE w:val="0"/>
              <w:autoSpaceDN w:val="0"/>
              <w:adjustRightInd w:val="0"/>
              <w:spacing w:after="0" w:line="240" w:lineRule="auto"/>
              <w:jc w:val="center"/>
              <w:rPr>
                <w:rFonts w:cs="Calibri"/>
                <w:color w:val="000000"/>
                <w:sz w:val="18"/>
              </w:rPr>
            </w:pPr>
            <w:r>
              <w:rPr>
                <w:rFonts w:cs="Calibri"/>
                <w:color w:val="000000"/>
                <w:sz w:val="18"/>
              </w:rPr>
              <w:t>50</w:t>
            </w:r>
          </w:p>
        </w:tc>
        <w:tc>
          <w:tcPr>
            <w:tcW w:w="620" w:type="pct"/>
            <w:vAlign w:val="center"/>
          </w:tcPr>
          <w:p w14:paraId="36FF6681" w14:textId="77777777" w:rsidR="00990432" w:rsidRPr="00337D58" w:rsidRDefault="00990432" w:rsidP="00662356">
            <w:pPr>
              <w:autoSpaceDE w:val="0"/>
              <w:autoSpaceDN w:val="0"/>
              <w:adjustRightInd w:val="0"/>
              <w:spacing w:after="0" w:line="240" w:lineRule="auto"/>
              <w:jc w:val="center"/>
              <w:rPr>
                <w:rFonts w:cs="Calibri"/>
                <w:color w:val="000000"/>
                <w:sz w:val="18"/>
              </w:rPr>
            </w:pPr>
            <w:r w:rsidRPr="00337D58">
              <w:rPr>
                <w:rFonts w:cs="Calibri"/>
                <w:color w:val="000000"/>
                <w:sz w:val="18"/>
              </w:rPr>
              <w:t>33</w:t>
            </w:r>
            <w:r w:rsidRPr="00177A09">
              <w:rPr>
                <w:rFonts w:cs="Calibri"/>
                <w:color w:val="000000"/>
                <w:sz w:val="18"/>
                <w:vertAlign w:val="superscript"/>
              </w:rPr>
              <w:t xml:space="preserve"> a</w:t>
            </w:r>
          </w:p>
        </w:tc>
        <w:tc>
          <w:tcPr>
            <w:tcW w:w="620" w:type="pct"/>
            <w:vAlign w:val="center"/>
          </w:tcPr>
          <w:p w14:paraId="7F0C2339" w14:textId="77777777" w:rsidR="00990432" w:rsidRPr="00C63886" w:rsidRDefault="00990432" w:rsidP="00662356">
            <w:pPr>
              <w:pStyle w:val="NoSpacing"/>
              <w:spacing w:line="276" w:lineRule="auto"/>
              <w:contextualSpacing/>
              <w:jc w:val="center"/>
              <w:rPr>
                <w:rFonts w:eastAsia="Calibri" w:cs="Calibri"/>
                <w:sz w:val="18"/>
                <w:szCs w:val="18"/>
                <w:lang w:val="en-GB"/>
              </w:rPr>
            </w:pPr>
            <w:r>
              <w:rPr>
                <w:rFonts w:eastAsia="Calibri" w:cs="Calibri"/>
                <w:sz w:val="18"/>
                <w:szCs w:val="18"/>
                <w:lang w:val="en-GB"/>
              </w:rPr>
              <w:t>42</w:t>
            </w:r>
            <w:r>
              <w:rPr>
                <w:rFonts w:eastAsia="Calibri" w:cs="Calibri"/>
                <w:sz w:val="18"/>
                <w:szCs w:val="18"/>
                <w:vertAlign w:val="superscript"/>
                <w:lang w:val="en-GB"/>
              </w:rPr>
              <w:t>b</w:t>
            </w:r>
          </w:p>
        </w:tc>
        <w:tc>
          <w:tcPr>
            <w:tcW w:w="620" w:type="pct"/>
            <w:vAlign w:val="center"/>
          </w:tcPr>
          <w:p w14:paraId="0FB04309" w14:textId="77777777" w:rsidR="00990432" w:rsidRPr="007F781A" w:rsidRDefault="00990432" w:rsidP="00662356">
            <w:pPr>
              <w:pStyle w:val="NoSpacing"/>
              <w:spacing w:line="276" w:lineRule="auto"/>
              <w:contextualSpacing/>
              <w:jc w:val="center"/>
              <w:rPr>
                <w:rFonts w:eastAsia="Calibri" w:cs="Calibri"/>
                <w:sz w:val="18"/>
                <w:szCs w:val="18"/>
                <w:vertAlign w:val="superscript"/>
                <w:lang w:val="en-GB"/>
              </w:rPr>
            </w:pPr>
            <w:r>
              <w:rPr>
                <w:rFonts w:eastAsia="Calibri" w:cs="Calibri"/>
                <w:sz w:val="18"/>
                <w:szCs w:val="18"/>
                <w:lang w:val="en-GB"/>
              </w:rPr>
              <w:t>1</w:t>
            </w:r>
            <w:r>
              <w:rPr>
                <w:rFonts w:eastAsia="Calibri" w:cs="Calibri"/>
                <w:sz w:val="18"/>
                <w:szCs w:val="18"/>
                <w:vertAlign w:val="superscript"/>
                <w:lang w:val="en-GB"/>
              </w:rPr>
              <w:t>c</w:t>
            </w:r>
          </w:p>
        </w:tc>
        <w:tc>
          <w:tcPr>
            <w:tcW w:w="620" w:type="pct"/>
            <w:vAlign w:val="center"/>
          </w:tcPr>
          <w:p w14:paraId="78087786" w14:textId="77777777" w:rsidR="00990432" w:rsidRPr="00C63886" w:rsidRDefault="00990432" w:rsidP="00662356">
            <w:pPr>
              <w:pStyle w:val="NoSpacing"/>
              <w:spacing w:line="276" w:lineRule="auto"/>
              <w:contextualSpacing/>
              <w:jc w:val="center"/>
              <w:rPr>
                <w:rFonts w:eastAsia="Calibri" w:cs="Calibri"/>
                <w:sz w:val="18"/>
                <w:szCs w:val="18"/>
                <w:lang w:val="en-GB"/>
              </w:rPr>
            </w:pPr>
            <w:r>
              <w:rPr>
                <w:rFonts w:eastAsia="Calibri" w:cs="Calibri"/>
                <w:sz w:val="18"/>
                <w:szCs w:val="18"/>
                <w:lang w:val="en-GB"/>
              </w:rPr>
              <w:t>&lt;0.5</w:t>
            </w:r>
            <w:r>
              <w:rPr>
                <w:rFonts w:eastAsia="Calibri" w:cs="Calibri"/>
                <w:sz w:val="18"/>
                <w:szCs w:val="18"/>
                <w:vertAlign w:val="superscript"/>
                <w:lang w:val="en-GB"/>
              </w:rPr>
              <w:t>d</w:t>
            </w:r>
          </w:p>
        </w:tc>
        <w:tc>
          <w:tcPr>
            <w:tcW w:w="620" w:type="pct"/>
            <w:vAlign w:val="center"/>
          </w:tcPr>
          <w:p w14:paraId="77DE45EA" w14:textId="77777777" w:rsidR="00990432" w:rsidRPr="005D6262" w:rsidRDefault="00990432" w:rsidP="00662356">
            <w:pPr>
              <w:pStyle w:val="NoSpacing"/>
              <w:spacing w:line="276" w:lineRule="auto"/>
              <w:contextualSpacing/>
              <w:jc w:val="center"/>
              <w:rPr>
                <w:rFonts w:eastAsia="Calibri" w:cs="Calibri"/>
                <w:sz w:val="18"/>
                <w:szCs w:val="18"/>
                <w:vertAlign w:val="superscript"/>
                <w:lang w:val="en-GB"/>
              </w:rPr>
            </w:pPr>
            <w:r>
              <w:rPr>
                <w:rFonts w:eastAsia="Calibri" w:cs="Calibri"/>
                <w:sz w:val="18"/>
                <w:szCs w:val="18"/>
                <w:lang w:val="en-GB"/>
              </w:rPr>
              <w:t>&lt;0.5</w:t>
            </w:r>
            <w:r>
              <w:rPr>
                <w:rFonts w:eastAsia="Calibri" w:cs="Calibri"/>
                <w:sz w:val="18"/>
                <w:szCs w:val="18"/>
                <w:vertAlign w:val="superscript"/>
                <w:lang w:val="en-GB"/>
              </w:rPr>
              <w:t>e</w:t>
            </w:r>
          </w:p>
        </w:tc>
      </w:tr>
      <w:tr w:rsidR="00990432" w:rsidRPr="00756032" w14:paraId="32EDA455" w14:textId="77777777" w:rsidTr="00662356">
        <w:trPr>
          <w:trHeight w:val="113"/>
        </w:trPr>
        <w:tc>
          <w:tcPr>
            <w:tcW w:w="538" w:type="pct"/>
            <w:shd w:val="clear" w:color="auto" w:fill="auto"/>
            <w:vAlign w:val="center"/>
          </w:tcPr>
          <w:p w14:paraId="4D69DBAD" w14:textId="77777777" w:rsidR="00990432" w:rsidRPr="00C63886" w:rsidRDefault="00990432" w:rsidP="00662356">
            <w:pPr>
              <w:pStyle w:val="NoSpacing"/>
              <w:spacing w:line="276" w:lineRule="auto"/>
              <w:contextualSpacing/>
              <w:jc w:val="center"/>
              <w:rPr>
                <w:rFonts w:eastAsia="Calibri" w:cs="Calibri"/>
                <w:sz w:val="18"/>
                <w:szCs w:val="18"/>
                <w:lang w:val="en-GB"/>
              </w:rPr>
            </w:pPr>
            <w:r w:rsidRPr="00C63886">
              <w:rPr>
                <w:rFonts w:eastAsia="Calibri" w:cs="Calibri"/>
                <w:sz w:val="18"/>
                <w:szCs w:val="18"/>
                <w:lang w:val="en-GB"/>
              </w:rPr>
              <w:t>Ne</w:t>
            </w:r>
            <w:r>
              <w:rPr>
                <w:rFonts w:eastAsia="Calibri" w:cs="Calibri"/>
                <w:sz w:val="18"/>
                <w:szCs w:val="18"/>
                <w:lang w:val="en-GB"/>
              </w:rPr>
              <w:t xml:space="preserve"> tracer gas</w:t>
            </w:r>
          </w:p>
        </w:tc>
        <w:tc>
          <w:tcPr>
            <w:tcW w:w="415" w:type="pct"/>
            <w:shd w:val="clear" w:color="auto" w:fill="auto"/>
            <w:vAlign w:val="center"/>
          </w:tcPr>
          <w:p w14:paraId="711D63B2" w14:textId="77777777" w:rsidR="00990432" w:rsidRPr="00C63886" w:rsidRDefault="00990432" w:rsidP="00662356">
            <w:pPr>
              <w:pStyle w:val="NoSpacing"/>
              <w:spacing w:line="276" w:lineRule="auto"/>
              <w:contextualSpacing/>
              <w:jc w:val="center"/>
              <w:rPr>
                <w:rFonts w:eastAsia="Calibri" w:cs="Calibri"/>
                <w:sz w:val="18"/>
                <w:szCs w:val="18"/>
                <w:lang w:val="en-GB"/>
              </w:rPr>
            </w:pPr>
            <w:r w:rsidRPr="00C63886">
              <w:rPr>
                <w:rFonts w:eastAsia="Calibri" w:cs="Calibri"/>
                <w:sz w:val="18"/>
                <w:szCs w:val="18"/>
                <w:lang w:val="en-GB"/>
              </w:rPr>
              <w:t>micro GC</w:t>
            </w:r>
          </w:p>
        </w:tc>
        <w:tc>
          <w:tcPr>
            <w:tcW w:w="327" w:type="pct"/>
            <w:shd w:val="clear" w:color="auto" w:fill="auto"/>
            <w:vAlign w:val="center"/>
          </w:tcPr>
          <w:p w14:paraId="0F869A6E" w14:textId="77777777" w:rsidR="00990432" w:rsidRPr="00756032" w:rsidRDefault="00990432" w:rsidP="00662356">
            <w:pPr>
              <w:pStyle w:val="NoSpacing"/>
              <w:spacing w:line="276" w:lineRule="auto"/>
              <w:contextualSpacing/>
              <w:jc w:val="center"/>
              <w:rPr>
                <w:rFonts w:eastAsia="Calibri" w:cs="Calibri"/>
                <w:sz w:val="18"/>
                <w:szCs w:val="18"/>
                <w:lang w:val="en-GB"/>
              </w:rPr>
            </w:pPr>
            <w:r w:rsidRPr="00756032">
              <w:rPr>
                <w:rFonts w:eastAsia="Calibri" w:cs="Calibri"/>
                <w:sz w:val="18"/>
                <w:szCs w:val="18"/>
                <w:lang w:val="en-GB"/>
              </w:rPr>
              <w:t>ppmV</w:t>
            </w:r>
          </w:p>
        </w:tc>
        <w:tc>
          <w:tcPr>
            <w:tcW w:w="620" w:type="pct"/>
            <w:vAlign w:val="center"/>
          </w:tcPr>
          <w:p w14:paraId="39DF1DB1" w14:textId="77777777" w:rsidR="00990432" w:rsidRPr="00756032" w:rsidRDefault="00990432" w:rsidP="00662356">
            <w:pPr>
              <w:pStyle w:val="NoSpacing"/>
              <w:spacing w:line="276" w:lineRule="auto"/>
              <w:contextualSpacing/>
              <w:jc w:val="center"/>
              <w:rPr>
                <w:rFonts w:eastAsia="Calibri" w:cs="Calibri"/>
                <w:sz w:val="18"/>
                <w:szCs w:val="18"/>
                <w:lang w:val="en-GB"/>
              </w:rPr>
            </w:pPr>
            <w:r>
              <w:rPr>
                <w:rFonts w:eastAsia="Calibri" w:cs="Calibri"/>
                <w:sz w:val="18"/>
                <w:szCs w:val="18"/>
                <w:lang w:val="en-GB"/>
              </w:rPr>
              <w:t>-</w:t>
            </w:r>
          </w:p>
        </w:tc>
        <w:tc>
          <w:tcPr>
            <w:tcW w:w="620" w:type="pct"/>
            <w:vAlign w:val="center"/>
          </w:tcPr>
          <w:p w14:paraId="3F82DDD3" w14:textId="77777777" w:rsidR="00990432" w:rsidRPr="00C63886" w:rsidRDefault="00990432" w:rsidP="00662356">
            <w:pPr>
              <w:pStyle w:val="NoSpacing"/>
              <w:spacing w:line="276" w:lineRule="auto"/>
              <w:contextualSpacing/>
              <w:jc w:val="center"/>
              <w:rPr>
                <w:rFonts w:eastAsia="Calibri" w:cs="Calibri"/>
                <w:sz w:val="18"/>
                <w:szCs w:val="18"/>
                <w:lang w:val="en-GB"/>
              </w:rPr>
            </w:pPr>
            <w:r>
              <w:rPr>
                <w:rFonts w:eastAsia="Calibri" w:cs="Calibri"/>
                <w:sz w:val="18"/>
                <w:szCs w:val="18"/>
                <w:lang w:val="en-GB"/>
              </w:rPr>
              <w:t>812</w:t>
            </w:r>
          </w:p>
        </w:tc>
        <w:tc>
          <w:tcPr>
            <w:tcW w:w="620" w:type="pct"/>
            <w:vAlign w:val="center"/>
          </w:tcPr>
          <w:p w14:paraId="1A84CF48" w14:textId="77777777" w:rsidR="00990432" w:rsidRPr="00C63886" w:rsidRDefault="00990432" w:rsidP="00662356">
            <w:pPr>
              <w:pStyle w:val="NoSpacing"/>
              <w:spacing w:line="276" w:lineRule="auto"/>
              <w:contextualSpacing/>
              <w:jc w:val="center"/>
              <w:rPr>
                <w:rFonts w:eastAsia="Calibri" w:cs="Calibri"/>
                <w:sz w:val="18"/>
                <w:szCs w:val="18"/>
                <w:lang w:val="en-GB"/>
              </w:rPr>
            </w:pPr>
            <w:r>
              <w:rPr>
                <w:rFonts w:eastAsia="Calibri" w:cs="Calibri"/>
                <w:sz w:val="18"/>
                <w:szCs w:val="18"/>
                <w:lang w:val="en-GB"/>
              </w:rPr>
              <w:t>828</w:t>
            </w:r>
          </w:p>
        </w:tc>
        <w:tc>
          <w:tcPr>
            <w:tcW w:w="620" w:type="pct"/>
            <w:vAlign w:val="center"/>
          </w:tcPr>
          <w:p w14:paraId="7410B8A5" w14:textId="77777777" w:rsidR="00990432" w:rsidRPr="00C63886" w:rsidRDefault="00990432" w:rsidP="00662356">
            <w:pPr>
              <w:pStyle w:val="NoSpacing"/>
              <w:spacing w:line="276" w:lineRule="auto"/>
              <w:contextualSpacing/>
              <w:jc w:val="center"/>
              <w:rPr>
                <w:rFonts w:eastAsia="Calibri" w:cs="Calibri"/>
                <w:sz w:val="18"/>
                <w:szCs w:val="18"/>
                <w:lang w:val="en-GB"/>
              </w:rPr>
            </w:pPr>
            <w:r>
              <w:rPr>
                <w:rFonts w:eastAsia="Calibri" w:cs="Calibri"/>
                <w:sz w:val="18"/>
                <w:szCs w:val="18"/>
                <w:lang w:val="en-GB"/>
              </w:rPr>
              <w:t>785</w:t>
            </w:r>
          </w:p>
        </w:tc>
        <w:tc>
          <w:tcPr>
            <w:tcW w:w="620" w:type="pct"/>
            <w:vAlign w:val="center"/>
          </w:tcPr>
          <w:p w14:paraId="40889AB0" w14:textId="77777777" w:rsidR="00990432" w:rsidRPr="00C63886" w:rsidRDefault="00990432" w:rsidP="00662356">
            <w:pPr>
              <w:pStyle w:val="NoSpacing"/>
              <w:spacing w:line="276" w:lineRule="auto"/>
              <w:contextualSpacing/>
              <w:jc w:val="center"/>
              <w:rPr>
                <w:rFonts w:eastAsia="Calibri" w:cs="Calibri"/>
                <w:sz w:val="18"/>
                <w:szCs w:val="18"/>
                <w:lang w:val="en-GB"/>
              </w:rPr>
            </w:pPr>
            <w:r>
              <w:rPr>
                <w:rFonts w:eastAsia="Calibri" w:cs="Calibri"/>
                <w:sz w:val="18"/>
                <w:szCs w:val="18"/>
                <w:lang w:val="en-GB"/>
              </w:rPr>
              <w:t>1121</w:t>
            </w:r>
          </w:p>
        </w:tc>
        <w:tc>
          <w:tcPr>
            <w:tcW w:w="620" w:type="pct"/>
            <w:vAlign w:val="center"/>
          </w:tcPr>
          <w:p w14:paraId="53A31872" w14:textId="77777777" w:rsidR="00990432" w:rsidRPr="00C63886" w:rsidRDefault="00990432" w:rsidP="00662356">
            <w:pPr>
              <w:pStyle w:val="NoSpacing"/>
              <w:spacing w:line="276" w:lineRule="auto"/>
              <w:contextualSpacing/>
              <w:jc w:val="center"/>
              <w:rPr>
                <w:rFonts w:eastAsia="Calibri" w:cs="Calibri"/>
                <w:sz w:val="18"/>
                <w:szCs w:val="18"/>
                <w:lang w:val="en-GB"/>
              </w:rPr>
            </w:pPr>
            <w:r>
              <w:rPr>
                <w:rFonts w:eastAsia="Calibri" w:cs="Calibri"/>
                <w:sz w:val="18"/>
                <w:szCs w:val="18"/>
                <w:lang w:val="en-GB"/>
              </w:rPr>
              <w:t>768</w:t>
            </w:r>
          </w:p>
        </w:tc>
      </w:tr>
      <w:tr w:rsidR="00990432" w:rsidRPr="00756032" w14:paraId="2948BF80" w14:textId="77777777" w:rsidTr="00662356">
        <w:trPr>
          <w:trHeight w:val="113"/>
        </w:trPr>
        <w:tc>
          <w:tcPr>
            <w:tcW w:w="538" w:type="pct"/>
            <w:shd w:val="clear" w:color="auto" w:fill="auto"/>
            <w:vAlign w:val="center"/>
          </w:tcPr>
          <w:p w14:paraId="61C61F54" w14:textId="77777777" w:rsidR="00990432" w:rsidRPr="00C63886" w:rsidRDefault="00990432" w:rsidP="00662356">
            <w:pPr>
              <w:pStyle w:val="NoSpacing"/>
              <w:spacing w:line="276" w:lineRule="auto"/>
              <w:contextualSpacing/>
              <w:jc w:val="center"/>
              <w:rPr>
                <w:rFonts w:eastAsia="Calibri" w:cs="Calibri"/>
                <w:sz w:val="18"/>
                <w:szCs w:val="18"/>
                <w:lang w:val="en-GB"/>
              </w:rPr>
            </w:pPr>
            <w:r w:rsidRPr="00C63886">
              <w:rPr>
                <w:rFonts w:eastAsia="Calibri" w:cs="Calibri"/>
                <w:sz w:val="18"/>
                <w:szCs w:val="18"/>
                <w:lang w:val="en-GB"/>
              </w:rPr>
              <w:t>Ar</w:t>
            </w:r>
            <w:r>
              <w:rPr>
                <w:rFonts w:eastAsia="Calibri" w:cs="Calibri"/>
                <w:sz w:val="18"/>
                <w:szCs w:val="18"/>
                <w:lang w:val="en-GB"/>
              </w:rPr>
              <w:t xml:space="preserve"> tracer gas</w:t>
            </w:r>
          </w:p>
        </w:tc>
        <w:tc>
          <w:tcPr>
            <w:tcW w:w="415" w:type="pct"/>
            <w:shd w:val="clear" w:color="auto" w:fill="auto"/>
            <w:vAlign w:val="center"/>
          </w:tcPr>
          <w:p w14:paraId="08ACBA2D" w14:textId="77777777" w:rsidR="00990432" w:rsidRPr="00C63886" w:rsidRDefault="00990432" w:rsidP="00662356">
            <w:pPr>
              <w:pStyle w:val="NoSpacing"/>
              <w:spacing w:line="276" w:lineRule="auto"/>
              <w:contextualSpacing/>
              <w:jc w:val="center"/>
              <w:rPr>
                <w:rFonts w:eastAsia="Calibri" w:cs="Calibri"/>
                <w:sz w:val="18"/>
                <w:szCs w:val="18"/>
                <w:lang w:val="en-GB"/>
              </w:rPr>
            </w:pPr>
            <w:r w:rsidRPr="00C63886">
              <w:rPr>
                <w:rFonts w:eastAsia="Calibri" w:cs="Calibri"/>
                <w:sz w:val="18"/>
                <w:szCs w:val="18"/>
                <w:lang w:val="en-GB"/>
              </w:rPr>
              <w:t>micro GC</w:t>
            </w:r>
          </w:p>
        </w:tc>
        <w:tc>
          <w:tcPr>
            <w:tcW w:w="327" w:type="pct"/>
            <w:shd w:val="clear" w:color="auto" w:fill="auto"/>
            <w:vAlign w:val="center"/>
          </w:tcPr>
          <w:p w14:paraId="656F0FF6" w14:textId="77777777" w:rsidR="00990432" w:rsidRPr="00756032" w:rsidRDefault="00990432" w:rsidP="00662356">
            <w:pPr>
              <w:pStyle w:val="NoSpacing"/>
              <w:spacing w:line="276" w:lineRule="auto"/>
              <w:contextualSpacing/>
              <w:jc w:val="center"/>
              <w:rPr>
                <w:rFonts w:eastAsia="Calibri" w:cs="Calibri"/>
                <w:sz w:val="18"/>
                <w:szCs w:val="18"/>
                <w:lang w:val="en-GB"/>
              </w:rPr>
            </w:pPr>
            <w:r w:rsidRPr="00756032">
              <w:rPr>
                <w:rFonts w:eastAsia="Calibri" w:cs="Calibri"/>
                <w:sz w:val="18"/>
                <w:szCs w:val="18"/>
                <w:lang w:val="en-GB"/>
              </w:rPr>
              <w:t>Vol%</w:t>
            </w:r>
          </w:p>
        </w:tc>
        <w:tc>
          <w:tcPr>
            <w:tcW w:w="620" w:type="pct"/>
            <w:vAlign w:val="center"/>
          </w:tcPr>
          <w:p w14:paraId="70C4325F" w14:textId="77777777" w:rsidR="00990432" w:rsidRPr="004B1009" w:rsidRDefault="00990432" w:rsidP="00662356">
            <w:pPr>
              <w:pStyle w:val="NoSpacing"/>
              <w:spacing w:line="276" w:lineRule="auto"/>
              <w:contextualSpacing/>
              <w:jc w:val="center"/>
              <w:rPr>
                <w:rFonts w:eastAsia="Calibri" w:cs="Calibri"/>
                <w:sz w:val="18"/>
                <w:szCs w:val="18"/>
                <w:lang w:val="en-GB"/>
              </w:rPr>
            </w:pPr>
            <w:r w:rsidRPr="004B1009">
              <w:rPr>
                <w:rFonts w:eastAsia="Calibri" w:cs="Calibri"/>
                <w:sz w:val="18"/>
                <w:szCs w:val="18"/>
                <w:lang w:val="en-GB"/>
              </w:rPr>
              <w:t>2.3</w:t>
            </w:r>
          </w:p>
        </w:tc>
        <w:tc>
          <w:tcPr>
            <w:tcW w:w="620" w:type="pct"/>
            <w:vAlign w:val="center"/>
          </w:tcPr>
          <w:p w14:paraId="31CD56D5" w14:textId="77777777" w:rsidR="00990432" w:rsidRPr="00C63886" w:rsidRDefault="00990432" w:rsidP="00662356">
            <w:pPr>
              <w:pStyle w:val="NoSpacing"/>
              <w:spacing w:line="276" w:lineRule="auto"/>
              <w:contextualSpacing/>
              <w:jc w:val="center"/>
              <w:rPr>
                <w:rFonts w:eastAsia="Calibri" w:cs="Calibri"/>
                <w:sz w:val="18"/>
                <w:szCs w:val="18"/>
                <w:lang w:val="en-GB"/>
              </w:rPr>
            </w:pPr>
            <w:r>
              <w:rPr>
                <w:rFonts w:eastAsia="Calibri" w:cs="Calibri"/>
                <w:sz w:val="18"/>
                <w:szCs w:val="18"/>
                <w:lang w:val="en-GB"/>
              </w:rPr>
              <w:t>2.4</w:t>
            </w:r>
          </w:p>
        </w:tc>
        <w:tc>
          <w:tcPr>
            <w:tcW w:w="620" w:type="pct"/>
            <w:vAlign w:val="center"/>
          </w:tcPr>
          <w:p w14:paraId="2D88E7A5" w14:textId="77777777" w:rsidR="00990432" w:rsidRPr="00C63886" w:rsidRDefault="00990432" w:rsidP="00662356">
            <w:pPr>
              <w:pStyle w:val="NoSpacing"/>
              <w:spacing w:line="276" w:lineRule="auto"/>
              <w:contextualSpacing/>
              <w:jc w:val="center"/>
              <w:rPr>
                <w:rFonts w:eastAsia="Calibri" w:cs="Calibri"/>
                <w:sz w:val="18"/>
                <w:szCs w:val="18"/>
                <w:lang w:val="en-GB"/>
              </w:rPr>
            </w:pPr>
            <w:r>
              <w:rPr>
                <w:rFonts w:eastAsia="Calibri" w:cs="Calibri"/>
                <w:sz w:val="18"/>
                <w:szCs w:val="18"/>
                <w:lang w:val="en-GB"/>
              </w:rPr>
              <w:t>2.3</w:t>
            </w:r>
          </w:p>
        </w:tc>
        <w:tc>
          <w:tcPr>
            <w:tcW w:w="620" w:type="pct"/>
            <w:vAlign w:val="center"/>
          </w:tcPr>
          <w:p w14:paraId="782B7C9B" w14:textId="77777777" w:rsidR="00990432" w:rsidRPr="00C63886" w:rsidRDefault="00990432" w:rsidP="00662356">
            <w:pPr>
              <w:pStyle w:val="NoSpacing"/>
              <w:spacing w:line="276" w:lineRule="auto"/>
              <w:contextualSpacing/>
              <w:jc w:val="center"/>
              <w:rPr>
                <w:rFonts w:eastAsia="Calibri" w:cs="Calibri"/>
                <w:sz w:val="18"/>
                <w:szCs w:val="18"/>
                <w:lang w:val="en-GB"/>
              </w:rPr>
            </w:pPr>
            <w:r>
              <w:rPr>
                <w:rFonts w:eastAsia="Calibri" w:cs="Calibri"/>
                <w:sz w:val="18"/>
                <w:szCs w:val="18"/>
                <w:lang w:val="en-GB"/>
              </w:rPr>
              <w:t>2.3</w:t>
            </w:r>
          </w:p>
        </w:tc>
        <w:tc>
          <w:tcPr>
            <w:tcW w:w="620" w:type="pct"/>
            <w:vAlign w:val="center"/>
          </w:tcPr>
          <w:p w14:paraId="37583414" w14:textId="77777777" w:rsidR="00990432" w:rsidRPr="00C63886" w:rsidRDefault="00990432" w:rsidP="00662356">
            <w:pPr>
              <w:pStyle w:val="NoSpacing"/>
              <w:spacing w:line="276" w:lineRule="auto"/>
              <w:contextualSpacing/>
              <w:jc w:val="center"/>
              <w:rPr>
                <w:rFonts w:eastAsia="Calibri" w:cs="Calibri"/>
                <w:sz w:val="18"/>
                <w:szCs w:val="18"/>
                <w:lang w:val="en-GB"/>
              </w:rPr>
            </w:pPr>
            <w:r>
              <w:rPr>
                <w:rFonts w:eastAsia="Calibri" w:cs="Calibri"/>
                <w:sz w:val="18"/>
                <w:szCs w:val="18"/>
                <w:lang w:val="en-GB"/>
              </w:rPr>
              <w:t>2.9</w:t>
            </w:r>
          </w:p>
        </w:tc>
        <w:tc>
          <w:tcPr>
            <w:tcW w:w="620" w:type="pct"/>
            <w:vAlign w:val="center"/>
          </w:tcPr>
          <w:p w14:paraId="4DD2C126" w14:textId="77777777" w:rsidR="00990432" w:rsidRPr="00C63886" w:rsidRDefault="00990432" w:rsidP="00662356">
            <w:pPr>
              <w:pStyle w:val="NoSpacing"/>
              <w:spacing w:line="276" w:lineRule="auto"/>
              <w:contextualSpacing/>
              <w:jc w:val="center"/>
              <w:rPr>
                <w:rFonts w:eastAsia="Calibri" w:cs="Calibri"/>
                <w:sz w:val="18"/>
                <w:szCs w:val="18"/>
                <w:lang w:val="en-GB"/>
              </w:rPr>
            </w:pPr>
            <w:r>
              <w:rPr>
                <w:rFonts w:eastAsia="Calibri" w:cs="Calibri"/>
                <w:sz w:val="18"/>
                <w:szCs w:val="18"/>
                <w:lang w:val="en-GB"/>
              </w:rPr>
              <w:t>2.2</w:t>
            </w:r>
          </w:p>
        </w:tc>
      </w:tr>
      <w:tr w:rsidR="00990432" w:rsidRPr="00756032" w14:paraId="7AF08A46" w14:textId="77777777" w:rsidTr="00662356">
        <w:trPr>
          <w:trHeight w:val="113"/>
        </w:trPr>
        <w:tc>
          <w:tcPr>
            <w:tcW w:w="538" w:type="pct"/>
            <w:shd w:val="clear" w:color="auto" w:fill="auto"/>
            <w:vAlign w:val="center"/>
          </w:tcPr>
          <w:p w14:paraId="66E74C2B" w14:textId="77777777" w:rsidR="00990432" w:rsidRPr="00C63886" w:rsidRDefault="00990432" w:rsidP="00662356">
            <w:pPr>
              <w:pStyle w:val="NoSpacing"/>
              <w:spacing w:line="276" w:lineRule="auto"/>
              <w:contextualSpacing/>
              <w:jc w:val="center"/>
              <w:rPr>
                <w:rFonts w:eastAsia="Calibri" w:cs="Calibri"/>
                <w:sz w:val="18"/>
                <w:szCs w:val="18"/>
                <w:lang w:val="en-GB"/>
              </w:rPr>
            </w:pPr>
            <w:r>
              <w:rPr>
                <w:rFonts w:eastAsia="Calibri" w:cs="Calibri"/>
                <w:sz w:val="18"/>
                <w:szCs w:val="18"/>
                <w:lang w:val="en-GB"/>
              </w:rPr>
              <w:t>Tar content*</w:t>
            </w:r>
          </w:p>
        </w:tc>
        <w:tc>
          <w:tcPr>
            <w:tcW w:w="415" w:type="pct"/>
            <w:shd w:val="clear" w:color="auto" w:fill="auto"/>
            <w:vAlign w:val="center"/>
          </w:tcPr>
          <w:p w14:paraId="5261F013" w14:textId="77777777" w:rsidR="00990432" w:rsidRPr="00C63886" w:rsidRDefault="00990432" w:rsidP="00662356">
            <w:pPr>
              <w:pStyle w:val="NoSpacing"/>
              <w:spacing w:line="276" w:lineRule="auto"/>
              <w:contextualSpacing/>
              <w:jc w:val="center"/>
              <w:rPr>
                <w:rFonts w:eastAsia="Calibri" w:cs="Calibri"/>
                <w:sz w:val="18"/>
                <w:szCs w:val="18"/>
                <w:lang w:val="en-GB"/>
              </w:rPr>
            </w:pPr>
            <w:r>
              <w:rPr>
                <w:rFonts w:eastAsia="Calibri" w:cs="Calibri"/>
                <w:sz w:val="18"/>
                <w:szCs w:val="18"/>
                <w:lang w:val="en-GB"/>
              </w:rPr>
              <w:t>SPA</w:t>
            </w:r>
          </w:p>
        </w:tc>
        <w:tc>
          <w:tcPr>
            <w:tcW w:w="327" w:type="pct"/>
            <w:shd w:val="clear" w:color="auto" w:fill="auto"/>
            <w:vAlign w:val="center"/>
          </w:tcPr>
          <w:p w14:paraId="1243FCAB" w14:textId="77777777" w:rsidR="00990432" w:rsidRPr="00756032" w:rsidRDefault="00990432" w:rsidP="00662356">
            <w:pPr>
              <w:pStyle w:val="NoSpacing"/>
              <w:spacing w:line="276" w:lineRule="auto"/>
              <w:contextualSpacing/>
              <w:jc w:val="center"/>
              <w:rPr>
                <w:rFonts w:eastAsia="Calibri" w:cs="Calibri"/>
                <w:sz w:val="18"/>
                <w:szCs w:val="18"/>
                <w:lang w:val="en-GB"/>
              </w:rPr>
            </w:pPr>
            <w:r>
              <w:rPr>
                <w:rFonts w:eastAsia="Calibri" w:cs="Calibri"/>
                <w:sz w:val="18"/>
                <w:szCs w:val="18"/>
                <w:lang w:val="en-GB"/>
              </w:rPr>
              <w:t>g/Nm</w:t>
            </w:r>
            <w:r w:rsidRPr="002C0E6C">
              <w:rPr>
                <w:rFonts w:eastAsia="Calibri" w:cs="Calibri"/>
                <w:sz w:val="18"/>
                <w:szCs w:val="18"/>
                <w:vertAlign w:val="superscript"/>
                <w:lang w:val="en-GB"/>
              </w:rPr>
              <w:t>3</w:t>
            </w:r>
          </w:p>
        </w:tc>
        <w:tc>
          <w:tcPr>
            <w:tcW w:w="620" w:type="pct"/>
            <w:vAlign w:val="center"/>
          </w:tcPr>
          <w:p w14:paraId="5540F7F3" w14:textId="77777777" w:rsidR="00990432" w:rsidRPr="004B1009" w:rsidRDefault="00990432" w:rsidP="00662356">
            <w:pPr>
              <w:pStyle w:val="NoSpacing"/>
              <w:spacing w:line="276" w:lineRule="auto"/>
              <w:contextualSpacing/>
              <w:jc w:val="center"/>
              <w:rPr>
                <w:rFonts w:eastAsia="Calibri" w:cs="Calibri"/>
                <w:sz w:val="18"/>
                <w:szCs w:val="18"/>
                <w:lang w:val="en-GB"/>
              </w:rPr>
            </w:pPr>
            <w:r>
              <w:rPr>
                <w:rFonts w:eastAsia="Calibri" w:cs="Calibri"/>
                <w:sz w:val="18"/>
                <w:szCs w:val="18"/>
                <w:lang w:val="en-GB"/>
              </w:rPr>
              <w:t>21.2</w:t>
            </w:r>
          </w:p>
        </w:tc>
        <w:tc>
          <w:tcPr>
            <w:tcW w:w="620" w:type="pct"/>
            <w:vAlign w:val="center"/>
          </w:tcPr>
          <w:p w14:paraId="3874F839" w14:textId="77777777" w:rsidR="00990432" w:rsidRDefault="00990432" w:rsidP="00662356">
            <w:pPr>
              <w:pStyle w:val="NoSpacing"/>
              <w:spacing w:line="276" w:lineRule="auto"/>
              <w:contextualSpacing/>
              <w:jc w:val="center"/>
              <w:rPr>
                <w:rFonts w:eastAsia="Calibri" w:cs="Calibri"/>
                <w:sz w:val="18"/>
                <w:szCs w:val="18"/>
                <w:lang w:val="en-GB"/>
              </w:rPr>
            </w:pPr>
            <w:r>
              <w:rPr>
                <w:rFonts w:eastAsia="Calibri" w:cs="Calibri"/>
                <w:sz w:val="18"/>
                <w:szCs w:val="18"/>
                <w:lang w:val="en-GB"/>
              </w:rPr>
              <w:t>nd</w:t>
            </w:r>
          </w:p>
        </w:tc>
        <w:tc>
          <w:tcPr>
            <w:tcW w:w="620" w:type="pct"/>
            <w:vAlign w:val="center"/>
          </w:tcPr>
          <w:p w14:paraId="7A637F77" w14:textId="77777777" w:rsidR="00990432" w:rsidRDefault="00990432" w:rsidP="00662356">
            <w:pPr>
              <w:pStyle w:val="NoSpacing"/>
              <w:spacing w:line="276" w:lineRule="auto"/>
              <w:contextualSpacing/>
              <w:jc w:val="center"/>
              <w:rPr>
                <w:rFonts w:eastAsia="Calibri" w:cs="Calibri"/>
                <w:sz w:val="18"/>
                <w:szCs w:val="18"/>
                <w:lang w:val="en-GB"/>
              </w:rPr>
            </w:pPr>
            <w:r>
              <w:rPr>
                <w:rFonts w:eastAsia="Calibri" w:cs="Calibri"/>
                <w:sz w:val="18"/>
                <w:szCs w:val="18"/>
                <w:lang w:val="en-GB"/>
              </w:rPr>
              <w:t>nd</w:t>
            </w:r>
          </w:p>
        </w:tc>
        <w:tc>
          <w:tcPr>
            <w:tcW w:w="620" w:type="pct"/>
            <w:vAlign w:val="center"/>
          </w:tcPr>
          <w:p w14:paraId="561DF37D" w14:textId="77777777" w:rsidR="00990432" w:rsidRDefault="00990432" w:rsidP="00662356">
            <w:pPr>
              <w:pStyle w:val="NoSpacing"/>
              <w:spacing w:line="276" w:lineRule="auto"/>
              <w:contextualSpacing/>
              <w:jc w:val="center"/>
              <w:rPr>
                <w:rFonts w:eastAsia="Calibri" w:cs="Calibri"/>
                <w:sz w:val="18"/>
                <w:szCs w:val="18"/>
                <w:lang w:val="en-GB"/>
              </w:rPr>
            </w:pPr>
            <w:r>
              <w:rPr>
                <w:rFonts w:eastAsia="Calibri" w:cs="Calibri"/>
                <w:sz w:val="18"/>
                <w:szCs w:val="18"/>
                <w:lang w:val="en-GB"/>
              </w:rPr>
              <w:t>nd</w:t>
            </w:r>
          </w:p>
        </w:tc>
        <w:tc>
          <w:tcPr>
            <w:tcW w:w="620" w:type="pct"/>
            <w:vAlign w:val="center"/>
          </w:tcPr>
          <w:p w14:paraId="5612D49B" w14:textId="77777777" w:rsidR="00990432" w:rsidRDefault="00990432" w:rsidP="00662356">
            <w:pPr>
              <w:pStyle w:val="NoSpacing"/>
              <w:spacing w:line="276" w:lineRule="auto"/>
              <w:contextualSpacing/>
              <w:jc w:val="center"/>
              <w:rPr>
                <w:rFonts w:eastAsia="Calibri" w:cs="Calibri"/>
                <w:sz w:val="18"/>
                <w:szCs w:val="18"/>
                <w:lang w:val="en-GB"/>
              </w:rPr>
            </w:pPr>
            <w:r>
              <w:rPr>
                <w:rFonts w:eastAsia="Calibri" w:cs="Calibri"/>
                <w:sz w:val="18"/>
                <w:szCs w:val="18"/>
                <w:lang w:val="en-GB"/>
              </w:rPr>
              <w:t>nd</w:t>
            </w:r>
          </w:p>
        </w:tc>
        <w:tc>
          <w:tcPr>
            <w:tcW w:w="620" w:type="pct"/>
            <w:vAlign w:val="center"/>
          </w:tcPr>
          <w:p w14:paraId="2B73221D" w14:textId="77777777" w:rsidR="00990432" w:rsidRDefault="00990432" w:rsidP="00662356">
            <w:pPr>
              <w:pStyle w:val="NoSpacing"/>
              <w:spacing w:line="276" w:lineRule="auto"/>
              <w:contextualSpacing/>
              <w:jc w:val="center"/>
              <w:rPr>
                <w:rFonts w:eastAsia="Calibri" w:cs="Calibri"/>
                <w:sz w:val="18"/>
                <w:szCs w:val="18"/>
                <w:lang w:val="en-GB"/>
              </w:rPr>
            </w:pPr>
            <w:r>
              <w:rPr>
                <w:rFonts w:eastAsia="Calibri" w:cs="Calibri"/>
                <w:sz w:val="18"/>
                <w:szCs w:val="18"/>
                <w:lang w:val="en-GB"/>
              </w:rPr>
              <w:t>nd</w:t>
            </w:r>
          </w:p>
        </w:tc>
      </w:tr>
    </w:tbl>
    <w:p w14:paraId="78F5942A" w14:textId="77777777" w:rsidR="00990432" w:rsidRDefault="00990432" w:rsidP="00990432">
      <w:pPr>
        <w:spacing w:after="0" w:line="240" w:lineRule="auto"/>
        <w:jc w:val="both"/>
        <w:rPr>
          <w:i/>
          <w:iCs/>
          <w:sz w:val="18"/>
          <w:lang w:val="en-GB"/>
        </w:rPr>
      </w:pPr>
      <w:r w:rsidRPr="00334231">
        <w:rPr>
          <w:i/>
          <w:iCs/>
          <w:sz w:val="18"/>
          <w:lang w:val="en-GB"/>
        </w:rPr>
        <w:t>Values are at Normal conditions at temperature of 0 °C (273.15 K) and absolute</w:t>
      </w:r>
      <w:r>
        <w:rPr>
          <w:i/>
          <w:iCs/>
          <w:sz w:val="18"/>
          <w:lang w:val="en-GB"/>
        </w:rPr>
        <w:t xml:space="preserve"> </w:t>
      </w:r>
      <w:r w:rsidRPr="00334231">
        <w:rPr>
          <w:i/>
          <w:iCs/>
          <w:sz w:val="18"/>
          <w:lang w:val="en-GB"/>
        </w:rPr>
        <w:t>pressure of 1 atm (1.01325×105 Pa).</w:t>
      </w:r>
    </w:p>
    <w:p w14:paraId="00420F77" w14:textId="77777777" w:rsidR="00990432" w:rsidRDefault="00990432" w:rsidP="00990432">
      <w:pPr>
        <w:spacing w:after="0" w:line="240" w:lineRule="auto"/>
        <w:jc w:val="both"/>
        <w:rPr>
          <w:i/>
          <w:iCs/>
          <w:sz w:val="18"/>
          <w:lang w:val="en-GB"/>
        </w:rPr>
      </w:pPr>
      <w:r w:rsidRPr="00B8650D">
        <w:rPr>
          <w:i/>
          <w:iCs/>
          <w:sz w:val="18"/>
          <w:lang w:val="en-GB"/>
        </w:rPr>
        <w:t>nd: not determined</w:t>
      </w:r>
    </w:p>
    <w:p w14:paraId="0157F39E" w14:textId="77777777" w:rsidR="00990432" w:rsidRPr="00B8650D" w:rsidRDefault="00990432" w:rsidP="00990432">
      <w:pPr>
        <w:spacing w:after="0" w:line="240" w:lineRule="auto"/>
        <w:jc w:val="both"/>
        <w:rPr>
          <w:i/>
          <w:iCs/>
          <w:sz w:val="18"/>
          <w:lang w:val="en-GB"/>
        </w:rPr>
      </w:pPr>
      <w:r>
        <w:rPr>
          <w:i/>
          <w:iCs/>
          <w:sz w:val="18"/>
          <w:lang w:val="en-GB"/>
        </w:rPr>
        <w:t>*Higher than toluene, on dry basis</w:t>
      </w:r>
    </w:p>
    <w:p w14:paraId="2629AE65" w14:textId="77777777" w:rsidR="00990432" w:rsidRDefault="00990432" w:rsidP="00990432">
      <w:pPr>
        <w:spacing w:after="0" w:line="240" w:lineRule="auto"/>
        <w:jc w:val="both"/>
        <w:rPr>
          <w:i/>
          <w:iCs/>
          <w:sz w:val="18"/>
          <w:lang w:val="en-GB"/>
        </w:rPr>
      </w:pPr>
      <w:r w:rsidRPr="00D03909">
        <w:rPr>
          <w:rFonts w:cs="Calibri"/>
          <w:i/>
          <w:iCs/>
          <w:color w:val="000000"/>
          <w:sz w:val="18"/>
          <w:vertAlign w:val="superscript"/>
        </w:rPr>
        <w:t xml:space="preserve">a </w:t>
      </w:r>
      <w:r w:rsidRPr="00D03909">
        <w:rPr>
          <w:rFonts w:cs="Calibri"/>
          <w:i/>
          <w:iCs/>
          <w:color w:val="000000"/>
          <w:sz w:val="18"/>
        </w:rPr>
        <w:t xml:space="preserve">Gas bag sampled at 10:35, </w:t>
      </w:r>
      <w:r w:rsidRPr="00D03909">
        <w:rPr>
          <w:i/>
          <w:iCs/>
          <w:sz w:val="18"/>
          <w:vertAlign w:val="superscript"/>
          <w:lang w:val="en-GB"/>
        </w:rPr>
        <w:t>b</w:t>
      </w:r>
      <w:r w:rsidRPr="00D03909">
        <w:rPr>
          <w:i/>
          <w:iCs/>
          <w:sz w:val="18"/>
          <w:vertAlign w:val="subscript"/>
          <w:lang w:val="en-GB"/>
        </w:rPr>
        <w:t xml:space="preserve"> </w:t>
      </w:r>
      <w:r w:rsidRPr="00D03909">
        <w:rPr>
          <w:rFonts w:cs="Calibri"/>
          <w:i/>
          <w:iCs/>
          <w:color w:val="000000"/>
          <w:sz w:val="18"/>
        </w:rPr>
        <w:t xml:space="preserve">Gas bag sampled at 12:50, </w:t>
      </w:r>
      <w:r w:rsidRPr="00D03909">
        <w:rPr>
          <w:i/>
          <w:iCs/>
          <w:sz w:val="18"/>
          <w:szCs w:val="18"/>
          <w:vertAlign w:val="superscript"/>
          <w:lang w:val="en-GB"/>
        </w:rPr>
        <w:t xml:space="preserve">c </w:t>
      </w:r>
      <w:r w:rsidRPr="00D03909">
        <w:rPr>
          <w:rFonts w:cs="Calibri"/>
          <w:i/>
          <w:iCs/>
          <w:color w:val="000000"/>
          <w:sz w:val="18"/>
        </w:rPr>
        <w:t>Gas bag sampled at 12:10,</w:t>
      </w:r>
      <w:r w:rsidRPr="00D03909">
        <w:rPr>
          <w:i/>
          <w:iCs/>
          <w:sz w:val="18"/>
          <w:szCs w:val="18"/>
          <w:lang w:val="en-GB"/>
        </w:rPr>
        <w:t xml:space="preserve"> </w:t>
      </w:r>
      <w:r w:rsidRPr="00D03909">
        <w:rPr>
          <w:i/>
          <w:iCs/>
          <w:sz w:val="18"/>
          <w:vertAlign w:val="superscript"/>
          <w:lang w:val="en-GB"/>
        </w:rPr>
        <w:t xml:space="preserve">d </w:t>
      </w:r>
      <w:r w:rsidRPr="00D03909">
        <w:rPr>
          <w:i/>
          <w:iCs/>
          <w:sz w:val="18"/>
          <w:lang w:val="en-GB"/>
        </w:rPr>
        <w:t xml:space="preserve">Gas bag sampled at 11:25, </w:t>
      </w:r>
      <w:r w:rsidRPr="00D03909">
        <w:rPr>
          <w:i/>
          <w:iCs/>
          <w:sz w:val="18"/>
          <w:vertAlign w:val="superscript"/>
          <w:lang w:val="en-GB"/>
        </w:rPr>
        <w:t xml:space="preserve">e </w:t>
      </w:r>
      <w:r w:rsidRPr="00D03909">
        <w:rPr>
          <w:i/>
          <w:iCs/>
          <w:sz w:val="18"/>
          <w:lang w:val="en-GB"/>
        </w:rPr>
        <w:t>Gas bag sampled at 13:55</w:t>
      </w:r>
    </w:p>
    <w:p w14:paraId="2BC4E053" w14:textId="7A63E8A5" w:rsidR="001A16A8" w:rsidRDefault="001A16A8" w:rsidP="001A16A8"/>
    <w:p w14:paraId="634FAAB9" w14:textId="4EC90873" w:rsidR="009E5BC2" w:rsidRDefault="009E5BC2" w:rsidP="009E5BC2">
      <w:pPr>
        <w:pStyle w:val="Heading2"/>
        <w:tabs>
          <w:tab w:val="left" w:pos="1526"/>
        </w:tabs>
      </w:pPr>
      <w:bookmarkStart w:id="48" w:name="_Ref525826612"/>
      <w:r>
        <w:t>Syngas fermentation</w:t>
      </w:r>
    </w:p>
    <w:p w14:paraId="08B0586A" w14:textId="095CC9B0" w:rsidR="00D718D8" w:rsidRDefault="00D718D8" w:rsidP="00B41486">
      <w:pPr>
        <w:tabs>
          <w:tab w:val="left" w:pos="1526"/>
        </w:tabs>
        <w:rPr>
          <w:rStyle w:val="SubtleEmphasis"/>
        </w:rPr>
      </w:pPr>
      <w:r>
        <w:rPr>
          <w:rStyle w:val="SubtleEmphasis"/>
        </w:rPr>
        <w:t>Beech wood syngas</w:t>
      </w:r>
    </w:p>
    <w:p w14:paraId="3B2ED522" w14:textId="5E193919" w:rsidR="00B41486" w:rsidRDefault="00A74589" w:rsidP="00B41486">
      <w:pPr>
        <w:tabs>
          <w:tab w:val="left" w:pos="1526"/>
        </w:tabs>
        <w:rPr>
          <w:rStyle w:val="SubtleEmphasis"/>
        </w:rPr>
      </w:pPr>
      <w:r w:rsidRPr="00A74589">
        <w:rPr>
          <w:rStyle w:val="SubtleEmphasis"/>
        </w:rPr>
        <w:t>Substrate usage and carbon fixation</w:t>
      </w:r>
    </w:p>
    <w:p w14:paraId="1A82824E" w14:textId="13F38285" w:rsidR="00A14295" w:rsidRPr="00AD14A0" w:rsidRDefault="00200FB9" w:rsidP="00A14295">
      <w:pPr>
        <w:tabs>
          <w:tab w:val="left" w:pos="1526"/>
        </w:tabs>
        <w:rPr>
          <w:lang w:val="en-GB"/>
        </w:rPr>
      </w:pPr>
      <w:r w:rsidRPr="00A74589">
        <w:rPr>
          <w:rStyle w:val="SubtleEmphasis"/>
          <w:i w:val="0"/>
          <w:iCs w:val="0"/>
          <w:color w:val="auto"/>
        </w:rPr>
        <w:t xml:space="preserve">The fermentation was performed for a total </w:t>
      </w:r>
      <w:r w:rsidRPr="00591B57">
        <w:rPr>
          <w:rStyle w:val="SubtleEmphasis"/>
          <w:i w:val="0"/>
          <w:iCs w:val="0"/>
          <w:color w:val="auto"/>
        </w:rPr>
        <w:t>of 93 h</w:t>
      </w:r>
      <w:r>
        <w:rPr>
          <w:rStyle w:val="SubtleEmphasis"/>
          <w:i w:val="0"/>
          <w:iCs w:val="0"/>
          <w:color w:val="auto"/>
        </w:rPr>
        <w:t xml:space="preserve"> </w:t>
      </w:r>
      <w:r w:rsidRPr="00200FB9">
        <w:rPr>
          <w:rStyle w:val="SubtleEmphasis"/>
          <w:i w:val="0"/>
          <w:iCs w:val="0"/>
          <w:color w:val="auto"/>
        </w:rPr>
        <w:t>and t</w:t>
      </w:r>
      <w:r w:rsidR="00B741F4" w:rsidRPr="00200FB9">
        <w:rPr>
          <w:lang w:val="en-GB"/>
        </w:rPr>
        <w:t>he main fermentation products detected were acetate and ethanol</w:t>
      </w:r>
      <w:r w:rsidR="00634383" w:rsidRPr="00200FB9">
        <w:rPr>
          <w:lang w:val="en-GB"/>
        </w:rPr>
        <w:t xml:space="preserve">, which is expected at these conditions </w:t>
      </w:r>
      <w:r w:rsidR="002044B6">
        <w:rPr>
          <w:lang w:val="en-GB"/>
        </w:rPr>
        <w:t>[</w:t>
      </w:r>
      <w:r w:rsidR="002044B6">
        <w:rPr>
          <w:lang w:val="en-GB"/>
        </w:rPr>
        <w:fldChar w:fldCharType="begin"/>
      </w:r>
      <w:r w:rsidR="002044B6">
        <w:rPr>
          <w:lang w:val="en-GB"/>
        </w:rPr>
        <w:instrText xml:space="preserve"> NOTEREF _Ref43388879 \h </w:instrText>
      </w:r>
      <w:r w:rsidR="002044B6">
        <w:rPr>
          <w:lang w:val="en-GB"/>
        </w:rPr>
      </w:r>
      <w:r w:rsidR="002044B6">
        <w:rPr>
          <w:lang w:val="en-GB"/>
        </w:rPr>
        <w:fldChar w:fldCharType="separate"/>
      </w:r>
      <w:r w:rsidR="002044B6">
        <w:rPr>
          <w:lang w:val="en-GB"/>
        </w:rPr>
        <w:t>9</w:t>
      </w:r>
      <w:r w:rsidR="002044B6">
        <w:rPr>
          <w:lang w:val="en-GB"/>
        </w:rPr>
        <w:fldChar w:fldCharType="end"/>
      </w:r>
      <w:r w:rsidR="002044B6">
        <w:rPr>
          <w:lang w:val="en-GB"/>
        </w:rPr>
        <w:t>]</w:t>
      </w:r>
      <w:r w:rsidR="00B741F4" w:rsidRPr="00200FB9">
        <w:rPr>
          <w:lang w:val="en-GB"/>
        </w:rPr>
        <w:t xml:space="preserve"> </w:t>
      </w:r>
      <w:r w:rsidR="003D742D" w:rsidRPr="00200FB9">
        <w:rPr>
          <w:lang w:val="en-GB"/>
        </w:rPr>
        <w:fldChar w:fldCharType="begin"/>
      </w:r>
      <w:r w:rsidR="003D742D" w:rsidRPr="00200FB9">
        <w:rPr>
          <w:lang w:val="en-GB"/>
        </w:rPr>
        <w:instrText xml:space="preserve"> REF _Ref35877571 \h </w:instrText>
      </w:r>
      <w:r>
        <w:rPr>
          <w:lang w:val="en-GB"/>
        </w:rPr>
        <w:instrText xml:space="preserve"> \* MERGEFORMAT </w:instrText>
      </w:r>
      <w:r w:rsidR="003D742D" w:rsidRPr="00200FB9">
        <w:rPr>
          <w:lang w:val="en-GB"/>
        </w:rPr>
      </w:r>
      <w:r w:rsidR="003D742D" w:rsidRPr="00200FB9">
        <w:rPr>
          <w:lang w:val="en-GB"/>
        </w:rPr>
        <w:fldChar w:fldCharType="separate"/>
      </w:r>
      <w:r w:rsidR="000C5CC1">
        <w:t xml:space="preserve">Table </w:t>
      </w:r>
      <w:r w:rsidR="000C5CC1">
        <w:rPr>
          <w:noProof/>
        </w:rPr>
        <w:t>6</w:t>
      </w:r>
      <w:r w:rsidR="003D742D" w:rsidRPr="00200FB9">
        <w:rPr>
          <w:lang w:val="en-GB"/>
        </w:rPr>
        <w:fldChar w:fldCharType="end"/>
      </w:r>
      <w:r w:rsidR="00460D85" w:rsidRPr="00AD14A0">
        <w:rPr>
          <w:lang w:val="en-GB"/>
        </w:rPr>
        <w:t xml:space="preserve"> show</w:t>
      </w:r>
      <w:r w:rsidR="00460D85">
        <w:rPr>
          <w:lang w:val="en-GB"/>
        </w:rPr>
        <w:t>s</w:t>
      </w:r>
      <w:r w:rsidR="00460D85" w:rsidRPr="00AD14A0">
        <w:rPr>
          <w:lang w:val="en-GB"/>
        </w:rPr>
        <w:t xml:space="preserve"> the</w:t>
      </w:r>
      <w:r w:rsidR="003D742D">
        <w:rPr>
          <w:lang w:val="en-GB"/>
        </w:rPr>
        <w:t xml:space="preserve"> main fermentation results from the beech wood test: </w:t>
      </w:r>
      <w:r w:rsidR="00C072D1">
        <w:rPr>
          <w:lang w:val="en-GB"/>
        </w:rPr>
        <w:t xml:space="preserve">gas consumption profile, </w:t>
      </w:r>
      <w:r w:rsidR="003D742D">
        <w:rPr>
          <w:lang w:val="en-GB"/>
        </w:rPr>
        <w:t>y</w:t>
      </w:r>
      <w:r w:rsidR="00460D85" w:rsidRPr="00AD14A0">
        <w:rPr>
          <w:lang w:val="en-GB"/>
        </w:rPr>
        <w:t>ields, productivity</w:t>
      </w:r>
      <w:r w:rsidR="003D742D">
        <w:rPr>
          <w:lang w:val="en-GB"/>
        </w:rPr>
        <w:t>,</w:t>
      </w:r>
      <w:r w:rsidR="00460D85" w:rsidRPr="00AD14A0">
        <w:rPr>
          <w:lang w:val="en-GB"/>
        </w:rPr>
        <w:t xml:space="preserve"> acetate to ethanol ratio, as well as the percentage of carbon fixed. These parameters were calculated for</w:t>
      </w:r>
      <w:r w:rsidR="00C072D1">
        <w:rPr>
          <w:lang w:val="en-GB"/>
        </w:rPr>
        <w:t xml:space="preserve"> the</w:t>
      </w:r>
      <w:r w:rsidR="00460D85" w:rsidRPr="00AD14A0">
        <w:rPr>
          <w:lang w:val="en-GB"/>
        </w:rPr>
        <w:t xml:space="preserve"> three different, relevant time frames: the complete run</w:t>
      </w:r>
      <w:r w:rsidR="00C072D1">
        <w:rPr>
          <w:lang w:val="en-GB"/>
        </w:rPr>
        <w:t xml:space="preserve"> (endpoint)</w:t>
      </w:r>
      <w:r w:rsidR="00460D85" w:rsidRPr="00AD14A0">
        <w:rPr>
          <w:lang w:val="en-GB"/>
        </w:rPr>
        <w:t xml:space="preserve">, up to the point </w:t>
      </w:r>
      <w:r w:rsidR="00460D85" w:rsidRPr="00AD14A0">
        <w:rPr>
          <w:lang w:val="en-GB"/>
        </w:rPr>
        <w:lastRenderedPageBreak/>
        <w:t>when maximum CO consumption stopped</w:t>
      </w:r>
      <w:r w:rsidR="000421BB">
        <w:rPr>
          <w:lang w:val="en-GB"/>
        </w:rPr>
        <w:t xml:space="preserve"> (CO fixation)</w:t>
      </w:r>
      <w:r w:rsidR="00460D85" w:rsidRPr="00AD14A0">
        <w:rPr>
          <w:lang w:val="en-GB"/>
        </w:rPr>
        <w:t xml:space="preserve"> and during the interval of maximum overall usage. The percentage of carbon fixed (E</w:t>
      </w:r>
      <w:r w:rsidR="00460D85" w:rsidRPr="009570D9">
        <w:rPr>
          <w:vertAlign w:val="subscript"/>
          <w:lang w:val="en-GB"/>
        </w:rPr>
        <w:t>C, total</w:t>
      </w:r>
      <w:r w:rsidR="00460D85" w:rsidRPr="00AD14A0">
        <w:rPr>
          <w:lang w:val="en-GB"/>
        </w:rPr>
        <w:t>), expressed in mol %, is the sum of CO</w:t>
      </w:r>
      <w:r w:rsidR="00460D85" w:rsidRPr="009570D9">
        <w:rPr>
          <w:vertAlign w:val="subscript"/>
          <w:lang w:val="en-GB"/>
        </w:rPr>
        <w:t xml:space="preserve">used </w:t>
      </w:r>
      <w:r w:rsidR="00460D85" w:rsidRPr="00AD14A0">
        <w:rPr>
          <w:lang w:val="en-GB"/>
        </w:rPr>
        <w:t>and CO</w:t>
      </w:r>
      <w:r w:rsidR="00460D85">
        <w:rPr>
          <w:lang w:val="en-GB"/>
        </w:rPr>
        <w:softHyphen/>
      </w:r>
      <w:r w:rsidR="00460D85" w:rsidRPr="009570D9">
        <w:rPr>
          <w:vertAlign w:val="subscript"/>
          <w:lang w:val="en-GB"/>
        </w:rPr>
        <w:t>2</w:t>
      </w:r>
      <w:r w:rsidR="00460D85" w:rsidRPr="00AD14A0">
        <w:rPr>
          <w:lang w:val="en-GB"/>
        </w:rPr>
        <w:t xml:space="preserve"> </w:t>
      </w:r>
      <w:r w:rsidR="00460D85" w:rsidRPr="000421BB">
        <w:rPr>
          <w:vertAlign w:val="subscript"/>
          <w:lang w:val="en-GB"/>
        </w:rPr>
        <w:t>used</w:t>
      </w:r>
      <w:r w:rsidR="00460D85" w:rsidRPr="00AD14A0">
        <w:rPr>
          <w:lang w:val="en-GB"/>
        </w:rPr>
        <w:t xml:space="preserve"> per total carbon fed (CO</w:t>
      </w:r>
      <w:r w:rsidR="00460D85" w:rsidRPr="009570D9">
        <w:rPr>
          <w:vertAlign w:val="subscript"/>
          <w:lang w:val="en-GB"/>
        </w:rPr>
        <w:t>fed</w:t>
      </w:r>
      <w:r w:rsidR="00460D85" w:rsidRPr="00AD14A0">
        <w:rPr>
          <w:lang w:val="en-GB"/>
        </w:rPr>
        <w:t xml:space="preserve"> plus CO</w:t>
      </w:r>
      <w:r w:rsidR="00460D85" w:rsidRPr="009570D9">
        <w:rPr>
          <w:vertAlign w:val="subscript"/>
          <w:lang w:val="en-GB"/>
        </w:rPr>
        <w:t>2</w:t>
      </w:r>
      <w:r w:rsidR="00460D85" w:rsidRPr="00AD14A0">
        <w:rPr>
          <w:lang w:val="en-GB"/>
        </w:rPr>
        <w:t>, fed). If CO</w:t>
      </w:r>
      <w:r w:rsidR="00460D85" w:rsidRPr="009570D9">
        <w:rPr>
          <w:vertAlign w:val="subscript"/>
          <w:lang w:val="en-GB"/>
        </w:rPr>
        <w:t>2</w:t>
      </w:r>
      <w:r w:rsidR="00460D85" w:rsidRPr="00AD14A0">
        <w:rPr>
          <w:lang w:val="en-GB"/>
        </w:rPr>
        <w:t xml:space="preserve"> is produced, then the sum of CO</w:t>
      </w:r>
      <w:r w:rsidR="00460D85" w:rsidRPr="00FD000B">
        <w:rPr>
          <w:vertAlign w:val="subscript"/>
          <w:lang w:val="en-GB"/>
        </w:rPr>
        <w:t>used</w:t>
      </w:r>
      <w:r w:rsidR="00460D85" w:rsidRPr="00AD14A0">
        <w:rPr>
          <w:lang w:val="en-GB"/>
        </w:rPr>
        <w:t xml:space="preserve"> and CO</w:t>
      </w:r>
      <w:r w:rsidR="00460D85" w:rsidRPr="00FD000B">
        <w:rPr>
          <w:vertAlign w:val="subscript"/>
          <w:lang w:val="en-GB"/>
        </w:rPr>
        <w:t>2</w:t>
      </w:r>
      <w:r w:rsidR="00460D85" w:rsidRPr="00AD14A0">
        <w:rPr>
          <w:lang w:val="en-GB"/>
        </w:rPr>
        <w:t>, used is indeed CO</w:t>
      </w:r>
      <w:r w:rsidR="00460D85" w:rsidRPr="009570D9">
        <w:rPr>
          <w:vertAlign w:val="subscript"/>
          <w:lang w:val="en-GB"/>
        </w:rPr>
        <w:t>fixed</w:t>
      </w:r>
      <w:r w:rsidR="00460D85" w:rsidRPr="00AD14A0">
        <w:rPr>
          <w:lang w:val="en-GB"/>
        </w:rPr>
        <w:t xml:space="preserve"> </w:t>
      </w:r>
      <w:r w:rsidR="00591B57">
        <w:rPr>
          <w:lang w:val="en-GB"/>
        </w:rPr>
        <w:t>[</w:t>
      </w:r>
      <w:bookmarkStart w:id="49" w:name="_Ref40253950"/>
      <w:r w:rsidR="00591B57" w:rsidRPr="00591B57">
        <w:rPr>
          <w:rStyle w:val="EndnoteReference"/>
          <w:vertAlign w:val="baseline"/>
          <w:lang w:val="en-GB"/>
        </w:rPr>
        <w:endnoteReference w:id="35"/>
      </w:r>
      <w:bookmarkEnd w:id="49"/>
      <w:r w:rsidR="00591B57">
        <w:rPr>
          <w:lang w:val="en-GB"/>
        </w:rPr>
        <w:t>]</w:t>
      </w:r>
      <w:r w:rsidR="00460D85" w:rsidRPr="00AD14A0">
        <w:rPr>
          <w:lang w:val="en-GB"/>
        </w:rPr>
        <w:t>. Endpoint calculations were done using the values measured with the sample taken immediately before terminating the fermentation.</w:t>
      </w:r>
      <w:r w:rsidR="00A14295">
        <w:rPr>
          <w:lang w:val="en-GB"/>
        </w:rPr>
        <w:t xml:space="preserve"> </w:t>
      </w:r>
      <w:r w:rsidR="00A14295" w:rsidRPr="00AD14A0">
        <w:rPr>
          <w:lang w:val="en-GB"/>
        </w:rPr>
        <w:t>A detailed explanation of the yield calculations (yield per substrate fed (Y</w:t>
      </w:r>
      <w:r w:rsidR="00A14295" w:rsidRPr="00C27C31">
        <w:rPr>
          <w:vertAlign w:val="subscript"/>
          <w:lang w:val="en-GB"/>
        </w:rPr>
        <w:t>P/S, fed</w:t>
      </w:r>
      <w:r w:rsidR="00A14295" w:rsidRPr="00AD14A0">
        <w:rPr>
          <w:lang w:val="en-GB"/>
        </w:rPr>
        <w:t>), yield per substrate used (Y</w:t>
      </w:r>
      <w:r w:rsidR="00A14295" w:rsidRPr="00C27C31">
        <w:rPr>
          <w:vertAlign w:val="subscript"/>
          <w:lang w:val="en-GB"/>
        </w:rPr>
        <w:t>P/S, used</w:t>
      </w:r>
      <w:r w:rsidR="00A14295" w:rsidRPr="00AD14A0">
        <w:rPr>
          <w:lang w:val="en-GB"/>
        </w:rPr>
        <w:t>), and yield per substrate fixed (Y</w:t>
      </w:r>
      <w:r w:rsidR="00A14295" w:rsidRPr="00C27C31">
        <w:rPr>
          <w:vertAlign w:val="subscript"/>
          <w:lang w:val="en-GB"/>
        </w:rPr>
        <w:t>P/S, fixed</w:t>
      </w:r>
      <w:r w:rsidR="00A14295" w:rsidRPr="00AD14A0">
        <w:rPr>
          <w:lang w:val="en-GB"/>
        </w:rPr>
        <w:t xml:space="preserve">)) and the terminology used can be found </w:t>
      </w:r>
      <w:r w:rsidR="00591B57">
        <w:rPr>
          <w:lang w:val="en-GB"/>
        </w:rPr>
        <w:t>elsewhere [</w:t>
      </w:r>
      <w:r w:rsidR="002044B6">
        <w:rPr>
          <w:lang w:val="en-GB"/>
        </w:rPr>
        <w:t>35</w:t>
      </w:r>
      <w:r w:rsidR="00591B57">
        <w:rPr>
          <w:lang w:val="en-GB"/>
        </w:rPr>
        <w:t>].</w:t>
      </w:r>
    </w:p>
    <w:p w14:paraId="74CBDBFA" w14:textId="43FA7908" w:rsidR="00460D85" w:rsidRDefault="00460D85" w:rsidP="00460D85">
      <w:pPr>
        <w:tabs>
          <w:tab w:val="left" w:pos="1526"/>
        </w:tabs>
        <w:rPr>
          <w:lang w:val="en-GB"/>
        </w:rPr>
      </w:pPr>
    </w:p>
    <w:p w14:paraId="4D742592" w14:textId="25BB3CFC" w:rsidR="00460D85" w:rsidRPr="00460D85" w:rsidRDefault="001212F4" w:rsidP="001212F4">
      <w:pPr>
        <w:pStyle w:val="Caption"/>
        <w:rPr>
          <w:rStyle w:val="SubtleEmphasis"/>
          <w:i/>
          <w:iCs/>
          <w:color w:val="auto"/>
          <w:lang w:val="en-GB"/>
        </w:rPr>
      </w:pPr>
      <w:bookmarkStart w:id="50" w:name="_Ref35877571"/>
      <w:bookmarkStart w:id="51" w:name="_Ref40258229"/>
      <w:r>
        <w:t xml:space="preserve">Table </w:t>
      </w:r>
      <w:r>
        <w:fldChar w:fldCharType="begin"/>
      </w:r>
      <w:r>
        <w:instrText xml:space="preserve"> SEQ Table \* ARABIC </w:instrText>
      </w:r>
      <w:r>
        <w:fldChar w:fldCharType="separate"/>
      </w:r>
      <w:r w:rsidR="000C5CC1">
        <w:rPr>
          <w:noProof/>
        </w:rPr>
        <w:t>6</w:t>
      </w:r>
      <w:r>
        <w:fldChar w:fldCharType="end"/>
      </w:r>
      <w:bookmarkEnd w:id="50"/>
      <w:r>
        <w:t>. Main f</w:t>
      </w:r>
      <w:r w:rsidRPr="001212F4">
        <w:t xml:space="preserve">ermentation </w:t>
      </w:r>
      <w:r>
        <w:t>results</w:t>
      </w:r>
      <w:r w:rsidRPr="001212F4">
        <w:t>, yield and productiv</w:t>
      </w:r>
      <w:r>
        <w:t>ity</w:t>
      </w:r>
      <w:r w:rsidRPr="001212F4">
        <w:t xml:space="preserve"> for the beech wood sy</w:t>
      </w:r>
      <w:r>
        <w:t>n</w:t>
      </w:r>
      <w:r w:rsidRPr="001212F4">
        <w:t>gas</w:t>
      </w:r>
      <w:bookmarkEnd w:id="51"/>
    </w:p>
    <w:tbl>
      <w:tblPr>
        <w:tblStyle w:val="TableGrid"/>
        <w:tblW w:w="4639" w:type="pct"/>
        <w:tblLayout w:type="fixed"/>
        <w:tblLook w:val="04A0" w:firstRow="1" w:lastRow="0" w:firstColumn="1" w:lastColumn="0" w:noHBand="0" w:noVBand="1"/>
      </w:tblPr>
      <w:tblGrid>
        <w:gridCol w:w="1255"/>
        <w:gridCol w:w="900"/>
        <w:gridCol w:w="990"/>
        <w:gridCol w:w="1170"/>
        <w:gridCol w:w="2160"/>
        <w:gridCol w:w="1890"/>
      </w:tblGrid>
      <w:tr w:rsidR="008E1919" w:rsidRPr="00460D85" w14:paraId="214748BE" w14:textId="77777777" w:rsidTr="00BF3A2D">
        <w:trPr>
          <w:trHeight w:hRule="exact" w:val="657"/>
        </w:trPr>
        <w:tc>
          <w:tcPr>
            <w:tcW w:w="2155" w:type="dxa"/>
            <w:gridSpan w:val="2"/>
            <w:shd w:val="clear" w:color="auto" w:fill="D9D9D9" w:themeFill="background1" w:themeFillShade="D9"/>
            <w:noWrap/>
          </w:tcPr>
          <w:p w14:paraId="49012B67" w14:textId="77777777" w:rsidR="008E1919" w:rsidRPr="00460D85" w:rsidRDefault="008E1919" w:rsidP="00B741F4">
            <w:pPr>
              <w:spacing w:line="276" w:lineRule="auto"/>
              <w:rPr>
                <w:rFonts w:cstheme="minorHAnsi"/>
                <w:b/>
                <w:sz w:val="20"/>
                <w:szCs w:val="24"/>
                <w:lang w:eastAsia="en-GB"/>
              </w:rPr>
            </w:pPr>
            <w:r w:rsidRPr="00460D85">
              <w:rPr>
                <w:rFonts w:cstheme="minorHAnsi"/>
                <w:b/>
                <w:sz w:val="20"/>
                <w:szCs w:val="24"/>
                <w:lang w:eastAsia="en-GB"/>
              </w:rPr>
              <w:t>Interval</w:t>
            </w:r>
          </w:p>
        </w:tc>
        <w:tc>
          <w:tcPr>
            <w:tcW w:w="990" w:type="dxa"/>
            <w:shd w:val="clear" w:color="auto" w:fill="D9D9D9" w:themeFill="background1" w:themeFillShade="D9"/>
          </w:tcPr>
          <w:p w14:paraId="61B325A0" w14:textId="6F9E4B09" w:rsidR="008E1919" w:rsidRPr="00460D85" w:rsidRDefault="008E1919" w:rsidP="00B741F4">
            <w:pPr>
              <w:spacing w:line="276" w:lineRule="auto"/>
              <w:jc w:val="center"/>
              <w:rPr>
                <w:rFonts w:eastAsia="Times New Roman" w:cstheme="minorHAnsi"/>
                <w:b/>
                <w:color w:val="000000"/>
                <w:sz w:val="20"/>
                <w:szCs w:val="24"/>
                <w:lang w:val="en-GB" w:eastAsia="en-GB"/>
              </w:rPr>
            </w:pPr>
            <w:r>
              <w:rPr>
                <w:rFonts w:eastAsia="Times New Roman" w:cstheme="minorHAnsi"/>
                <w:b/>
                <w:color w:val="000000"/>
                <w:sz w:val="20"/>
                <w:szCs w:val="24"/>
                <w:lang w:val="en-GB" w:eastAsia="en-GB"/>
              </w:rPr>
              <w:t>Unit</w:t>
            </w:r>
          </w:p>
        </w:tc>
        <w:tc>
          <w:tcPr>
            <w:tcW w:w="1170" w:type="dxa"/>
            <w:shd w:val="clear" w:color="auto" w:fill="D9D9D9" w:themeFill="background1" w:themeFillShade="D9"/>
          </w:tcPr>
          <w:p w14:paraId="4CEAE9AE" w14:textId="5F588354" w:rsidR="008E1919" w:rsidRPr="00460D85" w:rsidRDefault="008E1919" w:rsidP="00B741F4">
            <w:pPr>
              <w:spacing w:line="276" w:lineRule="auto"/>
              <w:jc w:val="center"/>
              <w:rPr>
                <w:rFonts w:eastAsia="Times New Roman" w:cstheme="minorHAnsi"/>
                <w:b/>
                <w:sz w:val="20"/>
                <w:szCs w:val="24"/>
                <w:lang w:val="en-GB" w:eastAsia="en-GB"/>
              </w:rPr>
            </w:pPr>
            <w:r w:rsidRPr="00460D85">
              <w:rPr>
                <w:rFonts w:eastAsia="Times New Roman" w:cstheme="minorHAnsi"/>
                <w:b/>
                <w:color w:val="000000"/>
                <w:sz w:val="20"/>
                <w:szCs w:val="24"/>
                <w:lang w:val="en-GB" w:eastAsia="en-GB"/>
              </w:rPr>
              <w:t>Endpoint</w:t>
            </w:r>
          </w:p>
        </w:tc>
        <w:tc>
          <w:tcPr>
            <w:tcW w:w="2160" w:type="dxa"/>
            <w:shd w:val="clear" w:color="auto" w:fill="D9D9D9" w:themeFill="background1" w:themeFillShade="D9"/>
          </w:tcPr>
          <w:p w14:paraId="6B139B30" w14:textId="77777777" w:rsidR="008E1919" w:rsidRPr="00460D85" w:rsidRDefault="008E1919" w:rsidP="00B741F4">
            <w:pPr>
              <w:spacing w:line="276" w:lineRule="auto"/>
              <w:jc w:val="center"/>
              <w:rPr>
                <w:rFonts w:eastAsia="Times New Roman" w:cstheme="minorHAnsi"/>
                <w:b/>
                <w:color w:val="000000"/>
                <w:sz w:val="20"/>
                <w:szCs w:val="24"/>
                <w:vertAlign w:val="superscript"/>
                <w:lang w:val="en-GB" w:eastAsia="en-GB"/>
              </w:rPr>
            </w:pPr>
            <w:r w:rsidRPr="00460D85">
              <w:rPr>
                <w:rFonts w:eastAsia="Times New Roman" w:cstheme="minorHAnsi"/>
                <w:b/>
                <w:color w:val="000000"/>
                <w:sz w:val="20"/>
                <w:szCs w:val="24"/>
                <w:lang w:val="en-GB" w:eastAsia="en-GB"/>
              </w:rPr>
              <w:t xml:space="preserve">Closest to last point of maximum CO fixation </w:t>
            </w:r>
          </w:p>
        </w:tc>
        <w:tc>
          <w:tcPr>
            <w:tcW w:w="1890" w:type="dxa"/>
            <w:shd w:val="clear" w:color="auto" w:fill="D9D9D9" w:themeFill="background1" w:themeFillShade="D9"/>
          </w:tcPr>
          <w:p w14:paraId="6A357E9D" w14:textId="77777777" w:rsidR="008E1919" w:rsidRPr="00460D85" w:rsidRDefault="008E1919" w:rsidP="00B741F4">
            <w:pPr>
              <w:spacing w:line="276" w:lineRule="auto"/>
              <w:jc w:val="center"/>
              <w:rPr>
                <w:rFonts w:eastAsia="Times New Roman" w:cstheme="minorHAnsi"/>
                <w:b/>
                <w:color w:val="000000"/>
                <w:sz w:val="20"/>
                <w:szCs w:val="24"/>
                <w:vertAlign w:val="superscript"/>
                <w:lang w:val="en-GB" w:eastAsia="en-GB"/>
              </w:rPr>
            </w:pPr>
            <w:r w:rsidRPr="00460D85">
              <w:rPr>
                <w:rFonts w:eastAsia="Times New Roman" w:cstheme="minorHAnsi"/>
                <w:b/>
                <w:color w:val="000000"/>
                <w:sz w:val="20"/>
                <w:szCs w:val="24"/>
                <w:lang w:val="en-GB" w:eastAsia="en-GB"/>
              </w:rPr>
              <w:t xml:space="preserve">Maximum usage </w:t>
            </w:r>
          </w:p>
        </w:tc>
      </w:tr>
      <w:tr w:rsidR="00A07A13" w:rsidRPr="00460D85" w14:paraId="44E60F60" w14:textId="77777777" w:rsidTr="008E1919">
        <w:trPr>
          <w:trHeight w:hRule="exact" w:val="326"/>
        </w:trPr>
        <w:tc>
          <w:tcPr>
            <w:tcW w:w="2155" w:type="dxa"/>
            <w:gridSpan w:val="2"/>
            <w:noWrap/>
          </w:tcPr>
          <w:p w14:paraId="28C60AA9" w14:textId="15934048" w:rsidR="00A07A13" w:rsidRPr="00BF3A2D" w:rsidRDefault="00A07A13" w:rsidP="00B741F4">
            <w:pPr>
              <w:spacing w:line="276" w:lineRule="auto"/>
              <w:rPr>
                <w:rFonts w:cstheme="minorHAnsi"/>
                <w:bCs/>
                <w:sz w:val="20"/>
                <w:szCs w:val="24"/>
                <w:lang w:eastAsia="en-GB"/>
              </w:rPr>
            </w:pPr>
            <w:r w:rsidRPr="00BF3A2D">
              <w:rPr>
                <w:rFonts w:cstheme="minorHAnsi"/>
                <w:bCs/>
                <w:sz w:val="20"/>
                <w:szCs w:val="24"/>
                <w:lang w:eastAsia="en-GB"/>
              </w:rPr>
              <w:t xml:space="preserve">Process time </w:t>
            </w:r>
          </w:p>
        </w:tc>
        <w:tc>
          <w:tcPr>
            <w:tcW w:w="990" w:type="dxa"/>
          </w:tcPr>
          <w:p w14:paraId="5093BBAD" w14:textId="4D15B4B7" w:rsidR="00A07A13" w:rsidRDefault="00A07A13" w:rsidP="00B741F4">
            <w:pPr>
              <w:spacing w:line="276" w:lineRule="auto"/>
              <w:jc w:val="center"/>
              <w:rPr>
                <w:rFonts w:cstheme="minorHAnsi"/>
                <w:color w:val="000000"/>
                <w:sz w:val="20"/>
                <w:szCs w:val="20"/>
                <w:lang w:val="en-GB"/>
              </w:rPr>
            </w:pPr>
            <w:r>
              <w:rPr>
                <w:rFonts w:cstheme="minorHAnsi"/>
                <w:color w:val="000000"/>
                <w:sz w:val="20"/>
                <w:szCs w:val="20"/>
                <w:lang w:val="en-GB"/>
              </w:rPr>
              <w:t>h</w:t>
            </w:r>
          </w:p>
        </w:tc>
        <w:tc>
          <w:tcPr>
            <w:tcW w:w="1170" w:type="dxa"/>
          </w:tcPr>
          <w:p w14:paraId="4E93C439" w14:textId="4C09D214" w:rsidR="00A07A13" w:rsidRPr="00460D85" w:rsidRDefault="00A07A13" w:rsidP="00B741F4">
            <w:pPr>
              <w:spacing w:line="276" w:lineRule="auto"/>
              <w:jc w:val="center"/>
              <w:rPr>
                <w:rFonts w:cstheme="minorHAnsi"/>
                <w:color w:val="000000"/>
                <w:sz w:val="20"/>
                <w:szCs w:val="20"/>
                <w:lang w:val="en-GB"/>
              </w:rPr>
            </w:pPr>
            <w:r>
              <w:rPr>
                <w:rFonts w:cstheme="minorHAnsi"/>
                <w:color w:val="000000"/>
                <w:sz w:val="20"/>
                <w:szCs w:val="20"/>
                <w:lang w:val="en-GB"/>
              </w:rPr>
              <w:t>93</w:t>
            </w:r>
          </w:p>
        </w:tc>
        <w:tc>
          <w:tcPr>
            <w:tcW w:w="2160" w:type="dxa"/>
          </w:tcPr>
          <w:p w14:paraId="15DB9986" w14:textId="6EDC310B" w:rsidR="00A07A13" w:rsidRPr="00460D85" w:rsidRDefault="00A07A13" w:rsidP="00B741F4">
            <w:pPr>
              <w:spacing w:line="276" w:lineRule="auto"/>
              <w:jc w:val="center"/>
              <w:rPr>
                <w:rFonts w:cstheme="minorHAnsi"/>
                <w:color w:val="000000"/>
                <w:sz w:val="20"/>
                <w:szCs w:val="20"/>
                <w:lang w:val="en-GB"/>
              </w:rPr>
            </w:pPr>
            <w:r>
              <w:rPr>
                <w:rFonts w:cstheme="minorHAnsi"/>
                <w:color w:val="000000"/>
                <w:sz w:val="20"/>
                <w:szCs w:val="20"/>
                <w:lang w:val="en-GB"/>
              </w:rPr>
              <w:t>38</w:t>
            </w:r>
          </w:p>
        </w:tc>
        <w:tc>
          <w:tcPr>
            <w:tcW w:w="1890" w:type="dxa"/>
          </w:tcPr>
          <w:p w14:paraId="249D62DA" w14:textId="3012FF8B" w:rsidR="00A07A13" w:rsidRPr="00460D85" w:rsidRDefault="00A07A13" w:rsidP="00B741F4">
            <w:pPr>
              <w:spacing w:line="276" w:lineRule="auto"/>
              <w:jc w:val="center"/>
              <w:rPr>
                <w:rFonts w:cstheme="minorHAnsi"/>
                <w:sz w:val="20"/>
                <w:szCs w:val="20"/>
              </w:rPr>
            </w:pPr>
            <w:r>
              <w:rPr>
                <w:rFonts w:cstheme="minorHAnsi"/>
                <w:sz w:val="20"/>
                <w:szCs w:val="20"/>
              </w:rPr>
              <w:t>17 – 38</w:t>
            </w:r>
          </w:p>
        </w:tc>
      </w:tr>
      <w:tr w:rsidR="008E1919" w:rsidRPr="00460D85" w14:paraId="0D95942B" w14:textId="77777777" w:rsidTr="008E1919">
        <w:trPr>
          <w:trHeight w:hRule="exact" w:val="326"/>
        </w:trPr>
        <w:tc>
          <w:tcPr>
            <w:tcW w:w="2155" w:type="dxa"/>
            <w:gridSpan w:val="2"/>
            <w:noWrap/>
            <w:hideMark/>
          </w:tcPr>
          <w:p w14:paraId="46BE7697" w14:textId="62F8EA93" w:rsidR="008E1919" w:rsidRPr="00BF3A2D" w:rsidRDefault="008E1919" w:rsidP="00B741F4">
            <w:pPr>
              <w:spacing w:line="276" w:lineRule="auto"/>
              <w:rPr>
                <w:rFonts w:cstheme="minorHAnsi"/>
                <w:bCs/>
                <w:sz w:val="20"/>
                <w:szCs w:val="24"/>
                <w:lang w:eastAsia="en-GB"/>
              </w:rPr>
            </w:pPr>
            <w:r w:rsidRPr="00BF3A2D">
              <w:rPr>
                <w:rFonts w:cstheme="minorHAnsi"/>
                <w:bCs/>
                <w:sz w:val="20"/>
                <w:szCs w:val="24"/>
                <w:lang w:eastAsia="en-GB"/>
              </w:rPr>
              <w:t>Y</w:t>
            </w:r>
            <w:r w:rsidRPr="00BF3A2D">
              <w:rPr>
                <w:rFonts w:cstheme="minorHAnsi"/>
                <w:bCs/>
                <w:sz w:val="20"/>
                <w:szCs w:val="24"/>
                <w:vertAlign w:val="subscript"/>
                <w:lang w:eastAsia="en-GB"/>
              </w:rPr>
              <w:t xml:space="preserve">P/S, used </w:t>
            </w:r>
          </w:p>
        </w:tc>
        <w:tc>
          <w:tcPr>
            <w:tcW w:w="990" w:type="dxa"/>
          </w:tcPr>
          <w:p w14:paraId="02D79E28" w14:textId="3F27D7D3" w:rsidR="008E1919" w:rsidRPr="00460D85" w:rsidRDefault="008E1919" w:rsidP="00B741F4">
            <w:pPr>
              <w:spacing w:line="276" w:lineRule="auto"/>
              <w:jc w:val="center"/>
              <w:rPr>
                <w:rFonts w:cstheme="minorHAnsi"/>
                <w:color w:val="000000"/>
                <w:sz w:val="20"/>
                <w:szCs w:val="20"/>
                <w:lang w:val="en-GB"/>
              </w:rPr>
            </w:pPr>
            <w:r>
              <w:rPr>
                <w:rFonts w:cstheme="minorHAnsi"/>
                <w:color w:val="000000"/>
                <w:sz w:val="20"/>
                <w:szCs w:val="20"/>
                <w:lang w:val="en-GB"/>
              </w:rPr>
              <w:t>g/g</w:t>
            </w:r>
          </w:p>
        </w:tc>
        <w:tc>
          <w:tcPr>
            <w:tcW w:w="1170" w:type="dxa"/>
          </w:tcPr>
          <w:p w14:paraId="13D86955" w14:textId="30B74B7C" w:rsidR="008E1919" w:rsidRPr="00460D85" w:rsidRDefault="008E1919" w:rsidP="00B741F4">
            <w:pPr>
              <w:spacing w:line="276" w:lineRule="auto"/>
              <w:jc w:val="center"/>
              <w:rPr>
                <w:rFonts w:cstheme="minorHAnsi"/>
                <w:sz w:val="20"/>
                <w:szCs w:val="20"/>
              </w:rPr>
            </w:pPr>
            <w:r w:rsidRPr="00460D85">
              <w:rPr>
                <w:rFonts w:cstheme="minorHAnsi"/>
                <w:color w:val="000000"/>
                <w:sz w:val="20"/>
                <w:szCs w:val="20"/>
                <w:lang w:val="en-GB"/>
              </w:rPr>
              <w:t xml:space="preserve">0.83 </w:t>
            </w:r>
          </w:p>
        </w:tc>
        <w:tc>
          <w:tcPr>
            <w:tcW w:w="2160" w:type="dxa"/>
          </w:tcPr>
          <w:p w14:paraId="704D999F" w14:textId="7C210650" w:rsidR="008E1919" w:rsidRPr="00460D85" w:rsidRDefault="008E1919" w:rsidP="00B741F4">
            <w:pPr>
              <w:spacing w:line="276" w:lineRule="auto"/>
              <w:jc w:val="center"/>
              <w:rPr>
                <w:rFonts w:cstheme="minorHAnsi"/>
                <w:sz w:val="20"/>
                <w:szCs w:val="20"/>
              </w:rPr>
            </w:pPr>
            <w:r w:rsidRPr="00460D85">
              <w:rPr>
                <w:rFonts w:cstheme="minorHAnsi"/>
                <w:color w:val="000000"/>
                <w:sz w:val="20"/>
                <w:szCs w:val="20"/>
                <w:lang w:val="en-GB"/>
              </w:rPr>
              <w:t xml:space="preserve">0.85 </w:t>
            </w:r>
          </w:p>
        </w:tc>
        <w:tc>
          <w:tcPr>
            <w:tcW w:w="1890" w:type="dxa"/>
          </w:tcPr>
          <w:p w14:paraId="6C0B6E5B" w14:textId="19FC1ADC" w:rsidR="008E1919" w:rsidRPr="00460D85" w:rsidRDefault="008E1919" w:rsidP="00B741F4">
            <w:pPr>
              <w:spacing w:line="276" w:lineRule="auto"/>
              <w:jc w:val="center"/>
              <w:rPr>
                <w:rFonts w:cstheme="minorHAnsi"/>
                <w:sz w:val="20"/>
                <w:szCs w:val="20"/>
              </w:rPr>
            </w:pPr>
            <w:r w:rsidRPr="00460D85">
              <w:rPr>
                <w:rFonts w:cstheme="minorHAnsi"/>
                <w:sz w:val="20"/>
                <w:szCs w:val="20"/>
              </w:rPr>
              <w:t xml:space="preserve">0.96 </w:t>
            </w:r>
          </w:p>
        </w:tc>
      </w:tr>
      <w:tr w:rsidR="008E1919" w:rsidRPr="00460D85" w14:paraId="47691DC3" w14:textId="77777777" w:rsidTr="008E1919">
        <w:trPr>
          <w:trHeight w:hRule="exact" w:val="326"/>
        </w:trPr>
        <w:tc>
          <w:tcPr>
            <w:tcW w:w="2155" w:type="dxa"/>
            <w:gridSpan w:val="2"/>
            <w:noWrap/>
            <w:hideMark/>
          </w:tcPr>
          <w:p w14:paraId="3E61F9E2" w14:textId="12277145" w:rsidR="008E1919" w:rsidRPr="00BF3A2D" w:rsidRDefault="008E1919" w:rsidP="008E1919">
            <w:pPr>
              <w:spacing w:line="276" w:lineRule="auto"/>
              <w:rPr>
                <w:rFonts w:cstheme="minorHAnsi"/>
                <w:bCs/>
                <w:sz w:val="20"/>
                <w:szCs w:val="24"/>
                <w:lang w:eastAsia="en-GB"/>
              </w:rPr>
            </w:pPr>
            <w:r w:rsidRPr="00BF3A2D">
              <w:rPr>
                <w:rFonts w:cstheme="minorHAnsi"/>
                <w:bCs/>
                <w:sz w:val="20"/>
                <w:szCs w:val="24"/>
                <w:lang w:eastAsia="en-GB"/>
              </w:rPr>
              <w:t>Y</w:t>
            </w:r>
            <w:r w:rsidRPr="00BF3A2D">
              <w:rPr>
                <w:rFonts w:cstheme="minorHAnsi"/>
                <w:bCs/>
                <w:sz w:val="20"/>
                <w:szCs w:val="24"/>
                <w:vertAlign w:val="subscript"/>
                <w:lang w:eastAsia="en-GB"/>
              </w:rPr>
              <w:t>P/S, fed</w:t>
            </w:r>
          </w:p>
        </w:tc>
        <w:tc>
          <w:tcPr>
            <w:tcW w:w="990" w:type="dxa"/>
          </w:tcPr>
          <w:p w14:paraId="0226CE12" w14:textId="0960348B" w:rsidR="008E1919" w:rsidRPr="00460D85" w:rsidRDefault="008E1919" w:rsidP="008E1919">
            <w:pPr>
              <w:spacing w:line="276" w:lineRule="auto"/>
              <w:jc w:val="center"/>
              <w:rPr>
                <w:rFonts w:cstheme="minorHAnsi"/>
                <w:color w:val="000000"/>
                <w:sz w:val="20"/>
                <w:szCs w:val="20"/>
                <w:lang w:val="en-GB"/>
              </w:rPr>
            </w:pPr>
            <w:r w:rsidRPr="00436E5F">
              <w:rPr>
                <w:rFonts w:cstheme="minorHAnsi"/>
                <w:color w:val="000000"/>
                <w:sz w:val="20"/>
                <w:szCs w:val="20"/>
                <w:lang w:val="en-GB"/>
              </w:rPr>
              <w:t>g/g</w:t>
            </w:r>
          </w:p>
        </w:tc>
        <w:tc>
          <w:tcPr>
            <w:tcW w:w="1170" w:type="dxa"/>
          </w:tcPr>
          <w:p w14:paraId="4FBC18C9" w14:textId="24DB0A4C" w:rsidR="008E1919" w:rsidRPr="00460D85" w:rsidRDefault="008E1919" w:rsidP="008E1919">
            <w:pPr>
              <w:spacing w:line="276" w:lineRule="auto"/>
              <w:jc w:val="center"/>
              <w:rPr>
                <w:rFonts w:cstheme="minorHAnsi"/>
                <w:sz w:val="20"/>
                <w:szCs w:val="20"/>
              </w:rPr>
            </w:pPr>
            <w:r w:rsidRPr="00460D85">
              <w:rPr>
                <w:rFonts w:cstheme="minorHAnsi"/>
                <w:color w:val="000000"/>
                <w:sz w:val="20"/>
                <w:szCs w:val="20"/>
                <w:lang w:val="en-GB"/>
              </w:rPr>
              <w:t xml:space="preserve">0.33 </w:t>
            </w:r>
          </w:p>
        </w:tc>
        <w:tc>
          <w:tcPr>
            <w:tcW w:w="2160" w:type="dxa"/>
          </w:tcPr>
          <w:p w14:paraId="7E0FAE02" w14:textId="5BE85C12" w:rsidR="008E1919" w:rsidRPr="00460D85" w:rsidRDefault="008E1919" w:rsidP="008E1919">
            <w:pPr>
              <w:spacing w:line="276" w:lineRule="auto"/>
              <w:jc w:val="center"/>
              <w:rPr>
                <w:rFonts w:cstheme="minorHAnsi"/>
                <w:sz w:val="20"/>
                <w:szCs w:val="20"/>
              </w:rPr>
            </w:pPr>
            <w:r w:rsidRPr="00460D85">
              <w:rPr>
                <w:rFonts w:cstheme="minorHAnsi"/>
                <w:color w:val="000000"/>
                <w:sz w:val="20"/>
                <w:szCs w:val="20"/>
                <w:lang w:val="en-GB"/>
              </w:rPr>
              <w:t xml:space="preserve">0.32 </w:t>
            </w:r>
          </w:p>
        </w:tc>
        <w:tc>
          <w:tcPr>
            <w:tcW w:w="1890" w:type="dxa"/>
          </w:tcPr>
          <w:p w14:paraId="3A937E82" w14:textId="779F1DB2" w:rsidR="008E1919" w:rsidRPr="00460D85" w:rsidRDefault="008E1919" w:rsidP="008E1919">
            <w:pPr>
              <w:spacing w:line="276" w:lineRule="auto"/>
              <w:jc w:val="center"/>
              <w:rPr>
                <w:rFonts w:cstheme="minorHAnsi"/>
                <w:sz w:val="20"/>
                <w:szCs w:val="20"/>
              </w:rPr>
            </w:pPr>
            <w:r w:rsidRPr="00460D85">
              <w:rPr>
                <w:rFonts w:cstheme="minorHAnsi"/>
                <w:sz w:val="20"/>
                <w:szCs w:val="20"/>
              </w:rPr>
              <w:t xml:space="preserve">0.44 </w:t>
            </w:r>
          </w:p>
        </w:tc>
      </w:tr>
      <w:tr w:rsidR="008E1919" w:rsidRPr="00460D85" w14:paraId="0E79E861" w14:textId="77777777" w:rsidTr="008E1919">
        <w:trPr>
          <w:trHeight w:hRule="exact" w:val="326"/>
        </w:trPr>
        <w:tc>
          <w:tcPr>
            <w:tcW w:w="2155" w:type="dxa"/>
            <w:gridSpan w:val="2"/>
            <w:noWrap/>
            <w:hideMark/>
          </w:tcPr>
          <w:p w14:paraId="26A7A832" w14:textId="5A56E21C" w:rsidR="008E1919" w:rsidRPr="00BF3A2D" w:rsidRDefault="008E1919" w:rsidP="008E1919">
            <w:pPr>
              <w:spacing w:line="276" w:lineRule="auto"/>
              <w:rPr>
                <w:rFonts w:cstheme="minorHAnsi"/>
                <w:bCs/>
                <w:sz w:val="20"/>
                <w:szCs w:val="24"/>
                <w:lang w:eastAsia="en-GB"/>
              </w:rPr>
            </w:pPr>
            <w:r w:rsidRPr="00BF3A2D">
              <w:rPr>
                <w:rFonts w:cstheme="minorHAnsi"/>
                <w:bCs/>
                <w:sz w:val="20"/>
                <w:szCs w:val="24"/>
                <w:lang w:eastAsia="en-GB"/>
              </w:rPr>
              <w:t>Y</w:t>
            </w:r>
            <w:r w:rsidRPr="00BF3A2D">
              <w:rPr>
                <w:rFonts w:cstheme="minorHAnsi"/>
                <w:bCs/>
                <w:sz w:val="20"/>
                <w:szCs w:val="24"/>
                <w:vertAlign w:val="subscript"/>
                <w:lang w:eastAsia="en-GB"/>
              </w:rPr>
              <w:t xml:space="preserve">P/S, fixed </w:t>
            </w:r>
          </w:p>
        </w:tc>
        <w:tc>
          <w:tcPr>
            <w:tcW w:w="990" w:type="dxa"/>
          </w:tcPr>
          <w:p w14:paraId="42C166D5" w14:textId="4ACC7377" w:rsidR="008E1919" w:rsidRPr="00460D85" w:rsidRDefault="008E1919" w:rsidP="008E1919">
            <w:pPr>
              <w:spacing w:line="276" w:lineRule="auto"/>
              <w:jc w:val="center"/>
              <w:rPr>
                <w:rFonts w:cstheme="minorHAnsi"/>
                <w:color w:val="000000"/>
                <w:sz w:val="20"/>
                <w:szCs w:val="20"/>
                <w:lang w:val="en-GB"/>
              </w:rPr>
            </w:pPr>
            <w:r w:rsidRPr="00436E5F">
              <w:rPr>
                <w:rFonts w:cstheme="minorHAnsi"/>
                <w:color w:val="000000"/>
                <w:sz w:val="20"/>
                <w:szCs w:val="20"/>
                <w:lang w:val="en-GB"/>
              </w:rPr>
              <w:t>g/g</w:t>
            </w:r>
          </w:p>
        </w:tc>
        <w:tc>
          <w:tcPr>
            <w:tcW w:w="1170" w:type="dxa"/>
          </w:tcPr>
          <w:p w14:paraId="08EC3E4A" w14:textId="25BC4575" w:rsidR="008E1919" w:rsidRPr="00460D85" w:rsidRDefault="008E1919" w:rsidP="008E1919">
            <w:pPr>
              <w:spacing w:line="276" w:lineRule="auto"/>
              <w:jc w:val="center"/>
              <w:rPr>
                <w:rFonts w:cstheme="minorHAnsi"/>
                <w:sz w:val="20"/>
                <w:szCs w:val="20"/>
              </w:rPr>
            </w:pPr>
            <w:r w:rsidRPr="00460D85">
              <w:rPr>
                <w:rFonts w:cstheme="minorHAnsi"/>
                <w:color w:val="000000"/>
                <w:sz w:val="20"/>
                <w:szCs w:val="20"/>
                <w:lang w:val="en-GB"/>
              </w:rPr>
              <w:t xml:space="preserve">0.97 </w:t>
            </w:r>
          </w:p>
        </w:tc>
        <w:tc>
          <w:tcPr>
            <w:tcW w:w="2160" w:type="dxa"/>
          </w:tcPr>
          <w:p w14:paraId="6A1E523B" w14:textId="2DB034DA" w:rsidR="008E1919" w:rsidRPr="00460D85" w:rsidRDefault="008E1919" w:rsidP="008E1919">
            <w:pPr>
              <w:spacing w:line="276" w:lineRule="auto"/>
              <w:jc w:val="center"/>
              <w:rPr>
                <w:rFonts w:cstheme="minorHAnsi"/>
                <w:sz w:val="20"/>
                <w:szCs w:val="20"/>
              </w:rPr>
            </w:pPr>
            <w:r w:rsidRPr="00460D85">
              <w:rPr>
                <w:rFonts w:cstheme="minorHAnsi"/>
                <w:color w:val="000000"/>
                <w:sz w:val="20"/>
                <w:szCs w:val="20"/>
                <w:lang w:val="en-GB"/>
              </w:rPr>
              <w:t xml:space="preserve">0.94 </w:t>
            </w:r>
          </w:p>
        </w:tc>
        <w:tc>
          <w:tcPr>
            <w:tcW w:w="1890" w:type="dxa"/>
          </w:tcPr>
          <w:p w14:paraId="284587DD" w14:textId="2E432336" w:rsidR="008E1919" w:rsidRPr="00460D85" w:rsidRDefault="008E1919" w:rsidP="008E1919">
            <w:pPr>
              <w:spacing w:line="276" w:lineRule="auto"/>
              <w:jc w:val="center"/>
              <w:rPr>
                <w:rFonts w:cstheme="minorHAnsi"/>
                <w:sz w:val="20"/>
                <w:szCs w:val="20"/>
              </w:rPr>
            </w:pPr>
            <w:r w:rsidRPr="00460D85">
              <w:rPr>
                <w:rFonts w:cstheme="minorHAnsi"/>
                <w:sz w:val="20"/>
                <w:szCs w:val="20"/>
              </w:rPr>
              <w:t xml:space="preserve">1.02 </w:t>
            </w:r>
          </w:p>
        </w:tc>
      </w:tr>
      <w:tr w:rsidR="008E1919" w:rsidRPr="00460D85" w14:paraId="27C3EBFA" w14:textId="77777777" w:rsidTr="008E1919">
        <w:trPr>
          <w:trHeight w:hRule="exact" w:val="326"/>
        </w:trPr>
        <w:tc>
          <w:tcPr>
            <w:tcW w:w="2155" w:type="dxa"/>
            <w:gridSpan w:val="2"/>
            <w:noWrap/>
          </w:tcPr>
          <w:p w14:paraId="75D48277" w14:textId="1A62C61C" w:rsidR="008E1919" w:rsidRPr="00BF3A2D" w:rsidRDefault="008E1919" w:rsidP="00B741F4">
            <w:pPr>
              <w:spacing w:line="276" w:lineRule="auto"/>
              <w:rPr>
                <w:rFonts w:cstheme="minorHAnsi"/>
                <w:bCs/>
                <w:sz w:val="20"/>
                <w:szCs w:val="24"/>
                <w:lang w:eastAsia="en-GB"/>
              </w:rPr>
            </w:pPr>
            <w:r w:rsidRPr="00BF3A2D">
              <w:rPr>
                <w:rFonts w:cstheme="minorHAnsi"/>
                <w:bCs/>
                <w:sz w:val="20"/>
                <w:szCs w:val="24"/>
                <w:lang w:eastAsia="en-GB"/>
              </w:rPr>
              <w:t>Y</w:t>
            </w:r>
            <w:r w:rsidRPr="00BF3A2D">
              <w:rPr>
                <w:rFonts w:cstheme="minorHAnsi"/>
                <w:bCs/>
                <w:sz w:val="20"/>
                <w:szCs w:val="24"/>
                <w:vertAlign w:val="subscript"/>
                <w:lang w:eastAsia="en-GB"/>
              </w:rPr>
              <w:t xml:space="preserve">P/X </w:t>
            </w:r>
          </w:p>
        </w:tc>
        <w:tc>
          <w:tcPr>
            <w:tcW w:w="990" w:type="dxa"/>
          </w:tcPr>
          <w:p w14:paraId="6C0B7985" w14:textId="13C74206" w:rsidR="008E1919" w:rsidRPr="00460D85" w:rsidRDefault="008E1919" w:rsidP="00B741F4">
            <w:pPr>
              <w:spacing w:line="276" w:lineRule="auto"/>
              <w:jc w:val="center"/>
              <w:rPr>
                <w:rFonts w:cstheme="minorHAnsi"/>
                <w:sz w:val="20"/>
                <w:szCs w:val="20"/>
              </w:rPr>
            </w:pPr>
            <w:r>
              <w:rPr>
                <w:rFonts w:cstheme="minorHAnsi"/>
                <w:color w:val="000000"/>
                <w:sz w:val="20"/>
                <w:szCs w:val="20"/>
                <w:lang w:val="en-GB"/>
              </w:rPr>
              <w:t>g/g</w:t>
            </w:r>
          </w:p>
        </w:tc>
        <w:tc>
          <w:tcPr>
            <w:tcW w:w="1170" w:type="dxa"/>
          </w:tcPr>
          <w:p w14:paraId="749DF607" w14:textId="1092D53F" w:rsidR="008E1919" w:rsidRPr="00460D85" w:rsidRDefault="008E1919" w:rsidP="00B741F4">
            <w:pPr>
              <w:spacing w:line="276" w:lineRule="auto"/>
              <w:jc w:val="center"/>
              <w:rPr>
                <w:rFonts w:cstheme="minorHAnsi"/>
                <w:sz w:val="20"/>
                <w:szCs w:val="20"/>
              </w:rPr>
            </w:pPr>
            <w:r w:rsidRPr="00460D85">
              <w:rPr>
                <w:rFonts w:cstheme="minorHAnsi"/>
                <w:sz w:val="20"/>
                <w:szCs w:val="20"/>
              </w:rPr>
              <w:t>31.</w:t>
            </w:r>
            <w:r>
              <w:rPr>
                <w:rFonts w:cstheme="minorHAnsi"/>
                <w:sz w:val="20"/>
                <w:szCs w:val="20"/>
              </w:rPr>
              <w:t>9</w:t>
            </w:r>
          </w:p>
        </w:tc>
        <w:tc>
          <w:tcPr>
            <w:tcW w:w="2160" w:type="dxa"/>
          </w:tcPr>
          <w:p w14:paraId="6AF472D6" w14:textId="755CBEA5" w:rsidR="008E1919" w:rsidRPr="00460D85" w:rsidRDefault="008E1919" w:rsidP="00B741F4">
            <w:pPr>
              <w:spacing w:line="276" w:lineRule="auto"/>
              <w:jc w:val="center"/>
              <w:rPr>
                <w:rFonts w:cstheme="minorHAnsi"/>
                <w:sz w:val="20"/>
                <w:szCs w:val="20"/>
              </w:rPr>
            </w:pPr>
            <w:r>
              <w:rPr>
                <w:rFonts w:cstheme="minorHAnsi"/>
                <w:sz w:val="20"/>
                <w:szCs w:val="20"/>
              </w:rPr>
              <w:t>14.0</w:t>
            </w:r>
            <w:r w:rsidRPr="00460D85">
              <w:rPr>
                <w:rFonts w:cstheme="minorHAnsi"/>
                <w:sz w:val="20"/>
                <w:szCs w:val="20"/>
              </w:rPr>
              <w:t xml:space="preserve"> </w:t>
            </w:r>
          </w:p>
        </w:tc>
        <w:tc>
          <w:tcPr>
            <w:tcW w:w="1890" w:type="dxa"/>
          </w:tcPr>
          <w:p w14:paraId="3EE6652B" w14:textId="54A2009A" w:rsidR="008E1919" w:rsidRPr="00460D85" w:rsidRDefault="008E1919" w:rsidP="00B741F4">
            <w:pPr>
              <w:spacing w:line="276" w:lineRule="auto"/>
              <w:jc w:val="center"/>
              <w:rPr>
                <w:rFonts w:cstheme="minorHAnsi"/>
                <w:sz w:val="20"/>
                <w:szCs w:val="20"/>
              </w:rPr>
            </w:pPr>
            <w:r w:rsidRPr="00460D85">
              <w:rPr>
                <w:rFonts w:cstheme="minorHAnsi"/>
                <w:sz w:val="20"/>
                <w:szCs w:val="20"/>
              </w:rPr>
              <w:t>32</w:t>
            </w:r>
          </w:p>
        </w:tc>
      </w:tr>
      <w:tr w:rsidR="008E1919" w:rsidRPr="00460D85" w14:paraId="7185D6D4" w14:textId="77777777" w:rsidTr="008E1919">
        <w:trPr>
          <w:trHeight w:hRule="exact" w:val="326"/>
        </w:trPr>
        <w:tc>
          <w:tcPr>
            <w:tcW w:w="2155" w:type="dxa"/>
            <w:gridSpan w:val="2"/>
            <w:noWrap/>
            <w:hideMark/>
          </w:tcPr>
          <w:p w14:paraId="2240A8FE" w14:textId="4D04CF27" w:rsidR="008E1919" w:rsidRPr="00BF3A2D" w:rsidRDefault="008E1919" w:rsidP="00B741F4">
            <w:pPr>
              <w:spacing w:line="276" w:lineRule="auto"/>
              <w:rPr>
                <w:rFonts w:cstheme="minorHAnsi"/>
                <w:bCs/>
                <w:sz w:val="20"/>
                <w:szCs w:val="24"/>
                <w:lang w:eastAsia="en-GB"/>
              </w:rPr>
            </w:pPr>
            <w:r w:rsidRPr="00BF3A2D">
              <w:rPr>
                <w:rFonts w:cstheme="minorHAnsi"/>
                <w:bCs/>
                <w:sz w:val="20"/>
                <w:szCs w:val="24"/>
                <w:lang w:eastAsia="en-GB"/>
              </w:rPr>
              <w:t>V</w:t>
            </w:r>
            <w:r w:rsidRPr="00BF3A2D">
              <w:rPr>
                <w:rFonts w:cstheme="minorHAnsi"/>
                <w:bCs/>
                <w:sz w:val="20"/>
                <w:szCs w:val="24"/>
                <w:vertAlign w:val="subscript"/>
                <w:lang w:eastAsia="en-GB"/>
              </w:rPr>
              <w:t>gas , fed</w:t>
            </w:r>
          </w:p>
        </w:tc>
        <w:tc>
          <w:tcPr>
            <w:tcW w:w="990" w:type="dxa"/>
          </w:tcPr>
          <w:p w14:paraId="6E43912B" w14:textId="5E3CA723" w:rsidR="008E1919" w:rsidRPr="00460D85" w:rsidRDefault="008E1919" w:rsidP="00B741F4">
            <w:pPr>
              <w:spacing w:line="276" w:lineRule="auto"/>
              <w:jc w:val="center"/>
              <w:rPr>
                <w:rFonts w:cstheme="minorHAnsi"/>
                <w:color w:val="000000"/>
                <w:sz w:val="20"/>
                <w:szCs w:val="20"/>
                <w:lang w:val="en-GB"/>
              </w:rPr>
            </w:pPr>
            <w:r>
              <w:rPr>
                <w:rFonts w:cstheme="minorHAnsi"/>
                <w:color w:val="000000"/>
                <w:sz w:val="20"/>
                <w:szCs w:val="20"/>
                <w:lang w:val="en-GB"/>
              </w:rPr>
              <w:t>L</w:t>
            </w:r>
          </w:p>
        </w:tc>
        <w:tc>
          <w:tcPr>
            <w:tcW w:w="1170" w:type="dxa"/>
          </w:tcPr>
          <w:p w14:paraId="259FE394" w14:textId="0F41E6E5" w:rsidR="008E1919" w:rsidRPr="00460D85" w:rsidRDefault="008E1919" w:rsidP="00B741F4">
            <w:pPr>
              <w:spacing w:line="276" w:lineRule="auto"/>
              <w:jc w:val="center"/>
              <w:rPr>
                <w:rFonts w:cstheme="minorHAnsi"/>
                <w:sz w:val="20"/>
                <w:szCs w:val="20"/>
              </w:rPr>
            </w:pPr>
            <w:r w:rsidRPr="00460D85">
              <w:rPr>
                <w:rFonts w:cstheme="minorHAnsi"/>
                <w:color w:val="000000"/>
                <w:sz w:val="20"/>
                <w:szCs w:val="20"/>
                <w:lang w:val="en-GB"/>
              </w:rPr>
              <w:t>100.</w:t>
            </w:r>
            <w:r>
              <w:rPr>
                <w:rFonts w:cstheme="minorHAnsi"/>
                <w:color w:val="000000"/>
                <w:sz w:val="20"/>
                <w:szCs w:val="20"/>
                <w:lang w:val="en-GB"/>
              </w:rPr>
              <w:t>2</w:t>
            </w:r>
          </w:p>
        </w:tc>
        <w:tc>
          <w:tcPr>
            <w:tcW w:w="2160" w:type="dxa"/>
          </w:tcPr>
          <w:p w14:paraId="01EA6D4D" w14:textId="3ED30E30" w:rsidR="008E1919" w:rsidRPr="00460D85" w:rsidRDefault="008E1919" w:rsidP="00B741F4">
            <w:pPr>
              <w:spacing w:line="276" w:lineRule="auto"/>
              <w:jc w:val="center"/>
              <w:rPr>
                <w:rFonts w:cstheme="minorHAnsi"/>
                <w:sz w:val="20"/>
                <w:szCs w:val="20"/>
              </w:rPr>
            </w:pPr>
            <w:r w:rsidRPr="00460D85">
              <w:rPr>
                <w:rFonts w:cstheme="minorHAnsi"/>
                <w:color w:val="000000"/>
                <w:sz w:val="20"/>
                <w:szCs w:val="20"/>
                <w:lang w:val="en-GB"/>
              </w:rPr>
              <w:t>45.8</w:t>
            </w:r>
          </w:p>
        </w:tc>
        <w:tc>
          <w:tcPr>
            <w:tcW w:w="1890" w:type="dxa"/>
          </w:tcPr>
          <w:p w14:paraId="196FCFDB" w14:textId="55925000" w:rsidR="008E1919" w:rsidRPr="00460D85" w:rsidRDefault="008E1919" w:rsidP="00B741F4">
            <w:pPr>
              <w:spacing w:line="276" w:lineRule="auto"/>
              <w:jc w:val="center"/>
              <w:rPr>
                <w:rFonts w:cstheme="minorHAnsi"/>
                <w:sz w:val="20"/>
                <w:szCs w:val="20"/>
              </w:rPr>
            </w:pPr>
            <w:r w:rsidRPr="00460D85">
              <w:rPr>
                <w:rFonts w:cstheme="minorHAnsi"/>
                <w:sz w:val="20"/>
                <w:szCs w:val="20"/>
              </w:rPr>
              <w:t>25.</w:t>
            </w:r>
            <w:r>
              <w:rPr>
                <w:rFonts w:cstheme="minorHAnsi"/>
                <w:sz w:val="20"/>
                <w:szCs w:val="20"/>
              </w:rPr>
              <w:t>6</w:t>
            </w:r>
          </w:p>
        </w:tc>
      </w:tr>
      <w:tr w:rsidR="008E1919" w:rsidRPr="00460D85" w14:paraId="377BA22B" w14:textId="77777777" w:rsidTr="008E1919">
        <w:trPr>
          <w:trHeight w:hRule="exact" w:val="326"/>
        </w:trPr>
        <w:tc>
          <w:tcPr>
            <w:tcW w:w="2155" w:type="dxa"/>
            <w:gridSpan w:val="2"/>
            <w:noWrap/>
            <w:hideMark/>
          </w:tcPr>
          <w:p w14:paraId="368F84CB" w14:textId="5F5C4C7A" w:rsidR="008E1919" w:rsidRPr="00BF3A2D" w:rsidRDefault="008E1919" w:rsidP="00B741F4">
            <w:pPr>
              <w:spacing w:line="276" w:lineRule="auto"/>
              <w:rPr>
                <w:rFonts w:cstheme="minorHAnsi"/>
                <w:bCs/>
                <w:sz w:val="20"/>
                <w:szCs w:val="24"/>
                <w:lang w:eastAsia="en-GB"/>
              </w:rPr>
            </w:pPr>
            <w:r w:rsidRPr="00BF3A2D">
              <w:rPr>
                <w:rFonts w:cstheme="minorHAnsi"/>
                <w:bCs/>
                <w:sz w:val="20"/>
                <w:szCs w:val="24"/>
                <w:lang w:eastAsia="en-GB"/>
              </w:rPr>
              <w:t>Acetate</w:t>
            </w:r>
            <w:r w:rsidR="001212F4" w:rsidRPr="00BF3A2D">
              <w:rPr>
                <w:rFonts w:cstheme="minorHAnsi"/>
                <w:bCs/>
                <w:sz w:val="20"/>
                <w:szCs w:val="24"/>
                <w:lang w:eastAsia="en-GB"/>
              </w:rPr>
              <w:t xml:space="preserve"> </w:t>
            </w:r>
            <w:r w:rsidRPr="00BF3A2D">
              <w:rPr>
                <w:rFonts w:cstheme="minorHAnsi"/>
                <w:bCs/>
                <w:sz w:val="20"/>
                <w:szCs w:val="24"/>
                <w:lang w:eastAsia="en-GB"/>
              </w:rPr>
              <w:t>:</w:t>
            </w:r>
            <w:r w:rsidR="001212F4" w:rsidRPr="00BF3A2D">
              <w:rPr>
                <w:rFonts w:cstheme="minorHAnsi"/>
                <w:bCs/>
                <w:sz w:val="20"/>
                <w:szCs w:val="24"/>
                <w:lang w:eastAsia="en-GB"/>
              </w:rPr>
              <w:t xml:space="preserve"> </w:t>
            </w:r>
            <w:r w:rsidRPr="00BF3A2D">
              <w:rPr>
                <w:rFonts w:cstheme="minorHAnsi"/>
                <w:bCs/>
                <w:sz w:val="20"/>
                <w:szCs w:val="24"/>
                <w:lang w:eastAsia="en-GB"/>
              </w:rPr>
              <w:t xml:space="preserve">Ethanol </w:t>
            </w:r>
          </w:p>
        </w:tc>
        <w:tc>
          <w:tcPr>
            <w:tcW w:w="990" w:type="dxa"/>
          </w:tcPr>
          <w:p w14:paraId="733FAE78" w14:textId="7CCDA119" w:rsidR="008E1919" w:rsidRPr="00460D85" w:rsidRDefault="001212F4" w:rsidP="00B741F4">
            <w:pPr>
              <w:spacing w:line="276" w:lineRule="auto"/>
              <w:jc w:val="center"/>
              <w:rPr>
                <w:rFonts w:cstheme="minorHAnsi"/>
                <w:color w:val="000000"/>
                <w:sz w:val="20"/>
                <w:szCs w:val="20"/>
                <w:lang w:val="en-GB"/>
              </w:rPr>
            </w:pPr>
            <w:r>
              <w:rPr>
                <w:rFonts w:cstheme="minorHAnsi"/>
                <w:color w:val="000000"/>
                <w:sz w:val="20"/>
                <w:szCs w:val="20"/>
                <w:lang w:val="en-GB"/>
              </w:rPr>
              <w:t>m</w:t>
            </w:r>
            <w:r w:rsidR="008E1919">
              <w:rPr>
                <w:rFonts w:cstheme="minorHAnsi"/>
                <w:color w:val="000000"/>
                <w:sz w:val="20"/>
                <w:szCs w:val="20"/>
                <w:lang w:val="en-GB"/>
              </w:rPr>
              <w:t>ol</w:t>
            </w:r>
            <w:r>
              <w:rPr>
                <w:rFonts w:cstheme="minorHAnsi"/>
                <w:color w:val="000000"/>
                <w:sz w:val="20"/>
                <w:szCs w:val="20"/>
                <w:lang w:val="en-GB"/>
              </w:rPr>
              <w:t>/mol</w:t>
            </w:r>
          </w:p>
        </w:tc>
        <w:tc>
          <w:tcPr>
            <w:tcW w:w="1170" w:type="dxa"/>
          </w:tcPr>
          <w:p w14:paraId="3AE62A4D" w14:textId="3124FE61" w:rsidR="008E1919" w:rsidRPr="00460D85" w:rsidRDefault="008E1919" w:rsidP="00B741F4">
            <w:pPr>
              <w:spacing w:line="276" w:lineRule="auto"/>
              <w:jc w:val="center"/>
              <w:rPr>
                <w:rFonts w:cstheme="minorHAnsi"/>
                <w:sz w:val="20"/>
                <w:szCs w:val="20"/>
              </w:rPr>
            </w:pPr>
            <w:r w:rsidRPr="00460D85">
              <w:rPr>
                <w:rFonts w:cstheme="minorHAnsi"/>
                <w:color w:val="000000"/>
                <w:sz w:val="20"/>
                <w:szCs w:val="20"/>
                <w:lang w:val="en-GB"/>
              </w:rPr>
              <w:t>7.</w:t>
            </w:r>
            <w:r>
              <w:rPr>
                <w:rFonts w:cstheme="minorHAnsi"/>
                <w:color w:val="000000"/>
                <w:sz w:val="20"/>
                <w:szCs w:val="20"/>
                <w:lang w:val="en-GB"/>
              </w:rPr>
              <w:t>8</w:t>
            </w:r>
          </w:p>
        </w:tc>
        <w:tc>
          <w:tcPr>
            <w:tcW w:w="2160" w:type="dxa"/>
          </w:tcPr>
          <w:p w14:paraId="2AF19B8C" w14:textId="578BF189" w:rsidR="008E1919" w:rsidRPr="00460D85" w:rsidRDefault="008E1919" w:rsidP="00B741F4">
            <w:pPr>
              <w:spacing w:line="276" w:lineRule="auto"/>
              <w:jc w:val="center"/>
              <w:rPr>
                <w:rFonts w:cstheme="minorHAnsi"/>
                <w:sz w:val="20"/>
                <w:szCs w:val="20"/>
              </w:rPr>
            </w:pPr>
            <w:r w:rsidRPr="00460D85">
              <w:rPr>
                <w:rFonts w:cstheme="minorHAnsi"/>
                <w:color w:val="000000"/>
                <w:sz w:val="20"/>
                <w:szCs w:val="20"/>
                <w:lang w:val="en-GB"/>
              </w:rPr>
              <w:t>16.</w:t>
            </w:r>
            <w:r>
              <w:rPr>
                <w:rFonts w:cstheme="minorHAnsi"/>
                <w:color w:val="000000"/>
                <w:sz w:val="20"/>
                <w:szCs w:val="20"/>
                <w:lang w:val="en-GB"/>
              </w:rPr>
              <w:t>3</w:t>
            </w:r>
            <w:r w:rsidRPr="00460D85">
              <w:rPr>
                <w:rFonts w:cstheme="minorHAnsi"/>
                <w:color w:val="000000"/>
                <w:sz w:val="20"/>
                <w:szCs w:val="20"/>
                <w:lang w:val="en-GB"/>
              </w:rPr>
              <w:t xml:space="preserve"> </w:t>
            </w:r>
          </w:p>
        </w:tc>
        <w:tc>
          <w:tcPr>
            <w:tcW w:w="1890" w:type="dxa"/>
          </w:tcPr>
          <w:p w14:paraId="11E91FF5" w14:textId="4818A11A" w:rsidR="008E1919" w:rsidRPr="00460D85" w:rsidRDefault="008E1919" w:rsidP="00B741F4">
            <w:pPr>
              <w:spacing w:line="276" w:lineRule="auto"/>
              <w:jc w:val="center"/>
              <w:rPr>
                <w:rFonts w:cstheme="minorHAnsi"/>
                <w:sz w:val="20"/>
                <w:szCs w:val="20"/>
              </w:rPr>
            </w:pPr>
            <w:r w:rsidRPr="00460D85">
              <w:rPr>
                <w:rFonts w:cstheme="minorHAnsi"/>
                <w:sz w:val="20"/>
                <w:szCs w:val="20"/>
              </w:rPr>
              <w:t>14.</w:t>
            </w:r>
            <w:r>
              <w:rPr>
                <w:rFonts w:cstheme="minorHAnsi"/>
                <w:sz w:val="20"/>
                <w:szCs w:val="20"/>
              </w:rPr>
              <w:t>5</w:t>
            </w:r>
            <w:r w:rsidRPr="00460D85">
              <w:rPr>
                <w:rFonts w:cstheme="minorHAnsi"/>
                <w:sz w:val="20"/>
                <w:szCs w:val="20"/>
              </w:rPr>
              <w:t xml:space="preserve"> </w:t>
            </w:r>
          </w:p>
        </w:tc>
      </w:tr>
      <w:tr w:rsidR="008E1919" w:rsidRPr="00460D85" w14:paraId="0DCAFBD4" w14:textId="77777777" w:rsidTr="00BF3A2D">
        <w:trPr>
          <w:trHeight w:val="20"/>
        </w:trPr>
        <w:tc>
          <w:tcPr>
            <w:tcW w:w="1255" w:type="dxa"/>
            <w:vMerge w:val="restart"/>
            <w:vAlign w:val="center"/>
            <w:hideMark/>
          </w:tcPr>
          <w:p w14:paraId="1D090CE3" w14:textId="450D9FBE" w:rsidR="008E1919" w:rsidRPr="00BF3A2D" w:rsidRDefault="008E1919" w:rsidP="00BF3A2D">
            <w:pPr>
              <w:spacing w:line="276" w:lineRule="auto"/>
              <w:rPr>
                <w:rFonts w:cstheme="minorHAnsi"/>
                <w:bCs/>
                <w:sz w:val="20"/>
                <w:szCs w:val="20"/>
                <w:lang w:eastAsia="en-GB"/>
              </w:rPr>
            </w:pPr>
            <w:r w:rsidRPr="00BF3A2D">
              <w:rPr>
                <w:rFonts w:cstheme="minorHAnsi"/>
                <w:bCs/>
                <w:sz w:val="20"/>
                <w:szCs w:val="20"/>
                <w:lang w:eastAsia="en-GB"/>
              </w:rPr>
              <w:t>Productivity</w:t>
            </w:r>
          </w:p>
        </w:tc>
        <w:tc>
          <w:tcPr>
            <w:tcW w:w="900" w:type="dxa"/>
            <w:hideMark/>
          </w:tcPr>
          <w:p w14:paraId="7F401BF4" w14:textId="77777777" w:rsidR="008E1919" w:rsidRPr="00BF3A2D" w:rsidRDefault="008E1919" w:rsidP="00B741F4">
            <w:pPr>
              <w:spacing w:line="276" w:lineRule="auto"/>
              <w:rPr>
                <w:rFonts w:cstheme="minorHAnsi"/>
                <w:bCs/>
                <w:sz w:val="20"/>
                <w:szCs w:val="24"/>
                <w:lang w:eastAsia="en-GB"/>
              </w:rPr>
            </w:pPr>
            <w:r w:rsidRPr="00BF3A2D">
              <w:rPr>
                <w:rFonts w:cstheme="minorHAnsi"/>
                <w:bCs/>
                <w:sz w:val="20"/>
                <w:szCs w:val="24"/>
                <w:lang w:eastAsia="en-GB"/>
              </w:rPr>
              <w:t>Acetate</w:t>
            </w:r>
          </w:p>
        </w:tc>
        <w:tc>
          <w:tcPr>
            <w:tcW w:w="990" w:type="dxa"/>
          </w:tcPr>
          <w:p w14:paraId="605DD9DA" w14:textId="3DC714B8" w:rsidR="008E1919" w:rsidRPr="00460D85" w:rsidRDefault="008E1919" w:rsidP="00B741F4">
            <w:pPr>
              <w:spacing w:line="276" w:lineRule="auto"/>
              <w:jc w:val="center"/>
              <w:rPr>
                <w:rFonts w:cstheme="minorHAnsi"/>
                <w:color w:val="000000"/>
                <w:sz w:val="20"/>
                <w:szCs w:val="20"/>
                <w:lang w:val="en-GB"/>
              </w:rPr>
            </w:pPr>
            <w:r>
              <w:rPr>
                <w:rFonts w:cstheme="minorHAnsi"/>
                <w:color w:val="000000"/>
                <w:sz w:val="20"/>
                <w:szCs w:val="20"/>
                <w:lang w:val="en-GB"/>
              </w:rPr>
              <w:t>g/L/h</w:t>
            </w:r>
          </w:p>
        </w:tc>
        <w:tc>
          <w:tcPr>
            <w:tcW w:w="1170" w:type="dxa"/>
          </w:tcPr>
          <w:p w14:paraId="597D6862" w14:textId="6D152CA0" w:rsidR="008E1919" w:rsidRPr="00460D85" w:rsidRDefault="008E1919" w:rsidP="00B741F4">
            <w:pPr>
              <w:spacing w:line="276" w:lineRule="auto"/>
              <w:jc w:val="center"/>
              <w:rPr>
                <w:rFonts w:cstheme="minorHAnsi"/>
                <w:sz w:val="20"/>
                <w:szCs w:val="20"/>
              </w:rPr>
            </w:pPr>
            <w:r w:rsidRPr="00460D85">
              <w:rPr>
                <w:rFonts w:cstheme="minorHAnsi"/>
                <w:color w:val="000000"/>
                <w:sz w:val="20"/>
                <w:szCs w:val="20"/>
                <w:lang w:val="en-GB"/>
              </w:rPr>
              <w:t xml:space="preserve">0.17 </w:t>
            </w:r>
          </w:p>
        </w:tc>
        <w:tc>
          <w:tcPr>
            <w:tcW w:w="2160" w:type="dxa"/>
          </w:tcPr>
          <w:p w14:paraId="3B1A6479" w14:textId="20D8A3E0" w:rsidR="008E1919" w:rsidRPr="00460D85" w:rsidRDefault="008E1919" w:rsidP="00B741F4">
            <w:pPr>
              <w:spacing w:line="276" w:lineRule="auto"/>
              <w:jc w:val="center"/>
              <w:rPr>
                <w:rFonts w:cstheme="minorHAnsi"/>
                <w:sz w:val="20"/>
                <w:szCs w:val="20"/>
              </w:rPr>
            </w:pPr>
            <w:r w:rsidRPr="00460D85">
              <w:rPr>
                <w:rFonts w:cstheme="minorHAnsi"/>
                <w:sz w:val="20"/>
                <w:szCs w:val="20"/>
              </w:rPr>
              <w:t xml:space="preserve">0.17 </w:t>
            </w:r>
          </w:p>
        </w:tc>
        <w:tc>
          <w:tcPr>
            <w:tcW w:w="1890" w:type="dxa"/>
          </w:tcPr>
          <w:p w14:paraId="7E8D4CDF" w14:textId="7EC6C076" w:rsidR="008E1919" w:rsidRPr="00460D85" w:rsidRDefault="008E1919" w:rsidP="00B741F4">
            <w:pPr>
              <w:spacing w:line="276" w:lineRule="auto"/>
              <w:jc w:val="center"/>
              <w:rPr>
                <w:rFonts w:cstheme="minorHAnsi"/>
                <w:sz w:val="20"/>
                <w:szCs w:val="20"/>
              </w:rPr>
            </w:pPr>
            <w:r w:rsidRPr="00460D85">
              <w:rPr>
                <w:rFonts w:cstheme="minorHAnsi"/>
                <w:sz w:val="20"/>
                <w:szCs w:val="20"/>
              </w:rPr>
              <w:t xml:space="preserve">0.26 </w:t>
            </w:r>
          </w:p>
        </w:tc>
      </w:tr>
      <w:tr w:rsidR="008E1919" w:rsidRPr="00460D85" w14:paraId="422A980C" w14:textId="77777777" w:rsidTr="00BF3A2D">
        <w:trPr>
          <w:trHeight w:val="20"/>
        </w:trPr>
        <w:tc>
          <w:tcPr>
            <w:tcW w:w="1255" w:type="dxa"/>
            <w:vMerge/>
            <w:hideMark/>
          </w:tcPr>
          <w:p w14:paraId="3F2BAE63" w14:textId="77777777" w:rsidR="008E1919" w:rsidRPr="00BF3A2D" w:rsidRDefault="008E1919" w:rsidP="00B741F4">
            <w:pPr>
              <w:spacing w:line="276" w:lineRule="auto"/>
              <w:rPr>
                <w:rFonts w:cstheme="minorHAnsi"/>
                <w:bCs/>
                <w:sz w:val="20"/>
                <w:szCs w:val="20"/>
                <w:lang w:eastAsia="en-GB"/>
              </w:rPr>
            </w:pPr>
          </w:p>
        </w:tc>
        <w:tc>
          <w:tcPr>
            <w:tcW w:w="900" w:type="dxa"/>
            <w:hideMark/>
          </w:tcPr>
          <w:p w14:paraId="09CDD28D" w14:textId="77777777" w:rsidR="008E1919" w:rsidRPr="00BF3A2D" w:rsidRDefault="008E1919" w:rsidP="00B741F4">
            <w:pPr>
              <w:spacing w:line="276" w:lineRule="auto"/>
              <w:rPr>
                <w:rFonts w:cstheme="minorHAnsi"/>
                <w:bCs/>
                <w:sz w:val="20"/>
                <w:szCs w:val="24"/>
                <w:lang w:eastAsia="en-GB"/>
              </w:rPr>
            </w:pPr>
            <w:r w:rsidRPr="00BF3A2D">
              <w:rPr>
                <w:rFonts w:cstheme="minorHAnsi"/>
                <w:bCs/>
                <w:sz w:val="20"/>
                <w:szCs w:val="24"/>
                <w:lang w:eastAsia="en-GB"/>
              </w:rPr>
              <w:t>Ethanol</w:t>
            </w:r>
          </w:p>
        </w:tc>
        <w:tc>
          <w:tcPr>
            <w:tcW w:w="990" w:type="dxa"/>
          </w:tcPr>
          <w:p w14:paraId="1AA0AA40" w14:textId="01FA4F47" w:rsidR="008E1919" w:rsidRPr="00460D85" w:rsidRDefault="00BF3A2D" w:rsidP="00B741F4">
            <w:pPr>
              <w:spacing w:line="276" w:lineRule="auto"/>
              <w:jc w:val="center"/>
              <w:rPr>
                <w:rFonts w:cstheme="minorHAnsi"/>
                <w:color w:val="000000"/>
                <w:sz w:val="20"/>
                <w:szCs w:val="20"/>
                <w:lang w:val="en-GB"/>
              </w:rPr>
            </w:pPr>
            <w:r>
              <w:rPr>
                <w:rFonts w:cstheme="minorHAnsi"/>
                <w:color w:val="000000"/>
                <w:sz w:val="20"/>
                <w:szCs w:val="20"/>
                <w:lang w:val="en-GB"/>
              </w:rPr>
              <w:t>g/L/h</w:t>
            </w:r>
          </w:p>
        </w:tc>
        <w:tc>
          <w:tcPr>
            <w:tcW w:w="1170" w:type="dxa"/>
          </w:tcPr>
          <w:p w14:paraId="381322BF" w14:textId="0B7B7769" w:rsidR="008E1919" w:rsidRPr="00460D85" w:rsidRDefault="008E1919" w:rsidP="00B741F4">
            <w:pPr>
              <w:spacing w:line="276" w:lineRule="auto"/>
              <w:jc w:val="center"/>
              <w:rPr>
                <w:rFonts w:cstheme="minorHAnsi"/>
                <w:sz w:val="20"/>
                <w:szCs w:val="20"/>
              </w:rPr>
            </w:pPr>
            <w:r w:rsidRPr="00460D85">
              <w:rPr>
                <w:rFonts w:cstheme="minorHAnsi"/>
                <w:color w:val="000000"/>
                <w:sz w:val="20"/>
                <w:szCs w:val="20"/>
                <w:lang w:val="en-GB"/>
              </w:rPr>
              <w:t xml:space="preserve">0.01 </w:t>
            </w:r>
          </w:p>
        </w:tc>
        <w:tc>
          <w:tcPr>
            <w:tcW w:w="2160" w:type="dxa"/>
          </w:tcPr>
          <w:p w14:paraId="5128C3B7" w14:textId="0FAAA716" w:rsidR="008E1919" w:rsidRPr="00460D85" w:rsidRDefault="008E1919" w:rsidP="00B741F4">
            <w:pPr>
              <w:spacing w:line="276" w:lineRule="auto"/>
              <w:jc w:val="center"/>
              <w:rPr>
                <w:rFonts w:cstheme="minorHAnsi"/>
                <w:sz w:val="20"/>
                <w:szCs w:val="20"/>
              </w:rPr>
            </w:pPr>
            <w:r w:rsidRPr="00460D85">
              <w:rPr>
                <w:rFonts w:cstheme="minorHAnsi"/>
                <w:sz w:val="20"/>
                <w:szCs w:val="20"/>
              </w:rPr>
              <w:t xml:space="preserve">0.01 </w:t>
            </w:r>
          </w:p>
        </w:tc>
        <w:tc>
          <w:tcPr>
            <w:tcW w:w="1890" w:type="dxa"/>
          </w:tcPr>
          <w:p w14:paraId="23E92484" w14:textId="29D27690" w:rsidR="008E1919" w:rsidRPr="00460D85" w:rsidRDefault="008E1919" w:rsidP="00B741F4">
            <w:pPr>
              <w:spacing w:line="276" w:lineRule="auto"/>
              <w:jc w:val="center"/>
              <w:rPr>
                <w:rFonts w:cstheme="minorHAnsi"/>
                <w:sz w:val="20"/>
                <w:szCs w:val="20"/>
              </w:rPr>
            </w:pPr>
            <w:r w:rsidRPr="00460D85">
              <w:rPr>
                <w:rFonts w:cstheme="minorHAnsi"/>
                <w:sz w:val="20"/>
                <w:szCs w:val="20"/>
              </w:rPr>
              <w:t xml:space="preserve">0.01 </w:t>
            </w:r>
          </w:p>
        </w:tc>
      </w:tr>
      <w:tr w:rsidR="008E1919" w:rsidRPr="00460D85" w14:paraId="2CFCBBC0" w14:textId="77777777" w:rsidTr="00BF3A2D">
        <w:trPr>
          <w:trHeight w:val="20"/>
        </w:trPr>
        <w:tc>
          <w:tcPr>
            <w:tcW w:w="1255" w:type="dxa"/>
            <w:vMerge/>
            <w:hideMark/>
          </w:tcPr>
          <w:p w14:paraId="7717D1C2" w14:textId="77777777" w:rsidR="008E1919" w:rsidRPr="00BF3A2D" w:rsidRDefault="008E1919" w:rsidP="00B741F4">
            <w:pPr>
              <w:spacing w:line="276" w:lineRule="auto"/>
              <w:rPr>
                <w:rFonts w:cstheme="minorHAnsi"/>
                <w:bCs/>
                <w:sz w:val="20"/>
                <w:szCs w:val="20"/>
                <w:lang w:eastAsia="en-GB"/>
              </w:rPr>
            </w:pPr>
          </w:p>
        </w:tc>
        <w:tc>
          <w:tcPr>
            <w:tcW w:w="900" w:type="dxa"/>
            <w:hideMark/>
          </w:tcPr>
          <w:p w14:paraId="67D6F1AA" w14:textId="77777777" w:rsidR="008E1919" w:rsidRPr="00BF3A2D" w:rsidRDefault="008E1919" w:rsidP="00B741F4">
            <w:pPr>
              <w:spacing w:line="276" w:lineRule="auto"/>
              <w:rPr>
                <w:rFonts w:cstheme="minorHAnsi"/>
                <w:bCs/>
                <w:sz w:val="20"/>
                <w:szCs w:val="24"/>
                <w:lang w:eastAsia="en-GB"/>
              </w:rPr>
            </w:pPr>
            <w:r w:rsidRPr="00BF3A2D">
              <w:rPr>
                <w:rFonts w:cstheme="minorHAnsi"/>
                <w:bCs/>
                <w:sz w:val="20"/>
                <w:szCs w:val="24"/>
                <w:lang w:eastAsia="en-GB"/>
              </w:rPr>
              <w:t>Total</w:t>
            </w:r>
          </w:p>
        </w:tc>
        <w:tc>
          <w:tcPr>
            <w:tcW w:w="990" w:type="dxa"/>
          </w:tcPr>
          <w:p w14:paraId="1C32D543" w14:textId="7ABFFA3B" w:rsidR="008E1919" w:rsidRPr="00460D85" w:rsidRDefault="00BF3A2D" w:rsidP="00B741F4">
            <w:pPr>
              <w:spacing w:line="276" w:lineRule="auto"/>
              <w:jc w:val="center"/>
              <w:rPr>
                <w:rFonts w:cstheme="minorHAnsi"/>
                <w:color w:val="000000"/>
                <w:sz w:val="20"/>
                <w:szCs w:val="20"/>
                <w:lang w:val="en-GB"/>
              </w:rPr>
            </w:pPr>
            <w:r>
              <w:rPr>
                <w:rFonts w:cstheme="minorHAnsi"/>
                <w:color w:val="000000"/>
                <w:sz w:val="20"/>
                <w:szCs w:val="20"/>
                <w:lang w:val="en-GB"/>
              </w:rPr>
              <w:t>g/L/h</w:t>
            </w:r>
          </w:p>
        </w:tc>
        <w:tc>
          <w:tcPr>
            <w:tcW w:w="1170" w:type="dxa"/>
          </w:tcPr>
          <w:p w14:paraId="3C020011" w14:textId="20B00815" w:rsidR="008E1919" w:rsidRPr="00460D85" w:rsidRDefault="008E1919" w:rsidP="00B741F4">
            <w:pPr>
              <w:spacing w:line="276" w:lineRule="auto"/>
              <w:jc w:val="center"/>
              <w:rPr>
                <w:rFonts w:cstheme="minorHAnsi"/>
                <w:sz w:val="20"/>
                <w:szCs w:val="20"/>
              </w:rPr>
            </w:pPr>
            <w:r w:rsidRPr="00460D85">
              <w:rPr>
                <w:rFonts w:cstheme="minorHAnsi"/>
                <w:color w:val="000000"/>
                <w:sz w:val="20"/>
                <w:szCs w:val="20"/>
                <w:lang w:val="en-GB"/>
              </w:rPr>
              <w:t xml:space="preserve">0.18 </w:t>
            </w:r>
          </w:p>
        </w:tc>
        <w:tc>
          <w:tcPr>
            <w:tcW w:w="2160" w:type="dxa"/>
          </w:tcPr>
          <w:p w14:paraId="33C968F0" w14:textId="6ECED412" w:rsidR="008E1919" w:rsidRPr="00460D85" w:rsidRDefault="008E1919" w:rsidP="00B741F4">
            <w:pPr>
              <w:spacing w:line="276" w:lineRule="auto"/>
              <w:jc w:val="center"/>
              <w:rPr>
                <w:rFonts w:cstheme="minorHAnsi"/>
                <w:sz w:val="20"/>
                <w:szCs w:val="20"/>
              </w:rPr>
            </w:pPr>
            <w:r w:rsidRPr="00460D85">
              <w:rPr>
                <w:rFonts w:cstheme="minorHAnsi"/>
                <w:sz w:val="20"/>
                <w:szCs w:val="20"/>
              </w:rPr>
              <w:t xml:space="preserve">0.18 </w:t>
            </w:r>
          </w:p>
        </w:tc>
        <w:tc>
          <w:tcPr>
            <w:tcW w:w="1890" w:type="dxa"/>
          </w:tcPr>
          <w:p w14:paraId="50CB9415" w14:textId="0A1B4A5B" w:rsidR="008E1919" w:rsidRPr="00460D85" w:rsidRDefault="008E1919" w:rsidP="00B741F4">
            <w:pPr>
              <w:spacing w:line="276" w:lineRule="auto"/>
              <w:jc w:val="center"/>
              <w:rPr>
                <w:rFonts w:cstheme="minorHAnsi"/>
                <w:sz w:val="20"/>
                <w:szCs w:val="20"/>
              </w:rPr>
            </w:pPr>
            <w:r w:rsidRPr="00460D85">
              <w:rPr>
                <w:rFonts w:cstheme="minorHAnsi"/>
                <w:sz w:val="20"/>
                <w:szCs w:val="20"/>
              </w:rPr>
              <w:t xml:space="preserve">0.27 </w:t>
            </w:r>
          </w:p>
        </w:tc>
      </w:tr>
      <w:tr w:rsidR="008E1919" w:rsidRPr="00460D85" w14:paraId="1DEAEF77" w14:textId="77777777" w:rsidTr="008E1919">
        <w:trPr>
          <w:trHeight w:hRule="exact" w:val="363"/>
        </w:trPr>
        <w:tc>
          <w:tcPr>
            <w:tcW w:w="2155" w:type="dxa"/>
            <w:gridSpan w:val="2"/>
          </w:tcPr>
          <w:p w14:paraId="76BB9195" w14:textId="6D6BCF4E" w:rsidR="008E1919" w:rsidRPr="00BF3A2D" w:rsidRDefault="008E1919" w:rsidP="00B741F4">
            <w:pPr>
              <w:spacing w:line="276" w:lineRule="auto"/>
              <w:rPr>
                <w:rFonts w:cstheme="minorHAnsi"/>
                <w:bCs/>
                <w:color w:val="000000"/>
                <w:sz w:val="20"/>
                <w:szCs w:val="20"/>
                <w:lang w:val="en-GB"/>
              </w:rPr>
            </w:pPr>
            <w:r w:rsidRPr="00BF3A2D">
              <w:rPr>
                <w:rFonts w:cstheme="minorHAnsi"/>
                <w:bCs/>
                <w:color w:val="000000"/>
                <w:sz w:val="20"/>
                <w:szCs w:val="20"/>
                <w:lang w:val="en-GB"/>
              </w:rPr>
              <w:t>E</w:t>
            </w:r>
            <w:r w:rsidRPr="00BF3A2D">
              <w:rPr>
                <w:rFonts w:cstheme="minorHAnsi"/>
                <w:bCs/>
                <w:color w:val="000000"/>
                <w:sz w:val="20"/>
                <w:szCs w:val="20"/>
                <w:vertAlign w:val="subscript"/>
                <w:lang w:val="en-GB"/>
              </w:rPr>
              <w:t>C,total</w:t>
            </w:r>
            <w:r w:rsidRPr="00BF3A2D">
              <w:rPr>
                <w:rFonts w:cstheme="minorHAnsi"/>
                <w:bCs/>
                <w:color w:val="000000"/>
                <w:sz w:val="20"/>
                <w:szCs w:val="20"/>
                <w:lang w:val="en-GB"/>
              </w:rPr>
              <w:t xml:space="preserve"> </w:t>
            </w:r>
          </w:p>
        </w:tc>
        <w:tc>
          <w:tcPr>
            <w:tcW w:w="990" w:type="dxa"/>
          </w:tcPr>
          <w:p w14:paraId="6C615EA9" w14:textId="4A8E3122" w:rsidR="008E1919" w:rsidRPr="00460D85" w:rsidRDefault="008E1919" w:rsidP="00B741F4">
            <w:pPr>
              <w:spacing w:line="276" w:lineRule="auto"/>
              <w:jc w:val="center"/>
              <w:rPr>
                <w:rFonts w:cstheme="minorHAnsi"/>
                <w:color w:val="000000"/>
                <w:sz w:val="20"/>
                <w:szCs w:val="20"/>
                <w:lang w:val="en-GB"/>
              </w:rPr>
            </w:pPr>
            <w:r>
              <w:rPr>
                <w:rFonts w:cstheme="minorHAnsi"/>
                <w:color w:val="000000"/>
                <w:sz w:val="20"/>
                <w:szCs w:val="20"/>
                <w:lang w:val="en-GB"/>
              </w:rPr>
              <w:t>mol%</w:t>
            </w:r>
          </w:p>
        </w:tc>
        <w:tc>
          <w:tcPr>
            <w:tcW w:w="1170" w:type="dxa"/>
          </w:tcPr>
          <w:p w14:paraId="14CD035B" w14:textId="652C37B1" w:rsidR="008E1919" w:rsidRPr="00460D85" w:rsidRDefault="008E1919" w:rsidP="00B741F4">
            <w:pPr>
              <w:spacing w:line="276" w:lineRule="auto"/>
              <w:jc w:val="center"/>
              <w:rPr>
                <w:rFonts w:cstheme="minorHAnsi"/>
                <w:color w:val="000000"/>
                <w:sz w:val="20"/>
                <w:szCs w:val="20"/>
                <w:lang w:val="en-GB"/>
              </w:rPr>
            </w:pPr>
            <w:r w:rsidRPr="00460D85">
              <w:rPr>
                <w:rFonts w:cstheme="minorHAnsi"/>
                <w:color w:val="000000"/>
                <w:sz w:val="20"/>
                <w:szCs w:val="20"/>
                <w:lang w:val="en-GB"/>
              </w:rPr>
              <w:t>42.3</w:t>
            </w:r>
          </w:p>
        </w:tc>
        <w:tc>
          <w:tcPr>
            <w:tcW w:w="2160" w:type="dxa"/>
          </w:tcPr>
          <w:p w14:paraId="18068836" w14:textId="0E99E076" w:rsidR="008E1919" w:rsidRPr="00460D85" w:rsidRDefault="008E1919" w:rsidP="00B741F4">
            <w:pPr>
              <w:spacing w:line="276" w:lineRule="auto"/>
              <w:jc w:val="center"/>
              <w:rPr>
                <w:rFonts w:cstheme="minorHAnsi"/>
                <w:color w:val="000000"/>
                <w:sz w:val="20"/>
                <w:szCs w:val="20"/>
                <w:lang w:val="en-GB"/>
              </w:rPr>
            </w:pPr>
            <w:r w:rsidRPr="00460D85">
              <w:rPr>
                <w:rFonts w:cstheme="minorHAnsi"/>
                <w:color w:val="000000"/>
                <w:sz w:val="20"/>
                <w:szCs w:val="20"/>
                <w:lang w:val="en-GB"/>
              </w:rPr>
              <w:t>39.</w:t>
            </w:r>
            <w:r>
              <w:rPr>
                <w:rFonts w:cstheme="minorHAnsi"/>
                <w:color w:val="000000"/>
                <w:sz w:val="20"/>
                <w:szCs w:val="20"/>
                <w:lang w:val="en-GB"/>
              </w:rPr>
              <w:t>7</w:t>
            </w:r>
          </w:p>
        </w:tc>
        <w:tc>
          <w:tcPr>
            <w:tcW w:w="1890" w:type="dxa"/>
          </w:tcPr>
          <w:p w14:paraId="4DA44467" w14:textId="2479D35C" w:rsidR="008E1919" w:rsidRPr="00460D85" w:rsidRDefault="008E1919" w:rsidP="00B741F4">
            <w:pPr>
              <w:spacing w:line="276" w:lineRule="auto"/>
              <w:jc w:val="center"/>
              <w:rPr>
                <w:rFonts w:cstheme="minorHAnsi"/>
                <w:color w:val="000000"/>
                <w:sz w:val="20"/>
                <w:szCs w:val="20"/>
                <w:lang w:val="en-GB"/>
              </w:rPr>
            </w:pPr>
            <w:r>
              <w:rPr>
                <w:rFonts w:cstheme="minorHAnsi"/>
                <w:color w:val="000000"/>
                <w:sz w:val="20"/>
                <w:szCs w:val="20"/>
                <w:lang w:val="en-GB"/>
              </w:rPr>
              <w:t>55.4</w:t>
            </w:r>
          </w:p>
          <w:p w14:paraId="31E0F384" w14:textId="77777777" w:rsidR="008E1919" w:rsidRPr="00460D85" w:rsidRDefault="008E1919" w:rsidP="00B741F4">
            <w:pPr>
              <w:spacing w:line="276" w:lineRule="auto"/>
              <w:jc w:val="center"/>
              <w:rPr>
                <w:rFonts w:cstheme="minorHAnsi"/>
                <w:color w:val="000000"/>
                <w:sz w:val="20"/>
                <w:szCs w:val="20"/>
                <w:lang w:val="en-GB"/>
              </w:rPr>
            </w:pPr>
          </w:p>
        </w:tc>
      </w:tr>
    </w:tbl>
    <w:p w14:paraId="3FD5E4B6" w14:textId="7B8D5824" w:rsidR="001212F4" w:rsidRPr="001212F4" w:rsidRDefault="001212F4" w:rsidP="001212F4">
      <w:pPr>
        <w:spacing w:after="0" w:line="240" w:lineRule="auto"/>
        <w:jc w:val="both"/>
        <w:rPr>
          <w:sz w:val="18"/>
          <w:lang w:val="en-GB"/>
        </w:rPr>
      </w:pPr>
      <w:r w:rsidRPr="001212F4">
        <w:rPr>
          <w:i/>
          <w:iCs/>
          <w:sz w:val="18"/>
          <w:lang w:val="en-GB"/>
        </w:rPr>
        <w:t>Y</w:t>
      </w:r>
      <w:r w:rsidRPr="001212F4">
        <w:rPr>
          <w:i/>
          <w:iCs/>
          <w:sz w:val="18"/>
          <w:vertAlign w:val="subscript"/>
          <w:lang w:val="en-GB"/>
        </w:rPr>
        <w:t>P/S</w:t>
      </w:r>
      <w:r w:rsidRPr="001212F4">
        <w:rPr>
          <w:i/>
          <w:iCs/>
          <w:sz w:val="18"/>
          <w:lang w:val="en-GB"/>
        </w:rPr>
        <w:t xml:space="preserve"> = gram of products (acetate and ethanol) formed per gram of substrate (CO, CO</w:t>
      </w:r>
      <w:r w:rsidRPr="001212F4">
        <w:rPr>
          <w:i/>
          <w:iCs/>
          <w:sz w:val="18"/>
          <w:vertAlign w:val="subscript"/>
          <w:lang w:val="en-GB"/>
        </w:rPr>
        <w:t>2</w:t>
      </w:r>
      <w:r w:rsidRPr="001212F4">
        <w:rPr>
          <w:i/>
          <w:iCs/>
          <w:sz w:val="18"/>
          <w:lang w:val="en-GB"/>
        </w:rPr>
        <w:t xml:space="preserve"> and H</w:t>
      </w:r>
      <w:r w:rsidRPr="001212F4">
        <w:rPr>
          <w:i/>
          <w:iCs/>
          <w:sz w:val="18"/>
          <w:vertAlign w:val="subscript"/>
          <w:lang w:val="en-GB"/>
        </w:rPr>
        <w:t>2</w:t>
      </w:r>
      <w:r w:rsidRPr="001212F4">
        <w:rPr>
          <w:i/>
          <w:iCs/>
          <w:sz w:val="18"/>
          <w:lang w:val="en-GB"/>
        </w:rPr>
        <w:t>). This has been calculated per grams of substrate fed, used and fixed. Y</w:t>
      </w:r>
      <w:r w:rsidRPr="001212F4">
        <w:rPr>
          <w:i/>
          <w:iCs/>
          <w:sz w:val="18"/>
          <w:vertAlign w:val="subscript"/>
          <w:lang w:val="en-GB"/>
        </w:rPr>
        <w:t>P/X</w:t>
      </w:r>
      <w:r w:rsidRPr="001212F4">
        <w:rPr>
          <w:i/>
          <w:iCs/>
          <w:sz w:val="18"/>
          <w:lang w:val="en-GB"/>
        </w:rPr>
        <w:t> = gram of product</w:t>
      </w:r>
      <w:r w:rsidR="007D4142">
        <w:rPr>
          <w:i/>
          <w:iCs/>
          <w:sz w:val="18"/>
          <w:lang w:val="en-GB"/>
        </w:rPr>
        <w:t>s</w:t>
      </w:r>
      <w:r w:rsidRPr="001212F4">
        <w:rPr>
          <w:i/>
          <w:iCs/>
          <w:sz w:val="18"/>
          <w:lang w:val="en-GB"/>
        </w:rPr>
        <w:t xml:space="preserve"> (acetate and ethanol) per gram of cell dry weight. P</w:t>
      </w:r>
      <w:r w:rsidRPr="001212F4">
        <w:rPr>
          <w:i/>
          <w:iCs/>
          <w:sz w:val="18"/>
          <w:vertAlign w:val="subscript"/>
          <w:lang w:val="en-GB"/>
        </w:rPr>
        <w:t>product</w:t>
      </w:r>
      <w:r w:rsidRPr="001212F4">
        <w:rPr>
          <w:i/>
          <w:iCs/>
          <w:sz w:val="18"/>
          <w:lang w:val="en-GB"/>
        </w:rPr>
        <w:t> = productivity. Values are given as the average of a triplicate (n=3) with standard deviations.</w:t>
      </w:r>
      <w:r w:rsidRPr="001212F4">
        <w:rPr>
          <w:sz w:val="18"/>
          <w:lang w:val="en-GB"/>
        </w:rPr>
        <w:t xml:space="preserve"> </w:t>
      </w:r>
      <w:r w:rsidRPr="001212F4">
        <w:rPr>
          <w:i/>
          <w:iCs/>
          <w:sz w:val="18"/>
          <w:lang w:val="en-GB"/>
        </w:rPr>
        <w:t>The error is ± 5-10%.</w:t>
      </w:r>
    </w:p>
    <w:p w14:paraId="49719DCA" w14:textId="77777777" w:rsidR="002F2F20" w:rsidRDefault="002F2F20" w:rsidP="00A74589">
      <w:pPr>
        <w:rPr>
          <w:rStyle w:val="SubtleEmphasis"/>
          <w:i w:val="0"/>
          <w:iCs w:val="0"/>
          <w:color w:val="auto"/>
        </w:rPr>
      </w:pPr>
    </w:p>
    <w:p w14:paraId="12DB5F67" w14:textId="07FECB85" w:rsidR="00A74589" w:rsidRDefault="00AC0A04" w:rsidP="00A74589">
      <w:pPr>
        <w:rPr>
          <w:rStyle w:val="SubtleEmphasis"/>
          <w:i w:val="0"/>
          <w:iCs w:val="0"/>
          <w:color w:val="auto"/>
        </w:rPr>
      </w:pPr>
      <w:r>
        <w:rPr>
          <w:rStyle w:val="SubtleEmphasis"/>
          <w:i w:val="0"/>
          <w:iCs w:val="0"/>
          <w:color w:val="auto"/>
        </w:rPr>
        <w:t xml:space="preserve">The amount of substance flow rate for </w:t>
      </w:r>
      <w:r w:rsidRPr="00AC0A04">
        <w:rPr>
          <w:rStyle w:val="SubtleEmphasis"/>
          <w:i w:val="0"/>
          <w:iCs w:val="0"/>
          <w:color w:val="auto"/>
        </w:rPr>
        <w:t>H</w:t>
      </w:r>
      <w:r w:rsidRPr="00AC0A04">
        <w:rPr>
          <w:rStyle w:val="SubtleEmphasis"/>
          <w:i w:val="0"/>
          <w:iCs w:val="0"/>
          <w:color w:val="auto"/>
          <w:vertAlign w:val="subscript"/>
        </w:rPr>
        <w:t>2</w:t>
      </w:r>
      <w:r>
        <w:rPr>
          <w:rStyle w:val="SubtleEmphasis"/>
          <w:i w:val="0"/>
          <w:iCs w:val="0"/>
          <w:color w:val="auto"/>
        </w:rPr>
        <w:t xml:space="preserve">, CO and </w:t>
      </w:r>
      <w:r w:rsidRPr="00AC0A04">
        <w:rPr>
          <w:rStyle w:val="SubtleEmphasis"/>
          <w:i w:val="0"/>
          <w:iCs w:val="0"/>
          <w:color w:val="auto"/>
        </w:rPr>
        <w:t>CO</w:t>
      </w:r>
      <w:r w:rsidRPr="00AC0A04">
        <w:rPr>
          <w:rStyle w:val="SubtleEmphasis"/>
          <w:i w:val="0"/>
          <w:iCs w:val="0"/>
          <w:color w:val="auto"/>
          <w:vertAlign w:val="subscript"/>
        </w:rPr>
        <w:t>2</w:t>
      </w:r>
      <w:r>
        <w:rPr>
          <w:rStyle w:val="SubtleEmphasis"/>
          <w:i w:val="0"/>
          <w:iCs w:val="0"/>
          <w:color w:val="auto"/>
        </w:rPr>
        <w:t xml:space="preserve"> detected in the bioreactor off</w:t>
      </w:r>
      <w:r w:rsidR="00DF1001">
        <w:rPr>
          <w:rStyle w:val="SubtleEmphasis"/>
          <w:i w:val="0"/>
          <w:iCs w:val="0"/>
          <w:color w:val="auto"/>
        </w:rPr>
        <w:t>-</w:t>
      </w:r>
      <w:r>
        <w:rPr>
          <w:rStyle w:val="SubtleEmphasis"/>
          <w:i w:val="0"/>
          <w:iCs w:val="0"/>
          <w:color w:val="auto"/>
        </w:rPr>
        <w:t xml:space="preserve">gas for the </w:t>
      </w:r>
      <w:r w:rsidR="00DF1001">
        <w:rPr>
          <w:rStyle w:val="SubtleEmphasis"/>
          <w:i w:val="0"/>
          <w:iCs w:val="0"/>
          <w:color w:val="auto"/>
        </w:rPr>
        <w:t xml:space="preserve">beech wood syngas </w:t>
      </w:r>
      <w:r>
        <w:rPr>
          <w:rStyle w:val="SubtleEmphasis"/>
          <w:i w:val="0"/>
          <w:iCs w:val="0"/>
          <w:color w:val="auto"/>
        </w:rPr>
        <w:t>fermentation</w:t>
      </w:r>
      <w:r w:rsidR="00DF1001">
        <w:rPr>
          <w:rStyle w:val="SubtleEmphasis"/>
          <w:i w:val="0"/>
          <w:iCs w:val="0"/>
          <w:color w:val="auto"/>
        </w:rPr>
        <w:t xml:space="preserve"> with </w:t>
      </w:r>
      <w:r w:rsidR="00DF1001">
        <w:rPr>
          <w:rStyle w:val="SubtleEmphasis"/>
          <w:iCs w:val="0"/>
          <w:color w:val="auto"/>
        </w:rPr>
        <w:t>C. ljungdahlii</w:t>
      </w:r>
      <w:r w:rsidR="00DF1001">
        <w:rPr>
          <w:rStyle w:val="SubtleEmphasis"/>
          <w:i w:val="0"/>
          <w:iCs w:val="0"/>
          <w:color w:val="auto"/>
        </w:rPr>
        <w:t xml:space="preserve"> </w:t>
      </w:r>
      <w:r>
        <w:rPr>
          <w:rStyle w:val="SubtleEmphasis"/>
          <w:i w:val="0"/>
          <w:iCs w:val="0"/>
          <w:color w:val="auto"/>
        </w:rPr>
        <w:t xml:space="preserve">is shown in </w:t>
      </w:r>
      <w:r>
        <w:rPr>
          <w:rStyle w:val="SubtleEmphasis"/>
          <w:i w:val="0"/>
          <w:iCs w:val="0"/>
          <w:color w:val="auto"/>
        </w:rPr>
        <w:fldChar w:fldCharType="begin"/>
      </w:r>
      <w:r>
        <w:rPr>
          <w:rStyle w:val="SubtleEmphasis"/>
          <w:i w:val="0"/>
          <w:iCs w:val="0"/>
          <w:color w:val="auto"/>
        </w:rPr>
        <w:instrText xml:space="preserve"> REF _Ref36201983 \h </w:instrText>
      </w:r>
      <w:r>
        <w:rPr>
          <w:rStyle w:val="SubtleEmphasis"/>
          <w:i w:val="0"/>
          <w:iCs w:val="0"/>
          <w:color w:val="auto"/>
        </w:rPr>
      </w:r>
      <w:r>
        <w:rPr>
          <w:rStyle w:val="SubtleEmphasis"/>
          <w:i w:val="0"/>
          <w:iCs w:val="0"/>
          <w:color w:val="auto"/>
        </w:rPr>
        <w:fldChar w:fldCharType="separate"/>
      </w:r>
      <w:r w:rsidR="000C5CC1">
        <w:t xml:space="preserve">Figure </w:t>
      </w:r>
      <w:r w:rsidR="000C5CC1">
        <w:rPr>
          <w:noProof/>
        </w:rPr>
        <w:t>20</w:t>
      </w:r>
      <w:r>
        <w:rPr>
          <w:rStyle w:val="SubtleEmphasis"/>
          <w:i w:val="0"/>
          <w:iCs w:val="0"/>
          <w:color w:val="auto"/>
        </w:rPr>
        <w:fldChar w:fldCharType="end"/>
      </w:r>
      <w:r>
        <w:rPr>
          <w:rStyle w:val="SubtleEmphasis"/>
          <w:i w:val="0"/>
          <w:iCs w:val="0"/>
          <w:color w:val="auto"/>
        </w:rPr>
        <w:t xml:space="preserve">. The substrate usage and fixation for this fermentation is depicted in </w:t>
      </w:r>
      <w:r>
        <w:rPr>
          <w:rStyle w:val="SubtleEmphasis"/>
          <w:i w:val="0"/>
          <w:iCs w:val="0"/>
          <w:color w:val="auto"/>
        </w:rPr>
        <w:fldChar w:fldCharType="begin"/>
      </w:r>
      <w:r>
        <w:rPr>
          <w:rStyle w:val="SubtleEmphasis"/>
          <w:i w:val="0"/>
          <w:iCs w:val="0"/>
          <w:color w:val="auto"/>
        </w:rPr>
        <w:instrText xml:space="preserve"> REF _Ref36202049 \h </w:instrText>
      </w:r>
      <w:r>
        <w:rPr>
          <w:rStyle w:val="SubtleEmphasis"/>
          <w:i w:val="0"/>
          <w:iCs w:val="0"/>
          <w:color w:val="auto"/>
        </w:rPr>
      </w:r>
      <w:r>
        <w:rPr>
          <w:rStyle w:val="SubtleEmphasis"/>
          <w:i w:val="0"/>
          <w:iCs w:val="0"/>
          <w:color w:val="auto"/>
        </w:rPr>
        <w:fldChar w:fldCharType="separate"/>
      </w:r>
      <w:r w:rsidR="000C5CC1">
        <w:t xml:space="preserve">Figure </w:t>
      </w:r>
      <w:r w:rsidR="000C5CC1">
        <w:rPr>
          <w:noProof/>
        </w:rPr>
        <w:t>21</w:t>
      </w:r>
      <w:r>
        <w:rPr>
          <w:rStyle w:val="SubtleEmphasis"/>
          <w:i w:val="0"/>
          <w:iCs w:val="0"/>
          <w:color w:val="auto"/>
        </w:rPr>
        <w:fldChar w:fldCharType="end"/>
      </w:r>
      <w:r>
        <w:rPr>
          <w:rStyle w:val="SubtleEmphasis"/>
          <w:i w:val="0"/>
          <w:iCs w:val="0"/>
          <w:color w:val="auto"/>
        </w:rPr>
        <w:t>.</w:t>
      </w:r>
      <w:r w:rsidR="00A74589" w:rsidRPr="00591B57">
        <w:rPr>
          <w:rStyle w:val="SubtleEmphasis"/>
          <w:i w:val="0"/>
          <w:iCs w:val="0"/>
          <w:color w:val="auto"/>
        </w:rPr>
        <w:t>T</w:t>
      </w:r>
      <w:r w:rsidR="00A74589" w:rsidRPr="00A74589">
        <w:rPr>
          <w:rStyle w:val="SubtleEmphasis"/>
          <w:i w:val="0"/>
          <w:iCs w:val="0"/>
          <w:color w:val="auto"/>
        </w:rPr>
        <w:t>he peak observed in the off-gas graph (</w:t>
      </w:r>
      <w:r w:rsidR="009D7BEE">
        <w:rPr>
          <w:rStyle w:val="SubtleEmphasis"/>
          <w:i w:val="0"/>
          <w:iCs w:val="0"/>
          <w:color w:val="auto"/>
        </w:rPr>
        <w:t xml:space="preserve">see </w:t>
      </w:r>
      <w:r w:rsidR="009D7BEE">
        <w:rPr>
          <w:rStyle w:val="SubtleEmphasis"/>
          <w:i w:val="0"/>
          <w:iCs w:val="0"/>
          <w:color w:val="auto"/>
        </w:rPr>
        <w:fldChar w:fldCharType="begin"/>
      </w:r>
      <w:r w:rsidR="009D7BEE">
        <w:rPr>
          <w:rStyle w:val="SubtleEmphasis"/>
          <w:i w:val="0"/>
          <w:iCs w:val="0"/>
          <w:color w:val="auto"/>
        </w:rPr>
        <w:instrText xml:space="preserve"> REF _Ref36201983 \h </w:instrText>
      </w:r>
      <w:r w:rsidR="009D7BEE">
        <w:rPr>
          <w:rStyle w:val="SubtleEmphasis"/>
          <w:i w:val="0"/>
          <w:iCs w:val="0"/>
          <w:color w:val="auto"/>
        </w:rPr>
      </w:r>
      <w:r w:rsidR="009D7BEE">
        <w:rPr>
          <w:rStyle w:val="SubtleEmphasis"/>
          <w:i w:val="0"/>
          <w:iCs w:val="0"/>
          <w:color w:val="auto"/>
        </w:rPr>
        <w:fldChar w:fldCharType="separate"/>
      </w:r>
      <w:r w:rsidR="000C5CC1">
        <w:t xml:space="preserve">Figure </w:t>
      </w:r>
      <w:r w:rsidR="000C5CC1">
        <w:rPr>
          <w:noProof/>
        </w:rPr>
        <w:t>20</w:t>
      </w:r>
      <w:r w:rsidR="009D7BEE">
        <w:rPr>
          <w:rStyle w:val="SubtleEmphasis"/>
          <w:i w:val="0"/>
          <w:iCs w:val="0"/>
          <w:color w:val="auto"/>
        </w:rPr>
        <w:fldChar w:fldCharType="end"/>
      </w:r>
      <w:r w:rsidR="00A74589" w:rsidRPr="00A74589">
        <w:rPr>
          <w:rStyle w:val="SubtleEmphasis"/>
          <w:i w:val="0"/>
          <w:iCs w:val="0"/>
          <w:color w:val="auto"/>
        </w:rPr>
        <w:t>) and the sudden decreased in substrate usage or fixation (</w:t>
      </w:r>
      <w:r w:rsidR="009D7BEE">
        <w:rPr>
          <w:rStyle w:val="SubtleEmphasis"/>
          <w:i w:val="0"/>
          <w:iCs w:val="0"/>
          <w:color w:val="auto"/>
        </w:rPr>
        <w:t xml:space="preserve">see </w:t>
      </w:r>
      <w:r w:rsidR="009D7BEE">
        <w:rPr>
          <w:rStyle w:val="SubtleEmphasis"/>
          <w:i w:val="0"/>
          <w:iCs w:val="0"/>
          <w:color w:val="auto"/>
          <w:highlight w:val="yellow"/>
        </w:rPr>
        <w:fldChar w:fldCharType="begin"/>
      </w:r>
      <w:r w:rsidR="009D7BEE">
        <w:rPr>
          <w:rStyle w:val="SubtleEmphasis"/>
          <w:i w:val="0"/>
          <w:iCs w:val="0"/>
          <w:color w:val="auto"/>
        </w:rPr>
        <w:instrText xml:space="preserve"> REF _Ref36202049 \h </w:instrText>
      </w:r>
      <w:r w:rsidR="009D7BEE">
        <w:rPr>
          <w:rStyle w:val="SubtleEmphasis"/>
          <w:i w:val="0"/>
          <w:iCs w:val="0"/>
          <w:color w:val="auto"/>
          <w:highlight w:val="yellow"/>
        </w:rPr>
      </w:r>
      <w:r w:rsidR="009D7BEE">
        <w:rPr>
          <w:rStyle w:val="SubtleEmphasis"/>
          <w:i w:val="0"/>
          <w:iCs w:val="0"/>
          <w:color w:val="auto"/>
          <w:highlight w:val="yellow"/>
        </w:rPr>
        <w:fldChar w:fldCharType="separate"/>
      </w:r>
      <w:r w:rsidR="000C5CC1">
        <w:t xml:space="preserve">Figure </w:t>
      </w:r>
      <w:r w:rsidR="000C5CC1">
        <w:rPr>
          <w:noProof/>
        </w:rPr>
        <w:t>21</w:t>
      </w:r>
      <w:r w:rsidR="009D7BEE">
        <w:rPr>
          <w:rStyle w:val="SubtleEmphasis"/>
          <w:i w:val="0"/>
          <w:iCs w:val="0"/>
          <w:color w:val="auto"/>
          <w:highlight w:val="yellow"/>
        </w:rPr>
        <w:fldChar w:fldCharType="end"/>
      </w:r>
      <w:r w:rsidR="00A74589" w:rsidRPr="00A74589">
        <w:rPr>
          <w:rStyle w:val="SubtleEmphasis"/>
          <w:i w:val="0"/>
          <w:iCs w:val="0"/>
          <w:color w:val="auto"/>
        </w:rPr>
        <w:t>) between approximately 39</w:t>
      </w:r>
      <w:r w:rsidR="00496B9B">
        <w:rPr>
          <w:rStyle w:val="SubtleEmphasis"/>
          <w:i w:val="0"/>
          <w:iCs w:val="0"/>
          <w:color w:val="auto"/>
        </w:rPr>
        <w:t xml:space="preserve"> – </w:t>
      </w:r>
      <w:r w:rsidR="00A74589" w:rsidRPr="00A74589">
        <w:rPr>
          <w:rStyle w:val="SubtleEmphasis"/>
          <w:i w:val="0"/>
          <w:iCs w:val="0"/>
          <w:color w:val="auto"/>
        </w:rPr>
        <w:t xml:space="preserve">52 h of process time were due to an error on the set-up of the pH regulation that led to an increased fermenter volume of up to 1.7 L in all three bioreactors. At 43 h and 67 h of </w:t>
      </w:r>
      <w:r w:rsidR="00A74589" w:rsidRPr="00A74589">
        <w:rPr>
          <w:rStyle w:val="SubtleEmphasis"/>
          <w:i w:val="0"/>
          <w:iCs w:val="0"/>
          <w:color w:val="auto"/>
        </w:rPr>
        <w:lastRenderedPageBreak/>
        <w:t xml:space="preserve">process-time the excess fermentation broth was retrieved from the vessels bringing it down to the initial volume of 1.5 L. </w:t>
      </w:r>
      <w:r w:rsidR="00496B9B" w:rsidRPr="00A74589">
        <w:rPr>
          <w:rStyle w:val="SubtleEmphasis"/>
          <w:i w:val="0"/>
          <w:iCs w:val="0"/>
          <w:color w:val="auto"/>
        </w:rPr>
        <w:t xml:space="preserve">The amount of products and </w:t>
      </w:r>
      <w:r w:rsidR="00496B9B">
        <w:rPr>
          <w:rStyle w:val="SubtleEmphasis"/>
          <w:i w:val="0"/>
          <w:iCs w:val="0"/>
          <w:color w:val="auto"/>
        </w:rPr>
        <w:t>cell dry weight</w:t>
      </w:r>
      <w:r w:rsidR="00496B9B" w:rsidRPr="00A74589">
        <w:rPr>
          <w:rStyle w:val="SubtleEmphasis"/>
          <w:i w:val="0"/>
          <w:iCs w:val="0"/>
          <w:color w:val="auto"/>
        </w:rPr>
        <w:t xml:space="preserve"> taken out from the fermenters have been taken into account in the calculations. </w:t>
      </w:r>
      <w:r w:rsidR="00496B9B">
        <w:rPr>
          <w:rStyle w:val="SubtleEmphasis"/>
          <w:i w:val="0"/>
          <w:iCs w:val="0"/>
          <w:color w:val="auto"/>
        </w:rPr>
        <w:t>N</w:t>
      </w:r>
      <w:r w:rsidR="00496B9B" w:rsidRPr="00A74589">
        <w:rPr>
          <w:rStyle w:val="SubtleEmphasis"/>
          <w:i w:val="0"/>
          <w:iCs w:val="0"/>
          <w:color w:val="auto"/>
        </w:rPr>
        <w:t>onetheless</w:t>
      </w:r>
      <w:r w:rsidR="00496B9B">
        <w:rPr>
          <w:rStyle w:val="SubtleEmphasis"/>
          <w:i w:val="0"/>
          <w:iCs w:val="0"/>
          <w:color w:val="auto"/>
        </w:rPr>
        <w:t>, t</w:t>
      </w:r>
      <w:r w:rsidR="00A74589" w:rsidRPr="00A74589">
        <w:rPr>
          <w:rStyle w:val="SubtleEmphasis"/>
          <w:i w:val="0"/>
          <w:iCs w:val="0"/>
          <w:color w:val="auto"/>
        </w:rPr>
        <w:t xml:space="preserve">he pH </w:t>
      </w:r>
      <w:r w:rsidR="00496B9B">
        <w:rPr>
          <w:rStyle w:val="SubtleEmphasis"/>
          <w:i w:val="0"/>
          <w:iCs w:val="0"/>
          <w:color w:val="auto"/>
        </w:rPr>
        <w:t>was</w:t>
      </w:r>
      <w:r w:rsidR="00A74589" w:rsidRPr="00A74589">
        <w:rPr>
          <w:rStyle w:val="SubtleEmphasis"/>
          <w:i w:val="0"/>
          <w:iCs w:val="0"/>
          <w:color w:val="auto"/>
        </w:rPr>
        <w:t xml:space="preserve"> kept constant during this time. The smaller peaks at around 68 h seen in both </w:t>
      </w:r>
      <w:r w:rsidR="009D7BEE">
        <w:rPr>
          <w:rStyle w:val="SubtleEmphasis"/>
          <w:i w:val="0"/>
          <w:iCs w:val="0"/>
          <w:color w:val="auto"/>
        </w:rPr>
        <w:fldChar w:fldCharType="begin"/>
      </w:r>
      <w:r w:rsidR="009D7BEE">
        <w:rPr>
          <w:rStyle w:val="SubtleEmphasis"/>
          <w:i w:val="0"/>
          <w:iCs w:val="0"/>
          <w:color w:val="auto"/>
        </w:rPr>
        <w:instrText xml:space="preserve"> REF _Ref36201983 \h </w:instrText>
      </w:r>
      <w:r w:rsidR="009D7BEE">
        <w:rPr>
          <w:rStyle w:val="SubtleEmphasis"/>
          <w:i w:val="0"/>
          <w:iCs w:val="0"/>
          <w:color w:val="auto"/>
        </w:rPr>
      </w:r>
      <w:r w:rsidR="009D7BEE">
        <w:rPr>
          <w:rStyle w:val="SubtleEmphasis"/>
          <w:i w:val="0"/>
          <w:iCs w:val="0"/>
          <w:color w:val="auto"/>
        </w:rPr>
        <w:fldChar w:fldCharType="separate"/>
      </w:r>
      <w:r w:rsidR="000C5CC1">
        <w:t xml:space="preserve">Figure </w:t>
      </w:r>
      <w:r w:rsidR="000C5CC1">
        <w:rPr>
          <w:noProof/>
        </w:rPr>
        <w:t>20</w:t>
      </w:r>
      <w:r w:rsidR="009D7BEE">
        <w:rPr>
          <w:rStyle w:val="SubtleEmphasis"/>
          <w:i w:val="0"/>
          <w:iCs w:val="0"/>
          <w:color w:val="auto"/>
        </w:rPr>
        <w:fldChar w:fldCharType="end"/>
      </w:r>
      <w:r w:rsidR="009D7BEE">
        <w:rPr>
          <w:rStyle w:val="SubtleEmphasis"/>
          <w:i w:val="0"/>
          <w:iCs w:val="0"/>
          <w:color w:val="auto"/>
        </w:rPr>
        <w:t xml:space="preserve"> </w:t>
      </w:r>
      <w:r w:rsidR="00A74589" w:rsidRPr="00A74589">
        <w:rPr>
          <w:rStyle w:val="SubtleEmphasis"/>
          <w:i w:val="0"/>
          <w:iCs w:val="0"/>
          <w:color w:val="auto"/>
        </w:rPr>
        <w:t xml:space="preserve">and </w:t>
      </w:r>
      <w:r w:rsidR="009D7BEE">
        <w:rPr>
          <w:rStyle w:val="SubtleEmphasis"/>
          <w:i w:val="0"/>
          <w:iCs w:val="0"/>
          <w:color w:val="auto"/>
        </w:rPr>
        <w:fldChar w:fldCharType="begin"/>
      </w:r>
      <w:r w:rsidR="009D7BEE">
        <w:rPr>
          <w:rStyle w:val="SubtleEmphasis"/>
          <w:i w:val="0"/>
          <w:iCs w:val="0"/>
          <w:color w:val="auto"/>
        </w:rPr>
        <w:instrText xml:space="preserve"> REF _Ref36202049 \h </w:instrText>
      </w:r>
      <w:r w:rsidR="009D7BEE">
        <w:rPr>
          <w:rStyle w:val="SubtleEmphasis"/>
          <w:i w:val="0"/>
          <w:iCs w:val="0"/>
          <w:color w:val="auto"/>
        </w:rPr>
      </w:r>
      <w:r w:rsidR="009D7BEE">
        <w:rPr>
          <w:rStyle w:val="SubtleEmphasis"/>
          <w:i w:val="0"/>
          <w:iCs w:val="0"/>
          <w:color w:val="auto"/>
        </w:rPr>
        <w:fldChar w:fldCharType="separate"/>
      </w:r>
      <w:r w:rsidR="000C5CC1">
        <w:t xml:space="preserve">Figure </w:t>
      </w:r>
      <w:r w:rsidR="000C5CC1">
        <w:rPr>
          <w:noProof/>
        </w:rPr>
        <w:t>21</w:t>
      </w:r>
      <w:r w:rsidR="009D7BEE">
        <w:rPr>
          <w:rStyle w:val="SubtleEmphasis"/>
          <w:i w:val="0"/>
          <w:iCs w:val="0"/>
          <w:color w:val="auto"/>
        </w:rPr>
        <w:fldChar w:fldCharType="end"/>
      </w:r>
      <w:r w:rsidR="009D7BEE">
        <w:rPr>
          <w:rStyle w:val="SubtleEmphasis"/>
          <w:i w:val="0"/>
          <w:iCs w:val="0"/>
          <w:color w:val="auto"/>
        </w:rPr>
        <w:t xml:space="preserve"> </w:t>
      </w:r>
      <w:r w:rsidR="00A74589" w:rsidRPr="00A74589">
        <w:rPr>
          <w:rStyle w:val="SubtleEmphasis"/>
          <w:i w:val="0"/>
          <w:iCs w:val="0"/>
          <w:color w:val="auto"/>
        </w:rPr>
        <w:t>correspond to the addition of anti-foam to the fermenter, which causes a punctual alteration on the solubility of the gases in the fermenter broth.</w:t>
      </w:r>
    </w:p>
    <w:p w14:paraId="759B2731" w14:textId="11843A41" w:rsidR="00D571B5" w:rsidRDefault="002D2C70" w:rsidP="00A74589">
      <w:pPr>
        <w:rPr>
          <w:rStyle w:val="SubtleEmphasis"/>
          <w:i w:val="0"/>
          <w:iCs w:val="0"/>
          <w:color w:val="auto"/>
        </w:rPr>
      </w:pPr>
      <w:r>
        <w:rPr>
          <w:noProof/>
        </w:rPr>
        <w:drawing>
          <wp:inline distT="0" distB="0" distL="0" distR="0" wp14:anchorId="18BB8198" wp14:editId="6C675D9D">
            <wp:extent cx="5376672" cy="322783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376672" cy="3227832"/>
                    </a:xfrm>
                    <a:prstGeom prst="rect">
                      <a:avLst/>
                    </a:prstGeom>
                    <a:noFill/>
                    <a:ln>
                      <a:noFill/>
                    </a:ln>
                  </pic:spPr>
                </pic:pic>
              </a:graphicData>
            </a:graphic>
          </wp:inline>
        </w:drawing>
      </w:r>
    </w:p>
    <w:p w14:paraId="09019F8F" w14:textId="0607C090" w:rsidR="00D571B5" w:rsidRPr="00A74589" w:rsidRDefault="00D571B5" w:rsidP="00D571B5">
      <w:pPr>
        <w:pStyle w:val="Caption"/>
        <w:rPr>
          <w:rStyle w:val="SubtleEmphasis"/>
          <w:i/>
          <w:iCs/>
          <w:color w:val="auto"/>
        </w:rPr>
      </w:pPr>
      <w:bookmarkStart w:id="52" w:name="_Ref36201983"/>
      <w:r>
        <w:t xml:space="preserve">Figure </w:t>
      </w:r>
      <w:r>
        <w:fldChar w:fldCharType="begin"/>
      </w:r>
      <w:r>
        <w:instrText xml:space="preserve"> SEQ Figure \* ARABIC </w:instrText>
      </w:r>
      <w:r>
        <w:fldChar w:fldCharType="separate"/>
      </w:r>
      <w:r w:rsidR="000C5CC1">
        <w:rPr>
          <w:noProof/>
        </w:rPr>
        <w:t>20</w:t>
      </w:r>
      <w:r>
        <w:fldChar w:fldCharType="end"/>
      </w:r>
      <w:bookmarkEnd w:id="52"/>
      <w:r>
        <w:t xml:space="preserve">. </w:t>
      </w:r>
      <w:r w:rsidRPr="00D571B5">
        <w:t>Amount of substance flow rate in the off-gas for beech wood syngas</w:t>
      </w:r>
      <w:r w:rsidR="00134A78">
        <w:t xml:space="preserve"> fermentation with C. ljungdahlii</w:t>
      </w:r>
      <w:r w:rsidRPr="00D571B5">
        <w:t>. Average measured amount of substance flow rate (ṅ) for hydrogen (red), carbon monoxide (blue), carbon dioxide (green) and methane (grey). Lines show the average of a triplicate (n=3), while the lighter coloured areas depict the standard deviation. A drop in the detected amount of substance in the off-gas compared to the initial starting value indicates the usage of that substance. The peaks observed between aprox. 40 and 55 h are the result of a pH malfunction.</w:t>
      </w:r>
    </w:p>
    <w:p w14:paraId="04E7B1D0" w14:textId="6A571498" w:rsidR="00A74589" w:rsidRPr="00A74589" w:rsidRDefault="00A74589" w:rsidP="00A74589">
      <w:pPr>
        <w:rPr>
          <w:rStyle w:val="SubtleEmphasis"/>
          <w:i w:val="0"/>
          <w:iCs w:val="0"/>
          <w:color w:val="auto"/>
        </w:rPr>
      </w:pPr>
      <w:r w:rsidRPr="00A74589">
        <w:rPr>
          <w:rStyle w:val="SubtleEmphasis"/>
          <w:i w:val="0"/>
          <w:iCs w:val="0"/>
          <w:color w:val="auto"/>
        </w:rPr>
        <w:t xml:space="preserve">During the first five hours of the fermentation, </w:t>
      </w:r>
      <w:r w:rsidRPr="00496B9B">
        <w:rPr>
          <w:rStyle w:val="SubtleEmphasis"/>
          <w:color w:val="auto"/>
        </w:rPr>
        <w:t>C. ljungdahlii</w:t>
      </w:r>
      <w:r w:rsidRPr="00A74589">
        <w:rPr>
          <w:rStyle w:val="SubtleEmphasis"/>
          <w:i w:val="0"/>
          <w:iCs w:val="0"/>
          <w:color w:val="auto"/>
        </w:rPr>
        <w:t xml:space="preserve"> mainly used up an average of 0.55 g/L of fructose carried over from the inoculation culture (data not shown). After that initial phase, </w:t>
      </w:r>
      <w:r w:rsidR="00AC0A04">
        <w:rPr>
          <w:rStyle w:val="SubtleEmphasis"/>
          <w:i w:val="0"/>
          <w:iCs w:val="0"/>
          <w:color w:val="auto"/>
        </w:rPr>
        <w:t xml:space="preserve">the </w:t>
      </w:r>
      <w:r w:rsidRPr="00A74589">
        <w:rPr>
          <w:rStyle w:val="SubtleEmphasis"/>
          <w:i w:val="0"/>
          <w:iCs w:val="0"/>
          <w:color w:val="auto"/>
        </w:rPr>
        <w:t xml:space="preserve">CO </w:t>
      </w:r>
      <w:r w:rsidR="00AC0A04">
        <w:rPr>
          <w:rStyle w:val="SubtleEmphasis"/>
          <w:i w:val="0"/>
          <w:iCs w:val="0"/>
          <w:color w:val="auto"/>
        </w:rPr>
        <w:t>uptake rate increased constantly</w:t>
      </w:r>
      <w:r w:rsidRPr="00A74589">
        <w:rPr>
          <w:rStyle w:val="SubtleEmphasis"/>
          <w:i w:val="0"/>
          <w:iCs w:val="0"/>
          <w:color w:val="auto"/>
        </w:rPr>
        <w:t>, as reflected by the decreasing amount of CO detected in the waste gas stream, up to the point when at 15 h of process-time the average detected amount of substance flow rate in the off-gas (ṅ</w:t>
      </w:r>
      <w:r w:rsidRPr="00496B9B">
        <w:rPr>
          <w:rStyle w:val="SubtleEmphasis"/>
          <w:i w:val="0"/>
          <w:iCs w:val="0"/>
          <w:color w:val="auto"/>
          <w:vertAlign w:val="subscript"/>
        </w:rPr>
        <w:t>CO</w:t>
      </w:r>
      <w:r w:rsidR="00496B9B">
        <w:rPr>
          <w:rStyle w:val="SubtleEmphasis"/>
          <w:i w:val="0"/>
          <w:iCs w:val="0"/>
          <w:color w:val="auto"/>
          <w:vertAlign w:val="subscript"/>
        </w:rPr>
        <w:t xml:space="preserve"> </w:t>
      </w:r>
      <w:r w:rsidRPr="00496B9B">
        <w:rPr>
          <w:rStyle w:val="SubtleEmphasis"/>
          <w:i w:val="0"/>
          <w:iCs w:val="0"/>
          <w:color w:val="auto"/>
          <w:vertAlign w:val="subscript"/>
        </w:rPr>
        <w:t>out</w:t>
      </w:r>
      <w:r w:rsidRPr="00A74589">
        <w:rPr>
          <w:rStyle w:val="SubtleEmphasis"/>
          <w:i w:val="0"/>
          <w:iCs w:val="0"/>
          <w:color w:val="auto"/>
        </w:rPr>
        <w:t>) was below 0.02 mmol/min (Figure 1A).  At 17 h, ṅ</w:t>
      </w:r>
      <w:r w:rsidRPr="00496B9B">
        <w:rPr>
          <w:rStyle w:val="SubtleEmphasis"/>
          <w:i w:val="0"/>
          <w:iCs w:val="0"/>
          <w:color w:val="auto"/>
          <w:vertAlign w:val="subscript"/>
        </w:rPr>
        <w:t>CO</w:t>
      </w:r>
      <w:r w:rsidR="00496B9B">
        <w:rPr>
          <w:rStyle w:val="SubtleEmphasis"/>
          <w:i w:val="0"/>
          <w:iCs w:val="0"/>
          <w:color w:val="auto"/>
          <w:vertAlign w:val="subscript"/>
        </w:rPr>
        <w:t xml:space="preserve"> </w:t>
      </w:r>
      <w:r w:rsidRPr="00496B9B">
        <w:rPr>
          <w:rStyle w:val="SubtleEmphasis"/>
          <w:i w:val="0"/>
          <w:iCs w:val="0"/>
          <w:color w:val="auto"/>
          <w:vertAlign w:val="subscript"/>
        </w:rPr>
        <w:t>out</w:t>
      </w:r>
      <w:r w:rsidRPr="00A74589">
        <w:rPr>
          <w:rStyle w:val="SubtleEmphasis"/>
          <w:i w:val="0"/>
          <w:iCs w:val="0"/>
          <w:color w:val="auto"/>
        </w:rPr>
        <w:t xml:space="preserve"> had already decreased to 0.01 mmol/min, which corresponds to the point when the maximum CO fixation ( &gt; 85 %) started (Figure 2A). This continued for another 21 h, that is, up to 38 h after </w:t>
      </w:r>
      <w:r w:rsidRPr="00A74589">
        <w:rPr>
          <w:rStyle w:val="SubtleEmphasis"/>
          <w:i w:val="0"/>
          <w:iCs w:val="0"/>
          <w:color w:val="auto"/>
        </w:rPr>
        <w:lastRenderedPageBreak/>
        <w:t>inoculation, with an average CO fixation during this time of 91 %. Afterwards, due to the interference of the pH regulation issue, ṅ</w:t>
      </w:r>
      <w:r w:rsidRPr="00496B9B">
        <w:rPr>
          <w:rStyle w:val="SubtleEmphasis"/>
          <w:i w:val="0"/>
          <w:iCs w:val="0"/>
          <w:color w:val="auto"/>
          <w:vertAlign w:val="subscript"/>
        </w:rPr>
        <w:t>CO</w:t>
      </w:r>
      <w:r w:rsidR="00496B9B">
        <w:rPr>
          <w:rStyle w:val="SubtleEmphasis"/>
          <w:i w:val="0"/>
          <w:iCs w:val="0"/>
          <w:color w:val="auto"/>
          <w:vertAlign w:val="subscript"/>
        </w:rPr>
        <w:t xml:space="preserve"> </w:t>
      </w:r>
      <w:r w:rsidRPr="00496B9B">
        <w:rPr>
          <w:rStyle w:val="SubtleEmphasis"/>
          <w:i w:val="0"/>
          <w:iCs w:val="0"/>
          <w:color w:val="auto"/>
          <w:vertAlign w:val="subscript"/>
        </w:rPr>
        <w:t xml:space="preserve">out </w:t>
      </w:r>
      <w:r w:rsidRPr="00A74589">
        <w:rPr>
          <w:rStyle w:val="SubtleEmphasis"/>
          <w:i w:val="0"/>
          <w:iCs w:val="0"/>
          <w:color w:val="auto"/>
        </w:rPr>
        <w:t xml:space="preserve">increased until process-time 44 h, </w:t>
      </w:r>
      <w:r w:rsidR="00496B9B" w:rsidRPr="00A74589">
        <w:rPr>
          <w:rStyle w:val="SubtleEmphasis"/>
          <w:i w:val="0"/>
          <w:iCs w:val="0"/>
          <w:color w:val="auto"/>
        </w:rPr>
        <w:t>signaling</w:t>
      </w:r>
      <w:r w:rsidRPr="00A74589">
        <w:rPr>
          <w:rStyle w:val="SubtleEmphasis"/>
          <w:i w:val="0"/>
          <w:iCs w:val="0"/>
          <w:color w:val="auto"/>
        </w:rPr>
        <w:t xml:space="preserve"> a decrease in its usage. Nevertheless, it eventually increased again, reaching 70</w:t>
      </w:r>
      <w:r w:rsidR="0024790F">
        <w:rPr>
          <w:rStyle w:val="SubtleEmphasis"/>
          <w:i w:val="0"/>
          <w:iCs w:val="0"/>
          <w:color w:val="auto"/>
        </w:rPr>
        <w:t xml:space="preserve"> </w:t>
      </w:r>
      <w:r w:rsidRPr="00A74589">
        <w:rPr>
          <w:rStyle w:val="SubtleEmphasis"/>
          <w:i w:val="0"/>
          <w:iCs w:val="0"/>
          <w:color w:val="auto"/>
        </w:rPr>
        <w:t>% fixation at process-time 51 h, with an average of 79% until 64 h. After that, the fixation of CO started to decrease, being the average from this time up to the end of the process of 70%. From time 51 h to the end of the process, the average was 73%.</w:t>
      </w:r>
    </w:p>
    <w:p w14:paraId="479D2ACD" w14:textId="72702A0C" w:rsidR="00A74589" w:rsidRDefault="00A74589" w:rsidP="00A74589">
      <w:pPr>
        <w:rPr>
          <w:rStyle w:val="SubtleEmphasis"/>
          <w:i w:val="0"/>
          <w:iCs w:val="0"/>
          <w:color w:val="auto"/>
        </w:rPr>
      </w:pPr>
      <w:r w:rsidRPr="00A74589">
        <w:rPr>
          <w:rStyle w:val="SubtleEmphasis"/>
          <w:i w:val="0"/>
          <w:iCs w:val="0"/>
          <w:color w:val="auto"/>
        </w:rPr>
        <w:t>Looking at the CO usage (</w:t>
      </w:r>
      <w:r w:rsidR="001A7537">
        <w:rPr>
          <w:rStyle w:val="SubtleEmphasis"/>
          <w:i w:val="0"/>
          <w:iCs w:val="0"/>
          <w:color w:val="auto"/>
          <w:highlight w:val="yellow"/>
        </w:rPr>
        <w:fldChar w:fldCharType="begin"/>
      </w:r>
      <w:r w:rsidR="001A7537">
        <w:rPr>
          <w:rStyle w:val="SubtleEmphasis"/>
          <w:i w:val="0"/>
          <w:iCs w:val="0"/>
          <w:color w:val="auto"/>
        </w:rPr>
        <w:instrText xml:space="preserve"> REF _Ref36202049 \h </w:instrText>
      </w:r>
      <w:r w:rsidR="001A7537">
        <w:rPr>
          <w:rStyle w:val="SubtleEmphasis"/>
          <w:i w:val="0"/>
          <w:iCs w:val="0"/>
          <w:color w:val="auto"/>
          <w:highlight w:val="yellow"/>
        </w:rPr>
      </w:r>
      <w:r w:rsidR="001A7537">
        <w:rPr>
          <w:rStyle w:val="SubtleEmphasis"/>
          <w:i w:val="0"/>
          <w:iCs w:val="0"/>
          <w:color w:val="auto"/>
          <w:highlight w:val="yellow"/>
        </w:rPr>
        <w:fldChar w:fldCharType="separate"/>
      </w:r>
      <w:r w:rsidR="000C5CC1">
        <w:t xml:space="preserve">Figure </w:t>
      </w:r>
      <w:r w:rsidR="000C5CC1">
        <w:rPr>
          <w:noProof/>
        </w:rPr>
        <w:t>21</w:t>
      </w:r>
      <w:r w:rsidR="001A7537">
        <w:rPr>
          <w:rStyle w:val="SubtleEmphasis"/>
          <w:i w:val="0"/>
          <w:iCs w:val="0"/>
          <w:color w:val="auto"/>
          <w:highlight w:val="yellow"/>
        </w:rPr>
        <w:fldChar w:fldCharType="end"/>
      </w:r>
      <w:r w:rsidR="001A7537">
        <w:rPr>
          <w:rStyle w:val="SubtleEmphasis"/>
          <w:i w:val="0"/>
          <w:iCs w:val="0"/>
          <w:color w:val="auto"/>
        </w:rPr>
        <w:t xml:space="preserve"> </w:t>
      </w:r>
      <w:r w:rsidRPr="00A74589">
        <w:rPr>
          <w:rStyle w:val="SubtleEmphasis"/>
          <w:i w:val="0"/>
          <w:iCs w:val="0"/>
          <w:color w:val="auto"/>
        </w:rPr>
        <w:t xml:space="preserve">), it stayed above 85% from 14 h to 40 h, with an average of 95%. </w:t>
      </w:r>
      <w:r w:rsidR="00496B9B">
        <w:rPr>
          <w:rStyle w:val="SubtleEmphasis"/>
          <w:i w:val="0"/>
          <w:iCs w:val="0"/>
          <w:color w:val="auto"/>
        </w:rPr>
        <w:t>T</w:t>
      </w:r>
      <w:r w:rsidRPr="00A74589">
        <w:rPr>
          <w:rStyle w:val="SubtleEmphasis"/>
          <w:i w:val="0"/>
          <w:iCs w:val="0"/>
          <w:color w:val="auto"/>
        </w:rPr>
        <w:t xml:space="preserve">he CO usage </w:t>
      </w:r>
      <w:r w:rsidR="00496B9B">
        <w:rPr>
          <w:rStyle w:val="SubtleEmphasis"/>
          <w:i w:val="0"/>
          <w:iCs w:val="0"/>
          <w:color w:val="auto"/>
        </w:rPr>
        <w:t>stayed</w:t>
      </w:r>
      <w:r w:rsidRPr="00A74589">
        <w:rPr>
          <w:rStyle w:val="SubtleEmphasis"/>
          <w:i w:val="0"/>
          <w:iCs w:val="0"/>
          <w:color w:val="auto"/>
        </w:rPr>
        <w:t xml:space="preserve"> below that threshold for 10 h, until process-time 50 h</w:t>
      </w:r>
      <w:r w:rsidR="00496B9B">
        <w:rPr>
          <w:rStyle w:val="SubtleEmphasis"/>
          <w:i w:val="0"/>
          <w:iCs w:val="0"/>
          <w:color w:val="auto"/>
        </w:rPr>
        <w:t xml:space="preserve">, due to </w:t>
      </w:r>
      <w:r w:rsidR="00AC0A04">
        <w:rPr>
          <w:rStyle w:val="SubtleEmphasis"/>
          <w:i w:val="0"/>
          <w:iCs w:val="0"/>
          <w:color w:val="auto"/>
        </w:rPr>
        <w:t xml:space="preserve">the </w:t>
      </w:r>
      <w:r w:rsidR="00496B9B">
        <w:rPr>
          <w:rStyle w:val="SubtleEmphasis"/>
          <w:i w:val="0"/>
          <w:iCs w:val="0"/>
          <w:color w:val="auto"/>
        </w:rPr>
        <w:t>pH regulation glitch</w:t>
      </w:r>
      <w:r w:rsidRPr="00A74589">
        <w:rPr>
          <w:rStyle w:val="SubtleEmphasis"/>
          <w:i w:val="0"/>
          <w:iCs w:val="0"/>
          <w:color w:val="auto"/>
        </w:rPr>
        <w:t xml:space="preserve">. </w:t>
      </w:r>
      <w:r w:rsidR="00496B9B">
        <w:rPr>
          <w:rStyle w:val="SubtleEmphasis"/>
          <w:i w:val="0"/>
          <w:iCs w:val="0"/>
          <w:color w:val="auto"/>
        </w:rPr>
        <w:t>Once it was fixed</w:t>
      </w:r>
      <w:r w:rsidRPr="00A74589">
        <w:rPr>
          <w:rStyle w:val="SubtleEmphasis"/>
          <w:i w:val="0"/>
          <w:iCs w:val="0"/>
          <w:color w:val="auto"/>
        </w:rPr>
        <w:t>, it increased again above the 85% mark, staying so up to 90 h, with an average between those times of 91%. The value at 91 h was 84%, and it decreased to 80% at the end of the process (93 h).</w:t>
      </w:r>
    </w:p>
    <w:p w14:paraId="192B8475" w14:textId="796BEC19" w:rsidR="00D571B5" w:rsidRDefault="00D571B5" w:rsidP="00A74589">
      <w:pPr>
        <w:rPr>
          <w:rStyle w:val="SubtleEmphasis"/>
          <w:i w:val="0"/>
          <w:iCs w:val="0"/>
          <w:color w:val="auto"/>
        </w:rPr>
      </w:pPr>
      <w:r>
        <w:rPr>
          <w:noProof/>
        </w:rPr>
        <w:drawing>
          <wp:inline distT="0" distB="0" distL="0" distR="0" wp14:anchorId="3D725EC1" wp14:editId="14E87FB0">
            <wp:extent cx="5376672" cy="322783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376672" cy="3227832"/>
                    </a:xfrm>
                    <a:prstGeom prst="rect">
                      <a:avLst/>
                    </a:prstGeom>
                    <a:noFill/>
                    <a:ln>
                      <a:noFill/>
                    </a:ln>
                  </pic:spPr>
                </pic:pic>
              </a:graphicData>
            </a:graphic>
          </wp:inline>
        </w:drawing>
      </w:r>
    </w:p>
    <w:p w14:paraId="3C4D7F08" w14:textId="327BF4CA" w:rsidR="002D2C70" w:rsidRDefault="002D2C70" w:rsidP="002D2C70">
      <w:pPr>
        <w:pStyle w:val="Caption"/>
      </w:pPr>
      <w:bookmarkStart w:id="53" w:name="_Ref36202049"/>
      <w:r>
        <w:t xml:space="preserve">Figure </w:t>
      </w:r>
      <w:r>
        <w:fldChar w:fldCharType="begin"/>
      </w:r>
      <w:r>
        <w:instrText xml:space="preserve"> SEQ Figure \* ARABIC </w:instrText>
      </w:r>
      <w:r>
        <w:fldChar w:fldCharType="separate"/>
      </w:r>
      <w:r w:rsidR="000C5CC1">
        <w:rPr>
          <w:noProof/>
        </w:rPr>
        <w:t>21</w:t>
      </w:r>
      <w:r>
        <w:fldChar w:fldCharType="end"/>
      </w:r>
      <w:bookmarkEnd w:id="53"/>
      <w:r>
        <w:t xml:space="preserve">. </w:t>
      </w:r>
      <w:r w:rsidRPr="002D2C70">
        <w:t>Substrate usage or fixation for beech wood syngas. Usage is shown for H</w:t>
      </w:r>
      <w:r w:rsidRPr="00DC1E94">
        <w:rPr>
          <w:vertAlign w:val="subscript"/>
        </w:rPr>
        <w:t>2</w:t>
      </w:r>
      <w:r w:rsidRPr="002D2C70">
        <w:t xml:space="preserve"> (red line), CO</w:t>
      </w:r>
      <w:r w:rsidRPr="00DC1E94">
        <w:rPr>
          <w:vertAlign w:val="subscript"/>
        </w:rPr>
        <w:t>2</w:t>
      </w:r>
      <w:r w:rsidRPr="002D2C70">
        <w:t xml:space="preserve"> (green line) and CO (blue line). CO fixation is depicted by the dotted blue line. The calculated difference between amount of substance flow rate fed into the bioreactor and the amount of substance flow rate detected in the off-gas is shown here as a percentage. For the CO fixation, if the CO</w:t>
      </w:r>
      <w:r w:rsidRPr="00DC1E94">
        <w:rPr>
          <w:vertAlign w:val="subscript"/>
        </w:rPr>
        <w:t>2</w:t>
      </w:r>
      <w:r w:rsidRPr="002D2C70">
        <w:t xml:space="preserve"> usage was negative, the amount of CO</w:t>
      </w:r>
      <w:r w:rsidRPr="00DC1E94">
        <w:rPr>
          <w:vertAlign w:val="subscript"/>
        </w:rPr>
        <w:t>2</w:t>
      </w:r>
      <w:r w:rsidRPr="002D2C70">
        <w:t xml:space="preserve"> produced was subtracted from the amount of (perceived) CO used. Lines show the average of a triplicate (n=3), while the lighter colored areas depict the standard deviation. The peaks observed between aprox. 40 and 55 h are the result of a pH malfunction.</w:t>
      </w:r>
    </w:p>
    <w:p w14:paraId="7CF5305B" w14:textId="57524831" w:rsidR="002D2C70" w:rsidRDefault="002D2C70" w:rsidP="002D2C70"/>
    <w:p w14:paraId="0AA85E84" w14:textId="6E0BD0AE" w:rsidR="002D2C70" w:rsidRPr="002D2C70" w:rsidRDefault="002D2C70" w:rsidP="002D2C70"/>
    <w:p w14:paraId="737FDF70" w14:textId="084F21A4" w:rsidR="00A74589" w:rsidRPr="00A74589" w:rsidRDefault="00A74589" w:rsidP="00A74589">
      <w:pPr>
        <w:rPr>
          <w:rStyle w:val="SubtleEmphasis"/>
          <w:i w:val="0"/>
          <w:iCs w:val="0"/>
          <w:color w:val="auto"/>
        </w:rPr>
      </w:pPr>
      <w:r w:rsidRPr="00A74589">
        <w:rPr>
          <w:rStyle w:val="SubtleEmphasis"/>
          <w:i w:val="0"/>
          <w:iCs w:val="0"/>
          <w:color w:val="auto"/>
        </w:rPr>
        <w:t>Regarding H</w:t>
      </w:r>
      <w:r w:rsidRPr="00496B9B">
        <w:rPr>
          <w:rStyle w:val="SubtleEmphasis"/>
          <w:i w:val="0"/>
          <w:iCs w:val="0"/>
          <w:color w:val="auto"/>
          <w:vertAlign w:val="subscript"/>
        </w:rPr>
        <w:t>2</w:t>
      </w:r>
      <w:r w:rsidRPr="00A74589">
        <w:rPr>
          <w:rStyle w:val="SubtleEmphasis"/>
          <w:i w:val="0"/>
          <w:iCs w:val="0"/>
          <w:color w:val="auto"/>
        </w:rPr>
        <w:t xml:space="preserve"> uptake, a usage of ≥80 % was reached in average at 19 h after inoculation (</w:t>
      </w:r>
      <w:r w:rsidR="00EC260E">
        <w:rPr>
          <w:rStyle w:val="SubtleEmphasis"/>
          <w:i w:val="0"/>
          <w:iCs w:val="0"/>
          <w:color w:val="auto"/>
          <w:highlight w:val="yellow"/>
        </w:rPr>
        <w:fldChar w:fldCharType="begin"/>
      </w:r>
      <w:r w:rsidR="00EC260E">
        <w:rPr>
          <w:rStyle w:val="SubtleEmphasis"/>
          <w:i w:val="0"/>
          <w:iCs w:val="0"/>
          <w:color w:val="auto"/>
        </w:rPr>
        <w:instrText xml:space="preserve"> REF _Ref36202049 \h </w:instrText>
      </w:r>
      <w:r w:rsidR="00EC260E">
        <w:rPr>
          <w:rStyle w:val="SubtleEmphasis"/>
          <w:i w:val="0"/>
          <w:iCs w:val="0"/>
          <w:color w:val="auto"/>
          <w:highlight w:val="yellow"/>
        </w:rPr>
      </w:r>
      <w:r w:rsidR="00EC260E">
        <w:rPr>
          <w:rStyle w:val="SubtleEmphasis"/>
          <w:i w:val="0"/>
          <w:iCs w:val="0"/>
          <w:color w:val="auto"/>
          <w:highlight w:val="yellow"/>
        </w:rPr>
        <w:fldChar w:fldCharType="separate"/>
      </w:r>
      <w:r w:rsidR="000C5CC1">
        <w:t xml:space="preserve">Figure </w:t>
      </w:r>
      <w:r w:rsidR="000C5CC1">
        <w:rPr>
          <w:noProof/>
        </w:rPr>
        <w:t>21</w:t>
      </w:r>
      <w:r w:rsidR="00EC260E">
        <w:rPr>
          <w:rStyle w:val="SubtleEmphasis"/>
          <w:i w:val="0"/>
          <w:iCs w:val="0"/>
          <w:color w:val="auto"/>
          <w:highlight w:val="yellow"/>
        </w:rPr>
        <w:fldChar w:fldCharType="end"/>
      </w:r>
      <w:r w:rsidRPr="00A74589">
        <w:rPr>
          <w:rStyle w:val="SubtleEmphasis"/>
          <w:i w:val="0"/>
          <w:iCs w:val="0"/>
          <w:color w:val="auto"/>
        </w:rPr>
        <w:t>), when the off-gas analysis showed a detected gas flow rate of H</w:t>
      </w:r>
      <w:r w:rsidRPr="00496B9B">
        <w:rPr>
          <w:rStyle w:val="SubtleEmphasis"/>
          <w:i w:val="0"/>
          <w:iCs w:val="0"/>
          <w:color w:val="auto"/>
          <w:vertAlign w:val="subscript"/>
        </w:rPr>
        <w:t>2</w:t>
      </w:r>
      <w:r w:rsidRPr="00A74589">
        <w:rPr>
          <w:rStyle w:val="SubtleEmphasis"/>
          <w:i w:val="0"/>
          <w:iCs w:val="0"/>
          <w:color w:val="auto"/>
        </w:rPr>
        <w:t xml:space="preserve"> of 0.0</w:t>
      </w:r>
      <w:r w:rsidR="00496B9B">
        <w:rPr>
          <w:rStyle w:val="SubtleEmphasis"/>
          <w:i w:val="0"/>
          <w:iCs w:val="0"/>
          <w:color w:val="auto"/>
        </w:rPr>
        <w:t xml:space="preserve">4 </w:t>
      </w:r>
      <w:r w:rsidRPr="00A74589">
        <w:rPr>
          <w:rStyle w:val="SubtleEmphasis"/>
          <w:i w:val="0"/>
          <w:iCs w:val="0"/>
          <w:color w:val="auto"/>
        </w:rPr>
        <w:t>mmol/min (</w:t>
      </w:r>
      <w:r w:rsidR="00EC260E">
        <w:rPr>
          <w:rStyle w:val="SubtleEmphasis"/>
          <w:i w:val="0"/>
          <w:iCs w:val="0"/>
          <w:color w:val="auto"/>
          <w:highlight w:val="yellow"/>
        </w:rPr>
        <w:fldChar w:fldCharType="begin"/>
      </w:r>
      <w:r w:rsidR="00EC260E">
        <w:rPr>
          <w:rStyle w:val="SubtleEmphasis"/>
          <w:i w:val="0"/>
          <w:iCs w:val="0"/>
          <w:color w:val="auto"/>
        </w:rPr>
        <w:instrText xml:space="preserve"> REF _Ref36201983 \h </w:instrText>
      </w:r>
      <w:r w:rsidR="00EC260E">
        <w:rPr>
          <w:rStyle w:val="SubtleEmphasis"/>
          <w:i w:val="0"/>
          <w:iCs w:val="0"/>
          <w:color w:val="auto"/>
          <w:highlight w:val="yellow"/>
        </w:rPr>
      </w:r>
      <w:r w:rsidR="00EC260E">
        <w:rPr>
          <w:rStyle w:val="SubtleEmphasis"/>
          <w:i w:val="0"/>
          <w:iCs w:val="0"/>
          <w:color w:val="auto"/>
          <w:highlight w:val="yellow"/>
        </w:rPr>
        <w:fldChar w:fldCharType="separate"/>
      </w:r>
      <w:r w:rsidR="000C5CC1">
        <w:t xml:space="preserve">Figure </w:t>
      </w:r>
      <w:r w:rsidR="000C5CC1">
        <w:rPr>
          <w:noProof/>
        </w:rPr>
        <w:t>20</w:t>
      </w:r>
      <w:r w:rsidR="00EC260E">
        <w:rPr>
          <w:rStyle w:val="SubtleEmphasis"/>
          <w:i w:val="0"/>
          <w:iCs w:val="0"/>
          <w:color w:val="auto"/>
          <w:highlight w:val="yellow"/>
        </w:rPr>
        <w:fldChar w:fldCharType="end"/>
      </w:r>
      <w:r w:rsidRPr="00A74589">
        <w:rPr>
          <w:rStyle w:val="SubtleEmphasis"/>
          <w:i w:val="0"/>
          <w:iCs w:val="0"/>
          <w:color w:val="auto"/>
        </w:rPr>
        <w:t>). This persisted for at least 20 h, being the average usage during this interval 86% (</w:t>
      </w:r>
      <w:r w:rsidR="00EC260E">
        <w:rPr>
          <w:rStyle w:val="SubtleEmphasis"/>
          <w:i w:val="0"/>
          <w:iCs w:val="0"/>
          <w:color w:val="auto"/>
          <w:highlight w:val="yellow"/>
        </w:rPr>
        <w:fldChar w:fldCharType="begin"/>
      </w:r>
      <w:r w:rsidR="00EC260E">
        <w:rPr>
          <w:rStyle w:val="SubtleEmphasis"/>
          <w:i w:val="0"/>
          <w:iCs w:val="0"/>
          <w:color w:val="auto"/>
        </w:rPr>
        <w:instrText xml:space="preserve"> REF _Ref36202049 \h </w:instrText>
      </w:r>
      <w:r w:rsidR="00EC260E">
        <w:rPr>
          <w:rStyle w:val="SubtleEmphasis"/>
          <w:i w:val="0"/>
          <w:iCs w:val="0"/>
          <w:color w:val="auto"/>
          <w:highlight w:val="yellow"/>
        </w:rPr>
      </w:r>
      <w:r w:rsidR="00EC260E">
        <w:rPr>
          <w:rStyle w:val="SubtleEmphasis"/>
          <w:i w:val="0"/>
          <w:iCs w:val="0"/>
          <w:color w:val="auto"/>
          <w:highlight w:val="yellow"/>
        </w:rPr>
        <w:fldChar w:fldCharType="separate"/>
      </w:r>
      <w:r w:rsidR="000C5CC1">
        <w:t xml:space="preserve">Figure </w:t>
      </w:r>
      <w:r w:rsidR="000C5CC1">
        <w:rPr>
          <w:noProof/>
        </w:rPr>
        <w:t>21</w:t>
      </w:r>
      <w:r w:rsidR="00EC260E">
        <w:rPr>
          <w:rStyle w:val="SubtleEmphasis"/>
          <w:i w:val="0"/>
          <w:iCs w:val="0"/>
          <w:color w:val="auto"/>
          <w:highlight w:val="yellow"/>
        </w:rPr>
        <w:fldChar w:fldCharType="end"/>
      </w:r>
      <w:r w:rsidRPr="00A74589">
        <w:rPr>
          <w:rStyle w:val="SubtleEmphasis"/>
          <w:i w:val="0"/>
          <w:iCs w:val="0"/>
          <w:color w:val="auto"/>
        </w:rPr>
        <w:t xml:space="preserve">). Analogously to CO, the effect of the pH regulation malfunction can also be seen in the </w:t>
      </w:r>
      <w:r w:rsidR="00496B9B">
        <w:rPr>
          <w:rStyle w:val="SubtleEmphasis"/>
          <w:i w:val="0"/>
          <w:iCs w:val="0"/>
          <w:color w:val="auto"/>
        </w:rPr>
        <w:t>hydrogen</w:t>
      </w:r>
      <w:r w:rsidRPr="00A74589">
        <w:rPr>
          <w:rStyle w:val="SubtleEmphasis"/>
          <w:i w:val="0"/>
          <w:iCs w:val="0"/>
          <w:color w:val="auto"/>
        </w:rPr>
        <w:t xml:space="preserve"> off-gas analysis. The amount of H</w:t>
      </w:r>
      <w:r w:rsidRPr="00496B9B">
        <w:rPr>
          <w:rStyle w:val="SubtleEmphasis"/>
          <w:i w:val="0"/>
          <w:iCs w:val="0"/>
          <w:color w:val="auto"/>
          <w:vertAlign w:val="subscript"/>
        </w:rPr>
        <w:t>2</w:t>
      </w:r>
      <w:r w:rsidRPr="00A74589">
        <w:rPr>
          <w:rStyle w:val="SubtleEmphasis"/>
          <w:i w:val="0"/>
          <w:iCs w:val="0"/>
          <w:color w:val="auto"/>
        </w:rPr>
        <w:t xml:space="preserve"> detected increased rapidly from 38 h until 45 h of process-time, but after removing excess broth it decreased to a new minimum of 0.05 mmol/min at 61 h. The average between 45 h and 61 h for H</w:t>
      </w:r>
      <w:r w:rsidRPr="00496B9B">
        <w:rPr>
          <w:rStyle w:val="SubtleEmphasis"/>
          <w:i w:val="0"/>
          <w:iCs w:val="0"/>
          <w:color w:val="auto"/>
          <w:vertAlign w:val="subscript"/>
        </w:rPr>
        <w:t>2</w:t>
      </w:r>
      <w:r w:rsidRPr="00A74589">
        <w:rPr>
          <w:rStyle w:val="SubtleEmphasis"/>
          <w:i w:val="0"/>
          <w:iCs w:val="0"/>
          <w:color w:val="auto"/>
        </w:rPr>
        <w:t xml:space="preserve"> usage was 49</w:t>
      </w:r>
      <w:r w:rsidR="00330DFE">
        <w:rPr>
          <w:rStyle w:val="SubtleEmphasis"/>
          <w:i w:val="0"/>
          <w:iCs w:val="0"/>
          <w:color w:val="auto"/>
        </w:rPr>
        <w:t xml:space="preserve"> </w:t>
      </w:r>
      <w:r w:rsidRPr="00A74589">
        <w:rPr>
          <w:rStyle w:val="SubtleEmphasis"/>
          <w:i w:val="0"/>
          <w:iCs w:val="0"/>
          <w:color w:val="auto"/>
        </w:rPr>
        <w:t>%. From this point on, and contrary to what is seen for CO, hydrogen usage did not recover its initial maximum values but rather decreased continuously until the end of the process, with an average in this case of 48%.</w:t>
      </w:r>
    </w:p>
    <w:p w14:paraId="29695C5A" w14:textId="4B5DF872" w:rsidR="000C0969" w:rsidRPr="006279C0" w:rsidRDefault="00BF3A2D" w:rsidP="000C0969">
      <w:pPr>
        <w:rPr>
          <w:rStyle w:val="SubtleEmphasis"/>
          <w:i w:val="0"/>
          <w:iCs w:val="0"/>
          <w:color w:val="auto"/>
          <w:highlight w:val="yellow"/>
        </w:rPr>
      </w:pPr>
      <w:r>
        <w:rPr>
          <w:rStyle w:val="SubtleEmphasis"/>
          <w:i w:val="0"/>
          <w:iCs w:val="0"/>
          <w:color w:val="auto"/>
        </w:rPr>
        <w:t>A</w:t>
      </w:r>
      <w:r w:rsidRPr="00A74589">
        <w:rPr>
          <w:rStyle w:val="SubtleEmphasis"/>
          <w:i w:val="0"/>
          <w:iCs w:val="0"/>
          <w:color w:val="auto"/>
        </w:rPr>
        <w:t xml:space="preserve">s shown in </w:t>
      </w:r>
      <w:r>
        <w:rPr>
          <w:rStyle w:val="SubtleEmphasis"/>
          <w:i w:val="0"/>
          <w:iCs w:val="0"/>
          <w:color w:val="auto"/>
          <w:highlight w:val="yellow"/>
        </w:rPr>
        <w:fldChar w:fldCharType="begin"/>
      </w:r>
      <w:r>
        <w:rPr>
          <w:rStyle w:val="SubtleEmphasis"/>
          <w:i w:val="0"/>
          <w:iCs w:val="0"/>
          <w:color w:val="auto"/>
        </w:rPr>
        <w:instrText xml:space="preserve"> REF _Ref36202049 \h </w:instrText>
      </w:r>
      <w:r>
        <w:rPr>
          <w:rStyle w:val="SubtleEmphasis"/>
          <w:i w:val="0"/>
          <w:iCs w:val="0"/>
          <w:color w:val="auto"/>
          <w:highlight w:val="yellow"/>
        </w:rPr>
      </w:r>
      <w:r>
        <w:rPr>
          <w:rStyle w:val="SubtleEmphasis"/>
          <w:i w:val="0"/>
          <w:iCs w:val="0"/>
          <w:color w:val="auto"/>
          <w:highlight w:val="yellow"/>
        </w:rPr>
        <w:fldChar w:fldCharType="separate"/>
      </w:r>
      <w:r w:rsidR="000C5CC1">
        <w:t xml:space="preserve">Figure </w:t>
      </w:r>
      <w:r w:rsidR="000C5CC1">
        <w:rPr>
          <w:noProof/>
        </w:rPr>
        <w:t>21</w:t>
      </w:r>
      <w:r>
        <w:rPr>
          <w:rStyle w:val="SubtleEmphasis"/>
          <w:i w:val="0"/>
          <w:iCs w:val="0"/>
          <w:color w:val="auto"/>
          <w:highlight w:val="yellow"/>
        </w:rPr>
        <w:fldChar w:fldCharType="end"/>
      </w:r>
      <w:r>
        <w:rPr>
          <w:rStyle w:val="SubtleEmphasis"/>
          <w:i w:val="0"/>
          <w:iCs w:val="0"/>
          <w:color w:val="auto"/>
        </w:rPr>
        <w:t xml:space="preserve">, </w:t>
      </w:r>
      <w:r w:rsidR="00A74589" w:rsidRPr="00A74589">
        <w:rPr>
          <w:rStyle w:val="SubtleEmphasis"/>
          <w:i w:val="0"/>
          <w:iCs w:val="0"/>
          <w:color w:val="auto"/>
        </w:rPr>
        <w:t>CO</w:t>
      </w:r>
      <w:r w:rsidR="00A74589" w:rsidRPr="00496B9B">
        <w:rPr>
          <w:rStyle w:val="SubtleEmphasis"/>
          <w:i w:val="0"/>
          <w:iCs w:val="0"/>
          <w:color w:val="auto"/>
          <w:vertAlign w:val="subscript"/>
        </w:rPr>
        <w:t>2</w:t>
      </w:r>
      <w:r w:rsidR="00A74589" w:rsidRPr="00A74589">
        <w:rPr>
          <w:rStyle w:val="SubtleEmphasis"/>
          <w:i w:val="0"/>
          <w:iCs w:val="0"/>
          <w:color w:val="auto"/>
        </w:rPr>
        <w:t xml:space="preserve"> was produced</w:t>
      </w:r>
      <w:r w:rsidRPr="00BF3A2D">
        <w:rPr>
          <w:rStyle w:val="SubtleEmphasis"/>
          <w:i w:val="0"/>
          <w:iCs w:val="0"/>
          <w:color w:val="auto"/>
        </w:rPr>
        <w:t xml:space="preserve"> </w:t>
      </w:r>
      <w:r w:rsidRPr="00A74589">
        <w:rPr>
          <w:rStyle w:val="SubtleEmphasis"/>
          <w:i w:val="0"/>
          <w:iCs w:val="0"/>
          <w:color w:val="auto"/>
        </w:rPr>
        <w:t>throughout the fermentation</w:t>
      </w:r>
      <w:r w:rsidR="00A74589" w:rsidRPr="00A74589">
        <w:rPr>
          <w:rStyle w:val="SubtleEmphasis"/>
          <w:i w:val="0"/>
          <w:iCs w:val="0"/>
          <w:color w:val="auto"/>
        </w:rPr>
        <w:t xml:space="preserve">. </w:t>
      </w:r>
      <w:r w:rsidR="000C0969" w:rsidRPr="000C0969">
        <w:rPr>
          <w:rStyle w:val="SubtleEmphasis"/>
          <w:i w:val="0"/>
          <w:iCs w:val="0"/>
          <w:color w:val="auto"/>
        </w:rPr>
        <w:t>The initial surge of CO</w:t>
      </w:r>
      <w:r w:rsidR="000C0969" w:rsidRPr="000C0969">
        <w:rPr>
          <w:rStyle w:val="SubtleEmphasis"/>
          <w:i w:val="0"/>
          <w:iCs w:val="0"/>
          <w:color w:val="auto"/>
          <w:vertAlign w:val="subscript"/>
        </w:rPr>
        <w:t>2</w:t>
      </w:r>
      <w:r w:rsidR="000C0969" w:rsidRPr="000C0969">
        <w:rPr>
          <w:rStyle w:val="SubtleEmphasis"/>
          <w:i w:val="0"/>
          <w:iCs w:val="0"/>
          <w:color w:val="auto"/>
        </w:rPr>
        <w:t xml:space="preserve"> is due to the left-over fructose in the medium. </w:t>
      </w:r>
      <w:r w:rsidR="00A74589" w:rsidRPr="00A74589">
        <w:rPr>
          <w:rStyle w:val="SubtleEmphasis"/>
          <w:i w:val="0"/>
          <w:iCs w:val="0"/>
          <w:color w:val="auto"/>
        </w:rPr>
        <w:t>As is the case for CO and H</w:t>
      </w:r>
      <w:r w:rsidR="00A74589" w:rsidRPr="00496B9B">
        <w:rPr>
          <w:rStyle w:val="SubtleEmphasis"/>
          <w:i w:val="0"/>
          <w:iCs w:val="0"/>
          <w:color w:val="auto"/>
          <w:vertAlign w:val="subscript"/>
        </w:rPr>
        <w:t>2</w:t>
      </w:r>
      <w:r w:rsidR="00A74589" w:rsidRPr="00A74589">
        <w:rPr>
          <w:rStyle w:val="SubtleEmphasis"/>
          <w:i w:val="0"/>
          <w:iCs w:val="0"/>
          <w:color w:val="auto"/>
        </w:rPr>
        <w:t>, the apparent increase in CO</w:t>
      </w:r>
      <w:r w:rsidR="00A74589" w:rsidRPr="00496B9B">
        <w:rPr>
          <w:rStyle w:val="SubtleEmphasis"/>
          <w:i w:val="0"/>
          <w:iCs w:val="0"/>
          <w:color w:val="auto"/>
          <w:vertAlign w:val="subscript"/>
        </w:rPr>
        <w:t>2</w:t>
      </w:r>
      <w:r w:rsidR="00A74589" w:rsidRPr="00A74589">
        <w:rPr>
          <w:rStyle w:val="SubtleEmphasis"/>
          <w:i w:val="0"/>
          <w:iCs w:val="0"/>
          <w:color w:val="auto"/>
        </w:rPr>
        <w:t xml:space="preserve"> production seen at process-time 43 h and 50 h was due to the malfunction of the pH regulation system. The maximum value measured for CO</w:t>
      </w:r>
      <w:r w:rsidR="00A74589" w:rsidRPr="00496B9B">
        <w:rPr>
          <w:rStyle w:val="SubtleEmphasis"/>
          <w:i w:val="0"/>
          <w:iCs w:val="0"/>
          <w:color w:val="auto"/>
          <w:vertAlign w:val="subscript"/>
        </w:rPr>
        <w:t>2</w:t>
      </w:r>
      <w:r w:rsidR="00A74589" w:rsidRPr="00A74589">
        <w:rPr>
          <w:rStyle w:val="SubtleEmphasis"/>
          <w:i w:val="0"/>
          <w:iCs w:val="0"/>
          <w:color w:val="auto"/>
        </w:rPr>
        <w:t xml:space="preserve"> outside that interval occurred at process-time 13 h, with a value of 0.2</w:t>
      </w:r>
      <w:r w:rsidR="00496B9B">
        <w:rPr>
          <w:rStyle w:val="SubtleEmphasis"/>
          <w:i w:val="0"/>
          <w:iCs w:val="0"/>
          <w:color w:val="auto"/>
        </w:rPr>
        <w:t>2</w:t>
      </w:r>
      <w:r w:rsidR="00A74589" w:rsidRPr="00A74589">
        <w:rPr>
          <w:rStyle w:val="SubtleEmphasis"/>
          <w:i w:val="0"/>
          <w:iCs w:val="0"/>
          <w:color w:val="auto"/>
        </w:rPr>
        <w:t xml:space="preserve"> mmol/min.</w:t>
      </w:r>
      <w:r w:rsidR="000C0969">
        <w:rPr>
          <w:rStyle w:val="SubtleEmphasis"/>
          <w:i w:val="0"/>
          <w:iCs w:val="0"/>
          <w:color w:val="auto"/>
        </w:rPr>
        <w:t xml:space="preserve"> </w:t>
      </w:r>
      <w:r>
        <w:rPr>
          <w:rStyle w:val="SubtleEmphasis"/>
          <w:i w:val="0"/>
          <w:iCs w:val="0"/>
          <w:color w:val="auto"/>
        </w:rPr>
        <w:t>Excluding</w:t>
      </w:r>
      <w:r w:rsidR="000C0969" w:rsidRPr="00304C3D">
        <w:rPr>
          <w:rStyle w:val="SubtleEmphasis"/>
          <w:i w:val="0"/>
          <w:iCs w:val="0"/>
          <w:color w:val="auto"/>
        </w:rPr>
        <w:t xml:space="preserve"> the first 20 h (the initial peak</w:t>
      </w:r>
      <w:r w:rsidR="00920BFE">
        <w:rPr>
          <w:rStyle w:val="SubtleEmphasis"/>
          <w:i w:val="0"/>
          <w:iCs w:val="0"/>
          <w:color w:val="auto"/>
        </w:rPr>
        <w:t xml:space="preserve"> was</w:t>
      </w:r>
      <w:r w:rsidR="000C0969" w:rsidRPr="00304C3D">
        <w:rPr>
          <w:rStyle w:val="SubtleEmphasis"/>
          <w:i w:val="0"/>
          <w:iCs w:val="0"/>
          <w:color w:val="auto"/>
        </w:rPr>
        <w:t xml:space="preserve"> caused by fructose consumption), its </w:t>
      </w:r>
      <w:r w:rsidR="000C0969" w:rsidRPr="006279C0">
        <w:rPr>
          <w:rStyle w:val="SubtleEmphasis"/>
          <w:i w:val="0"/>
          <w:iCs w:val="0"/>
          <w:color w:val="auto"/>
        </w:rPr>
        <w:t>usage value</w:t>
      </w:r>
      <w:r w:rsidR="00B10B99" w:rsidRPr="006279C0">
        <w:rPr>
          <w:rStyle w:val="SubtleEmphasis"/>
          <w:i w:val="0"/>
          <w:iCs w:val="0"/>
          <w:color w:val="auto"/>
        </w:rPr>
        <w:t xml:space="preserve"> remained negative, </w:t>
      </w:r>
      <w:r w:rsidR="00B20DA9" w:rsidRPr="006279C0">
        <w:rPr>
          <w:rStyle w:val="SubtleEmphasis"/>
          <w:i w:val="0"/>
          <w:iCs w:val="0"/>
          <w:color w:val="auto"/>
        </w:rPr>
        <w:t>indicating</w:t>
      </w:r>
      <w:r w:rsidR="00B10B99" w:rsidRPr="006279C0">
        <w:rPr>
          <w:rStyle w:val="SubtleEmphasis"/>
          <w:i w:val="0"/>
          <w:iCs w:val="0"/>
          <w:color w:val="auto"/>
        </w:rPr>
        <w:t xml:space="preserve"> that there was a continuous CO</w:t>
      </w:r>
      <w:r w:rsidR="00B10B99" w:rsidRPr="006279C0">
        <w:rPr>
          <w:rStyle w:val="SubtleEmphasis"/>
          <w:i w:val="0"/>
          <w:iCs w:val="0"/>
          <w:color w:val="auto"/>
          <w:vertAlign w:val="subscript"/>
        </w:rPr>
        <w:t>2</w:t>
      </w:r>
      <w:r w:rsidR="00B10B99" w:rsidRPr="006279C0">
        <w:rPr>
          <w:rStyle w:val="SubtleEmphasis"/>
          <w:i w:val="0"/>
          <w:iCs w:val="0"/>
          <w:color w:val="auto"/>
        </w:rPr>
        <w:t xml:space="preserve"> production, ranging </w:t>
      </w:r>
      <w:r w:rsidR="000C0969" w:rsidRPr="006279C0">
        <w:rPr>
          <w:rStyle w:val="SubtleEmphasis"/>
          <w:i w:val="0"/>
          <w:iCs w:val="0"/>
          <w:color w:val="auto"/>
        </w:rPr>
        <w:t>from 0.05 % to 43 %.</w:t>
      </w:r>
    </w:p>
    <w:p w14:paraId="54784C83" w14:textId="3C92925E" w:rsidR="00A74589" w:rsidRPr="00A74589" w:rsidRDefault="00A74589" w:rsidP="00A74589">
      <w:pPr>
        <w:rPr>
          <w:rStyle w:val="SubtleEmphasis"/>
          <w:i w:val="0"/>
          <w:iCs w:val="0"/>
          <w:color w:val="auto"/>
        </w:rPr>
      </w:pPr>
      <w:r w:rsidRPr="00A74589">
        <w:rPr>
          <w:rStyle w:val="SubtleEmphasis"/>
          <w:i w:val="0"/>
          <w:iCs w:val="0"/>
          <w:color w:val="auto"/>
        </w:rPr>
        <w:t>The amount of CH</w:t>
      </w:r>
      <w:r w:rsidRPr="00496B9B">
        <w:rPr>
          <w:rStyle w:val="SubtleEmphasis"/>
          <w:i w:val="0"/>
          <w:iCs w:val="0"/>
          <w:color w:val="auto"/>
          <w:vertAlign w:val="subscript"/>
        </w:rPr>
        <w:t>4</w:t>
      </w:r>
      <w:r w:rsidRPr="00A74589">
        <w:rPr>
          <w:rStyle w:val="SubtleEmphasis"/>
          <w:i w:val="0"/>
          <w:iCs w:val="0"/>
          <w:color w:val="auto"/>
        </w:rPr>
        <w:t xml:space="preserve"> detected in the off-gas remained almost constant throughout the fermentation (</w:t>
      </w:r>
      <w:r w:rsidR="008E10F9">
        <w:rPr>
          <w:rStyle w:val="SubtleEmphasis"/>
          <w:i w:val="0"/>
          <w:iCs w:val="0"/>
          <w:color w:val="auto"/>
        </w:rPr>
        <w:t xml:space="preserve">shown in </w:t>
      </w:r>
      <w:r w:rsidR="00EC260E">
        <w:rPr>
          <w:rStyle w:val="SubtleEmphasis"/>
          <w:i w:val="0"/>
          <w:iCs w:val="0"/>
          <w:color w:val="auto"/>
        </w:rPr>
        <w:fldChar w:fldCharType="begin"/>
      </w:r>
      <w:r w:rsidR="00EC260E">
        <w:rPr>
          <w:rStyle w:val="SubtleEmphasis"/>
          <w:i w:val="0"/>
          <w:iCs w:val="0"/>
          <w:color w:val="auto"/>
        </w:rPr>
        <w:instrText xml:space="preserve"> REF _Ref36201983 \h </w:instrText>
      </w:r>
      <w:r w:rsidR="00EC260E">
        <w:rPr>
          <w:rStyle w:val="SubtleEmphasis"/>
          <w:i w:val="0"/>
          <w:iCs w:val="0"/>
          <w:color w:val="auto"/>
        </w:rPr>
      </w:r>
      <w:r w:rsidR="00EC260E">
        <w:rPr>
          <w:rStyle w:val="SubtleEmphasis"/>
          <w:i w:val="0"/>
          <w:iCs w:val="0"/>
          <w:color w:val="auto"/>
        </w:rPr>
        <w:fldChar w:fldCharType="separate"/>
      </w:r>
      <w:r w:rsidR="000C5CC1">
        <w:t xml:space="preserve">Figure </w:t>
      </w:r>
      <w:r w:rsidR="000C5CC1">
        <w:rPr>
          <w:noProof/>
        </w:rPr>
        <w:t>20</w:t>
      </w:r>
      <w:r w:rsidR="00EC260E">
        <w:rPr>
          <w:rStyle w:val="SubtleEmphasis"/>
          <w:i w:val="0"/>
          <w:iCs w:val="0"/>
          <w:color w:val="auto"/>
        </w:rPr>
        <w:fldChar w:fldCharType="end"/>
      </w:r>
      <w:r w:rsidRPr="00A74589">
        <w:rPr>
          <w:rStyle w:val="SubtleEmphasis"/>
          <w:i w:val="0"/>
          <w:iCs w:val="0"/>
          <w:color w:val="auto"/>
        </w:rPr>
        <w:t>). Before inoculation, an average of 0.</w:t>
      </w:r>
      <w:r w:rsidR="00496B9B">
        <w:rPr>
          <w:rStyle w:val="SubtleEmphasis"/>
          <w:i w:val="0"/>
          <w:iCs w:val="0"/>
          <w:color w:val="auto"/>
        </w:rPr>
        <w:t>08</w:t>
      </w:r>
      <w:r w:rsidRPr="00A74589">
        <w:rPr>
          <w:rStyle w:val="SubtleEmphasis"/>
          <w:i w:val="0"/>
          <w:iCs w:val="0"/>
          <w:color w:val="auto"/>
        </w:rPr>
        <w:t xml:space="preserve"> mmol/min was measured</w:t>
      </w:r>
      <w:r w:rsidR="008E10F9">
        <w:rPr>
          <w:rStyle w:val="SubtleEmphasis"/>
          <w:i w:val="0"/>
          <w:iCs w:val="0"/>
          <w:color w:val="auto"/>
        </w:rPr>
        <w:t xml:space="preserve">, as shown in </w:t>
      </w:r>
      <w:r w:rsidR="00EC260E">
        <w:rPr>
          <w:rStyle w:val="SubtleEmphasis"/>
          <w:i w:val="0"/>
          <w:iCs w:val="0"/>
          <w:color w:val="auto"/>
        </w:rPr>
        <w:fldChar w:fldCharType="begin"/>
      </w:r>
      <w:r w:rsidR="00EC260E">
        <w:rPr>
          <w:rStyle w:val="SubtleEmphasis"/>
          <w:i w:val="0"/>
          <w:iCs w:val="0"/>
          <w:color w:val="auto"/>
        </w:rPr>
        <w:instrText xml:space="preserve"> REF _Ref35620972 \h </w:instrText>
      </w:r>
      <w:r w:rsidR="00EC260E">
        <w:rPr>
          <w:rStyle w:val="SubtleEmphasis"/>
          <w:i w:val="0"/>
          <w:iCs w:val="0"/>
          <w:color w:val="auto"/>
        </w:rPr>
      </w:r>
      <w:r w:rsidR="00EC260E">
        <w:rPr>
          <w:rStyle w:val="SubtleEmphasis"/>
          <w:i w:val="0"/>
          <w:iCs w:val="0"/>
          <w:color w:val="auto"/>
        </w:rPr>
        <w:fldChar w:fldCharType="separate"/>
      </w:r>
      <w:r w:rsidR="000C5CC1" w:rsidRPr="004D58FB">
        <w:t xml:space="preserve">Table </w:t>
      </w:r>
      <w:r w:rsidR="000C5CC1">
        <w:rPr>
          <w:noProof/>
        </w:rPr>
        <w:t>3</w:t>
      </w:r>
      <w:r w:rsidR="00EC260E">
        <w:rPr>
          <w:rStyle w:val="SubtleEmphasis"/>
          <w:i w:val="0"/>
          <w:iCs w:val="0"/>
          <w:color w:val="auto"/>
        </w:rPr>
        <w:fldChar w:fldCharType="end"/>
      </w:r>
      <w:r w:rsidRPr="00A74589">
        <w:rPr>
          <w:rStyle w:val="SubtleEmphasis"/>
          <w:i w:val="0"/>
          <w:iCs w:val="0"/>
          <w:color w:val="auto"/>
        </w:rPr>
        <w:t>. The average maximum was</w:t>
      </w:r>
      <w:r w:rsidR="00496B9B">
        <w:rPr>
          <w:rStyle w:val="SubtleEmphasis"/>
          <w:i w:val="0"/>
          <w:iCs w:val="0"/>
          <w:color w:val="auto"/>
        </w:rPr>
        <w:t xml:space="preserve"> around</w:t>
      </w:r>
      <w:r w:rsidRPr="00A74589">
        <w:rPr>
          <w:rStyle w:val="SubtleEmphasis"/>
          <w:i w:val="0"/>
          <w:iCs w:val="0"/>
          <w:color w:val="auto"/>
        </w:rPr>
        <w:t xml:space="preserve"> 0.</w:t>
      </w:r>
      <w:r w:rsidR="00496B9B">
        <w:rPr>
          <w:rStyle w:val="SubtleEmphasis"/>
          <w:i w:val="0"/>
          <w:iCs w:val="0"/>
          <w:color w:val="auto"/>
        </w:rPr>
        <w:t>09</w:t>
      </w:r>
      <w:r w:rsidRPr="00A74589">
        <w:rPr>
          <w:rStyle w:val="SubtleEmphasis"/>
          <w:i w:val="0"/>
          <w:iCs w:val="0"/>
          <w:color w:val="auto"/>
        </w:rPr>
        <w:t xml:space="preserve"> mmol/min, and the average minimum, 0.06 mmol/min. The average for the whole run was 0.07</w:t>
      </w:r>
      <w:r w:rsidR="00496B9B">
        <w:rPr>
          <w:rStyle w:val="SubtleEmphasis"/>
          <w:i w:val="0"/>
          <w:iCs w:val="0"/>
          <w:color w:val="auto"/>
        </w:rPr>
        <w:t xml:space="preserve"> </w:t>
      </w:r>
      <w:r w:rsidRPr="00A74589">
        <w:rPr>
          <w:rStyle w:val="SubtleEmphasis"/>
          <w:i w:val="0"/>
          <w:iCs w:val="0"/>
          <w:color w:val="auto"/>
        </w:rPr>
        <w:t xml:space="preserve">mmol/min. Again, the interference caused by the pH regulation fail can also be observed here between process-times 40 h and 50 h. </w:t>
      </w:r>
    </w:p>
    <w:p w14:paraId="39B5392E" w14:textId="24FA7CD8" w:rsidR="00B41486" w:rsidRPr="008C6E56" w:rsidRDefault="00A74589" w:rsidP="00A74589">
      <w:pPr>
        <w:rPr>
          <w:rStyle w:val="SubtleEmphasis"/>
          <w:i w:val="0"/>
          <w:iCs w:val="0"/>
          <w:color w:val="auto"/>
        </w:rPr>
      </w:pPr>
      <w:r w:rsidRPr="00A74589">
        <w:rPr>
          <w:rStyle w:val="SubtleEmphasis"/>
          <w:i w:val="0"/>
          <w:iCs w:val="0"/>
          <w:color w:val="auto"/>
        </w:rPr>
        <w:t xml:space="preserve">Finally, considering carbon fixation, the percentage of total carbon fixed per total carbon fed for the whole process was </w:t>
      </w:r>
      <w:r w:rsidR="00EC260E">
        <w:rPr>
          <w:rStyle w:val="SubtleEmphasis"/>
          <w:i w:val="0"/>
          <w:iCs w:val="0"/>
          <w:color w:val="auto"/>
        </w:rPr>
        <w:t xml:space="preserve">about </w:t>
      </w:r>
      <w:r w:rsidRPr="00A74589">
        <w:rPr>
          <w:rStyle w:val="SubtleEmphasis"/>
          <w:i w:val="0"/>
          <w:iCs w:val="0"/>
          <w:color w:val="auto"/>
        </w:rPr>
        <w:t xml:space="preserve">42%. For the interval up to 38 h, when maximum fixation of CO ceased, it </w:t>
      </w:r>
      <w:r w:rsidR="00EC260E">
        <w:rPr>
          <w:rStyle w:val="SubtleEmphasis"/>
          <w:i w:val="0"/>
          <w:iCs w:val="0"/>
          <w:color w:val="auto"/>
        </w:rPr>
        <w:t>reached</w:t>
      </w:r>
      <w:r w:rsidRPr="00A74589">
        <w:rPr>
          <w:rStyle w:val="SubtleEmphasis"/>
          <w:i w:val="0"/>
          <w:iCs w:val="0"/>
          <w:color w:val="auto"/>
        </w:rPr>
        <w:t xml:space="preserve"> </w:t>
      </w:r>
      <w:r w:rsidR="00496B9B">
        <w:rPr>
          <w:rStyle w:val="SubtleEmphasis"/>
          <w:i w:val="0"/>
          <w:iCs w:val="0"/>
          <w:color w:val="auto"/>
        </w:rPr>
        <w:t>40</w:t>
      </w:r>
      <w:r w:rsidRPr="00A74589">
        <w:rPr>
          <w:rStyle w:val="SubtleEmphasis"/>
          <w:i w:val="0"/>
          <w:iCs w:val="0"/>
          <w:color w:val="auto"/>
        </w:rPr>
        <w:t>% (</w:t>
      </w:r>
      <w:r w:rsidR="00EC260E">
        <w:rPr>
          <w:rStyle w:val="SubtleEmphasis"/>
          <w:i w:val="0"/>
          <w:iCs w:val="0"/>
          <w:color w:val="auto"/>
          <w:highlight w:val="yellow"/>
        </w:rPr>
        <w:fldChar w:fldCharType="begin"/>
      </w:r>
      <w:r w:rsidR="00EC260E">
        <w:rPr>
          <w:rStyle w:val="SubtleEmphasis"/>
          <w:i w:val="0"/>
          <w:iCs w:val="0"/>
          <w:color w:val="auto"/>
        </w:rPr>
        <w:instrText xml:space="preserve"> REF _Ref35877571 \h </w:instrText>
      </w:r>
      <w:r w:rsidR="00EC260E">
        <w:rPr>
          <w:rStyle w:val="SubtleEmphasis"/>
          <w:i w:val="0"/>
          <w:iCs w:val="0"/>
          <w:color w:val="auto"/>
          <w:highlight w:val="yellow"/>
        </w:rPr>
      </w:r>
      <w:r w:rsidR="00EC260E">
        <w:rPr>
          <w:rStyle w:val="SubtleEmphasis"/>
          <w:i w:val="0"/>
          <w:iCs w:val="0"/>
          <w:color w:val="auto"/>
          <w:highlight w:val="yellow"/>
        </w:rPr>
        <w:fldChar w:fldCharType="separate"/>
      </w:r>
      <w:r w:rsidR="000C5CC1">
        <w:t xml:space="preserve">Table </w:t>
      </w:r>
      <w:r w:rsidR="000C5CC1">
        <w:rPr>
          <w:noProof/>
        </w:rPr>
        <w:t>6</w:t>
      </w:r>
      <w:r w:rsidR="00EC260E">
        <w:rPr>
          <w:rStyle w:val="SubtleEmphasis"/>
          <w:i w:val="0"/>
          <w:iCs w:val="0"/>
          <w:color w:val="auto"/>
          <w:highlight w:val="yellow"/>
        </w:rPr>
        <w:fldChar w:fldCharType="end"/>
      </w:r>
      <w:r w:rsidRPr="00A74589">
        <w:rPr>
          <w:rStyle w:val="SubtleEmphasis"/>
          <w:i w:val="0"/>
          <w:iCs w:val="0"/>
          <w:color w:val="auto"/>
        </w:rPr>
        <w:t>).</w:t>
      </w:r>
    </w:p>
    <w:p w14:paraId="6FAB7177" w14:textId="7B15B141" w:rsidR="00A74589" w:rsidRDefault="00A14295" w:rsidP="00A74589">
      <w:pPr>
        <w:tabs>
          <w:tab w:val="left" w:pos="1526"/>
        </w:tabs>
        <w:rPr>
          <w:rStyle w:val="SubtleEmphasis"/>
        </w:rPr>
      </w:pPr>
      <w:r>
        <w:rPr>
          <w:rStyle w:val="SubtleEmphasis"/>
        </w:rPr>
        <w:lastRenderedPageBreak/>
        <w:t>Cell dry weight</w:t>
      </w:r>
      <w:r w:rsidR="00A74589" w:rsidRPr="00A74589">
        <w:rPr>
          <w:rStyle w:val="SubtleEmphasis"/>
        </w:rPr>
        <w:t>, product formation, yield and productivity</w:t>
      </w:r>
    </w:p>
    <w:p w14:paraId="0888FC5B" w14:textId="55DE28E8" w:rsidR="002E2554" w:rsidRPr="00A74589" w:rsidRDefault="002E2554" w:rsidP="002E2554">
      <w:pPr>
        <w:tabs>
          <w:tab w:val="left" w:pos="1526"/>
        </w:tabs>
        <w:rPr>
          <w:rStyle w:val="SubtleEmphasis"/>
          <w:i w:val="0"/>
          <w:iCs w:val="0"/>
          <w:color w:val="auto"/>
        </w:rPr>
      </w:pPr>
      <w:r w:rsidRPr="000C0969">
        <w:rPr>
          <w:rStyle w:val="SubtleEmphasis"/>
          <w:i w:val="0"/>
          <w:iCs w:val="0"/>
          <w:color w:val="auto"/>
        </w:rPr>
        <w:fldChar w:fldCharType="begin"/>
      </w:r>
      <w:r w:rsidRPr="000C0969">
        <w:rPr>
          <w:rStyle w:val="SubtleEmphasis"/>
          <w:i w:val="0"/>
          <w:iCs w:val="0"/>
          <w:color w:val="auto"/>
        </w:rPr>
        <w:instrText xml:space="preserve"> REF _Ref36221367 \h </w:instrText>
      </w:r>
      <w:r w:rsidRPr="000C0969">
        <w:rPr>
          <w:rStyle w:val="SubtleEmphasis"/>
          <w:i w:val="0"/>
          <w:iCs w:val="0"/>
          <w:color w:val="auto"/>
        </w:rPr>
      </w:r>
      <w:r w:rsidRPr="000C0969">
        <w:rPr>
          <w:rStyle w:val="SubtleEmphasis"/>
          <w:i w:val="0"/>
          <w:iCs w:val="0"/>
          <w:color w:val="auto"/>
        </w:rPr>
        <w:fldChar w:fldCharType="separate"/>
      </w:r>
      <w:r w:rsidR="000C5CC1">
        <w:t xml:space="preserve">Figure </w:t>
      </w:r>
      <w:r w:rsidR="000C5CC1">
        <w:rPr>
          <w:noProof/>
        </w:rPr>
        <w:t>22</w:t>
      </w:r>
      <w:r w:rsidRPr="000C0969">
        <w:rPr>
          <w:rStyle w:val="SubtleEmphasis"/>
          <w:i w:val="0"/>
          <w:iCs w:val="0"/>
          <w:color w:val="auto"/>
        </w:rPr>
        <w:fldChar w:fldCharType="end"/>
      </w:r>
      <w:r w:rsidRPr="000C0969">
        <w:rPr>
          <w:rStyle w:val="SubtleEmphasis"/>
          <w:i w:val="0"/>
          <w:iCs w:val="0"/>
          <w:color w:val="auto"/>
        </w:rPr>
        <w:t xml:space="preserve"> shows the cell dry weight growth and the products (acetate and ethanol) formation over time. </w:t>
      </w:r>
      <w:r w:rsidR="00A74589" w:rsidRPr="000C0969">
        <w:rPr>
          <w:rStyle w:val="SubtleEmphasis"/>
          <w:i w:val="0"/>
          <w:iCs w:val="0"/>
          <w:color w:val="auto"/>
        </w:rPr>
        <w:t xml:space="preserve">During the </w:t>
      </w:r>
      <w:r w:rsidR="00A74589" w:rsidRPr="00A74589">
        <w:rPr>
          <w:rStyle w:val="SubtleEmphasis"/>
          <w:i w:val="0"/>
          <w:iCs w:val="0"/>
          <w:color w:val="auto"/>
        </w:rPr>
        <w:t xml:space="preserve">first 20 hours, </w:t>
      </w:r>
      <w:r w:rsidR="00A14295">
        <w:rPr>
          <w:rStyle w:val="SubtleEmphasis"/>
          <w:i w:val="0"/>
          <w:iCs w:val="0"/>
          <w:color w:val="auto"/>
        </w:rPr>
        <w:t>the CDW</w:t>
      </w:r>
      <w:r w:rsidR="00A74589" w:rsidRPr="00A74589">
        <w:rPr>
          <w:rStyle w:val="SubtleEmphasis"/>
          <w:i w:val="0"/>
          <w:iCs w:val="0"/>
          <w:color w:val="auto"/>
        </w:rPr>
        <w:t xml:space="preserve"> increased rapidly. Afterwards, growth slowed down and reached its maximum measured value of 0.62 g/L at 66.5 h. Following that, growth stopped and the </w:t>
      </w:r>
      <w:r w:rsidR="00A14295">
        <w:rPr>
          <w:rStyle w:val="SubtleEmphasis"/>
          <w:i w:val="0"/>
          <w:iCs w:val="0"/>
          <w:color w:val="auto"/>
        </w:rPr>
        <w:t>CDW</w:t>
      </w:r>
      <w:r w:rsidR="00A74589" w:rsidRPr="00A74589">
        <w:rPr>
          <w:rStyle w:val="SubtleEmphasis"/>
          <w:i w:val="0"/>
          <w:iCs w:val="0"/>
          <w:color w:val="auto"/>
        </w:rPr>
        <w:t xml:space="preserve"> eventually decreased</w:t>
      </w:r>
      <w:r w:rsidR="008E10F9">
        <w:rPr>
          <w:rStyle w:val="SubtleEmphasis"/>
          <w:i w:val="0"/>
          <w:iCs w:val="0"/>
          <w:color w:val="auto"/>
        </w:rPr>
        <w:t>,</w:t>
      </w:r>
      <w:r w:rsidR="00A74589" w:rsidRPr="00A74589">
        <w:rPr>
          <w:rStyle w:val="SubtleEmphasis"/>
          <w:i w:val="0"/>
          <w:iCs w:val="0"/>
          <w:color w:val="auto"/>
        </w:rPr>
        <w:t xml:space="preserve"> with the last value recorded averaging </w:t>
      </w:r>
      <w:r w:rsidR="00834DAF">
        <w:rPr>
          <w:rStyle w:val="SubtleEmphasis"/>
          <w:i w:val="0"/>
          <w:iCs w:val="0"/>
          <w:color w:val="auto"/>
        </w:rPr>
        <w:t xml:space="preserve">at </w:t>
      </w:r>
      <w:r w:rsidR="00A74589" w:rsidRPr="00A74589">
        <w:rPr>
          <w:rStyle w:val="SubtleEmphasis"/>
          <w:i w:val="0"/>
          <w:iCs w:val="0"/>
          <w:color w:val="auto"/>
        </w:rPr>
        <w:t>0.57 g/L</w:t>
      </w:r>
      <w:r>
        <w:rPr>
          <w:rStyle w:val="SubtleEmphasis"/>
          <w:i w:val="0"/>
          <w:iCs w:val="0"/>
          <w:color w:val="auto"/>
        </w:rPr>
        <w:t>.</w:t>
      </w:r>
      <w:r w:rsidRPr="002E2554">
        <w:rPr>
          <w:rStyle w:val="SubtleEmphasis"/>
          <w:i w:val="0"/>
          <w:iCs w:val="0"/>
          <w:color w:val="auto"/>
        </w:rPr>
        <w:t xml:space="preserve"> </w:t>
      </w:r>
      <w:r w:rsidRPr="00A74589">
        <w:rPr>
          <w:rStyle w:val="SubtleEmphasis"/>
          <w:i w:val="0"/>
          <w:iCs w:val="0"/>
          <w:color w:val="auto"/>
        </w:rPr>
        <w:t xml:space="preserve">With respect to product formation, acetate </w:t>
      </w:r>
      <w:r w:rsidR="00834DAF">
        <w:rPr>
          <w:rStyle w:val="SubtleEmphasis"/>
          <w:i w:val="0"/>
          <w:iCs w:val="0"/>
          <w:color w:val="auto"/>
        </w:rPr>
        <w:t>production starts</w:t>
      </w:r>
      <w:r w:rsidRPr="00A74589">
        <w:rPr>
          <w:rStyle w:val="SubtleEmphasis"/>
          <w:i w:val="0"/>
          <w:iCs w:val="0"/>
          <w:color w:val="auto"/>
        </w:rPr>
        <w:t xml:space="preserve"> immediately after inoculation, though the highest production </w:t>
      </w:r>
      <w:r w:rsidR="00FB44AB">
        <w:rPr>
          <w:rStyle w:val="SubtleEmphasis"/>
          <w:i w:val="0"/>
          <w:iCs w:val="0"/>
          <w:color w:val="auto"/>
        </w:rPr>
        <w:t xml:space="preserve">rate </w:t>
      </w:r>
      <w:r w:rsidR="00834DAF">
        <w:rPr>
          <w:rStyle w:val="SubtleEmphasis"/>
          <w:i w:val="0"/>
          <w:iCs w:val="0"/>
          <w:color w:val="auto"/>
        </w:rPr>
        <w:t xml:space="preserve">was </w:t>
      </w:r>
      <w:r w:rsidR="00FB44AB">
        <w:rPr>
          <w:rStyle w:val="SubtleEmphasis"/>
          <w:i w:val="0"/>
          <w:iCs w:val="0"/>
          <w:color w:val="auto"/>
        </w:rPr>
        <w:t>observed</w:t>
      </w:r>
      <w:r w:rsidR="00834DAF">
        <w:rPr>
          <w:rStyle w:val="SubtleEmphasis"/>
          <w:i w:val="0"/>
          <w:iCs w:val="0"/>
          <w:color w:val="auto"/>
        </w:rPr>
        <w:t xml:space="preserve"> </w:t>
      </w:r>
      <w:r w:rsidRPr="00A74589">
        <w:rPr>
          <w:rStyle w:val="SubtleEmphasis"/>
          <w:i w:val="0"/>
          <w:iCs w:val="0"/>
          <w:color w:val="auto"/>
        </w:rPr>
        <w:t xml:space="preserve">after 20 h. The final acetate concentration </w:t>
      </w:r>
      <w:r w:rsidR="00834DAF">
        <w:rPr>
          <w:rStyle w:val="SubtleEmphasis"/>
          <w:i w:val="0"/>
          <w:iCs w:val="0"/>
          <w:color w:val="auto"/>
        </w:rPr>
        <w:t>attained</w:t>
      </w:r>
      <w:r w:rsidRPr="00A74589">
        <w:rPr>
          <w:rStyle w:val="SubtleEmphasis"/>
          <w:i w:val="0"/>
          <w:iCs w:val="0"/>
          <w:color w:val="auto"/>
        </w:rPr>
        <w:t xml:space="preserve"> was 15.6</w:t>
      </w:r>
      <w:r>
        <w:rPr>
          <w:rStyle w:val="SubtleEmphasis"/>
          <w:i w:val="0"/>
          <w:iCs w:val="0"/>
          <w:color w:val="auto"/>
        </w:rPr>
        <w:t xml:space="preserve"> </w:t>
      </w:r>
      <w:r w:rsidRPr="00A74589">
        <w:rPr>
          <w:rStyle w:val="SubtleEmphasis"/>
          <w:i w:val="0"/>
          <w:iCs w:val="0"/>
          <w:color w:val="auto"/>
        </w:rPr>
        <w:t xml:space="preserve">g/L. The ethanol concentration in the broth increased to 0.2 g/L </w:t>
      </w:r>
      <w:r w:rsidR="00834DAF">
        <w:rPr>
          <w:rStyle w:val="SubtleEmphasis"/>
          <w:i w:val="0"/>
          <w:iCs w:val="0"/>
          <w:color w:val="auto"/>
        </w:rPr>
        <w:t>at</w:t>
      </w:r>
      <w:r w:rsidRPr="00A74589">
        <w:rPr>
          <w:rStyle w:val="SubtleEmphasis"/>
          <w:i w:val="0"/>
          <w:iCs w:val="0"/>
          <w:color w:val="auto"/>
        </w:rPr>
        <w:t xml:space="preserve"> 19 h, reaching a value of 0.4 at 50 h of cultivation</w:t>
      </w:r>
      <w:r w:rsidR="00834DAF">
        <w:rPr>
          <w:rStyle w:val="SubtleEmphasis"/>
          <w:i w:val="0"/>
          <w:iCs w:val="0"/>
          <w:color w:val="auto"/>
        </w:rPr>
        <w:t xml:space="preserve"> </w:t>
      </w:r>
      <w:r w:rsidRPr="00A74589">
        <w:rPr>
          <w:rStyle w:val="SubtleEmphasis"/>
          <w:i w:val="0"/>
          <w:iCs w:val="0"/>
          <w:color w:val="auto"/>
        </w:rPr>
        <w:t xml:space="preserve">and finally </w:t>
      </w:r>
      <w:r w:rsidR="00834DAF" w:rsidRPr="00A74589">
        <w:rPr>
          <w:rStyle w:val="SubtleEmphasis"/>
          <w:i w:val="0"/>
          <w:iCs w:val="0"/>
          <w:color w:val="auto"/>
        </w:rPr>
        <w:t>attain</w:t>
      </w:r>
      <w:r w:rsidR="00834DAF">
        <w:rPr>
          <w:rStyle w:val="SubtleEmphasis"/>
          <w:i w:val="0"/>
          <w:iCs w:val="0"/>
          <w:color w:val="auto"/>
        </w:rPr>
        <w:t>ing</w:t>
      </w:r>
      <w:r w:rsidRPr="00A74589">
        <w:rPr>
          <w:rStyle w:val="SubtleEmphasis"/>
          <w:i w:val="0"/>
          <w:iCs w:val="0"/>
          <w:color w:val="auto"/>
        </w:rPr>
        <w:t xml:space="preserve"> 1.6  g/L at the end of the process.</w:t>
      </w:r>
    </w:p>
    <w:p w14:paraId="621DBBEA" w14:textId="07303880" w:rsidR="002D2C70" w:rsidRDefault="002D2C70" w:rsidP="00A74589">
      <w:pPr>
        <w:tabs>
          <w:tab w:val="left" w:pos="1526"/>
        </w:tabs>
        <w:rPr>
          <w:rStyle w:val="SubtleEmphasis"/>
        </w:rPr>
      </w:pPr>
      <w:r>
        <w:rPr>
          <w:noProof/>
        </w:rPr>
        <w:drawing>
          <wp:inline distT="0" distB="0" distL="0" distR="0" wp14:anchorId="5F1A758B" wp14:editId="492BC88D">
            <wp:extent cx="5376867" cy="322783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376867" cy="3227832"/>
                    </a:xfrm>
                    <a:prstGeom prst="rect">
                      <a:avLst/>
                    </a:prstGeom>
                    <a:noFill/>
                    <a:ln>
                      <a:noFill/>
                    </a:ln>
                  </pic:spPr>
                </pic:pic>
              </a:graphicData>
            </a:graphic>
          </wp:inline>
        </w:drawing>
      </w:r>
    </w:p>
    <w:p w14:paraId="3DA8833F" w14:textId="07CE1E24" w:rsidR="002D2C70" w:rsidRDefault="002D2C70" w:rsidP="002D2C70">
      <w:pPr>
        <w:pStyle w:val="Caption"/>
        <w:rPr>
          <w:rStyle w:val="SubtleEmphasis"/>
        </w:rPr>
      </w:pPr>
      <w:bookmarkStart w:id="54" w:name="_Ref36221367"/>
      <w:r>
        <w:t xml:space="preserve">Figure </w:t>
      </w:r>
      <w:r>
        <w:fldChar w:fldCharType="begin"/>
      </w:r>
      <w:r>
        <w:instrText xml:space="preserve"> SEQ Figure \* ARABIC </w:instrText>
      </w:r>
      <w:r>
        <w:fldChar w:fldCharType="separate"/>
      </w:r>
      <w:r w:rsidR="000C5CC1">
        <w:rPr>
          <w:noProof/>
        </w:rPr>
        <w:t>22</w:t>
      </w:r>
      <w:r>
        <w:fldChar w:fldCharType="end"/>
      </w:r>
      <w:bookmarkEnd w:id="54"/>
      <w:r>
        <w:t xml:space="preserve">. </w:t>
      </w:r>
      <w:r w:rsidRPr="002D2C70">
        <w:t>Growth and product formation profiles for beech wood syngas. Points indicate actual samples. Lines are only depicted for clarity purposes; error bars show the standard deviation among the triplicate. CDW = cell dry weight.</w:t>
      </w:r>
    </w:p>
    <w:p w14:paraId="735316D8" w14:textId="38B6D418" w:rsidR="002D2C70" w:rsidRDefault="002D2C70" w:rsidP="00A74589">
      <w:pPr>
        <w:tabs>
          <w:tab w:val="left" w:pos="1526"/>
        </w:tabs>
        <w:rPr>
          <w:rStyle w:val="SubtleEmphasis"/>
        </w:rPr>
      </w:pPr>
    </w:p>
    <w:p w14:paraId="5A26955D" w14:textId="4B1D4499" w:rsidR="00A74589" w:rsidRPr="00A74589" w:rsidRDefault="00A74589" w:rsidP="00A74589">
      <w:pPr>
        <w:tabs>
          <w:tab w:val="left" w:pos="1526"/>
        </w:tabs>
        <w:rPr>
          <w:rStyle w:val="SubtleEmphasis"/>
          <w:i w:val="0"/>
          <w:iCs w:val="0"/>
          <w:color w:val="auto"/>
        </w:rPr>
      </w:pPr>
      <w:r w:rsidRPr="00A74589">
        <w:rPr>
          <w:rStyle w:val="SubtleEmphasis"/>
          <w:i w:val="0"/>
          <w:iCs w:val="0"/>
          <w:color w:val="auto"/>
        </w:rPr>
        <w:t>Product yields (acetic acid and ethanol) to total substrate fed (Y</w:t>
      </w:r>
      <w:r w:rsidRPr="00A14295">
        <w:rPr>
          <w:rStyle w:val="SubtleEmphasis"/>
          <w:i w:val="0"/>
          <w:iCs w:val="0"/>
          <w:color w:val="auto"/>
          <w:vertAlign w:val="subscript"/>
        </w:rPr>
        <w:t>P/S, fed</w:t>
      </w:r>
      <w:r w:rsidRPr="00A74589">
        <w:rPr>
          <w:rStyle w:val="SubtleEmphasis"/>
          <w:i w:val="0"/>
          <w:iCs w:val="0"/>
          <w:color w:val="auto"/>
        </w:rPr>
        <w:t>), to used substrate (Y</w:t>
      </w:r>
      <w:r w:rsidRPr="00A14295">
        <w:rPr>
          <w:rStyle w:val="SubtleEmphasis"/>
          <w:i w:val="0"/>
          <w:iCs w:val="0"/>
          <w:color w:val="auto"/>
          <w:vertAlign w:val="subscript"/>
        </w:rPr>
        <w:t>P/S used</w:t>
      </w:r>
      <w:r w:rsidRPr="00A74589">
        <w:rPr>
          <w:rStyle w:val="SubtleEmphasis"/>
          <w:i w:val="0"/>
          <w:iCs w:val="0"/>
          <w:color w:val="auto"/>
        </w:rPr>
        <w:t>), and to substrate fixed (Y</w:t>
      </w:r>
      <w:r w:rsidRPr="00A14295">
        <w:rPr>
          <w:rStyle w:val="SubtleEmphasis"/>
          <w:i w:val="0"/>
          <w:iCs w:val="0"/>
          <w:color w:val="auto"/>
          <w:vertAlign w:val="subscript"/>
        </w:rPr>
        <w:t>P/S fixed</w:t>
      </w:r>
      <w:r w:rsidRPr="00A14295">
        <w:rPr>
          <w:rStyle w:val="SubtleEmphasis"/>
          <w:i w:val="0"/>
          <w:iCs w:val="0"/>
          <w:color w:val="auto"/>
        </w:rPr>
        <w:t>)</w:t>
      </w:r>
      <w:r w:rsidRPr="00A74589">
        <w:rPr>
          <w:rStyle w:val="SubtleEmphasis"/>
          <w:i w:val="0"/>
          <w:iCs w:val="0"/>
          <w:color w:val="auto"/>
        </w:rPr>
        <w:t xml:space="preserve"> are shown in </w:t>
      </w:r>
      <w:r w:rsidR="002E2554">
        <w:rPr>
          <w:rStyle w:val="SubtleEmphasis"/>
          <w:i w:val="0"/>
          <w:iCs w:val="0"/>
          <w:color w:val="auto"/>
          <w:highlight w:val="yellow"/>
        </w:rPr>
        <w:fldChar w:fldCharType="begin"/>
      </w:r>
      <w:r w:rsidR="002E2554">
        <w:rPr>
          <w:rStyle w:val="SubtleEmphasis"/>
          <w:i w:val="0"/>
          <w:iCs w:val="0"/>
          <w:color w:val="auto"/>
          <w:highlight w:val="yellow"/>
        </w:rPr>
        <w:instrText xml:space="preserve"> REF _Ref35877571 \h </w:instrText>
      </w:r>
      <w:r w:rsidR="002E2554">
        <w:rPr>
          <w:rStyle w:val="SubtleEmphasis"/>
          <w:i w:val="0"/>
          <w:iCs w:val="0"/>
          <w:color w:val="auto"/>
          <w:highlight w:val="yellow"/>
        </w:rPr>
      </w:r>
      <w:r w:rsidR="002E2554">
        <w:rPr>
          <w:rStyle w:val="SubtleEmphasis"/>
          <w:i w:val="0"/>
          <w:iCs w:val="0"/>
          <w:color w:val="auto"/>
          <w:highlight w:val="yellow"/>
        </w:rPr>
        <w:fldChar w:fldCharType="separate"/>
      </w:r>
      <w:r w:rsidR="000C5CC1">
        <w:t xml:space="preserve">Table </w:t>
      </w:r>
      <w:r w:rsidR="000C5CC1">
        <w:rPr>
          <w:noProof/>
        </w:rPr>
        <w:t>6</w:t>
      </w:r>
      <w:r w:rsidR="002E2554">
        <w:rPr>
          <w:rStyle w:val="SubtleEmphasis"/>
          <w:i w:val="0"/>
          <w:iCs w:val="0"/>
          <w:color w:val="auto"/>
          <w:highlight w:val="yellow"/>
        </w:rPr>
        <w:fldChar w:fldCharType="end"/>
      </w:r>
      <w:r w:rsidRPr="00A74589">
        <w:rPr>
          <w:rStyle w:val="SubtleEmphasis"/>
          <w:i w:val="0"/>
          <w:iCs w:val="0"/>
          <w:color w:val="auto"/>
        </w:rPr>
        <w:t xml:space="preserve"> for each of the considered time spans: endpoint, up to the end of maximum CO fixation and during the interval of maximum overall usage. The highest Y</w:t>
      </w:r>
      <w:r w:rsidRPr="00A14295">
        <w:rPr>
          <w:rStyle w:val="SubtleEmphasis"/>
          <w:i w:val="0"/>
          <w:iCs w:val="0"/>
          <w:color w:val="auto"/>
          <w:vertAlign w:val="subscript"/>
        </w:rPr>
        <w:t xml:space="preserve">P/S </w:t>
      </w:r>
      <w:r w:rsidRPr="00A74589">
        <w:rPr>
          <w:rStyle w:val="SubtleEmphasis"/>
          <w:i w:val="0"/>
          <w:iCs w:val="0"/>
          <w:color w:val="auto"/>
        </w:rPr>
        <w:t xml:space="preserve">values were obtained during the maximum overall usage interval, with 0.44 (g/g of </w:t>
      </w:r>
      <w:r w:rsidRPr="00A74589">
        <w:rPr>
          <w:rStyle w:val="SubtleEmphasis"/>
          <w:i w:val="0"/>
          <w:iCs w:val="0"/>
          <w:color w:val="auto"/>
        </w:rPr>
        <w:lastRenderedPageBreak/>
        <w:t xml:space="preserve">total substrate fed), 0.96 (g/g of total substrate used) and 1.02 (g/g of substrate fixed). </w:t>
      </w:r>
      <w:r w:rsidR="00634188">
        <w:rPr>
          <w:rStyle w:val="SubtleEmphasis"/>
          <w:i w:val="0"/>
          <w:iCs w:val="0"/>
          <w:color w:val="auto"/>
        </w:rPr>
        <w:t>The highest a</w:t>
      </w:r>
      <w:r w:rsidRPr="00A74589">
        <w:rPr>
          <w:rStyle w:val="SubtleEmphasis"/>
          <w:i w:val="0"/>
          <w:iCs w:val="0"/>
          <w:color w:val="auto"/>
        </w:rPr>
        <w:t xml:space="preserve">cetate productivity </w:t>
      </w:r>
      <w:r w:rsidR="00634188">
        <w:rPr>
          <w:rStyle w:val="SubtleEmphasis"/>
          <w:i w:val="0"/>
          <w:iCs w:val="0"/>
          <w:color w:val="auto"/>
        </w:rPr>
        <w:t>(</w:t>
      </w:r>
      <w:r w:rsidR="00634188" w:rsidRPr="00A74589">
        <w:rPr>
          <w:rStyle w:val="SubtleEmphasis"/>
          <w:i w:val="0"/>
          <w:iCs w:val="0"/>
          <w:color w:val="auto"/>
        </w:rPr>
        <w:t>0.26 g/L</w:t>
      </w:r>
      <w:r w:rsidR="00634188">
        <w:rPr>
          <w:rStyle w:val="SubtleEmphasis"/>
          <w:i w:val="0"/>
          <w:iCs w:val="0"/>
          <w:color w:val="auto"/>
        </w:rPr>
        <w:t>/</w:t>
      </w:r>
      <w:r w:rsidR="00634188" w:rsidRPr="00A74589">
        <w:rPr>
          <w:rStyle w:val="SubtleEmphasis"/>
          <w:i w:val="0"/>
          <w:iCs w:val="0"/>
          <w:color w:val="auto"/>
        </w:rPr>
        <w:t>h</w:t>
      </w:r>
      <w:r w:rsidR="00634188">
        <w:rPr>
          <w:rStyle w:val="SubtleEmphasis"/>
          <w:i w:val="0"/>
          <w:iCs w:val="0"/>
          <w:color w:val="auto"/>
        </w:rPr>
        <w:t>)</w:t>
      </w:r>
      <w:r w:rsidR="00634188" w:rsidRPr="00A74589">
        <w:rPr>
          <w:rStyle w:val="SubtleEmphasis"/>
          <w:i w:val="0"/>
          <w:iCs w:val="0"/>
          <w:color w:val="auto"/>
        </w:rPr>
        <w:t xml:space="preserve"> </w:t>
      </w:r>
      <w:r w:rsidRPr="00A74589">
        <w:rPr>
          <w:rStyle w:val="SubtleEmphasis"/>
          <w:i w:val="0"/>
          <w:iCs w:val="0"/>
          <w:color w:val="auto"/>
        </w:rPr>
        <w:t xml:space="preserve">was </w:t>
      </w:r>
      <w:r w:rsidR="00634188">
        <w:rPr>
          <w:rStyle w:val="SubtleEmphasis"/>
          <w:i w:val="0"/>
          <w:iCs w:val="0"/>
          <w:color w:val="auto"/>
        </w:rPr>
        <w:t>also observed at this point, while et</w:t>
      </w:r>
      <w:r w:rsidRPr="00A74589">
        <w:rPr>
          <w:rStyle w:val="SubtleEmphasis"/>
          <w:i w:val="0"/>
          <w:iCs w:val="0"/>
          <w:color w:val="auto"/>
        </w:rPr>
        <w:t>hanol productivity was 0.01</w:t>
      </w:r>
      <w:r w:rsidR="00A14295" w:rsidRPr="00A14295">
        <w:rPr>
          <w:rStyle w:val="SubtleEmphasis"/>
          <w:i w:val="0"/>
          <w:iCs w:val="0"/>
          <w:color w:val="auto"/>
        </w:rPr>
        <w:t xml:space="preserve"> </w:t>
      </w:r>
      <w:r w:rsidR="00A14295" w:rsidRPr="00A74589">
        <w:rPr>
          <w:rStyle w:val="SubtleEmphasis"/>
          <w:i w:val="0"/>
          <w:iCs w:val="0"/>
          <w:color w:val="auto"/>
        </w:rPr>
        <w:t>g/L</w:t>
      </w:r>
      <w:r w:rsidR="00A14295">
        <w:rPr>
          <w:rStyle w:val="SubtleEmphasis"/>
          <w:i w:val="0"/>
          <w:iCs w:val="0"/>
          <w:color w:val="auto"/>
        </w:rPr>
        <w:t>/</w:t>
      </w:r>
      <w:r w:rsidR="00A14295" w:rsidRPr="00A74589">
        <w:rPr>
          <w:rStyle w:val="SubtleEmphasis"/>
          <w:i w:val="0"/>
          <w:iCs w:val="0"/>
          <w:color w:val="auto"/>
        </w:rPr>
        <w:t>h</w:t>
      </w:r>
      <w:r w:rsidRPr="00A74589">
        <w:rPr>
          <w:rStyle w:val="SubtleEmphasis"/>
          <w:i w:val="0"/>
          <w:iCs w:val="0"/>
          <w:color w:val="auto"/>
        </w:rPr>
        <w:t xml:space="preserve"> for the three intervals.</w:t>
      </w:r>
      <w:r w:rsidR="00634188">
        <w:rPr>
          <w:rStyle w:val="SubtleEmphasis"/>
          <w:i w:val="0"/>
          <w:iCs w:val="0"/>
          <w:color w:val="auto"/>
        </w:rPr>
        <w:t xml:space="preserve"> </w:t>
      </w:r>
      <w:r w:rsidRPr="00A74589">
        <w:rPr>
          <w:rStyle w:val="SubtleEmphasis"/>
          <w:i w:val="0"/>
          <w:iCs w:val="0"/>
          <w:color w:val="auto"/>
        </w:rPr>
        <w:t xml:space="preserve">The acetate to ethanol </w:t>
      </w:r>
      <w:r w:rsidR="00A14295">
        <w:rPr>
          <w:rStyle w:val="SubtleEmphasis"/>
          <w:i w:val="0"/>
          <w:iCs w:val="0"/>
          <w:color w:val="auto"/>
        </w:rPr>
        <w:t xml:space="preserve">molar </w:t>
      </w:r>
      <w:r w:rsidRPr="00A74589">
        <w:rPr>
          <w:rStyle w:val="SubtleEmphasis"/>
          <w:i w:val="0"/>
          <w:iCs w:val="0"/>
          <w:color w:val="auto"/>
        </w:rPr>
        <w:t>ratio</w:t>
      </w:r>
      <w:r w:rsidR="00A14295">
        <w:rPr>
          <w:rStyle w:val="SubtleEmphasis"/>
          <w:i w:val="0"/>
          <w:iCs w:val="0"/>
          <w:color w:val="auto"/>
        </w:rPr>
        <w:t xml:space="preserve"> </w:t>
      </w:r>
      <w:r w:rsidRPr="00A74589">
        <w:rPr>
          <w:rStyle w:val="SubtleEmphasis"/>
          <w:i w:val="0"/>
          <w:iCs w:val="0"/>
          <w:color w:val="auto"/>
        </w:rPr>
        <w:t>at the endpoint, was 7</w:t>
      </w:r>
      <w:r w:rsidR="00A14295">
        <w:rPr>
          <w:rStyle w:val="SubtleEmphasis"/>
          <w:i w:val="0"/>
          <w:iCs w:val="0"/>
          <w:color w:val="auto"/>
        </w:rPr>
        <w:t xml:space="preserve">.8, as shown in </w:t>
      </w:r>
      <w:r w:rsidR="002E2554">
        <w:rPr>
          <w:rStyle w:val="SubtleEmphasis"/>
          <w:i w:val="0"/>
          <w:iCs w:val="0"/>
          <w:color w:val="auto"/>
          <w:highlight w:val="yellow"/>
        </w:rPr>
        <w:fldChar w:fldCharType="begin"/>
      </w:r>
      <w:r w:rsidR="002E2554">
        <w:rPr>
          <w:rStyle w:val="SubtleEmphasis"/>
          <w:i w:val="0"/>
          <w:iCs w:val="0"/>
          <w:color w:val="auto"/>
          <w:highlight w:val="yellow"/>
        </w:rPr>
        <w:instrText xml:space="preserve"> REF _Ref35877571 \h </w:instrText>
      </w:r>
      <w:r w:rsidR="002E2554">
        <w:rPr>
          <w:rStyle w:val="SubtleEmphasis"/>
          <w:i w:val="0"/>
          <w:iCs w:val="0"/>
          <w:color w:val="auto"/>
          <w:highlight w:val="yellow"/>
        </w:rPr>
      </w:r>
      <w:r w:rsidR="002E2554">
        <w:rPr>
          <w:rStyle w:val="SubtleEmphasis"/>
          <w:i w:val="0"/>
          <w:iCs w:val="0"/>
          <w:color w:val="auto"/>
          <w:highlight w:val="yellow"/>
        </w:rPr>
        <w:fldChar w:fldCharType="separate"/>
      </w:r>
      <w:r w:rsidR="000C5CC1">
        <w:t xml:space="preserve">Table </w:t>
      </w:r>
      <w:r w:rsidR="000C5CC1">
        <w:rPr>
          <w:noProof/>
        </w:rPr>
        <w:t>6</w:t>
      </w:r>
      <w:r w:rsidR="002E2554">
        <w:rPr>
          <w:rStyle w:val="SubtleEmphasis"/>
          <w:i w:val="0"/>
          <w:iCs w:val="0"/>
          <w:color w:val="auto"/>
          <w:highlight w:val="yellow"/>
        </w:rPr>
        <w:fldChar w:fldCharType="end"/>
      </w:r>
      <w:r w:rsidRPr="00A74589">
        <w:rPr>
          <w:rStyle w:val="SubtleEmphasis"/>
          <w:i w:val="0"/>
          <w:iCs w:val="0"/>
          <w:color w:val="auto"/>
        </w:rPr>
        <w:t>.</w:t>
      </w:r>
      <w:r w:rsidR="002E2554">
        <w:rPr>
          <w:rStyle w:val="SubtleEmphasis"/>
          <w:i w:val="0"/>
          <w:iCs w:val="0"/>
          <w:color w:val="auto"/>
        </w:rPr>
        <w:t xml:space="preserve"> </w:t>
      </w:r>
    </w:p>
    <w:p w14:paraId="654945E3" w14:textId="77777777" w:rsidR="00496B9B" w:rsidRDefault="00496B9B" w:rsidP="00D718D8">
      <w:pPr>
        <w:tabs>
          <w:tab w:val="left" w:pos="1526"/>
        </w:tabs>
        <w:rPr>
          <w:rStyle w:val="SubtleEmphasis"/>
        </w:rPr>
      </w:pPr>
    </w:p>
    <w:p w14:paraId="126C1EC4" w14:textId="77777777" w:rsidR="00496B9B" w:rsidRDefault="00496B9B" w:rsidP="00D718D8">
      <w:pPr>
        <w:tabs>
          <w:tab w:val="left" w:pos="1526"/>
        </w:tabs>
        <w:rPr>
          <w:rStyle w:val="SubtleEmphasis"/>
        </w:rPr>
      </w:pPr>
    </w:p>
    <w:p w14:paraId="3761EDD0" w14:textId="12A65734" w:rsidR="00D718D8" w:rsidRDefault="00D718D8" w:rsidP="00D718D8">
      <w:pPr>
        <w:tabs>
          <w:tab w:val="left" w:pos="1526"/>
        </w:tabs>
        <w:rPr>
          <w:rStyle w:val="SubtleEmphasis"/>
        </w:rPr>
      </w:pPr>
      <w:r>
        <w:rPr>
          <w:rStyle w:val="SubtleEmphasis"/>
        </w:rPr>
        <w:t>Lignin syngas</w:t>
      </w:r>
    </w:p>
    <w:p w14:paraId="42ED27D8" w14:textId="77777777" w:rsidR="00D718D8" w:rsidRDefault="00D718D8" w:rsidP="00D718D8">
      <w:pPr>
        <w:tabs>
          <w:tab w:val="left" w:pos="1526"/>
        </w:tabs>
        <w:rPr>
          <w:rStyle w:val="SubtleEmphasis"/>
        </w:rPr>
      </w:pPr>
      <w:r w:rsidRPr="00A74589">
        <w:rPr>
          <w:rStyle w:val="SubtleEmphasis"/>
        </w:rPr>
        <w:t>Substrate usage and carbon fixation</w:t>
      </w:r>
    </w:p>
    <w:p w14:paraId="28B3DE82" w14:textId="77D09994" w:rsidR="00EC260E" w:rsidRDefault="00200FB9" w:rsidP="00D718D8">
      <w:pPr>
        <w:tabs>
          <w:tab w:val="left" w:pos="1526"/>
        </w:tabs>
      </w:pPr>
      <w:r w:rsidRPr="00D718D8">
        <w:t xml:space="preserve">The total process time for </w:t>
      </w:r>
      <w:r>
        <w:t xml:space="preserve">the lignin </w:t>
      </w:r>
      <w:r w:rsidRPr="00D718D8">
        <w:t xml:space="preserve">fermentation </w:t>
      </w:r>
      <w:r>
        <w:t xml:space="preserve">experiment </w:t>
      </w:r>
      <w:r w:rsidRPr="00D718D8">
        <w:t xml:space="preserve">was </w:t>
      </w:r>
      <w:r w:rsidRPr="000C0969">
        <w:t>93 h</w:t>
      </w:r>
      <w:r>
        <w:t xml:space="preserve"> and the main products detected were acetate and ethanol, as in the beech wood test</w:t>
      </w:r>
      <w:r w:rsidRPr="00FA7FD9">
        <w:t>.</w:t>
      </w:r>
      <w:r>
        <w:t xml:space="preserve"> </w:t>
      </w:r>
      <w:r w:rsidR="00BF3A2D">
        <w:fldChar w:fldCharType="begin"/>
      </w:r>
      <w:r w:rsidR="00BF3A2D">
        <w:instrText xml:space="preserve"> REF _Ref36222054 \h </w:instrText>
      </w:r>
      <w:r w:rsidR="00BF3A2D">
        <w:fldChar w:fldCharType="separate"/>
      </w:r>
      <w:r w:rsidR="000C5CC1">
        <w:t xml:space="preserve">Table </w:t>
      </w:r>
      <w:r w:rsidR="000C5CC1">
        <w:rPr>
          <w:noProof/>
        </w:rPr>
        <w:t>7</w:t>
      </w:r>
      <w:r w:rsidR="00BF3A2D">
        <w:fldChar w:fldCharType="end"/>
      </w:r>
      <w:r w:rsidR="00BF3A2D">
        <w:t xml:space="preserve"> </w:t>
      </w:r>
      <w:r w:rsidR="00BF3A2D" w:rsidRPr="00BF3A2D">
        <w:t xml:space="preserve">shows the main fermentation results from the </w:t>
      </w:r>
      <w:r w:rsidR="005061D4">
        <w:t xml:space="preserve">lignin </w:t>
      </w:r>
      <w:r w:rsidR="00BF3A2D" w:rsidRPr="00BF3A2D">
        <w:t>test: gas consumption profile, yields, productivity, acetate to ethanol ratio, as well as the percentage of carbon fixed</w:t>
      </w:r>
      <w:r w:rsidR="005061D4">
        <w:t xml:space="preserve">, </w:t>
      </w:r>
      <w:r w:rsidR="00BF3A2D" w:rsidRPr="00BF3A2D">
        <w:t>for the three different, relevant time frames.</w:t>
      </w:r>
    </w:p>
    <w:p w14:paraId="77326862" w14:textId="2D70BA2B" w:rsidR="00EC260E" w:rsidRDefault="00EC260E" w:rsidP="00EC260E">
      <w:pPr>
        <w:pStyle w:val="Caption"/>
        <w:rPr>
          <w:rStyle w:val="SubtleEmphasis"/>
          <w:i/>
          <w:iCs/>
          <w:color w:val="auto"/>
        </w:rPr>
      </w:pPr>
      <w:bookmarkStart w:id="55" w:name="_Ref36222054"/>
      <w:r>
        <w:t xml:space="preserve">Table </w:t>
      </w:r>
      <w:r>
        <w:fldChar w:fldCharType="begin"/>
      </w:r>
      <w:r>
        <w:instrText xml:space="preserve"> SEQ Table \* ARABIC </w:instrText>
      </w:r>
      <w:r>
        <w:fldChar w:fldCharType="separate"/>
      </w:r>
      <w:r w:rsidR="000C5CC1">
        <w:rPr>
          <w:noProof/>
        </w:rPr>
        <w:t>7</w:t>
      </w:r>
      <w:r>
        <w:fldChar w:fldCharType="end"/>
      </w:r>
      <w:bookmarkEnd w:id="55"/>
      <w:r>
        <w:t>.</w:t>
      </w:r>
      <w:r w:rsidRPr="003F609C">
        <w:t xml:space="preserve"> </w:t>
      </w:r>
      <w:r>
        <w:t>Main f</w:t>
      </w:r>
      <w:r w:rsidRPr="001212F4">
        <w:t xml:space="preserve">ermentation </w:t>
      </w:r>
      <w:r>
        <w:t>results</w:t>
      </w:r>
      <w:r w:rsidRPr="001212F4">
        <w:t>, yield and productiv</w:t>
      </w:r>
      <w:r>
        <w:t>ity</w:t>
      </w:r>
      <w:r w:rsidRPr="001212F4">
        <w:t xml:space="preserve"> for the </w:t>
      </w:r>
      <w:r>
        <w:t>lignin</w:t>
      </w:r>
      <w:r w:rsidRPr="001212F4">
        <w:t xml:space="preserve"> sy</w:t>
      </w:r>
      <w:r>
        <w:t>n</w:t>
      </w:r>
      <w:r w:rsidRPr="001212F4">
        <w:t>gas</w:t>
      </w:r>
    </w:p>
    <w:tbl>
      <w:tblPr>
        <w:tblStyle w:val="TableGrid"/>
        <w:tblW w:w="4639" w:type="pct"/>
        <w:tblLayout w:type="fixed"/>
        <w:tblLook w:val="04A0" w:firstRow="1" w:lastRow="0" w:firstColumn="1" w:lastColumn="0" w:noHBand="0" w:noVBand="1"/>
      </w:tblPr>
      <w:tblGrid>
        <w:gridCol w:w="1255"/>
        <w:gridCol w:w="900"/>
        <w:gridCol w:w="990"/>
        <w:gridCol w:w="1170"/>
        <w:gridCol w:w="2160"/>
        <w:gridCol w:w="1890"/>
      </w:tblGrid>
      <w:tr w:rsidR="00EC260E" w:rsidRPr="00460D85" w14:paraId="63CA1263" w14:textId="77777777" w:rsidTr="000A5399">
        <w:trPr>
          <w:trHeight w:hRule="exact" w:val="657"/>
        </w:trPr>
        <w:tc>
          <w:tcPr>
            <w:tcW w:w="2155" w:type="dxa"/>
            <w:gridSpan w:val="2"/>
            <w:noWrap/>
          </w:tcPr>
          <w:p w14:paraId="63DB75DB" w14:textId="77777777" w:rsidR="00EC260E" w:rsidRPr="00460D85" w:rsidRDefault="00EC260E" w:rsidP="000A5399">
            <w:pPr>
              <w:spacing w:line="276" w:lineRule="auto"/>
              <w:rPr>
                <w:rFonts w:cstheme="minorHAnsi"/>
                <w:b/>
                <w:sz w:val="20"/>
                <w:szCs w:val="24"/>
                <w:lang w:eastAsia="en-GB"/>
              </w:rPr>
            </w:pPr>
            <w:r w:rsidRPr="00460D85">
              <w:rPr>
                <w:rFonts w:cstheme="minorHAnsi"/>
                <w:b/>
                <w:sz w:val="20"/>
                <w:szCs w:val="24"/>
                <w:lang w:eastAsia="en-GB"/>
              </w:rPr>
              <w:t>Interval</w:t>
            </w:r>
          </w:p>
        </w:tc>
        <w:tc>
          <w:tcPr>
            <w:tcW w:w="990" w:type="dxa"/>
          </w:tcPr>
          <w:p w14:paraId="75452EF1" w14:textId="77777777" w:rsidR="00EC260E" w:rsidRPr="00460D85" w:rsidRDefault="00EC260E" w:rsidP="000A5399">
            <w:pPr>
              <w:spacing w:line="276" w:lineRule="auto"/>
              <w:jc w:val="center"/>
              <w:rPr>
                <w:rFonts w:eastAsia="Times New Roman" w:cstheme="minorHAnsi"/>
                <w:b/>
                <w:color w:val="000000"/>
                <w:sz w:val="20"/>
                <w:szCs w:val="24"/>
                <w:lang w:val="en-GB" w:eastAsia="en-GB"/>
              </w:rPr>
            </w:pPr>
            <w:r>
              <w:rPr>
                <w:rFonts w:eastAsia="Times New Roman" w:cstheme="minorHAnsi"/>
                <w:b/>
                <w:color w:val="000000"/>
                <w:sz w:val="20"/>
                <w:szCs w:val="24"/>
                <w:lang w:val="en-GB" w:eastAsia="en-GB"/>
              </w:rPr>
              <w:t>Unit</w:t>
            </w:r>
          </w:p>
        </w:tc>
        <w:tc>
          <w:tcPr>
            <w:tcW w:w="1170" w:type="dxa"/>
          </w:tcPr>
          <w:p w14:paraId="7A26D254" w14:textId="77777777" w:rsidR="00EC260E" w:rsidRPr="00460D85" w:rsidRDefault="00EC260E" w:rsidP="000A5399">
            <w:pPr>
              <w:spacing w:line="276" w:lineRule="auto"/>
              <w:jc w:val="center"/>
              <w:rPr>
                <w:rFonts w:eastAsia="Times New Roman" w:cstheme="minorHAnsi"/>
                <w:b/>
                <w:sz w:val="20"/>
                <w:szCs w:val="24"/>
                <w:lang w:val="en-GB" w:eastAsia="en-GB"/>
              </w:rPr>
            </w:pPr>
            <w:r w:rsidRPr="00460D85">
              <w:rPr>
                <w:rFonts w:eastAsia="Times New Roman" w:cstheme="minorHAnsi"/>
                <w:b/>
                <w:color w:val="000000"/>
                <w:sz w:val="20"/>
                <w:szCs w:val="24"/>
                <w:lang w:val="en-GB" w:eastAsia="en-GB"/>
              </w:rPr>
              <w:t>Endpoint</w:t>
            </w:r>
          </w:p>
        </w:tc>
        <w:tc>
          <w:tcPr>
            <w:tcW w:w="2160" w:type="dxa"/>
          </w:tcPr>
          <w:p w14:paraId="3E5FC73E" w14:textId="77777777" w:rsidR="00EC260E" w:rsidRPr="00460D85" w:rsidRDefault="00EC260E" w:rsidP="000A5399">
            <w:pPr>
              <w:spacing w:line="276" w:lineRule="auto"/>
              <w:jc w:val="center"/>
              <w:rPr>
                <w:rFonts w:eastAsia="Times New Roman" w:cstheme="minorHAnsi"/>
                <w:b/>
                <w:color w:val="000000"/>
                <w:sz w:val="20"/>
                <w:szCs w:val="24"/>
                <w:vertAlign w:val="superscript"/>
                <w:lang w:val="en-GB" w:eastAsia="en-GB"/>
              </w:rPr>
            </w:pPr>
            <w:r w:rsidRPr="00460D85">
              <w:rPr>
                <w:rFonts w:eastAsia="Times New Roman" w:cstheme="minorHAnsi"/>
                <w:b/>
                <w:color w:val="000000"/>
                <w:sz w:val="20"/>
                <w:szCs w:val="24"/>
                <w:lang w:val="en-GB" w:eastAsia="en-GB"/>
              </w:rPr>
              <w:t xml:space="preserve">Closest to last point of maximum CO fixation </w:t>
            </w:r>
          </w:p>
        </w:tc>
        <w:tc>
          <w:tcPr>
            <w:tcW w:w="1890" w:type="dxa"/>
          </w:tcPr>
          <w:p w14:paraId="7B6B708F" w14:textId="77777777" w:rsidR="00EC260E" w:rsidRPr="00460D85" w:rsidRDefault="00EC260E" w:rsidP="000A5399">
            <w:pPr>
              <w:spacing w:line="276" w:lineRule="auto"/>
              <w:jc w:val="center"/>
              <w:rPr>
                <w:rFonts w:eastAsia="Times New Roman" w:cstheme="minorHAnsi"/>
                <w:b/>
                <w:color w:val="000000"/>
                <w:sz w:val="20"/>
                <w:szCs w:val="24"/>
                <w:vertAlign w:val="superscript"/>
                <w:lang w:val="en-GB" w:eastAsia="en-GB"/>
              </w:rPr>
            </w:pPr>
            <w:r w:rsidRPr="00460D85">
              <w:rPr>
                <w:rFonts w:eastAsia="Times New Roman" w:cstheme="minorHAnsi"/>
                <w:b/>
                <w:color w:val="000000"/>
                <w:sz w:val="20"/>
                <w:szCs w:val="24"/>
                <w:lang w:val="en-GB" w:eastAsia="en-GB"/>
              </w:rPr>
              <w:t xml:space="preserve">Maximum usage </w:t>
            </w:r>
          </w:p>
        </w:tc>
      </w:tr>
      <w:tr w:rsidR="001F0EE9" w:rsidRPr="00460D85" w14:paraId="3744E3C0" w14:textId="77777777" w:rsidTr="000A5399">
        <w:trPr>
          <w:trHeight w:hRule="exact" w:val="326"/>
        </w:trPr>
        <w:tc>
          <w:tcPr>
            <w:tcW w:w="2155" w:type="dxa"/>
            <w:gridSpan w:val="2"/>
            <w:noWrap/>
          </w:tcPr>
          <w:p w14:paraId="2E989443" w14:textId="1519D918" w:rsidR="001F0EE9" w:rsidRPr="00460D85" w:rsidRDefault="001F0EE9" w:rsidP="000A5399">
            <w:pPr>
              <w:spacing w:line="276" w:lineRule="auto"/>
              <w:rPr>
                <w:rFonts w:cstheme="minorHAnsi"/>
                <w:b/>
                <w:sz w:val="20"/>
                <w:szCs w:val="24"/>
                <w:lang w:eastAsia="en-GB"/>
              </w:rPr>
            </w:pPr>
            <w:r>
              <w:rPr>
                <w:rFonts w:cstheme="minorHAnsi"/>
                <w:b/>
                <w:sz w:val="20"/>
                <w:szCs w:val="24"/>
                <w:lang w:eastAsia="en-GB"/>
              </w:rPr>
              <w:t>Process time</w:t>
            </w:r>
          </w:p>
        </w:tc>
        <w:tc>
          <w:tcPr>
            <w:tcW w:w="990" w:type="dxa"/>
          </w:tcPr>
          <w:p w14:paraId="2E7CA2A3" w14:textId="1BAA3C19" w:rsidR="001F0EE9" w:rsidRDefault="001F0EE9" w:rsidP="000A5399">
            <w:pPr>
              <w:spacing w:line="276" w:lineRule="auto"/>
              <w:jc w:val="center"/>
              <w:rPr>
                <w:rFonts w:cstheme="minorHAnsi"/>
                <w:color w:val="000000"/>
                <w:sz w:val="20"/>
                <w:szCs w:val="20"/>
                <w:lang w:val="en-GB"/>
              </w:rPr>
            </w:pPr>
            <w:r>
              <w:rPr>
                <w:rFonts w:cstheme="minorHAnsi"/>
                <w:color w:val="000000"/>
                <w:sz w:val="20"/>
                <w:szCs w:val="20"/>
                <w:lang w:val="en-GB"/>
              </w:rPr>
              <w:t>h</w:t>
            </w:r>
          </w:p>
        </w:tc>
        <w:tc>
          <w:tcPr>
            <w:tcW w:w="1170" w:type="dxa"/>
          </w:tcPr>
          <w:p w14:paraId="7E781656" w14:textId="64628BFC" w:rsidR="001F0EE9" w:rsidRPr="00460D85" w:rsidRDefault="001F0EE9" w:rsidP="000A5399">
            <w:pPr>
              <w:spacing w:line="276" w:lineRule="auto"/>
              <w:jc w:val="center"/>
              <w:rPr>
                <w:rFonts w:cstheme="minorHAnsi"/>
                <w:color w:val="000000"/>
                <w:sz w:val="20"/>
                <w:szCs w:val="20"/>
                <w:lang w:val="en-GB"/>
              </w:rPr>
            </w:pPr>
            <w:r w:rsidRPr="00601452">
              <w:rPr>
                <w:rFonts w:cstheme="minorHAnsi"/>
                <w:sz w:val="20"/>
                <w:szCs w:val="20"/>
                <w:lang w:val="en-GB"/>
              </w:rPr>
              <w:t>93</w:t>
            </w:r>
          </w:p>
        </w:tc>
        <w:tc>
          <w:tcPr>
            <w:tcW w:w="2160" w:type="dxa"/>
          </w:tcPr>
          <w:p w14:paraId="5FFDDA40" w14:textId="4B7C5D94" w:rsidR="001F0EE9" w:rsidRPr="00460D85" w:rsidRDefault="001F0EE9" w:rsidP="000A5399">
            <w:pPr>
              <w:spacing w:line="276" w:lineRule="auto"/>
              <w:jc w:val="center"/>
              <w:rPr>
                <w:rFonts w:cstheme="minorHAnsi"/>
                <w:color w:val="000000"/>
                <w:sz w:val="20"/>
                <w:szCs w:val="20"/>
                <w:lang w:val="en-GB"/>
              </w:rPr>
            </w:pPr>
            <w:r>
              <w:rPr>
                <w:rFonts w:cstheme="minorHAnsi"/>
                <w:color w:val="000000"/>
                <w:sz w:val="20"/>
                <w:szCs w:val="20"/>
                <w:lang w:val="en-GB"/>
              </w:rPr>
              <w:t>52</w:t>
            </w:r>
          </w:p>
        </w:tc>
        <w:tc>
          <w:tcPr>
            <w:tcW w:w="1890" w:type="dxa"/>
          </w:tcPr>
          <w:p w14:paraId="28AAB094" w14:textId="187D2721" w:rsidR="001F0EE9" w:rsidRPr="00460D85" w:rsidRDefault="001F0EE9" w:rsidP="000A5399">
            <w:pPr>
              <w:spacing w:line="276" w:lineRule="auto"/>
              <w:jc w:val="center"/>
              <w:rPr>
                <w:rFonts w:cstheme="minorHAnsi"/>
                <w:sz w:val="20"/>
                <w:szCs w:val="20"/>
              </w:rPr>
            </w:pPr>
            <w:r>
              <w:rPr>
                <w:rFonts w:cstheme="minorHAnsi"/>
                <w:sz w:val="20"/>
                <w:szCs w:val="20"/>
              </w:rPr>
              <w:t>22 – 48</w:t>
            </w:r>
          </w:p>
        </w:tc>
      </w:tr>
      <w:tr w:rsidR="00EC260E" w:rsidRPr="00460D85" w14:paraId="7665579D" w14:textId="77777777" w:rsidTr="000A5399">
        <w:trPr>
          <w:trHeight w:hRule="exact" w:val="326"/>
        </w:trPr>
        <w:tc>
          <w:tcPr>
            <w:tcW w:w="2155" w:type="dxa"/>
            <w:gridSpan w:val="2"/>
            <w:noWrap/>
            <w:hideMark/>
          </w:tcPr>
          <w:p w14:paraId="5A30444B" w14:textId="77777777" w:rsidR="00EC260E" w:rsidRPr="00460D85" w:rsidRDefault="00EC260E" w:rsidP="000A5399">
            <w:pPr>
              <w:spacing w:line="276" w:lineRule="auto"/>
              <w:rPr>
                <w:rFonts w:cstheme="minorHAnsi"/>
                <w:b/>
                <w:sz w:val="20"/>
                <w:szCs w:val="24"/>
                <w:lang w:eastAsia="en-GB"/>
              </w:rPr>
            </w:pPr>
            <w:r w:rsidRPr="00460D85">
              <w:rPr>
                <w:rFonts w:cstheme="minorHAnsi"/>
                <w:b/>
                <w:sz w:val="20"/>
                <w:szCs w:val="24"/>
                <w:lang w:eastAsia="en-GB"/>
              </w:rPr>
              <w:t>Y</w:t>
            </w:r>
            <w:r w:rsidRPr="00460D85">
              <w:rPr>
                <w:rFonts w:cstheme="minorHAnsi"/>
                <w:b/>
                <w:sz w:val="20"/>
                <w:szCs w:val="24"/>
                <w:vertAlign w:val="subscript"/>
                <w:lang w:eastAsia="en-GB"/>
              </w:rPr>
              <w:t xml:space="preserve">P/S, used </w:t>
            </w:r>
          </w:p>
        </w:tc>
        <w:tc>
          <w:tcPr>
            <w:tcW w:w="990" w:type="dxa"/>
          </w:tcPr>
          <w:p w14:paraId="08B8D368" w14:textId="77777777" w:rsidR="00EC260E" w:rsidRPr="00460D85" w:rsidRDefault="00EC260E" w:rsidP="000A5399">
            <w:pPr>
              <w:spacing w:line="276" w:lineRule="auto"/>
              <w:jc w:val="center"/>
              <w:rPr>
                <w:rFonts w:cstheme="minorHAnsi"/>
                <w:color w:val="000000"/>
                <w:sz w:val="20"/>
                <w:szCs w:val="20"/>
                <w:lang w:val="en-GB"/>
              </w:rPr>
            </w:pPr>
            <w:r>
              <w:rPr>
                <w:rFonts w:cstheme="minorHAnsi"/>
                <w:color w:val="000000"/>
                <w:sz w:val="20"/>
                <w:szCs w:val="20"/>
                <w:lang w:val="en-GB"/>
              </w:rPr>
              <w:t>g/g</w:t>
            </w:r>
          </w:p>
        </w:tc>
        <w:tc>
          <w:tcPr>
            <w:tcW w:w="1170" w:type="dxa"/>
          </w:tcPr>
          <w:p w14:paraId="3592EE4F" w14:textId="77777777" w:rsidR="00EC260E" w:rsidRPr="00460D85" w:rsidRDefault="00EC260E" w:rsidP="000A5399">
            <w:pPr>
              <w:spacing w:line="276" w:lineRule="auto"/>
              <w:jc w:val="center"/>
              <w:rPr>
                <w:rFonts w:cstheme="minorHAnsi"/>
                <w:sz w:val="20"/>
                <w:szCs w:val="20"/>
              </w:rPr>
            </w:pPr>
            <w:r w:rsidRPr="00460D85">
              <w:rPr>
                <w:rFonts w:cstheme="minorHAnsi"/>
                <w:color w:val="000000"/>
                <w:sz w:val="20"/>
                <w:szCs w:val="20"/>
                <w:lang w:val="en-GB"/>
              </w:rPr>
              <w:t>0.</w:t>
            </w:r>
            <w:r>
              <w:rPr>
                <w:rFonts w:cstheme="minorHAnsi"/>
                <w:color w:val="000000"/>
                <w:sz w:val="20"/>
                <w:szCs w:val="20"/>
                <w:lang w:val="en-GB"/>
              </w:rPr>
              <w:t>79</w:t>
            </w:r>
            <w:r w:rsidRPr="00460D85">
              <w:rPr>
                <w:rFonts w:cstheme="minorHAnsi"/>
                <w:color w:val="000000"/>
                <w:sz w:val="20"/>
                <w:szCs w:val="20"/>
                <w:lang w:val="en-GB"/>
              </w:rPr>
              <w:t xml:space="preserve"> </w:t>
            </w:r>
          </w:p>
        </w:tc>
        <w:tc>
          <w:tcPr>
            <w:tcW w:w="2160" w:type="dxa"/>
          </w:tcPr>
          <w:p w14:paraId="60CD2902" w14:textId="77777777" w:rsidR="00EC260E" w:rsidRPr="00460D85" w:rsidRDefault="00EC260E" w:rsidP="000A5399">
            <w:pPr>
              <w:spacing w:line="276" w:lineRule="auto"/>
              <w:jc w:val="center"/>
              <w:rPr>
                <w:rFonts w:cstheme="minorHAnsi"/>
                <w:sz w:val="20"/>
                <w:szCs w:val="20"/>
              </w:rPr>
            </w:pPr>
            <w:r w:rsidRPr="00460D85">
              <w:rPr>
                <w:rFonts w:cstheme="minorHAnsi"/>
                <w:color w:val="000000"/>
                <w:sz w:val="20"/>
                <w:szCs w:val="20"/>
                <w:lang w:val="en-GB"/>
              </w:rPr>
              <w:t>0.8</w:t>
            </w:r>
            <w:r>
              <w:rPr>
                <w:rFonts w:cstheme="minorHAnsi"/>
                <w:color w:val="000000"/>
                <w:sz w:val="20"/>
                <w:szCs w:val="20"/>
                <w:lang w:val="en-GB"/>
              </w:rPr>
              <w:t>9</w:t>
            </w:r>
            <w:r w:rsidRPr="00460D85">
              <w:rPr>
                <w:rFonts w:cstheme="minorHAnsi"/>
                <w:color w:val="000000"/>
                <w:sz w:val="20"/>
                <w:szCs w:val="20"/>
                <w:lang w:val="en-GB"/>
              </w:rPr>
              <w:t xml:space="preserve"> </w:t>
            </w:r>
          </w:p>
        </w:tc>
        <w:tc>
          <w:tcPr>
            <w:tcW w:w="1890" w:type="dxa"/>
          </w:tcPr>
          <w:p w14:paraId="39AB298A" w14:textId="77777777" w:rsidR="00EC260E" w:rsidRPr="00460D85" w:rsidRDefault="00EC260E" w:rsidP="000A5399">
            <w:pPr>
              <w:spacing w:line="276" w:lineRule="auto"/>
              <w:jc w:val="center"/>
              <w:rPr>
                <w:rFonts w:cstheme="minorHAnsi"/>
                <w:sz w:val="20"/>
                <w:szCs w:val="20"/>
              </w:rPr>
            </w:pPr>
            <w:r w:rsidRPr="00460D85">
              <w:rPr>
                <w:rFonts w:cstheme="minorHAnsi"/>
                <w:sz w:val="20"/>
                <w:szCs w:val="20"/>
              </w:rPr>
              <w:t>0.</w:t>
            </w:r>
            <w:r>
              <w:rPr>
                <w:rFonts w:cstheme="minorHAnsi"/>
                <w:sz w:val="20"/>
                <w:szCs w:val="20"/>
              </w:rPr>
              <w:t>84</w:t>
            </w:r>
            <w:r w:rsidRPr="00460D85">
              <w:rPr>
                <w:rFonts w:cstheme="minorHAnsi"/>
                <w:sz w:val="20"/>
                <w:szCs w:val="20"/>
              </w:rPr>
              <w:t xml:space="preserve"> </w:t>
            </w:r>
          </w:p>
        </w:tc>
      </w:tr>
      <w:tr w:rsidR="00EC260E" w:rsidRPr="00460D85" w14:paraId="2E28E7E9" w14:textId="77777777" w:rsidTr="000A5399">
        <w:trPr>
          <w:trHeight w:hRule="exact" w:val="326"/>
        </w:trPr>
        <w:tc>
          <w:tcPr>
            <w:tcW w:w="2155" w:type="dxa"/>
            <w:gridSpan w:val="2"/>
            <w:noWrap/>
            <w:hideMark/>
          </w:tcPr>
          <w:p w14:paraId="28DF22FD" w14:textId="77777777" w:rsidR="00EC260E" w:rsidRPr="00460D85" w:rsidRDefault="00EC260E" w:rsidP="000A5399">
            <w:pPr>
              <w:spacing w:line="276" w:lineRule="auto"/>
              <w:rPr>
                <w:rFonts w:cstheme="minorHAnsi"/>
                <w:b/>
                <w:sz w:val="20"/>
                <w:szCs w:val="24"/>
                <w:lang w:eastAsia="en-GB"/>
              </w:rPr>
            </w:pPr>
            <w:r w:rsidRPr="00460D85">
              <w:rPr>
                <w:rFonts w:cstheme="minorHAnsi"/>
                <w:b/>
                <w:sz w:val="20"/>
                <w:szCs w:val="24"/>
                <w:lang w:eastAsia="en-GB"/>
              </w:rPr>
              <w:t>Y</w:t>
            </w:r>
            <w:r w:rsidRPr="00460D85">
              <w:rPr>
                <w:rFonts w:cstheme="minorHAnsi"/>
                <w:b/>
                <w:sz w:val="20"/>
                <w:szCs w:val="24"/>
                <w:vertAlign w:val="subscript"/>
                <w:lang w:eastAsia="en-GB"/>
              </w:rPr>
              <w:t>P/S, fed</w:t>
            </w:r>
          </w:p>
        </w:tc>
        <w:tc>
          <w:tcPr>
            <w:tcW w:w="990" w:type="dxa"/>
          </w:tcPr>
          <w:p w14:paraId="134E0E9E" w14:textId="77777777" w:rsidR="00EC260E" w:rsidRPr="00460D85" w:rsidRDefault="00EC260E" w:rsidP="000A5399">
            <w:pPr>
              <w:spacing w:line="276" w:lineRule="auto"/>
              <w:jc w:val="center"/>
              <w:rPr>
                <w:rFonts w:cstheme="minorHAnsi"/>
                <w:color w:val="000000"/>
                <w:sz w:val="20"/>
                <w:szCs w:val="20"/>
                <w:lang w:val="en-GB"/>
              </w:rPr>
            </w:pPr>
            <w:r w:rsidRPr="00436E5F">
              <w:rPr>
                <w:rFonts w:cstheme="minorHAnsi"/>
                <w:color w:val="000000"/>
                <w:sz w:val="20"/>
                <w:szCs w:val="20"/>
                <w:lang w:val="en-GB"/>
              </w:rPr>
              <w:t>g/g</w:t>
            </w:r>
          </w:p>
        </w:tc>
        <w:tc>
          <w:tcPr>
            <w:tcW w:w="1170" w:type="dxa"/>
          </w:tcPr>
          <w:p w14:paraId="34937A8C" w14:textId="77777777" w:rsidR="00EC260E" w:rsidRPr="00460D85" w:rsidRDefault="00EC260E" w:rsidP="000A5399">
            <w:pPr>
              <w:spacing w:line="276" w:lineRule="auto"/>
              <w:jc w:val="center"/>
              <w:rPr>
                <w:rFonts w:cstheme="minorHAnsi"/>
                <w:sz w:val="20"/>
                <w:szCs w:val="20"/>
              </w:rPr>
            </w:pPr>
            <w:r w:rsidRPr="00460D85">
              <w:rPr>
                <w:rFonts w:cstheme="minorHAnsi"/>
                <w:color w:val="000000"/>
                <w:sz w:val="20"/>
                <w:szCs w:val="20"/>
                <w:lang w:val="en-GB"/>
              </w:rPr>
              <w:t>0.3</w:t>
            </w:r>
            <w:r>
              <w:rPr>
                <w:rFonts w:cstheme="minorHAnsi"/>
                <w:color w:val="000000"/>
                <w:sz w:val="20"/>
                <w:szCs w:val="20"/>
                <w:lang w:val="en-GB"/>
              </w:rPr>
              <w:t>0</w:t>
            </w:r>
          </w:p>
        </w:tc>
        <w:tc>
          <w:tcPr>
            <w:tcW w:w="2160" w:type="dxa"/>
          </w:tcPr>
          <w:p w14:paraId="18D11AB6" w14:textId="77777777" w:rsidR="00EC260E" w:rsidRPr="00460D85" w:rsidRDefault="00EC260E" w:rsidP="000A5399">
            <w:pPr>
              <w:spacing w:line="276" w:lineRule="auto"/>
              <w:jc w:val="center"/>
              <w:rPr>
                <w:rFonts w:cstheme="minorHAnsi"/>
                <w:sz w:val="20"/>
                <w:szCs w:val="20"/>
              </w:rPr>
            </w:pPr>
            <w:r w:rsidRPr="00460D85">
              <w:rPr>
                <w:rFonts w:cstheme="minorHAnsi"/>
                <w:color w:val="000000"/>
                <w:sz w:val="20"/>
                <w:szCs w:val="20"/>
                <w:lang w:val="en-GB"/>
              </w:rPr>
              <w:t xml:space="preserve">0.32 </w:t>
            </w:r>
          </w:p>
        </w:tc>
        <w:tc>
          <w:tcPr>
            <w:tcW w:w="1890" w:type="dxa"/>
          </w:tcPr>
          <w:p w14:paraId="28FA8765" w14:textId="77777777" w:rsidR="00EC260E" w:rsidRPr="00460D85" w:rsidRDefault="00EC260E" w:rsidP="000A5399">
            <w:pPr>
              <w:spacing w:line="276" w:lineRule="auto"/>
              <w:jc w:val="center"/>
              <w:rPr>
                <w:rFonts w:cstheme="minorHAnsi"/>
                <w:sz w:val="20"/>
                <w:szCs w:val="20"/>
              </w:rPr>
            </w:pPr>
            <w:r w:rsidRPr="00460D85">
              <w:rPr>
                <w:rFonts w:cstheme="minorHAnsi"/>
                <w:sz w:val="20"/>
                <w:szCs w:val="20"/>
              </w:rPr>
              <w:t>0.4</w:t>
            </w:r>
            <w:r>
              <w:rPr>
                <w:rFonts w:cstheme="minorHAnsi"/>
                <w:sz w:val="20"/>
                <w:szCs w:val="20"/>
              </w:rPr>
              <w:t>0</w:t>
            </w:r>
            <w:r w:rsidRPr="00460D85">
              <w:rPr>
                <w:rFonts w:cstheme="minorHAnsi"/>
                <w:sz w:val="20"/>
                <w:szCs w:val="20"/>
              </w:rPr>
              <w:t xml:space="preserve"> </w:t>
            </w:r>
          </w:p>
        </w:tc>
      </w:tr>
      <w:tr w:rsidR="00EC260E" w:rsidRPr="00460D85" w14:paraId="6CB8934A" w14:textId="77777777" w:rsidTr="000A5399">
        <w:trPr>
          <w:trHeight w:hRule="exact" w:val="326"/>
        </w:trPr>
        <w:tc>
          <w:tcPr>
            <w:tcW w:w="2155" w:type="dxa"/>
            <w:gridSpan w:val="2"/>
            <w:noWrap/>
            <w:hideMark/>
          </w:tcPr>
          <w:p w14:paraId="7255B4A7" w14:textId="77777777" w:rsidR="00EC260E" w:rsidRPr="00460D85" w:rsidRDefault="00EC260E" w:rsidP="000A5399">
            <w:pPr>
              <w:spacing w:line="276" w:lineRule="auto"/>
              <w:rPr>
                <w:rFonts w:cstheme="minorHAnsi"/>
                <w:b/>
                <w:sz w:val="20"/>
                <w:szCs w:val="24"/>
                <w:lang w:eastAsia="en-GB"/>
              </w:rPr>
            </w:pPr>
            <w:r w:rsidRPr="00460D85">
              <w:rPr>
                <w:rFonts w:cstheme="minorHAnsi"/>
                <w:b/>
                <w:sz w:val="20"/>
                <w:szCs w:val="24"/>
                <w:lang w:eastAsia="en-GB"/>
              </w:rPr>
              <w:t>Y</w:t>
            </w:r>
            <w:r w:rsidRPr="00460D85">
              <w:rPr>
                <w:rFonts w:cstheme="minorHAnsi"/>
                <w:b/>
                <w:sz w:val="20"/>
                <w:szCs w:val="24"/>
                <w:vertAlign w:val="subscript"/>
                <w:lang w:eastAsia="en-GB"/>
              </w:rPr>
              <w:t xml:space="preserve">P/S, fixed </w:t>
            </w:r>
          </w:p>
        </w:tc>
        <w:tc>
          <w:tcPr>
            <w:tcW w:w="990" w:type="dxa"/>
          </w:tcPr>
          <w:p w14:paraId="5D0050CB" w14:textId="77777777" w:rsidR="00EC260E" w:rsidRPr="00460D85" w:rsidRDefault="00EC260E" w:rsidP="000A5399">
            <w:pPr>
              <w:spacing w:line="276" w:lineRule="auto"/>
              <w:jc w:val="center"/>
              <w:rPr>
                <w:rFonts w:cstheme="minorHAnsi"/>
                <w:color w:val="000000"/>
                <w:sz w:val="20"/>
                <w:szCs w:val="20"/>
                <w:lang w:val="en-GB"/>
              </w:rPr>
            </w:pPr>
            <w:r w:rsidRPr="00436E5F">
              <w:rPr>
                <w:rFonts w:cstheme="minorHAnsi"/>
                <w:color w:val="000000"/>
                <w:sz w:val="20"/>
                <w:szCs w:val="20"/>
                <w:lang w:val="en-GB"/>
              </w:rPr>
              <w:t>g/g</w:t>
            </w:r>
          </w:p>
        </w:tc>
        <w:tc>
          <w:tcPr>
            <w:tcW w:w="1170" w:type="dxa"/>
          </w:tcPr>
          <w:p w14:paraId="70286BC3" w14:textId="77777777" w:rsidR="00EC260E" w:rsidRPr="00460D85" w:rsidRDefault="00EC260E" w:rsidP="000A5399">
            <w:pPr>
              <w:spacing w:line="276" w:lineRule="auto"/>
              <w:jc w:val="center"/>
              <w:rPr>
                <w:rFonts w:cstheme="minorHAnsi"/>
                <w:sz w:val="20"/>
                <w:szCs w:val="20"/>
              </w:rPr>
            </w:pPr>
            <w:r w:rsidRPr="00460D85">
              <w:rPr>
                <w:rFonts w:cstheme="minorHAnsi"/>
                <w:color w:val="000000"/>
                <w:sz w:val="20"/>
                <w:szCs w:val="20"/>
                <w:lang w:val="en-GB"/>
              </w:rPr>
              <w:t>0.9</w:t>
            </w:r>
            <w:r>
              <w:rPr>
                <w:rFonts w:cstheme="minorHAnsi"/>
                <w:color w:val="000000"/>
                <w:sz w:val="20"/>
                <w:szCs w:val="20"/>
                <w:lang w:val="en-GB"/>
              </w:rPr>
              <w:t>2</w:t>
            </w:r>
            <w:r w:rsidRPr="00460D85">
              <w:rPr>
                <w:rFonts w:cstheme="minorHAnsi"/>
                <w:color w:val="000000"/>
                <w:sz w:val="20"/>
                <w:szCs w:val="20"/>
                <w:lang w:val="en-GB"/>
              </w:rPr>
              <w:t xml:space="preserve"> </w:t>
            </w:r>
          </w:p>
        </w:tc>
        <w:tc>
          <w:tcPr>
            <w:tcW w:w="2160" w:type="dxa"/>
          </w:tcPr>
          <w:p w14:paraId="59BB06E2" w14:textId="77777777" w:rsidR="00EC260E" w:rsidRPr="00460D85" w:rsidRDefault="00EC260E" w:rsidP="000A5399">
            <w:pPr>
              <w:spacing w:line="276" w:lineRule="auto"/>
              <w:jc w:val="center"/>
              <w:rPr>
                <w:rFonts w:cstheme="minorHAnsi"/>
                <w:sz w:val="20"/>
                <w:szCs w:val="20"/>
              </w:rPr>
            </w:pPr>
            <w:r w:rsidRPr="00460D85">
              <w:rPr>
                <w:rFonts w:cstheme="minorHAnsi"/>
                <w:color w:val="000000"/>
                <w:sz w:val="20"/>
                <w:szCs w:val="20"/>
                <w:lang w:val="en-GB"/>
              </w:rPr>
              <w:t xml:space="preserve">0.94 </w:t>
            </w:r>
          </w:p>
        </w:tc>
        <w:tc>
          <w:tcPr>
            <w:tcW w:w="1890" w:type="dxa"/>
          </w:tcPr>
          <w:p w14:paraId="7703ED6E" w14:textId="77777777" w:rsidR="00EC260E" w:rsidRPr="00460D85" w:rsidRDefault="00EC260E" w:rsidP="000A5399">
            <w:pPr>
              <w:spacing w:line="276" w:lineRule="auto"/>
              <w:jc w:val="center"/>
              <w:rPr>
                <w:rFonts w:cstheme="minorHAnsi"/>
                <w:sz w:val="20"/>
                <w:szCs w:val="20"/>
              </w:rPr>
            </w:pPr>
            <w:r>
              <w:rPr>
                <w:rFonts w:cstheme="minorHAnsi"/>
                <w:sz w:val="20"/>
                <w:szCs w:val="20"/>
              </w:rPr>
              <w:t>0.84</w:t>
            </w:r>
            <w:r w:rsidRPr="00460D85">
              <w:rPr>
                <w:rFonts w:cstheme="minorHAnsi"/>
                <w:sz w:val="20"/>
                <w:szCs w:val="20"/>
              </w:rPr>
              <w:t xml:space="preserve"> </w:t>
            </w:r>
          </w:p>
        </w:tc>
      </w:tr>
      <w:tr w:rsidR="00EC260E" w:rsidRPr="00460D85" w14:paraId="4F90A2DF" w14:textId="77777777" w:rsidTr="000A5399">
        <w:trPr>
          <w:trHeight w:hRule="exact" w:val="326"/>
        </w:trPr>
        <w:tc>
          <w:tcPr>
            <w:tcW w:w="2155" w:type="dxa"/>
            <w:gridSpan w:val="2"/>
            <w:noWrap/>
          </w:tcPr>
          <w:p w14:paraId="7FF7614F" w14:textId="77777777" w:rsidR="00EC260E" w:rsidRPr="00460D85" w:rsidRDefault="00EC260E" w:rsidP="000A5399">
            <w:pPr>
              <w:spacing w:line="276" w:lineRule="auto"/>
              <w:rPr>
                <w:rFonts w:cstheme="minorHAnsi"/>
                <w:b/>
                <w:sz w:val="20"/>
                <w:szCs w:val="24"/>
                <w:lang w:eastAsia="en-GB"/>
              </w:rPr>
            </w:pPr>
            <w:r w:rsidRPr="00460D85">
              <w:rPr>
                <w:rFonts w:cstheme="minorHAnsi"/>
                <w:b/>
                <w:sz w:val="20"/>
                <w:szCs w:val="24"/>
                <w:lang w:eastAsia="en-GB"/>
              </w:rPr>
              <w:t>Y</w:t>
            </w:r>
            <w:r w:rsidRPr="00460D85">
              <w:rPr>
                <w:rFonts w:cstheme="minorHAnsi"/>
                <w:b/>
                <w:sz w:val="20"/>
                <w:szCs w:val="24"/>
                <w:vertAlign w:val="subscript"/>
                <w:lang w:eastAsia="en-GB"/>
              </w:rPr>
              <w:t xml:space="preserve">P/X </w:t>
            </w:r>
          </w:p>
        </w:tc>
        <w:tc>
          <w:tcPr>
            <w:tcW w:w="990" w:type="dxa"/>
          </w:tcPr>
          <w:p w14:paraId="505D1566" w14:textId="77777777" w:rsidR="00EC260E" w:rsidRPr="00460D85" w:rsidRDefault="00EC260E" w:rsidP="000A5399">
            <w:pPr>
              <w:spacing w:line="276" w:lineRule="auto"/>
              <w:jc w:val="center"/>
              <w:rPr>
                <w:rFonts w:cstheme="minorHAnsi"/>
                <w:sz w:val="20"/>
                <w:szCs w:val="20"/>
              </w:rPr>
            </w:pPr>
            <w:r>
              <w:rPr>
                <w:rFonts w:cstheme="minorHAnsi"/>
                <w:color w:val="000000"/>
                <w:sz w:val="20"/>
                <w:szCs w:val="20"/>
                <w:lang w:val="en-GB"/>
              </w:rPr>
              <w:t>g/g</w:t>
            </w:r>
          </w:p>
        </w:tc>
        <w:tc>
          <w:tcPr>
            <w:tcW w:w="1170" w:type="dxa"/>
          </w:tcPr>
          <w:p w14:paraId="1E0AD415" w14:textId="77777777" w:rsidR="00EC260E" w:rsidRPr="00460D85" w:rsidRDefault="00EC260E" w:rsidP="000A5399">
            <w:pPr>
              <w:spacing w:line="276" w:lineRule="auto"/>
              <w:jc w:val="center"/>
              <w:rPr>
                <w:rFonts w:cstheme="minorHAnsi"/>
                <w:sz w:val="20"/>
                <w:szCs w:val="20"/>
              </w:rPr>
            </w:pPr>
            <w:r w:rsidRPr="00460D85">
              <w:rPr>
                <w:rFonts w:cstheme="minorHAnsi"/>
                <w:sz w:val="20"/>
                <w:szCs w:val="20"/>
              </w:rPr>
              <w:t>31.</w:t>
            </w:r>
            <w:r>
              <w:rPr>
                <w:rFonts w:cstheme="minorHAnsi"/>
                <w:sz w:val="20"/>
                <w:szCs w:val="20"/>
              </w:rPr>
              <w:t>8</w:t>
            </w:r>
          </w:p>
        </w:tc>
        <w:tc>
          <w:tcPr>
            <w:tcW w:w="2160" w:type="dxa"/>
          </w:tcPr>
          <w:p w14:paraId="2076DDEE" w14:textId="77777777" w:rsidR="00EC260E" w:rsidRPr="00460D85" w:rsidRDefault="00EC260E" w:rsidP="000A5399">
            <w:pPr>
              <w:spacing w:line="276" w:lineRule="auto"/>
              <w:jc w:val="center"/>
              <w:rPr>
                <w:rFonts w:cstheme="minorHAnsi"/>
                <w:sz w:val="20"/>
                <w:szCs w:val="20"/>
              </w:rPr>
            </w:pPr>
            <w:r>
              <w:rPr>
                <w:rFonts w:cstheme="minorHAnsi"/>
                <w:sz w:val="20"/>
                <w:szCs w:val="20"/>
              </w:rPr>
              <w:t>18.9</w:t>
            </w:r>
            <w:r w:rsidRPr="00460D85">
              <w:rPr>
                <w:rFonts w:cstheme="minorHAnsi"/>
                <w:sz w:val="20"/>
                <w:szCs w:val="20"/>
              </w:rPr>
              <w:t xml:space="preserve"> </w:t>
            </w:r>
          </w:p>
        </w:tc>
        <w:tc>
          <w:tcPr>
            <w:tcW w:w="1890" w:type="dxa"/>
          </w:tcPr>
          <w:p w14:paraId="0B2CC510" w14:textId="77777777" w:rsidR="00EC260E" w:rsidRPr="00460D85" w:rsidRDefault="00EC260E" w:rsidP="000A5399">
            <w:pPr>
              <w:spacing w:line="276" w:lineRule="auto"/>
              <w:jc w:val="center"/>
              <w:rPr>
                <w:rFonts w:cstheme="minorHAnsi"/>
                <w:sz w:val="20"/>
                <w:szCs w:val="20"/>
              </w:rPr>
            </w:pPr>
            <w:r w:rsidRPr="00460D85">
              <w:rPr>
                <w:rFonts w:cstheme="minorHAnsi"/>
                <w:sz w:val="20"/>
                <w:szCs w:val="20"/>
              </w:rPr>
              <w:t>3</w:t>
            </w:r>
            <w:r>
              <w:rPr>
                <w:rFonts w:cstheme="minorHAnsi"/>
                <w:sz w:val="20"/>
                <w:szCs w:val="20"/>
              </w:rPr>
              <w:t>3.4</w:t>
            </w:r>
          </w:p>
        </w:tc>
      </w:tr>
      <w:tr w:rsidR="00EC260E" w:rsidRPr="00460D85" w14:paraId="479D6459" w14:textId="77777777" w:rsidTr="000A5399">
        <w:trPr>
          <w:trHeight w:hRule="exact" w:val="326"/>
        </w:trPr>
        <w:tc>
          <w:tcPr>
            <w:tcW w:w="2155" w:type="dxa"/>
            <w:gridSpan w:val="2"/>
            <w:noWrap/>
            <w:hideMark/>
          </w:tcPr>
          <w:p w14:paraId="7AC5175B" w14:textId="77777777" w:rsidR="00EC260E" w:rsidRPr="00460D85" w:rsidRDefault="00EC260E" w:rsidP="000A5399">
            <w:pPr>
              <w:spacing w:line="276" w:lineRule="auto"/>
              <w:rPr>
                <w:rFonts w:cstheme="minorHAnsi"/>
                <w:b/>
                <w:sz w:val="20"/>
                <w:szCs w:val="24"/>
                <w:lang w:eastAsia="en-GB"/>
              </w:rPr>
            </w:pPr>
            <w:r w:rsidRPr="00460D85">
              <w:rPr>
                <w:rFonts w:cstheme="minorHAnsi"/>
                <w:b/>
                <w:sz w:val="20"/>
                <w:szCs w:val="24"/>
                <w:lang w:eastAsia="en-GB"/>
              </w:rPr>
              <w:t>V</w:t>
            </w:r>
            <w:r w:rsidRPr="00460D85">
              <w:rPr>
                <w:rFonts w:cstheme="minorHAnsi"/>
                <w:b/>
                <w:sz w:val="20"/>
                <w:szCs w:val="24"/>
                <w:vertAlign w:val="subscript"/>
                <w:lang w:eastAsia="en-GB"/>
              </w:rPr>
              <w:t>gas , fed</w:t>
            </w:r>
          </w:p>
        </w:tc>
        <w:tc>
          <w:tcPr>
            <w:tcW w:w="990" w:type="dxa"/>
          </w:tcPr>
          <w:p w14:paraId="761DEFCC" w14:textId="77777777" w:rsidR="00EC260E" w:rsidRPr="00460D85" w:rsidRDefault="00EC260E" w:rsidP="000A5399">
            <w:pPr>
              <w:spacing w:line="276" w:lineRule="auto"/>
              <w:jc w:val="center"/>
              <w:rPr>
                <w:rFonts w:cstheme="minorHAnsi"/>
                <w:color w:val="000000"/>
                <w:sz w:val="20"/>
                <w:szCs w:val="20"/>
                <w:lang w:val="en-GB"/>
              </w:rPr>
            </w:pPr>
            <w:r>
              <w:rPr>
                <w:rFonts w:cstheme="minorHAnsi"/>
                <w:color w:val="000000"/>
                <w:sz w:val="20"/>
                <w:szCs w:val="20"/>
                <w:lang w:val="en-GB"/>
              </w:rPr>
              <w:t>L</w:t>
            </w:r>
          </w:p>
        </w:tc>
        <w:tc>
          <w:tcPr>
            <w:tcW w:w="1170" w:type="dxa"/>
          </w:tcPr>
          <w:p w14:paraId="75855B1E" w14:textId="77777777" w:rsidR="00EC260E" w:rsidRPr="00460D85" w:rsidRDefault="00EC260E" w:rsidP="000A5399">
            <w:pPr>
              <w:spacing w:line="276" w:lineRule="auto"/>
              <w:jc w:val="center"/>
              <w:rPr>
                <w:rFonts w:cstheme="minorHAnsi"/>
                <w:sz w:val="20"/>
                <w:szCs w:val="20"/>
              </w:rPr>
            </w:pPr>
            <w:r>
              <w:rPr>
                <w:rFonts w:cstheme="minorHAnsi"/>
                <w:color w:val="000000"/>
                <w:sz w:val="20"/>
                <w:szCs w:val="20"/>
                <w:lang w:val="en-GB"/>
              </w:rPr>
              <w:t>127.7</w:t>
            </w:r>
          </w:p>
        </w:tc>
        <w:tc>
          <w:tcPr>
            <w:tcW w:w="2160" w:type="dxa"/>
          </w:tcPr>
          <w:p w14:paraId="18059166" w14:textId="77777777" w:rsidR="00EC260E" w:rsidRPr="00460D85" w:rsidRDefault="00EC260E" w:rsidP="000A5399">
            <w:pPr>
              <w:spacing w:line="276" w:lineRule="auto"/>
              <w:jc w:val="center"/>
              <w:rPr>
                <w:rFonts w:cstheme="minorHAnsi"/>
                <w:sz w:val="20"/>
                <w:szCs w:val="20"/>
              </w:rPr>
            </w:pPr>
            <w:r>
              <w:rPr>
                <w:rFonts w:cstheme="minorHAnsi"/>
                <w:color w:val="000000"/>
                <w:sz w:val="20"/>
                <w:szCs w:val="20"/>
                <w:lang w:val="en-GB"/>
              </w:rPr>
              <w:t>68.3</w:t>
            </w:r>
          </w:p>
        </w:tc>
        <w:tc>
          <w:tcPr>
            <w:tcW w:w="1890" w:type="dxa"/>
          </w:tcPr>
          <w:p w14:paraId="28A7C781" w14:textId="77777777" w:rsidR="00EC260E" w:rsidRPr="00460D85" w:rsidRDefault="00EC260E" w:rsidP="000A5399">
            <w:pPr>
              <w:spacing w:line="276" w:lineRule="auto"/>
              <w:jc w:val="center"/>
              <w:rPr>
                <w:rFonts w:cstheme="minorHAnsi"/>
                <w:sz w:val="20"/>
                <w:szCs w:val="20"/>
              </w:rPr>
            </w:pPr>
            <w:r>
              <w:rPr>
                <w:rFonts w:cstheme="minorHAnsi"/>
                <w:sz w:val="20"/>
                <w:szCs w:val="20"/>
              </w:rPr>
              <w:t>35.2</w:t>
            </w:r>
          </w:p>
        </w:tc>
      </w:tr>
      <w:tr w:rsidR="00EC260E" w:rsidRPr="00460D85" w14:paraId="41803ECE" w14:textId="77777777" w:rsidTr="000A5399">
        <w:trPr>
          <w:trHeight w:hRule="exact" w:val="326"/>
        </w:trPr>
        <w:tc>
          <w:tcPr>
            <w:tcW w:w="2155" w:type="dxa"/>
            <w:gridSpan w:val="2"/>
            <w:noWrap/>
          </w:tcPr>
          <w:p w14:paraId="7C1F84EB" w14:textId="77777777" w:rsidR="00EC260E" w:rsidRPr="00460D85" w:rsidRDefault="00EC260E" w:rsidP="000A5399">
            <w:pPr>
              <w:spacing w:line="276" w:lineRule="auto"/>
              <w:rPr>
                <w:rFonts w:cstheme="minorHAnsi"/>
                <w:b/>
                <w:sz w:val="20"/>
                <w:szCs w:val="24"/>
                <w:lang w:eastAsia="en-GB"/>
              </w:rPr>
            </w:pPr>
            <w:r w:rsidRPr="00460D85">
              <w:rPr>
                <w:rFonts w:cstheme="minorHAnsi"/>
                <w:b/>
                <w:sz w:val="20"/>
                <w:szCs w:val="24"/>
                <w:lang w:eastAsia="en-GB"/>
              </w:rPr>
              <w:t>Acetate</w:t>
            </w:r>
            <w:r>
              <w:rPr>
                <w:rFonts w:cstheme="minorHAnsi"/>
                <w:b/>
                <w:sz w:val="20"/>
                <w:szCs w:val="24"/>
                <w:lang w:eastAsia="en-GB"/>
              </w:rPr>
              <w:t xml:space="preserve"> </w:t>
            </w:r>
            <w:r w:rsidRPr="00460D85">
              <w:rPr>
                <w:rFonts w:cstheme="minorHAnsi"/>
                <w:b/>
                <w:sz w:val="20"/>
                <w:szCs w:val="24"/>
                <w:lang w:eastAsia="en-GB"/>
              </w:rPr>
              <w:t>:</w:t>
            </w:r>
            <w:r>
              <w:rPr>
                <w:rFonts w:cstheme="minorHAnsi"/>
                <w:b/>
                <w:sz w:val="20"/>
                <w:szCs w:val="24"/>
                <w:lang w:eastAsia="en-GB"/>
              </w:rPr>
              <w:t xml:space="preserve"> </w:t>
            </w:r>
            <w:r w:rsidRPr="00460D85">
              <w:rPr>
                <w:rFonts w:cstheme="minorHAnsi"/>
                <w:b/>
                <w:sz w:val="20"/>
                <w:szCs w:val="24"/>
                <w:lang w:eastAsia="en-GB"/>
              </w:rPr>
              <w:t xml:space="preserve">Ethanol </w:t>
            </w:r>
          </w:p>
        </w:tc>
        <w:tc>
          <w:tcPr>
            <w:tcW w:w="990" w:type="dxa"/>
          </w:tcPr>
          <w:p w14:paraId="603B1C5C" w14:textId="77777777" w:rsidR="00EC260E" w:rsidRDefault="00EC260E" w:rsidP="000A5399">
            <w:pPr>
              <w:spacing w:line="276" w:lineRule="auto"/>
              <w:jc w:val="center"/>
              <w:rPr>
                <w:rFonts w:cstheme="minorHAnsi"/>
                <w:color w:val="000000"/>
                <w:sz w:val="20"/>
                <w:szCs w:val="20"/>
                <w:lang w:val="en-GB"/>
              </w:rPr>
            </w:pPr>
            <w:r>
              <w:rPr>
                <w:rFonts w:cstheme="minorHAnsi"/>
                <w:color w:val="000000"/>
                <w:sz w:val="20"/>
                <w:szCs w:val="20"/>
                <w:lang w:val="en-GB"/>
              </w:rPr>
              <w:t>mol/mol</w:t>
            </w:r>
          </w:p>
        </w:tc>
        <w:tc>
          <w:tcPr>
            <w:tcW w:w="1170" w:type="dxa"/>
          </w:tcPr>
          <w:p w14:paraId="56BBF254" w14:textId="77777777" w:rsidR="00EC260E" w:rsidRPr="00460D85" w:rsidRDefault="00EC260E" w:rsidP="000A5399">
            <w:pPr>
              <w:spacing w:line="276" w:lineRule="auto"/>
              <w:jc w:val="center"/>
              <w:rPr>
                <w:rFonts w:cstheme="minorHAnsi"/>
                <w:color w:val="000000"/>
                <w:sz w:val="20"/>
                <w:szCs w:val="20"/>
                <w:lang w:val="en-GB"/>
              </w:rPr>
            </w:pPr>
            <w:r>
              <w:rPr>
                <w:rFonts w:cstheme="minorHAnsi"/>
                <w:color w:val="000000"/>
                <w:sz w:val="20"/>
                <w:szCs w:val="20"/>
                <w:lang w:val="en-GB"/>
              </w:rPr>
              <w:t>5.2</w:t>
            </w:r>
          </w:p>
        </w:tc>
        <w:tc>
          <w:tcPr>
            <w:tcW w:w="2160" w:type="dxa"/>
          </w:tcPr>
          <w:p w14:paraId="034C527E" w14:textId="77777777" w:rsidR="00EC260E" w:rsidRPr="00460D85" w:rsidRDefault="00EC260E" w:rsidP="000A5399">
            <w:pPr>
              <w:spacing w:line="276" w:lineRule="auto"/>
              <w:jc w:val="center"/>
              <w:rPr>
                <w:rFonts w:cstheme="minorHAnsi"/>
                <w:color w:val="000000"/>
                <w:sz w:val="20"/>
                <w:szCs w:val="20"/>
                <w:lang w:val="en-GB"/>
              </w:rPr>
            </w:pPr>
            <w:r>
              <w:rPr>
                <w:rFonts w:cstheme="minorHAnsi"/>
                <w:color w:val="000000"/>
                <w:sz w:val="20"/>
                <w:szCs w:val="20"/>
                <w:lang w:val="en-GB"/>
              </w:rPr>
              <w:t>17.4</w:t>
            </w:r>
            <w:r w:rsidRPr="00460D85">
              <w:rPr>
                <w:rFonts w:cstheme="minorHAnsi"/>
                <w:color w:val="000000"/>
                <w:sz w:val="20"/>
                <w:szCs w:val="20"/>
                <w:lang w:val="en-GB"/>
              </w:rPr>
              <w:t xml:space="preserve"> </w:t>
            </w:r>
          </w:p>
        </w:tc>
        <w:tc>
          <w:tcPr>
            <w:tcW w:w="1890" w:type="dxa"/>
          </w:tcPr>
          <w:p w14:paraId="22055450" w14:textId="77777777" w:rsidR="00EC260E" w:rsidRPr="00460D85" w:rsidRDefault="00EC260E" w:rsidP="000A5399">
            <w:pPr>
              <w:spacing w:line="276" w:lineRule="auto"/>
              <w:jc w:val="center"/>
              <w:rPr>
                <w:rFonts w:cstheme="minorHAnsi"/>
                <w:sz w:val="20"/>
                <w:szCs w:val="20"/>
              </w:rPr>
            </w:pPr>
            <w:r w:rsidRPr="00460D85">
              <w:rPr>
                <w:rFonts w:cstheme="minorHAnsi"/>
                <w:sz w:val="20"/>
                <w:szCs w:val="20"/>
              </w:rPr>
              <w:t>1</w:t>
            </w:r>
            <w:r>
              <w:rPr>
                <w:rFonts w:cstheme="minorHAnsi"/>
                <w:sz w:val="20"/>
                <w:szCs w:val="20"/>
              </w:rPr>
              <w:t>6.2</w:t>
            </w:r>
            <w:r w:rsidRPr="00460D85">
              <w:rPr>
                <w:rFonts w:cstheme="minorHAnsi"/>
                <w:sz w:val="20"/>
                <w:szCs w:val="20"/>
              </w:rPr>
              <w:t xml:space="preserve"> </w:t>
            </w:r>
          </w:p>
        </w:tc>
      </w:tr>
      <w:tr w:rsidR="00EC260E" w:rsidRPr="00460D85" w14:paraId="7494C3D9" w14:textId="77777777" w:rsidTr="000A5399">
        <w:trPr>
          <w:trHeight w:hRule="exact" w:val="326"/>
        </w:trPr>
        <w:tc>
          <w:tcPr>
            <w:tcW w:w="1255" w:type="dxa"/>
            <w:vMerge w:val="restart"/>
            <w:noWrap/>
          </w:tcPr>
          <w:p w14:paraId="6FF64916" w14:textId="77777777" w:rsidR="00EC260E" w:rsidRPr="00460D85" w:rsidRDefault="00EC260E" w:rsidP="000A5399">
            <w:pPr>
              <w:spacing w:line="276" w:lineRule="auto"/>
              <w:rPr>
                <w:rFonts w:cstheme="minorHAnsi"/>
                <w:b/>
                <w:sz w:val="20"/>
                <w:szCs w:val="24"/>
                <w:lang w:eastAsia="en-GB"/>
              </w:rPr>
            </w:pPr>
            <w:r w:rsidRPr="00460D85">
              <w:rPr>
                <w:rFonts w:cstheme="minorHAnsi"/>
                <w:b/>
                <w:sz w:val="20"/>
                <w:szCs w:val="20"/>
                <w:lang w:eastAsia="en-GB"/>
              </w:rPr>
              <w:t>Productivity</w:t>
            </w:r>
          </w:p>
        </w:tc>
        <w:tc>
          <w:tcPr>
            <w:tcW w:w="900" w:type="dxa"/>
          </w:tcPr>
          <w:p w14:paraId="565ED28B" w14:textId="77777777" w:rsidR="00EC260E" w:rsidRPr="00460D85" w:rsidRDefault="00EC260E" w:rsidP="000A5399">
            <w:pPr>
              <w:spacing w:line="276" w:lineRule="auto"/>
              <w:rPr>
                <w:rFonts w:cstheme="minorHAnsi"/>
                <w:b/>
                <w:sz w:val="20"/>
                <w:szCs w:val="24"/>
                <w:lang w:eastAsia="en-GB"/>
              </w:rPr>
            </w:pPr>
            <w:r w:rsidRPr="00460D85">
              <w:rPr>
                <w:rFonts w:cstheme="minorHAnsi"/>
                <w:b/>
                <w:sz w:val="20"/>
                <w:szCs w:val="24"/>
                <w:lang w:eastAsia="en-GB"/>
              </w:rPr>
              <w:t>Acetate</w:t>
            </w:r>
          </w:p>
        </w:tc>
        <w:tc>
          <w:tcPr>
            <w:tcW w:w="990" w:type="dxa"/>
          </w:tcPr>
          <w:p w14:paraId="0EBFFA96" w14:textId="77777777" w:rsidR="00EC260E" w:rsidRDefault="00EC260E" w:rsidP="000A5399">
            <w:pPr>
              <w:spacing w:line="276" w:lineRule="auto"/>
              <w:jc w:val="center"/>
              <w:rPr>
                <w:rFonts w:cstheme="minorHAnsi"/>
                <w:color w:val="000000"/>
                <w:sz w:val="20"/>
                <w:szCs w:val="20"/>
                <w:lang w:val="en-GB"/>
              </w:rPr>
            </w:pPr>
            <w:r>
              <w:rPr>
                <w:rFonts w:cstheme="minorHAnsi"/>
                <w:color w:val="000000"/>
                <w:sz w:val="20"/>
                <w:szCs w:val="20"/>
                <w:lang w:val="en-GB"/>
              </w:rPr>
              <w:t>g/L/h</w:t>
            </w:r>
          </w:p>
        </w:tc>
        <w:tc>
          <w:tcPr>
            <w:tcW w:w="1170" w:type="dxa"/>
          </w:tcPr>
          <w:p w14:paraId="75FD0908" w14:textId="77777777" w:rsidR="00EC260E" w:rsidRPr="00460D85" w:rsidRDefault="00EC260E" w:rsidP="000A5399">
            <w:pPr>
              <w:spacing w:line="276" w:lineRule="auto"/>
              <w:jc w:val="center"/>
              <w:rPr>
                <w:rFonts w:cstheme="minorHAnsi"/>
                <w:color w:val="000000"/>
                <w:sz w:val="20"/>
                <w:szCs w:val="20"/>
                <w:lang w:val="en-GB"/>
              </w:rPr>
            </w:pPr>
            <w:r w:rsidRPr="00460D85">
              <w:rPr>
                <w:rFonts w:cstheme="minorHAnsi"/>
                <w:sz w:val="20"/>
                <w:szCs w:val="20"/>
              </w:rPr>
              <w:t>0.1</w:t>
            </w:r>
            <w:r>
              <w:rPr>
                <w:rFonts w:cstheme="minorHAnsi"/>
                <w:sz w:val="20"/>
                <w:szCs w:val="20"/>
              </w:rPr>
              <w:t>6</w:t>
            </w:r>
            <w:r w:rsidRPr="00460D85">
              <w:rPr>
                <w:rFonts w:cstheme="minorHAnsi"/>
                <w:sz w:val="20"/>
                <w:szCs w:val="20"/>
              </w:rPr>
              <w:t xml:space="preserve"> </w:t>
            </w:r>
          </w:p>
        </w:tc>
        <w:tc>
          <w:tcPr>
            <w:tcW w:w="2160" w:type="dxa"/>
          </w:tcPr>
          <w:p w14:paraId="07506F1F" w14:textId="77777777" w:rsidR="00EC260E" w:rsidRPr="00460D85" w:rsidRDefault="00EC260E" w:rsidP="000A5399">
            <w:pPr>
              <w:spacing w:line="276" w:lineRule="auto"/>
              <w:jc w:val="center"/>
              <w:rPr>
                <w:rFonts w:cstheme="minorHAnsi"/>
                <w:color w:val="000000"/>
                <w:sz w:val="20"/>
                <w:szCs w:val="20"/>
                <w:lang w:val="en-GB"/>
              </w:rPr>
            </w:pPr>
            <w:r w:rsidRPr="00460D85">
              <w:rPr>
                <w:rFonts w:cstheme="minorHAnsi"/>
                <w:sz w:val="20"/>
                <w:szCs w:val="20"/>
              </w:rPr>
              <w:t>0.</w:t>
            </w:r>
            <w:r>
              <w:rPr>
                <w:rFonts w:cstheme="minorHAnsi"/>
                <w:sz w:val="20"/>
                <w:szCs w:val="20"/>
              </w:rPr>
              <w:t>19</w:t>
            </w:r>
            <w:r w:rsidRPr="00460D85">
              <w:rPr>
                <w:rFonts w:cstheme="minorHAnsi"/>
                <w:sz w:val="20"/>
                <w:szCs w:val="20"/>
              </w:rPr>
              <w:t xml:space="preserve"> </w:t>
            </w:r>
          </w:p>
        </w:tc>
        <w:tc>
          <w:tcPr>
            <w:tcW w:w="1890" w:type="dxa"/>
          </w:tcPr>
          <w:p w14:paraId="33C3AB70" w14:textId="77777777" w:rsidR="00EC260E" w:rsidRPr="00460D85" w:rsidRDefault="00EC260E" w:rsidP="000A5399">
            <w:pPr>
              <w:spacing w:line="276" w:lineRule="auto"/>
              <w:jc w:val="center"/>
              <w:rPr>
                <w:rFonts w:cstheme="minorHAnsi"/>
                <w:sz w:val="20"/>
                <w:szCs w:val="20"/>
              </w:rPr>
            </w:pPr>
            <w:r>
              <w:rPr>
                <w:rFonts w:cstheme="minorHAnsi"/>
                <w:sz w:val="20"/>
                <w:szCs w:val="20"/>
              </w:rPr>
              <w:t>0.23</w:t>
            </w:r>
          </w:p>
        </w:tc>
      </w:tr>
      <w:tr w:rsidR="00EC260E" w:rsidRPr="00460D85" w14:paraId="13AEA9BF" w14:textId="77777777" w:rsidTr="000A5399">
        <w:trPr>
          <w:trHeight w:hRule="exact" w:val="326"/>
        </w:trPr>
        <w:tc>
          <w:tcPr>
            <w:tcW w:w="1255" w:type="dxa"/>
            <w:vMerge/>
            <w:noWrap/>
          </w:tcPr>
          <w:p w14:paraId="0A2A45B6" w14:textId="77777777" w:rsidR="00EC260E" w:rsidRPr="00460D85" w:rsidRDefault="00EC260E" w:rsidP="000A5399">
            <w:pPr>
              <w:spacing w:line="276" w:lineRule="auto"/>
              <w:rPr>
                <w:rFonts w:cstheme="minorHAnsi"/>
                <w:b/>
                <w:sz w:val="20"/>
                <w:szCs w:val="24"/>
                <w:lang w:eastAsia="en-GB"/>
              </w:rPr>
            </w:pPr>
          </w:p>
        </w:tc>
        <w:tc>
          <w:tcPr>
            <w:tcW w:w="900" w:type="dxa"/>
          </w:tcPr>
          <w:p w14:paraId="12C0FD8F" w14:textId="77777777" w:rsidR="00EC260E" w:rsidRPr="00460D85" w:rsidRDefault="00EC260E" w:rsidP="000A5399">
            <w:pPr>
              <w:spacing w:line="276" w:lineRule="auto"/>
              <w:rPr>
                <w:rFonts w:cstheme="minorHAnsi"/>
                <w:b/>
                <w:sz w:val="20"/>
                <w:szCs w:val="24"/>
                <w:lang w:eastAsia="en-GB"/>
              </w:rPr>
            </w:pPr>
            <w:r w:rsidRPr="00460D85">
              <w:rPr>
                <w:rFonts w:cstheme="minorHAnsi"/>
                <w:b/>
                <w:sz w:val="20"/>
                <w:szCs w:val="24"/>
                <w:lang w:eastAsia="en-GB"/>
              </w:rPr>
              <w:t>Ethanol</w:t>
            </w:r>
          </w:p>
        </w:tc>
        <w:tc>
          <w:tcPr>
            <w:tcW w:w="990" w:type="dxa"/>
          </w:tcPr>
          <w:p w14:paraId="10CC1166" w14:textId="77777777" w:rsidR="00EC260E" w:rsidRDefault="00EC260E" w:rsidP="000A5399">
            <w:pPr>
              <w:spacing w:line="276" w:lineRule="auto"/>
              <w:jc w:val="center"/>
              <w:rPr>
                <w:rFonts w:cstheme="minorHAnsi"/>
                <w:color w:val="000000"/>
                <w:sz w:val="20"/>
                <w:szCs w:val="20"/>
                <w:lang w:val="en-GB"/>
              </w:rPr>
            </w:pPr>
            <w:r w:rsidRPr="007B1F32">
              <w:rPr>
                <w:rFonts w:cstheme="minorHAnsi"/>
                <w:color w:val="000000"/>
                <w:sz w:val="20"/>
                <w:szCs w:val="20"/>
                <w:lang w:val="en-GB"/>
              </w:rPr>
              <w:t>g/L/h</w:t>
            </w:r>
          </w:p>
        </w:tc>
        <w:tc>
          <w:tcPr>
            <w:tcW w:w="1170" w:type="dxa"/>
          </w:tcPr>
          <w:p w14:paraId="7FC41D3D" w14:textId="77777777" w:rsidR="00EC260E" w:rsidRPr="00460D85" w:rsidRDefault="00EC260E" w:rsidP="000A5399">
            <w:pPr>
              <w:spacing w:line="276" w:lineRule="auto"/>
              <w:jc w:val="center"/>
              <w:rPr>
                <w:rFonts w:cstheme="minorHAnsi"/>
                <w:color w:val="000000"/>
                <w:sz w:val="20"/>
                <w:szCs w:val="20"/>
                <w:lang w:val="en-GB"/>
              </w:rPr>
            </w:pPr>
            <w:r w:rsidRPr="00460D85">
              <w:rPr>
                <w:rFonts w:cstheme="minorHAnsi"/>
                <w:sz w:val="20"/>
                <w:szCs w:val="20"/>
              </w:rPr>
              <w:t>0.0</w:t>
            </w:r>
            <w:r>
              <w:rPr>
                <w:rFonts w:cstheme="minorHAnsi"/>
                <w:sz w:val="20"/>
                <w:szCs w:val="20"/>
              </w:rPr>
              <w:t>2</w:t>
            </w:r>
            <w:r w:rsidRPr="00460D85">
              <w:rPr>
                <w:rFonts w:cstheme="minorHAnsi"/>
                <w:sz w:val="20"/>
                <w:szCs w:val="20"/>
              </w:rPr>
              <w:t xml:space="preserve"> </w:t>
            </w:r>
          </w:p>
        </w:tc>
        <w:tc>
          <w:tcPr>
            <w:tcW w:w="2160" w:type="dxa"/>
          </w:tcPr>
          <w:p w14:paraId="21A2AD4A" w14:textId="77777777" w:rsidR="00EC260E" w:rsidRPr="00460D85" w:rsidRDefault="00EC260E" w:rsidP="000A5399">
            <w:pPr>
              <w:spacing w:line="276" w:lineRule="auto"/>
              <w:jc w:val="center"/>
              <w:rPr>
                <w:rFonts w:cstheme="minorHAnsi"/>
                <w:color w:val="000000"/>
                <w:sz w:val="20"/>
                <w:szCs w:val="20"/>
                <w:lang w:val="en-GB"/>
              </w:rPr>
            </w:pPr>
            <w:r w:rsidRPr="00460D85">
              <w:rPr>
                <w:rFonts w:cstheme="minorHAnsi"/>
                <w:sz w:val="20"/>
                <w:szCs w:val="20"/>
              </w:rPr>
              <w:t xml:space="preserve">0.01 </w:t>
            </w:r>
          </w:p>
        </w:tc>
        <w:tc>
          <w:tcPr>
            <w:tcW w:w="1890" w:type="dxa"/>
          </w:tcPr>
          <w:p w14:paraId="78DEBABC" w14:textId="77777777" w:rsidR="00EC260E" w:rsidRPr="00460D85" w:rsidRDefault="00EC260E" w:rsidP="000A5399">
            <w:pPr>
              <w:spacing w:line="276" w:lineRule="auto"/>
              <w:jc w:val="center"/>
              <w:rPr>
                <w:rFonts w:cstheme="minorHAnsi"/>
                <w:sz w:val="20"/>
                <w:szCs w:val="20"/>
              </w:rPr>
            </w:pPr>
            <w:r>
              <w:rPr>
                <w:rFonts w:cstheme="minorHAnsi"/>
                <w:sz w:val="20"/>
                <w:szCs w:val="20"/>
              </w:rPr>
              <w:t>0.01</w:t>
            </w:r>
          </w:p>
        </w:tc>
      </w:tr>
      <w:tr w:rsidR="00EC260E" w:rsidRPr="00460D85" w14:paraId="62459262" w14:textId="77777777" w:rsidTr="000A5399">
        <w:trPr>
          <w:trHeight w:hRule="exact" w:val="326"/>
        </w:trPr>
        <w:tc>
          <w:tcPr>
            <w:tcW w:w="1255" w:type="dxa"/>
            <w:vMerge/>
            <w:noWrap/>
          </w:tcPr>
          <w:p w14:paraId="2EB2CA25" w14:textId="77777777" w:rsidR="00EC260E" w:rsidRPr="00460D85" w:rsidRDefault="00EC260E" w:rsidP="000A5399">
            <w:pPr>
              <w:spacing w:line="276" w:lineRule="auto"/>
              <w:rPr>
                <w:rFonts w:cstheme="minorHAnsi"/>
                <w:b/>
                <w:sz w:val="20"/>
                <w:szCs w:val="24"/>
                <w:lang w:eastAsia="en-GB"/>
              </w:rPr>
            </w:pPr>
          </w:p>
        </w:tc>
        <w:tc>
          <w:tcPr>
            <w:tcW w:w="900" w:type="dxa"/>
          </w:tcPr>
          <w:p w14:paraId="1C01CB67" w14:textId="77777777" w:rsidR="00EC260E" w:rsidRPr="00460D85" w:rsidRDefault="00EC260E" w:rsidP="000A5399">
            <w:pPr>
              <w:spacing w:line="276" w:lineRule="auto"/>
              <w:rPr>
                <w:rFonts w:cstheme="minorHAnsi"/>
                <w:b/>
                <w:sz w:val="20"/>
                <w:szCs w:val="24"/>
                <w:lang w:eastAsia="en-GB"/>
              </w:rPr>
            </w:pPr>
            <w:r w:rsidRPr="00460D85">
              <w:rPr>
                <w:rFonts w:cstheme="minorHAnsi"/>
                <w:b/>
                <w:sz w:val="20"/>
                <w:szCs w:val="24"/>
                <w:lang w:eastAsia="en-GB"/>
              </w:rPr>
              <w:t>Total</w:t>
            </w:r>
          </w:p>
        </w:tc>
        <w:tc>
          <w:tcPr>
            <w:tcW w:w="990" w:type="dxa"/>
          </w:tcPr>
          <w:p w14:paraId="0BE4FFB8" w14:textId="77777777" w:rsidR="00EC260E" w:rsidRDefault="00EC260E" w:rsidP="000A5399">
            <w:pPr>
              <w:spacing w:line="276" w:lineRule="auto"/>
              <w:jc w:val="center"/>
              <w:rPr>
                <w:rFonts w:cstheme="minorHAnsi"/>
                <w:color w:val="000000"/>
                <w:sz w:val="20"/>
                <w:szCs w:val="20"/>
                <w:lang w:val="en-GB"/>
              </w:rPr>
            </w:pPr>
            <w:r w:rsidRPr="007B1F32">
              <w:rPr>
                <w:rFonts w:cstheme="minorHAnsi"/>
                <w:color w:val="000000"/>
                <w:sz w:val="20"/>
                <w:szCs w:val="20"/>
                <w:lang w:val="en-GB"/>
              </w:rPr>
              <w:t>g/L/h</w:t>
            </w:r>
          </w:p>
        </w:tc>
        <w:tc>
          <w:tcPr>
            <w:tcW w:w="1170" w:type="dxa"/>
          </w:tcPr>
          <w:p w14:paraId="6B32EC64" w14:textId="77777777" w:rsidR="00EC260E" w:rsidRPr="00460D85" w:rsidRDefault="00EC260E" w:rsidP="000A5399">
            <w:pPr>
              <w:spacing w:line="276" w:lineRule="auto"/>
              <w:jc w:val="center"/>
              <w:rPr>
                <w:rFonts w:cstheme="minorHAnsi"/>
                <w:color w:val="000000"/>
                <w:sz w:val="20"/>
                <w:szCs w:val="20"/>
                <w:lang w:val="en-GB"/>
              </w:rPr>
            </w:pPr>
            <w:r w:rsidRPr="00460D85">
              <w:rPr>
                <w:rFonts w:cstheme="minorHAnsi"/>
                <w:sz w:val="20"/>
                <w:szCs w:val="20"/>
              </w:rPr>
              <w:t xml:space="preserve">0.18 </w:t>
            </w:r>
          </w:p>
        </w:tc>
        <w:tc>
          <w:tcPr>
            <w:tcW w:w="2160" w:type="dxa"/>
          </w:tcPr>
          <w:p w14:paraId="1BA39B29" w14:textId="77777777" w:rsidR="00EC260E" w:rsidRPr="00460D85" w:rsidRDefault="00EC260E" w:rsidP="000A5399">
            <w:pPr>
              <w:spacing w:line="276" w:lineRule="auto"/>
              <w:jc w:val="center"/>
              <w:rPr>
                <w:rFonts w:cstheme="minorHAnsi"/>
                <w:color w:val="000000"/>
                <w:sz w:val="20"/>
                <w:szCs w:val="20"/>
                <w:lang w:val="en-GB"/>
              </w:rPr>
            </w:pPr>
            <w:r w:rsidRPr="00460D85">
              <w:rPr>
                <w:rFonts w:cstheme="minorHAnsi"/>
                <w:sz w:val="20"/>
                <w:szCs w:val="20"/>
              </w:rPr>
              <w:t>0.2</w:t>
            </w:r>
            <w:r>
              <w:rPr>
                <w:rFonts w:cstheme="minorHAnsi"/>
                <w:sz w:val="20"/>
                <w:szCs w:val="20"/>
              </w:rPr>
              <w:t>0</w:t>
            </w:r>
            <w:r w:rsidRPr="00460D85">
              <w:rPr>
                <w:rFonts w:cstheme="minorHAnsi"/>
                <w:sz w:val="20"/>
                <w:szCs w:val="20"/>
              </w:rPr>
              <w:t xml:space="preserve"> </w:t>
            </w:r>
          </w:p>
        </w:tc>
        <w:tc>
          <w:tcPr>
            <w:tcW w:w="1890" w:type="dxa"/>
          </w:tcPr>
          <w:p w14:paraId="6E843DD9" w14:textId="77777777" w:rsidR="00EC260E" w:rsidRPr="00460D85" w:rsidRDefault="00EC260E" w:rsidP="000A5399">
            <w:pPr>
              <w:spacing w:line="276" w:lineRule="auto"/>
              <w:jc w:val="center"/>
              <w:rPr>
                <w:rFonts w:cstheme="minorHAnsi"/>
                <w:sz w:val="20"/>
                <w:szCs w:val="20"/>
              </w:rPr>
            </w:pPr>
            <w:r>
              <w:rPr>
                <w:rFonts w:cstheme="minorHAnsi"/>
                <w:sz w:val="20"/>
                <w:szCs w:val="20"/>
              </w:rPr>
              <w:t>0.24</w:t>
            </w:r>
          </w:p>
        </w:tc>
      </w:tr>
      <w:tr w:rsidR="00EC260E" w:rsidRPr="00460D85" w14:paraId="62E43700" w14:textId="77777777" w:rsidTr="000A5399">
        <w:trPr>
          <w:trHeight w:hRule="exact" w:val="326"/>
        </w:trPr>
        <w:tc>
          <w:tcPr>
            <w:tcW w:w="2155" w:type="dxa"/>
            <w:gridSpan w:val="2"/>
            <w:noWrap/>
          </w:tcPr>
          <w:p w14:paraId="220DB0D1" w14:textId="77777777" w:rsidR="00EC260E" w:rsidRPr="00460D85" w:rsidRDefault="00EC260E" w:rsidP="000A5399">
            <w:pPr>
              <w:spacing w:line="276" w:lineRule="auto"/>
              <w:rPr>
                <w:rFonts w:cstheme="minorHAnsi"/>
                <w:b/>
                <w:sz w:val="20"/>
                <w:szCs w:val="24"/>
                <w:lang w:eastAsia="en-GB"/>
              </w:rPr>
            </w:pPr>
            <w:r w:rsidRPr="008E1919">
              <w:rPr>
                <w:rFonts w:cstheme="minorHAnsi"/>
                <w:b/>
                <w:bCs/>
                <w:color w:val="000000"/>
                <w:sz w:val="20"/>
                <w:szCs w:val="20"/>
                <w:lang w:val="en-GB"/>
              </w:rPr>
              <w:t>E</w:t>
            </w:r>
            <w:r w:rsidRPr="008E1919">
              <w:rPr>
                <w:rFonts w:cstheme="minorHAnsi"/>
                <w:b/>
                <w:bCs/>
                <w:color w:val="000000"/>
                <w:sz w:val="20"/>
                <w:szCs w:val="20"/>
                <w:vertAlign w:val="subscript"/>
                <w:lang w:val="en-GB"/>
              </w:rPr>
              <w:t>C,total</w:t>
            </w:r>
            <w:r w:rsidRPr="008E1919">
              <w:rPr>
                <w:rFonts w:cstheme="minorHAnsi"/>
                <w:b/>
                <w:bCs/>
                <w:color w:val="000000"/>
                <w:sz w:val="20"/>
                <w:szCs w:val="20"/>
                <w:lang w:val="en-GB"/>
              </w:rPr>
              <w:t xml:space="preserve"> </w:t>
            </w:r>
          </w:p>
        </w:tc>
        <w:tc>
          <w:tcPr>
            <w:tcW w:w="990" w:type="dxa"/>
          </w:tcPr>
          <w:p w14:paraId="0244F508" w14:textId="77777777" w:rsidR="00EC260E" w:rsidRDefault="00EC260E" w:rsidP="000A5399">
            <w:pPr>
              <w:spacing w:line="276" w:lineRule="auto"/>
              <w:jc w:val="center"/>
              <w:rPr>
                <w:rFonts w:cstheme="minorHAnsi"/>
                <w:color w:val="000000"/>
                <w:sz w:val="20"/>
                <w:szCs w:val="20"/>
                <w:lang w:val="en-GB"/>
              </w:rPr>
            </w:pPr>
            <w:r>
              <w:rPr>
                <w:rFonts w:cstheme="minorHAnsi"/>
                <w:color w:val="000000"/>
                <w:sz w:val="20"/>
                <w:szCs w:val="20"/>
                <w:lang w:val="en-GB"/>
              </w:rPr>
              <w:t>mol%</w:t>
            </w:r>
          </w:p>
        </w:tc>
        <w:tc>
          <w:tcPr>
            <w:tcW w:w="1170" w:type="dxa"/>
          </w:tcPr>
          <w:p w14:paraId="2A78E2BD" w14:textId="77777777" w:rsidR="00EC260E" w:rsidRPr="00460D85" w:rsidRDefault="00EC260E" w:rsidP="000A5399">
            <w:pPr>
              <w:spacing w:line="276" w:lineRule="auto"/>
              <w:jc w:val="center"/>
              <w:rPr>
                <w:rFonts w:cstheme="minorHAnsi"/>
                <w:color w:val="000000"/>
                <w:sz w:val="20"/>
                <w:szCs w:val="20"/>
                <w:lang w:val="en-GB"/>
              </w:rPr>
            </w:pPr>
            <w:r w:rsidRPr="00460D85">
              <w:rPr>
                <w:rFonts w:cstheme="minorHAnsi"/>
                <w:color w:val="000000"/>
                <w:sz w:val="20"/>
                <w:szCs w:val="20"/>
                <w:lang w:val="en-GB"/>
              </w:rPr>
              <w:t>42.</w:t>
            </w:r>
            <w:r>
              <w:rPr>
                <w:rFonts w:cstheme="minorHAnsi"/>
                <w:color w:val="000000"/>
                <w:sz w:val="20"/>
                <w:szCs w:val="20"/>
                <w:lang w:val="en-GB"/>
              </w:rPr>
              <w:t>1</w:t>
            </w:r>
          </w:p>
        </w:tc>
        <w:tc>
          <w:tcPr>
            <w:tcW w:w="2160" w:type="dxa"/>
          </w:tcPr>
          <w:p w14:paraId="7A9F344A" w14:textId="77777777" w:rsidR="00EC260E" w:rsidRPr="00460D85" w:rsidRDefault="00EC260E" w:rsidP="000A5399">
            <w:pPr>
              <w:spacing w:line="276" w:lineRule="auto"/>
              <w:jc w:val="center"/>
              <w:rPr>
                <w:rFonts w:cstheme="minorHAnsi"/>
                <w:color w:val="000000"/>
                <w:sz w:val="20"/>
                <w:szCs w:val="20"/>
                <w:lang w:val="en-GB"/>
              </w:rPr>
            </w:pPr>
            <w:r>
              <w:rPr>
                <w:rFonts w:cstheme="minorHAnsi"/>
                <w:color w:val="000000"/>
                <w:sz w:val="20"/>
                <w:szCs w:val="20"/>
                <w:lang w:val="en-GB"/>
              </w:rPr>
              <w:t>45.4</w:t>
            </w:r>
          </w:p>
        </w:tc>
        <w:tc>
          <w:tcPr>
            <w:tcW w:w="1890" w:type="dxa"/>
          </w:tcPr>
          <w:p w14:paraId="48A6049A" w14:textId="77777777" w:rsidR="00EC260E" w:rsidRPr="00460D85" w:rsidRDefault="00EC260E" w:rsidP="000A5399">
            <w:pPr>
              <w:spacing w:line="276" w:lineRule="auto"/>
              <w:jc w:val="center"/>
              <w:rPr>
                <w:rFonts w:cstheme="minorHAnsi"/>
                <w:color w:val="000000"/>
                <w:sz w:val="20"/>
                <w:szCs w:val="20"/>
                <w:lang w:val="en-GB"/>
              </w:rPr>
            </w:pPr>
            <w:r>
              <w:rPr>
                <w:rFonts w:cstheme="minorHAnsi"/>
                <w:color w:val="000000"/>
                <w:sz w:val="20"/>
                <w:szCs w:val="20"/>
                <w:lang w:val="en-GB"/>
              </w:rPr>
              <w:t>55.9</w:t>
            </w:r>
          </w:p>
          <w:p w14:paraId="240B5C64" w14:textId="77777777" w:rsidR="00EC260E" w:rsidRPr="00460D85" w:rsidRDefault="00EC260E" w:rsidP="000A5399">
            <w:pPr>
              <w:spacing w:line="276" w:lineRule="auto"/>
              <w:jc w:val="center"/>
              <w:rPr>
                <w:rFonts w:cstheme="minorHAnsi"/>
                <w:sz w:val="20"/>
                <w:szCs w:val="20"/>
              </w:rPr>
            </w:pPr>
          </w:p>
        </w:tc>
      </w:tr>
    </w:tbl>
    <w:p w14:paraId="681EF08F" w14:textId="77777777" w:rsidR="00EC260E" w:rsidRPr="001212F4" w:rsidRDefault="00EC260E" w:rsidP="00EC260E">
      <w:pPr>
        <w:spacing w:after="0" w:line="240" w:lineRule="auto"/>
        <w:jc w:val="both"/>
        <w:rPr>
          <w:sz w:val="18"/>
          <w:lang w:val="en-GB"/>
        </w:rPr>
      </w:pPr>
      <w:r w:rsidRPr="001212F4">
        <w:rPr>
          <w:i/>
          <w:iCs/>
          <w:sz w:val="18"/>
          <w:lang w:val="en-GB"/>
        </w:rPr>
        <w:t>Y</w:t>
      </w:r>
      <w:r w:rsidRPr="001212F4">
        <w:rPr>
          <w:i/>
          <w:iCs/>
          <w:sz w:val="18"/>
          <w:vertAlign w:val="subscript"/>
          <w:lang w:val="en-GB"/>
        </w:rPr>
        <w:t>P/S</w:t>
      </w:r>
      <w:r w:rsidRPr="001212F4">
        <w:rPr>
          <w:i/>
          <w:iCs/>
          <w:sz w:val="18"/>
          <w:lang w:val="en-GB"/>
        </w:rPr>
        <w:t xml:space="preserve"> = gram of products (acetate and ethanol) formed per gram of substrate (CO, CO</w:t>
      </w:r>
      <w:r w:rsidRPr="001212F4">
        <w:rPr>
          <w:i/>
          <w:iCs/>
          <w:sz w:val="18"/>
          <w:vertAlign w:val="subscript"/>
          <w:lang w:val="en-GB"/>
        </w:rPr>
        <w:t>2</w:t>
      </w:r>
      <w:r w:rsidRPr="001212F4">
        <w:rPr>
          <w:i/>
          <w:iCs/>
          <w:sz w:val="18"/>
          <w:lang w:val="en-GB"/>
        </w:rPr>
        <w:t xml:space="preserve"> and H</w:t>
      </w:r>
      <w:r w:rsidRPr="001212F4">
        <w:rPr>
          <w:i/>
          <w:iCs/>
          <w:sz w:val="18"/>
          <w:vertAlign w:val="subscript"/>
          <w:lang w:val="en-GB"/>
        </w:rPr>
        <w:t>2</w:t>
      </w:r>
      <w:r w:rsidRPr="001212F4">
        <w:rPr>
          <w:i/>
          <w:iCs/>
          <w:sz w:val="18"/>
          <w:lang w:val="en-GB"/>
        </w:rPr>
        <w:t>). This has been calculated per grams of substrate fed, used and fixed. Y</w:t>
      </w:r>
      <w:r w:rsidRPr="001212F4">
        <w:rPr>
          <w:i/>
          <w:iCs/>
          <w:sz w:val="18"/>
          <w:vertAlign w:val="subscript"/>
          <w:lang w:val="en-GB"/>
        </w:rPr>
        <w:t>P/X</w:t>
      </w:r>
      <w:r w:rsidRPr="001212F4">
        <w:rPr>
          <w:i/>
          <w:iCs/>
          <w:sz w:val="18"/>
          <w:lang w:val="en-GB"/>
        </w:rPr>
        <w:t> = gram of product</w:t>
      </w:r>
      <w:r>
        <w:rPr>
          <w:i/>
          <w:iCs/>
          <w:sz w:val="18"/>
          <w:lang w:val="en-GB"/>
        </w:rPr>
        <w:t>s</w:t>
      </w:r>
      <w:r w:rsidRPr="001212F4">
        <w:rPr>
          <w:i/>
          <w:iCs/>
          <w:sz w:val="18"/>
          <w:lang w:val="en-GB"/>
        </w:rPr>
        <w:t xml:space="preserve"> (acetate and ethanol) per gram of cell dry weight. P</w:t>
      </w:r>
      <w:r w:rsidRPr="001212F4">
        <w:rPr>
          <w:i/>
          <w:iCs/>
          <w:sz w:val="18"/>
          <w:vertAlign w:val="subscript"/>
          <w:lang w:val="en-GB"/>
        </w:rPr>
        <w:t>product</w:t>
      </w:r>
      <w:r w:rsidRPr="001212F4">
        <w:rPr>
          <w:i/>
          <w:iCs/>
          <w:sz w:val="18"/>
          <w:lang w:val="en-GB"/>
        </w:rPr>
        <w:t> = productivity. Values are given as the average of a triplicate (n=3) with standard deviations.</w:t>
      </w:r>
      <w:r w:rsidRPr="001212F4">
        <w:rPr>
          <w:sz w:val="18"/>
          <w:lang w:val="en-GB"/>
        </w:rPr>
        <w:t xml:space="preserve"> </w:t>
      </w:r>
      <w:r w:rsidRPr="001212F4">
        <w:rPr>
          <w:i/>
          <w:iCs/>
          <w:sz w:val="18"/>
          <w:lang w:val="en-GB"/>
        </w:rPr>
        <w:t>The error is ± 5-10%.</w:t>
      </w:r>
    </w:p>
    <w:p w14:paraId="05FF9DEE" w14:textId="77777777" w:rsidR="00EC260E" w:rsidRDefault="00EC260E" w:rsidP="00EC260E">
      <w:pPr>
        <w:tabs>
          <w:tab w:val="left" w:pos="1526"/>
        </w:tabs>
        <w:rPr>
          <w:rStyle w:val="SubtleEmphasis"/>
        </w:rPr>
      </w:pPr>
    </w:p>
    <w:p w14:paraId="528FBE93" w14:textId="54AE07EB" w:rsidR="002D2C70" w:rsidRDefault="00DF1001" w:rsidP="00D718D8">
      <w:pPr>
        <w:tabs>
          <w:tab w:val="left" w:pos="1526"/>
        </w:tabs>
      </w:pPr>
      <w:r>
        <w:rPr>
          <w:rStyle w:val="SubtleEmphasis"/>
          <w:i w:val="0"/>
          <w:iCs w:val="0"/>
          <w:color w:val="auto"/>
        </w:rPr>
        <w:lastRenderedPageBreak/>
        <w:t xml:space="preserve">For the lignin fermentation, the amount of substance flow rate for </w:t>
      </w:r>
      <w:r w:rsidRPr="00AC0A04">
        <w:rPr>
          <w:rStyle w:val="SubtleEmphasis"/>
          <w:i w:val="0"/>
          <w:iCs w:val="0"/>
          <w:color w:val="auto"/>
        </w:rPr>
        <w:t>H</w:t>
      </w:r>
      <w:r w:rsidRPr="00AC0A04">
        <w:rPr>
          <w:rStyle w:val="SubtleEmphasis"/>
          <w:i w:val="0"/>
          <w:iCs w:val="0"/>
          <w:color w:val="auto"/>
          <w:vertAlign w:val="subscript"/>
        </w:rPr>
        <w:t>2</w:t>
      </w:r>
      <w:r>
        <w:rPr>
          <w:rStyle w:val="SubtleEmphasis"/>
          <w:i w:val="0"/>
          <w:iCs w:val="0"/>
          <w:color w:val="auto"/>
        </w:rPr>
        <w:t xml:space="preserve">, CO and </w:t>
      </w:r>
      <w:r w:rsidRPr="00AC0A04">
        <w:rPr>
          <w:rStyle w:val="SubtleEmphasis"/>
          <w:i w:val="0"/>
          <w:iCs w:val="0"/>
          <w:color w:val="auto"/>
        </w:rPr>
        <w:t>CO</w:t>
      </w:r>
      <w:r w:rsidRPr="00AC0A04">
        <w:rPr>
          <w:rStyle w:val="SubtleEmphasis"/>
          <w:i w:val="0"/>
          <w:iCs w:val="0"/>
          <w:color w:val="auto"/>
          <w:vertAlign w:val="subscript"/>
        </w:rPr>
        <w:t>2</w:t>
      </w:r>
      <w:r>
        <w:rPr>
          <w:rStyle w:val="SubtleEmphasis"/>
          <w:i w:val="0"/>
          <w:iCs w:val="0"/>
          <w:color w:val="auto"/>
        </w:rPr>
        <w:t xml:space="preserve"> detected in the bioreactor off-gas is shown in </w:t>
      </w:r>
      <w:r>
        <w:rPr>
          <w:rStyle w:val="SubtleEmphasis"/>
          <w:i w:val="0"/>
          <w:iCs w:val="0"/>
          <w:color w:val="auto"/>
        </w:rPr>
        <w:fldChar w:fldCharType="begin"/>
      </w:r>
      <w:r>
        <w:rPr>
          <w:rStyle w:val="SubtleEmphasis"/>
          <w:i w:val="0"/>
          <w:iCs w:val="0"/>
          <w:color w:val="auto"/>
        </w:rPr>
        <w:instrText xml:space="preserve"> REF _Ref36221677 \h </w:instrText>
      </w:r>
      <w:r>
        <w:rPr>
          <w:rStyle w:val="SubtleEmphasis"/>
          <w:i w:val="0"/>
          <w:iCs w:val="0"/>
          <w:color w:val="auto"/>
        </w:rPr>
      </w:r>
      <w:r>
        <w:rPr>
          <w:rStyle w:val="SubtleEmphasis"/>
          <w:i w:val="0"/>
          <w:iCs w:val="0"/>
          <w:color w:val="auto"/>
        </w:rPr>
        <w:fldChar w:fldCharType="separate"/>
      </w:r>
      <w:r w:rsidR="000C5CC1">
        <w:t xml:space="preserve">Figure </w:t>
      </w:r>
      <w:r w:rsidR="000C5CC1">
        <w:rPr>
          <w:noProof/>
        </w:rPr>
        <w:t>23</w:t>
      </w:r>
      <w:r>
        <w:rPr>
          <w:rStyle w:val="SubtleEmphasis"/>
          <w:i w:val="0"/>
          <w:iCs w:val="0"/>
          <w:color w:val="auto"/>
        </w:rPr>
        <w:fldChar w:fldCharType="end"/>
      </w:r>
      <w:r>
        <w:rPr>
          <w:rStyle w:val="SubtleEmphasis"/>
          <w:i w:val="0"/>
          <w:iCs w:val="0"/>
          <w:color w:val="auto"/>
        </w:rPr>
        <w:t xml:space="preserve">, and the substrate usage and fixation for this fermentation are illustrated in </w:t>
      </w:r>
      <w:r>
        <w:rPr>
          <w:rStyle w:val="SubtleEmphasis"/>
          <w:i w:val="0"/>
          <w:iCs w:val="0"/>
          <w:color w:val="auto"/>
        </w:rPr>
        <w:fldChar w:fldCharType="begin"/>
      </w:r>
      <w:r>
        <w:rPr>
          <w:rStyle w:val="SubtleEmphasis"/>
          <w:i w:val="0"/>
          <w:iCs w:val="0"/>
          <w:color w:val="auto"/>
        </w:rPr>
        <w:instrText xml:space="preserve"> REF _Ref36221684 \h </w:instrText>
      </w:r>
      <w:r>
        <w:rPr>
          <w:rStyle w:val="SubtleEmphasis"/>
          <w:i w:val="0"/>
          <w:iCs w:val="0"/>
          <w:color w:val="auto"/>
        </w:rPr>
      </w:r>
      <w:r>
        <w:rPr>
          <w:rStyle w:val="SubtleEmphasis"/>
          <w:i w:val="0"/>
          <w:iCs w:val="0"/>
          <w:color w:val="auto"/>
        </w:rPr>
        <w:fldChar w:fldCharType="separate"/>
      </w:r>
      <w:r w:rsidR="000C5CC1">
        <w:t xml:space="preserve">Figure </w:t>
      </w:r>
      <w:r w:rsidR="000C5CC1">
        <w:rPr>
          <w:noProof/>
        </w:rPr>
        <w:t>24</w:t>
      </w:r>
      <w:r>
        <w:rPr>
          <w:rStyle w:val="SubtleEmphasis"/>
          <w:i w:val="0"/>
          <w:iCs w:val="0"/>
          <w:color w:val="auto"/>
        </w:rPr>
        <w:fldChar w:fldCharType="end"/>
      </w:r>
      <w:r>
        <w:rPr>
          <w:rStyle w:val="SubtleEmphasis"/>
          <w:i w:val="0"/>
          <w:iCs w:val="0"/>
          <w:color w:val="auto"/>
        </w:rPr>
        <w:t xml:space="preserve">. </w:t>
      </w:r>
      <w:r>
        <w:t xml:space="preserve">In both </w:t>
      </w:r>
      <w:r w:rsidR="00FA7FD9">
        <w:fldChar w:fldCharType="begin"/>
      </w:r>
      <w:r w:rsidR="00FA7FD9">
        <w:instrText xml:space="preserve"> REF _Ref36221677 \h </w:instrText>
      </w:r>
      <w:r w:rsidR="00FA7FD9">
        <w:fldChar w:fldCharType="separate"/>
      </w:r>
      <w:r w:rsidR="000C5CC1">
        <w:t xml:space="preserve">Figure </w:t>
      </w:r>
      <w:r w:rsidR="000C5CC1">
        <w:rPr>
          <w:noProof/>
        </w:rPr>
        <w:t>23</w:t>
      </w:r>
      <w:r w:rsidR="00FA7FD9">
        <w:fldChar w:fldCharType="end"/>
      </w:r>
      <w:r w:rsidR="00D718D8" w:rsidRPr="00D718D8">
        <w:t xml:space="preserve"> and </w:t>
      </w:r>
      <w:r w:rsidR="00FA7FD9">
        <w:fldChar w:fldCharType="begin"/>
      </w:r>
      <w:r w:rsidR="00FA7FD9">
        <w:instrText xml:space="preserve"> REF _Ref36221684 \h </w:instrText>
      </w:r>
      <w:r w:rsidR="00FA7FD9">
        <w:fldChar w:fldCharType="separate"/>
      </w:r>
      <w:r w:rsidR="000C5CC1">
        <w:t xml:space="preserve">Figure </w:t>
      </w:r>
      <w:r w:rsidR="000C5CC1">
        <w:rPr>
          <w:noProof/>
        </w:rPr>
        <w:t>24</w:t>
      </w:r>
      <w:r w:rsidR="00FA7FD9">
        <w:fldChar w:fldCharType="end"/>
      </w:r>
      <w:r w:rsidR="00D718D8" w:rsidRPr="00D718D8">
        <w:t>, a small disturbance in the gas leaving the bioreactor can be seen around 45</w:t>
      </w:r>
      <w:r>
        <w:t> </w:t>
      </w:r>
      <w:r w:rsidR="00D718D8" w:rsidRPr="00D718D8">
        <w:t xml:space="preserve">h, which was caused by the addition of antifoam. </w:t>
      </w:r>
    </w:p>
    <w:p w14:paraId="1128CE51" w14:textId="3B3A5427" w:rsidR="002D2C70" w:rsidRDefault="002D2C70" w:rsidP="00D718D8">
      <w:pPr>
        <w:tabs>
          <w:tab w:val="left" w:pos="1526"/>
        </w:tabs>
      </w:pPr>
      <w:r>
        <w:rPr>
          <w:noProof/>
        </w:rPr>
        <w:drawing>
          <wp:inline distT="0" distB="0" distL="0" distR="0" wp14:anchorId="35E1C6A2" wp14:editId="21451136">
            <wp:extent cx="5376672" cy="322783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376672" cy="3227832"/>
                    </a:xfrm>
                    <a:prstGeom prst="rect">
                      <a:avLst/>
                    </a:prstGeom>
                    <a:noFill/>
                    <a:ln>
                      <a:noFill/>
                    </a:ln>
                  </pic:spPr>
                </pic:pic>
              </a:graphicData>
            </a:graphic>
          </wp:inline>
        </w:drawing>
      </w:r>
    </w:p>
    <w:p w14:paraId="47BB369B" w14:textId="4E534AB4" w:rsidR="002D2C70" w:rsidRDefault="002D2C70" w:rsidP="002D2C70">
      <w:pPr>
        <w:pStyle w:val="Caption"/>
      </w:pPr>
      <w:bookmarkStart w:id="56" w:name="_Ref36221677"/>
      <w:r>
        <w:t xml:space="preserve">Figure </w:t>
      </w:r>
      <w:r>
        <w:fldChar w:fldCharType="begin"/>
      </w:r>
      <w:r>
        <w:instrText xml:space="preserve"> SEQ Figure \* ARABIC </w:instrText>
      </w:r>
      <w:r>
        <w:fldChar w:fldCharType="separate"/>
      </w:r>
      <w:r w:rsidR="000C5CC1">
        <w:rPr>
          <w:noProof/>
        </w:rPr>
        <w:t>23</w:t>
      </w:r>
      <w:r>
        <w:fldChar w:fldCharType="end"/>
      </w:r>
      <w:bookmarkEnd w:id="56"/>
      <w:r>
        <w:t xml:space="preserve">. </w:t>
      </w:r>
      <w:r w:rsidRPr="002D2C70">
        <w:t>Amount of substance flow rate in the off-gas for lignin syngas. Average measured amount of substance flow rate (ṅ) for hydrogen (red), carbon monoxide (blue), carbon dioxide (green) and methane (grey). Lines show the average of a triplicate (n=3), while the lighter coloured areas depict the standard deviation. A drop in the detected amount of substance in the off-gas compared to the initial starting value indicates the usage of that substance.</w:t>
      </w:r>
    </w:p>
    <w:p w14:paraId="4854F146" w14:textId="77777777" w:rsidR="002D2C70" w:rsidRDefault="002D2C70" w:rsidP="00D718D8">
      <w:pPr>
        <w:tabs>
          <w:tab w:val="left" w:pos="1526"/>
        </w:tabs>
      </w:pPr>
    </w:p>
    <w:p w14:paraId="6A385499" w14:textId="6B68EE63" w:rsidR="000C0969" w:rsidRDefault="00D718D8" w:rsidP="00D718D8">
      <w:pPr>
        <w:tabs>
          <w:tab w:val="left" w:pos="1526"/>
        </w:tabs>
      </w:pPr>
      <w:r w:rsidRPr="00D718D8">
        <w:t xml:space="preserve">As in the </w:t>
      </w:r>
      <w:r w:rsidR="00FA7FD9" w:rsidRPr="00D718D8">
        <w:t>BWS</w:t>
      </w:r>
      <w:r w:rsidR="00FA7FD9">
        <w:t xml:space="preserve"> </w:t>
      </w:r>
      <w:r w:rsidRPr="00D718D8">
        <w:t>fermentation, during the first 5 h approximately the microorganism used up an average of 0.54 g/L of fructose that were left as a carry-over from the inoculation culture (data not shown). CO uptake started directly afterwards (</w:t>
      </w:r>
      <w:r w:rsidR="00FA7FD9">
        <w:fldChar w:fldCharType="begin"/>
      </w:r>
      <w:r w:rsidR="00FA7FD9">
        <w:instrText xml:space="preserve"> REF _Ref36221684 \h </w:instrText>
      </w:r>
      <w:r w:rsidR="00FA7FD9">
        <w:fldChar w:fldCharType="separate"/>
      </w:r>
      <w:r w:rsidR="000C5CC1">
        <w:t xml:space="preserve">Figure </w:t>
      </w:r>
      <w:r w:rsidR="000C5CC1">
        <w:rPr>
          <w:noProof/>
        </w:rPr>
        <w:t>24</w:t>
      </w:r>
      <w:r w:rsidR="00FA7FD9">
        <w:fldChar w:fldCharType="end"/>
      </w:r>
      <w:r w:rsidRPr="00D718D8">
        <w:t>), and ṅ</w:t>
      </w:r>
      <w:r w:rsidRPr="00857367">
        <w:rPr>
          <w:vertAlign w:val="subscript"/>
        </w:rPr>
        <w:t>CO,out</w:t>
      </w:r>
      <w:r w:rsidRPr="00D718D8">
        <w:t xml:space="preserve"> at the </w:t>
      </w:r>
      <w:r w:rsidR="00DF1001">
        <w:t>off</w:t>
      </w:r>
      <w:r w:rsidRPr="00D718D8">
        <w:t>-gas decreased to below 0.02 mmol/min after 15.6 h of process-time (</w:t>
      </w:r>
      <w:r w:rsidR="00FA7FD9">
        <w:rPr>
          <w:highlight w:val="yellow"/>
        </w:rPr>
        <w:fldChar w:fldCharType="begin"/>
      </w:r>
      <w:r w:rsidR="00FA7FD9">
        <w:instrText xml:space="preserve"> REF _Ref36221677 \h </w:instrText>
      </w:r>
      <w:r w:rsidR="00FA7FD9">
        <w:rPr>
          <w:highlight w:val="yellow"/>
        </w:rPr>
      </w:r>
      <w:r w:rsidR="00FA7FD9">
        <w:rPr>
          <w:highlight w:val="yellow"/>
        </w:rPr>
        <w:fldChar w:fldCharType="separate"/>
      </w:r>
      <w:r w:rsidR="000C5CC1">
        <w:t xml:space="preserve">Figure </w:t>
      </w:r>
      <w:r w:rsidR="000C5CC1">
        <w:rPr>
          <w:noProof/>
        </w:rPr>
        <w:t>23</w:t>
      </w:r>
      <w:r w:rsidR="00FA7FD9">
        <w:rPr>
          <w:highlight w:val="yellow"/>
        </w:rPr>
        <w:fldChar w:fldCharType="end"/>
      </w:r>
      <w:r w:rsidRPr="00D718D8">
        <w:t xml:space="preserve">). </w:t>
      </w:r>
      <w:r w:rsidR="000C0969" w:rsidRPr="000C0969">
        <w:t>Both fermentations showed a comparable trend, with similar values for ṅ</w:t>
      </w:r>
      <w:r w:rsidR="000C0969" w:rsidRPr="000C0969">
        <w:rPr>
          <w:vertAlign w:val="subscript"/>
        </w:rPr>
        <w:t>CO,out</w:t>
      </w:r>
      <w:r w:rsidR="000C0969" w:rsidRPr="000C0969">
        <w:t xml:space="preserve"> at similar times. Hence, it can be said that the different syngas source and composition did not have an impact on the performance of the cells during this first phase. </w:t>
      </w:r>
      <w:r w:rsidRPr="00D718D8">
        <w:t>At 18 h, ṅ</w:t>
      </w:r>
      <w:r w:rsidRPr="00857367">
        <w:rPr>
          <w:vertAlign w:val="subscript"/>
        </w:rPr>
        <w:t>CO</w:t>
      </w:r>
      <w:r w:rsidRPr="00D718D8">
        <w:t xml:space="preserve">, out reached values below 0.01 mmol/min, corresponding to 87% fixation. This is the starting point for the maximum CO fixation interval, which continued for 34 h, </w:t>
      </w:r>
      <w:r w:rsidRPr="00D718D8">
        <w:lastRenderedPageBreak/>
        <w:t xml:space="preserve">until process-time 52 h, as seen in </w:t>
      </w:r>
      <w:r w:rsidR="00FA7FD9">
        <w:fldChar w:fldCharType="begin"/>
      </w:r>
      <w:r w:rsidR="00FA7FD9">
        <w:instrText xml:space="preserve"> REF _Ref36221684 \h </w:instrText>
      </w:r>
      <w:r w:rsidR="00FA7FD9">
        <w:fldChar w:fldCharType="separate"/>
      </w:r>
      <w:r w:rsidR="000C5CC1">
        <w:t xml:space="preserve">Figure </w:t>
      </w:r>
      <w:r w:rsidR="000C5CC1">
        <w:rPr>
          <w:noProof/>
        </w:rPr>
        <w:t>24</w:t>
      </w:r>
      <w:r w:rsidR="00FA7FD9">
        <w:fldChar w:fldCharType="end"/>
      </w:r>
      <w:r w:rsidRPr="00D718D8">
        <w:t>. The average CO fixation calculated for this time period is 95%. At 64 h of process-time, CO fixation was 77%, and the average between 52 h and 64 h was 81%. From 52 h of process-time up to the end of the fermentation the average for the percentage of carbon fixed was 73%. The average from 64 h to the end of the process was 68%.</w:t>
      </w:r>
      <w:r w:rsidR="00FA7FD9">
        <w:t xml:space="preserve"> </w:t>
      </w:r>
    </w:p>
    <w:p w14:paraId="1DB9AFF4" w14:textId="7B6D18D7" w:rsidR="000C0969" w:rsidRDefault="000C0969" w:rsidP="000C0969">
      <w:pPr>
        <w:tabs>
          <w:tab w:val="left" w:pos="1526"/>
        </w:tabs>
      </w:pPr>
      <w:r w:rsidRPr="006F2968">
        <w:t xml:space="preserve">It can be </w:t>
      </w:r>
      <w:r>
        <w:t>concluded</w:t>
      </w:r>
      <w:r w:rsidRPr="006F2968">
        <w:t xml:space="preserve"> that the microorganism performed consistently in both experiments, regarding CO fixation: firstly, the time that was required to reach 85 % CO fixation is equivalent in both cases: 17 h and 18 h for BWS and LS respectively. Despite not being able to compare the time period during which the pH glitch happened, after that, between 51 h (BWS) or 52 (LS) h and 64 h the average was 79 % and 81 % respectively. Finally, the behavior of </w:t>
      </w:r>
      <w:r w:rsidRPr="00EE54EA">
        <w:rPr>
          <w:i/>
          <w:iCs/>
        </w:rPr>
        <w:t>C. ljungdahlii</w:t>
      </w:r>
      <w:r w:rsidRPr="006F2968">
        <w:t xml:space="preserve"> from 52 h to the end of the process was also almost identical in both cases.</w:t>
      </w:r>
    </w:p>
    <w:p w14:paraId="7A68B93E" w14:textId="237819B2" w:rsidR="00D718D8" w:rsidRDefault="00D718D8" w:rsidP="00D718D8">
      <w:pPr>
        <w:tabs>
          <w:tab w:val="left" w:pos="1526"/>
        </w:tabs>
      </w:pPr>
      <w:r w:rsidRPr="00D718D8">
        <w:t>CO usage</w:t>
      </w:r>
      <w:r w:rsidR="000C0969">
        <w:t xml:space="preserve"> r</w:t>
      </w:r>
      <w:r w:rsidRPr="00D718D8">
        <w:t xml:space="preserve">eached 89% after 15 h </w:t>
      </w:r>
      <w:r w:rsidR="00FA7FD9">
        <w:t xml:space="preserve">and </w:t>
      </w:r>
      <w:r w:rsidRPr="00D718D8">
        <w:t xml:space="preserve">was maintained from that point throughout the duration of the process, </w:t>
      </w:r>
      <w:r w:rsidR="00FA7FD9">
        <w:t>at an</w:t>
      </w:r>
      <w:r w:rsidRPr="00D718D8">
        <w:t xml:space="preserve"> average</w:t>
      </w:r>
      <w:r w:rsidR="00FA7FD9">
        <w:t xml:space="preserve"> value of</w:t>
      </w:r>
      <w:r w:rsidRPr="00D718D8">
        <w:t xml:space="preserve"> 96%</w:t>
      </w:r>
      <w:r w:rsidR="000C0969">
        <w:t xml:space="preserve">, </w:t>
      </w:r>
      <w:r w:rsidR="000C0969" w:rsidRPr="00EE54EA">
        <w:rPr>
          <w:rFonts w:cstheme="minorHAnsi"/>
        </w:rPr>
        <w:t>as opposed to what is seen with BWS, where a decrease is detected towards the end.</w:t>
      </w:r>
    </w:p>
    <w:p w14:paraId="281F76C8" w14:textId="5CA12FC6" w:rsidR="008642FC" w:rsidRDefault="003D2B51" w:rsidP="00D718D8">
      <w:pPr>
        <w:tabs>
          <w:tab w:val="left" w:pos="1526"/>
        </w:tabs>
        <w:rPr>
          <w:highlight w:val="yellow"/>
        </w:rPr>
      </w:pPr>
      <w:r>
        <w:rPr>
          <w:noProof/>
        </w:rPr>
        <w:drawing>
          <wp:inline distT="0" distB="0" distL="0" distR="0" wp14:anchorId="39A34D8E" wp14:editId="66A75747">
            <wp:extent cx="5376672" cy="3227832"/>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376672" cy="3227832"/>
                    </a:xfrm>
                    <a:prstGeom prst="rect">
                      <a:avLst/>
                    </a:prstGeom>
                    <a:noFill/>
                    <a:ln>
                      <a:noFill/>
                    </a:ln>
                  </pic:spPr>
                </pic:pic>
              </a:graphicData>
            </a:graphic>
          </wp:inline>
        </w:drawing>
      </w:r>
    </w:p>
    <w:p w14:paraId="5F672398" w14:textId="6BC7D73F" w:rsidR="008642FC" w:rsidRDefault="008642FC" w:rsidP="008642FC">
      <w:pPr>
        <w:pStyle w:val="Caption"/>
      </w:pPr>
      <w:bookmarkStart w:id="57" w:name="_Ref36221684"/>
      <w:r>
        <w:t xml:space="preserve">Figure </w:t>
      </w:r>
      <w:r>
        <w:fldChar w:fldCharType="begin"/>
      </w:r>
      <w:r>
        <w:instrText xml:space="preserve"> SEQ Figure \* ARABIC </w:instrText>
      </w:r>
      <w:r>
        <w:fldChar w:fldCharType="separate"/>
      </w:r>
      <w:r w:rsidR="000C5CC1">
        <w:rPr>
          <w:noProof/>
        </w:rPr>
        <w:t>24</w:t>
      </w:r>
      <w:r>
        <w:fldChar w:fldCharType="end"/>
      </w:r>
      <w:bookmarkEnd w:id="57"/>
      <w:r>
        <w:t xml:space="preserve">. </w:t>
      </w:r>
      <w:r w:rsidRPr="008642FC">
        <w:t>Substrate usage or fixation for lignin syngas. Usage is shown for H</w:t>
      </w:r>
      <w:r w:rsidRPr="008642FC">
        <w:rPr>
          <w:vertAlign w:val="subscript"/>
        </w:rPr>
        <w:t>2</w:t>
      </w:r>
      <w:r w:rsidRPr="008642FC">
        <w:t xml:space="preserve"> (red line), CO</w:t>
      </w:r>
      <w:r w:rsidRPr="008642FC">
        <w:rPr>
          <w:vertAlign w:val="subscript"/>
        </w:rPr>
        <w:t>2</w:t>
      </w:r>
      <w:r w:rsidRPr="008642FC">
        <w:t xml:space="preserve"> (green line) and CO (blue line). CO fixation is depicted by the dotted blue line. The calculated difference between amount of substance flow rate fed into the bioreactor and the amount of substance flow rate detected in the off-gas is shown here as a percentage. For the CO </w:t>
      </w:r>
      <w:r w:rsidRPr="008642FC">
        <w:lastRenderedPageBreak/>
        <w:t>fixation, if the CO</w:t>
      </w:r>
      <w:r w:rsidRPr="008642FC">
        <w:rPr>
          <w:vertAlign w:val="subscript"/>
        </w:rPr>
        <w:t>2</w:t>
      </w:r>
      <w:r w:rsidRPr="008642FC">
        <w:t xml:space="preserve"> usage was negative, the amount of CO</w:t>
      </w:r>
      <w:r w:rsidRPr="008642FC">
        <w:rPr>
          <w:vertAlign w:val="subscript"/>
        </w:rPr>
        <w:t>2</w:t>
      </w:r>
      <w:r w:rsidRPr="008642FC">
        <w:t xml:space="preserve"> produced was subtracted from the amount of (perceived) CO used. Lines show the average of a triplicate (n=3), while the lighter colored areas depict the standard deviation.</w:t>
      </w:r>
    </w:p>
    <w:p w14:paraId="3BE30B0A" w14:textId="0F7B9888" w:rsidR="008642FC" w:rsidRDefault="008642FC" w:rsidP="00D718D8">
      <w:pPr>
        <w:tabs>
          <w:tab w:val="left" w:pos="1526"/>
        </w:tabs>
      </w:pPr>
    </w:p>
    <w:p w14:paraId="1397434B" w14:textId="77777777" w:rsidR="008642FC" w:rsidRPr="00D718D8" w:rsidRDefault="008642FC" w:rsidP="00D718D8">
      <w:pPr>
        <w:tabs>
          <w:tab w:val="left" w:pos="1526"/>
        </w:tabs>
      </w:pPr>
    </w:p>
    <w:p w14:paraId="1E9785DF" w14:textId="67DAD473" w:rsidR="00D718D8" w:rsidRPr="00D718D8" w:rsidRDefault="00D718D8" w:rsidP="00D718D8">
      <w:pPr>
        <w:tabs>
          <w:tab w:val="left" w:pos="1526"/>
        </w:tabs>
      </w:pPr>
      <w:r w:rsidRPr="00D718D8">
        <w:t>Concerning H</w:t>
      </w:r>
      <w:r w:rsidRPr="00857367">
        <w:rPr>
          <w:vertAlign w:val="subscript"/>
        </w:rPr>
        <w:t>2</w:t>
      </w:r>
      <w:r w:rsidRPr="00D718D8">
        <w:t>, the threshold of 80% usage was achieved at 23 h and lasted for 34 h, until 5</w:t>
      </w:r>
      <w:r w:rsidR="00F712D6">
        <w:t>7</w:t>
      </w:r>
      <w:r w:rsidRPr="00D718D8">
        <w:t xml:space="preserve"> h of process-time, as</w:t>
      </w:r>
      <w:r w:rsidR="00FA7FD9">
        <w:t xml:space="preserve"> shown in</w:t>
      </w:r>
      <w:r w:rsidRPr="00D718D8">
        <w:t xml:space="preserve"> </w:t>
      </w:r>
      <w:r w:rsidR="00FA7FD9">
        <w:fldChar w:fldCharType="begin"/>
      </w:r>
      <w:r w:rsidR="00FA7FD9">
        <w:instrText xml:space="preserve"> REF _Ref36221684 \h </w:instrText>
      </w:r>
      <w:r w:rsidR="00FA7FD9">
        <w:fldChar w:fldCharType="separate"/>
      </w:r>
      <w:r w:rsidR="000C5CC1">
        <w:t xml:space="preserve">Figure </w:t>
      </w:r>
      <w:r w:rsidR="000C5CC1">
        <w:rPr>
          <w:noProof/>
        </w:rPr>
        <w:t>24</w:t>
      </w:r>
      <w:r w:rsidR="00FA7FD9">
        <w:fldChar w:fldCharType="end"/>
      </w:r>
      <w:r w:rsidRPr="00D718D8">
        <w:t xml:space="preserve">. </w:t>
      </w:r>
      <w:r w:rsidRPr="00F712D6">
        <w:t xml:space="preserve">From that point, where the flow detected in the </w:t>
      </w:r>
      <w:r w:rsidR="00DF1001">
        <w:t>off</w:t>
      </w:r>
      <w:r w:rsidRPr="00F712D6">
        <w:t>-gas was 0.0</w:t>
      </w:r>
      <w:r w:rsidR="00857367" w:rsidRPr="00F712D6">
        <w:t>6</w:t>
      </w:r>
      <w:r w:rsidRPr="00F712D6">
        <w:t xml:space="preserve"> mmol/min</w:t>
      </w:r>
      <w:r w:rsidR="00F712D6" w:rsidRPr="00F712D6">
        <w:t xml:space="preserve"> (see </w:t>
      </w:r>
      <w:r w:rsidR="00F712D6" w:rsidRPr="00F712D6">
        <w:fldChar w:fldCharType="begin"/>
      </w:r>
      <w:r w:rsidR="00F712D6" w:rsidRPr="00F712D6">
        <w:instrText xml:space="preserve"> REF _Ref36221677 \h </w:instrText>
      </w:r>
      <w:r w:rsidR="00F712D6" w:rsidRPr="00F712D6">
        <w:fldChar w:fldCharType="separate"/>
      </w:r>
      <w:r w:rsidR="000C5CC1">
        <w:t xml:space="preserve">Figure </w:t>
      </w:r>
      <w:r w:rsidR="000C5CC1">
        <w:rPr>
          <w:noProof/>
        </w:rPr>
        <w:t>23</w:t>
      </w:r>
      <w:r w:rsidR="00F712D6" w:rsidRPr="00F712D6">
        <w:fldChar w:fldCharType="end"/>
      </w:r>
      <w:r w:rsidR="00F712D6" w:rsidRPr="00F712D6">
        <w:t>)</w:t>
      </w:r>
      <w:r w:rsidRPr="00F712D6">
        <w:t>, the amount of H</w:t>
      </w:r>
      <w:r w:rsidRPr="00F712D6">
        <w:rPr>
          <w:vertAlign w:val="subscript"/>
        </w:rPr>
        <w:t>2</w:t>
      </w:r>
      <w:r w:rsidRPr="00F712D6">
        <w:t xml:space="preserve"> leaving the reactor steadily increased</w:t>
      </w:r>
      <w:r w:rsidR="00F712D6" w:rsidRPr="00F712D6">
        <w:t xml:space="preserve"> up to</w:t>
      </w:r>
      <w:r w:rsidRPr="00F712D6">
        <w:t xml:space="preserve"> 0.1</w:t>
      </w:r>
      <w:r w:rsidR="00857367" w:rsidRPr="00F712D6">
        <w:t>5</w:t>
      </w:r>
      <w:r w:rsidRPr="00F712D6">
        <w:t xml:space="preserve"> mmol/min. </w:t>
      </w:r>
      <w:r w:rsidRPr="00D718D8">
        <w:t xml:space="preserve">The average usage between 57 h and the end sample was 68%, decreasing from 80% at the start of this interval to 47% at the end. </w:t>
      </w:r>
      <w:r w:rsidR="000C0969" w:rsidRPr="00EE54EA">
        <w:rPr>
          <w:rFonts w:cstheme="minorHAnsi"/>
        </w:rPr>
        <w:t>Comparing</w:t>
      </w:r>
      <w:r w:rsidR="000C0969">
        <w:rPr>
          <w:rFonts w:cstheme="minorHAnsi"/>
        </w:rPr>
        <w:t xml:space="preserve"> the gas usage for both fermentations,</w:t>
      </w:r>
      <w:r w:rsidR="000C0969" w:rsidRPr="00EE54EA">
        <w:rPr>
          <w:rFonts w:cstheme="minorHAnsi"/>
        </w:rPr>
        <w:t xml:space="preserve"> </w:t>
      </w:r>
      <w:r w:rsidR="000C0969">
        <w:rPr>
          <w:rFonts w:cstheme="minorHAnsi"/>
        </w:rPr>
        <w:t xml:space="preserve">it is observed that the </w:t>
      </w:r>
      <w:r w:rsidR="000C0969" w:rsidRPr="00EE54EA">
        <w:rPr>
          <w:rFonts w:cstheme="minorHAnsi"/>
        </w:rPr>
        <w:t>graphs look similar (excluding the pH issue), having a first phase where H</w:t>
      </w:r>
      <w:r w:rsidR="000C0969" w:rsidRPr="00EE54EA">
        <w:rPr>
          <w:rFonts w:cstheme="minorHAnsi"/>
          <w:vertAlign w:val="subscript"/>
        </w:rPr>
        <w:t>2</w:t>
      </w:r>
      <w:r w:rsidR="000C0969" w:rsidRPr="00EE54EA">
        <w:rPr>
          <w:rFonts w:cstheme="minorHAnsi"/>
        </w:rPr>
        <w:t xml:space="preserve"> is consumed at around 80 %, and then decreasing towards the end. It is interesting to not</w:t>
      </w:r>
      <w:r w:rsidR="000C0969">
        <w:rPr>
          <w:rFonts w:cstheme="minorHAnsi"/>
        </w:rPr>
        <w:t>ice</w:t>
      </w:r>
      <w:r w:rsidR="000C0969" w:rsidRPr="00EE54EA">
        <w:rPr>
          <w:rFonts w:cstheme="minorHAnsi"/>
        </w:rPr>
        <w:t xml:space="preserve"> that the flow rate of H</w:t>
      </w:r>
      <w:r w:rsidR="000C0969" w:rsidRPr="00EE54EA">
        <w:rPr>
          <w:rFonts w:cstheme="minorHAnsi"/>
          <w:vertAlign w:val="subscript"/>
        </w:rPr>
        <w:t>2</w:t>
      </w:r>
      <w:r w:rsidR="000C0969" w:rsidRPr="00EE54EA">
        <w:rPr>
          <w:rFonts w:cstheme="minorHAnsi"/>
        </w:rPr>
        <w:t xml:space="preserve"> or the H</w:t>
      </w:r>
      <w:r w:rsidR="000C0969" w:rsidRPr="00EE54EA">
        <w:rPr>
          <w:rFonts w:cstheme="minorHAnsi"/>
          <w:vertAlign w:val="subscript"/>
        </w:rPr>
        <w:t>2</w:t>
      </w:r>
      <w:r w:rsidR="000C0969" w:rsidRPr="00EE54EA">
        <w:rPr>
          <w:rFonts w:cstheme="minorHAnsi"/>
        </w:rPr>
        <w:t>:C</w:t>
      </w:r>
      <w:r w:rsidR="000C0969" w:rsidRPr="00EE54EA">
        <w:rPr>
          <w:rFonts w:cstheme="minorHAnsi"/>
          <w:vertAlign w:val="subscript"/>
        </w:rPr>
        <w:t>total</w:t>
      </w:r>
      <w:r w:rsidR="000C0969" w:rsidRPr="00EE54EA">
        <w:rPr>
          <w:rFonts w:cstheme="minorHAnsi"/>
        </w:rPr>
        <w:t xml:space="preserve"> ratio does not appear to have an effect</w:t>
      </w:r>
      <w:r w:rsidR="00920BFE">
        <w:rPr>
          <w:rFonts w:cstheme="minorHAnsi"/>
        </w:rPr>
        <w:t xml:space="preserve"> on</w:t>
      </w:r>
      <w:r w:rsidR="00DF1001">
        <w:rPr>
          <w:rFonts w:cstheme="minorHAnsi"/>
        </w:rPr>
        <w:t xml:space="preserve"> the </w:t>
      </w:r>
      <w:r w:rsidR="007F57A5">
        <w:rPr>
          <w:rFonts w:cstheme="minorHAnsi"/>
        </w:rPr>
        <w:t>gas</w:t>
      </w:r>
      <w:r w:rsidR="00DF1001">
        <w:rPr>
          <w:rFonts w:cstheme="minorHAnsi"/>
        </w:rPr>
        <w:t xml:space="preserve"> usage</w:t>
      </w:r>
      <w:r w:rsidR="000C0969" w:rsidRPr="00EE54EA">
        <w:rPr>
          <w:rFonts w:cstheme="minorHAnsi"/>
        </w:rPr>
        <w:t xml:space="preserve">, since </w:t>
      </w:r>
      <w:r w:rsidR="007F57A5">
        <w:rPr>
          <w:rFonts w:cstheme="minorHAnsi"/>
        </w:rPr>
        <w:t xml:space="preserve">even if </w:t>
      </w:r>
      <w:r w:rsidR="000C0969" w:rsidRPr="00EE54EA">
        <w:rPr>
          <w:rFonts w:cstheme="minorHAnsi"/>
        </w:rPr>
        <w:t>it was lower in the BWS, with 0.18 mmol/min and 0.47, respectively, compared to 0.28 mmol/min and 0.69, respectively, in the LS</w:t>
      </w:r>
      <w:r w:rsidR="007F57A5">
        <w:rPr>
          <w:rFonts w:cstheme="minorHAnsi"/>
        </w:rPr>
        <w:t xml:space="preserve">, both </w:t>
      </w:r>
      <w:r w:rsidR="00DE6709">
        <w:rPr>
          <w:rFonts w:cstheme="minorHAnsi"/>
        </w:rPr>
        <w:t>fermentations</w:t>
      </w:r>
      <w:r w:rsidR="007F57A5">
        <w:rPr>
          <w:rFonts w:cstheme="minorHAnsi"/>
        </w:rPr>
        <w:t xml:space="preserve"> performed similarly.</w:t>
      </w:r>
    </w:p>
    <w:p w14:paraId="35F789B7" w14:textId="25ECB53D" w:rsidR="00D718D8" w:rsidRPr="00D718D8" w:rsidRDefault="000C0969" w:rsidP="00D718D8">
      <w:pPr>
        <w:tabs>
          <w:tab w:val="left" w:pos="1526"/>
        </w:tabs>
      </w:pPr>
      <w:r w:rsidRPr="00EE54EA">
        <w:rPr>
          <w:rFonts w:cstheme="minorHAnsi"/>
        </w:rPr>
        <w:t>The initial increase in CO</w:t>
      </w:r>
      <w:r w:rsidRPr="00EE54EA">
        <w:rPr>
          <w:rFonts w:cstheme="minorHAnsi"/>
          <w:vertAlign w:val="subscript"/>
        </w:rPr>
        <w:t>2</w:t>
      </w:r>
      <w:r w:rsidRPr="00EE54EA">
        <w:rPr>
          <w:rFonts w:cstheme="minorHAnsi"/>
        </w:rPr>
        <w:t xml:space="preserve"> production</w:t>
      </w:r>
      <w:r w:rsidR="00DE6709">
        <w:rPr>
          <w:rFonts w:cstheme="minorHAnsi"/>
        </w:rPr>
        <w:t xml:space="preserve"> rate</w:t>
      </w:r>
      <w:r w:rsidRPr="00EE54EA">
        <w:rPr>
          <w:rFonts w:cstheme="minorHAnsi"/>
        </w:rPr>
        <w:t xml:space="preserve">, as seen for the BWS fermentation, was due to the fermentation of the small amount of fructose left in the pre-culture. Even if </w:t>
      </w:r>
      <w:r w:rsidRPr="00EE54EA">
        <w:rPr>
          <w:rFonts w:cstheme="minorHAnsi"/>
          <w:color w:val="000000" w:themeColor="text1"/>
          <w:shd w:val="clear" w:color="auto" w:fill="FFFFFF"/>
        </w:rPr>
        <w:t>the gas flow rate was adjusted so that the sum of CO</w:t>
      </w:r>
      <w:r w:rsidRPr="00EE54EA">
        <w:rPr>
          <w:rFonts w:cstheme="minorHAnsi"/>
          <w:color w:val="000000" w:themeColor="text1"/>
          <w:shd w:val="clear" w:color="auto" w:fill="FFFFFF"/>
          <w:vertAlign w:val="subscript"/>
        </w:rPr>
        <w:t>2</w:t>
      </w:r>
      <w:r w:rsidRPr="00EE54EA">
        <w:rPr>
          <w:rFonts w:cstheme="minorHAnsi"/>
          <w:color w:val="000000" w:themeColor="text1"/>
          <w:shd w:val="clear" w:color="auto" w:fill="FFFFFF"/>
        </w:rPr>
        <w:t xml:space="preserve"> and CO was equivalent in both cases, and the CO</w:t>
      </w:r>
      <w:r w:rsidRPr="00EE54EA">
        <w:rPr>
          <w:rFonts w:cstheme="minorHAnsi"/>
          <w:color w:val="000000" w:themeColor="text1"/>
          <w:shd w:val="clear" w:color="auto" w:fill="FFFFFF"/>
          <w:vertAlign w:val="subscript"/>
        </w:rPr>
        <w:t>2</w:t>
      </w:r>
      <w:r w:rsidRPr="00EE54EA">
        <w:rPr>
          <w:rFonts w:cstheme="minorHAnsi"/>
          <w:color w:val="000000" w:themeColor="text1"/>
          <w:shd w:val="clear" w:color="auto" w:fill="FFFFFF"/>
        </w:rPr>
        <w:t xml:space="preserve"> composition of both gases is similar (</w:t>
      </w:r>
      <w:r>
        <w:rPr>
          <w:rFonts w:cstheme="minorHAnsi"/>
          <w:color w:val="000000" w:themeColor="text1"/>
          <w:shd w:val="clear" w:color="auto" w:fill="FFFFFF"/>
        </w:rPr>
        <w:fldChar w:fldCharType="begin"/>
      </w:r>
      <w:r>
        <w:rPr>
          <w:rFonts w:cstheme="minorHAnsi"/>
          <w:color w:val="000000" w:themeColor="text1"/>
          <w:shd w:val="clear" w:color="auto" w:fill="FFFFFF"/>
        </w:rPr>
        <w:instrText xml:space="preserve"> REF _Ref35620972 \h </w:instrText>
      </w:r>
      <w:r>
        <w:rPr>
          <w:rFonts w:cstheme="minorHAnsi"/>
          <w:color w:val="000000" w:themeColor="text1"/>
          <w:shd w:val="clear" w:color="auto" w:fill="FFFFFF"/>
        </w:rPr>
      </w:r>
      <w:r>
        <w:rPr>
          <w:rFonts w:cstheme="minorHAnsi"/>
          <w:color w:val="000000" w:themeColor="text1"/>
          <w:shd w:val="clear" w:color="auto" w:fill="FFFFFF"/>
        </w:rPr>
        <w:fldChar w:fldCharType="separate"/>
      </w:r>
      <w:r w:rsidR="000C5CC1" w:rsidRPr="004D58FB">
        <w:t xml:space="preserve">Table </w:t>
      </w:r>
      <w:r w:rsidR="000C5CC1">
        <w:rPr>
          <w:noProof/>
        </w:rPr>
        <w:t>3</w:t>
      </w:r>
      <w:r>
        <w:rPr>
          <w:rFonts w:cstheme="minorHAnsi"/>
          <w:color w:val="000000" w:themeColor="text1"/>
          <w:shd w:val="clear" w:color="auto" w:fill="FFFFFF"/>
        </w:rPr>
        <w:fldChar w:fldCharType="end"/>
      </w:r>
      <w:r w:rsidRPr="00EE54EA">
        <w:rPr>
          <w:rFonts w:cstheme="minorHAnsi"/>
          <w:color w:val="000000" w:themeColor="text1"/>
          <w:shd w:val="clear" w:color="auto" w:fill="FFFFFF"/>
        </w:rPr>
        <w:t>), CO</w:t>
      </w:r>
      <w:r w:rsidRPr="00EE54EA">
        <w:rPr>
          <w:rFonts w:cstheme="minorHAnsi"/>
          <w:color w:val="000000" w:themeColor="text1"/>
          <w:shd w:val="clear" w:color="auto" w:fill="FFFFFF"/>
          <w:vertAlign w:val="subscript"/>
        </w:rPr>
        <w:t>2</w:t>
      </w:r>
      <w:r w:rsidRPr="00EE54EA">
        <w:rPr>
          <w:rFonts w:cstheme="minorHAnsi"/>
          <w:color w:val="000000" w:themeColor="text1"/>
          <w:shd w:val="clear" w:color="auto" w:fill="FFFFFF"/>
        </w:rPr>
        <w:t xml:space="preserve"> usage presented differences between BWS and LS.</w:t>
      </w:r>
      <w:r w:rsidR="00DB6EE1">
        <w:rPr>
          <w:rFonts w:cstheme="minorHAnsi"/>
          <w:color w:val="000000" w:themeColor="text1"/>
          <w:shd w:val="clear" w:color="auto" w:fill="FFFFFF"/>
        </w:rPr>
        <w:t xml:space="preserve"> </w:t>
      </w:r>
      <w:r w:rsidR="00D718D8" w:rsidRPr="00D718D8">
        <w:t xml:space="preserve">As opposed to what is seen in the </w:t>
      </w:r>
      <w:r w:rsidR="00FA7FD9">
        <w:t>BWS</w:t>
      </w:r>
      <w:r w:rsidR="00D718D8" w:rsidRPr="00D718D8">
        <w:t xml:space="preserve"> fermentation, </w:t>
      </w:r>
      <w:r w:rsidR="00DB6EE1" w:rsidRPr="00EE54EA">
        <w:rPr>
          <w:rFonts w:cstheme="minorHAnsi"/>
        </w:rPr>
        <w:t>where no CO</w:t>
      </w:r>
      <w:r w:rsidR="00DB6EE1" w:rsidRPr="00EE54EA">
        <w:rPr>
          <w:rFonts w:cstheme="minorHAnsi"/>
          <w:vertAlign w:val="subscript"/>
        </w:rPr>
        <w:t>2</w:t>
      </w:r>
      <w:r w:rsidR="00DB6EE1" w:rsidRPr="00EE54EA">
        <w:rPr>
          <w:rFonts w:cstheme="minorHAnsi"/>
        </w:rPr>
        <w:t xml:space="preserve"> usage was seen at any time, in the LS fermentation </w:t>
      </w:r>
      <w:r w:rsidR="00D718D8" w:rsidRPr="00D718D8">
        <w:t>CO</w:t>
      </w:r>
      <w:r w:rsidR="00D718D8" w:rsidRPr="00857367">
        <w:rPr>
          <w:vertAlign w:val="subscript"/>
        </w:rPr>
        <w:t>2</w:t>
      </w:r>
      <w:r w:rsidR="00D718D8" w:rsidRPr="00D718D8">
        <w:t xml:space="preserve"> was used between process-time 22 h and 46 h (</w:t>
      </w:r>
      <w:r w:rsidR="00FA7FD9">
        <w:fldChar w:fldCharType="begin"/>
      </w:r>
      <w:r w:rsidR="00FA7FD9">
        <w:instrText xml:space="preserve"> REF _Ref36221684 \h </w:instrText>
      </w:r>
      <w:r w:rsidR="00FA7FD9">
        <w:fldChar w:fldCharType="separate"/>
      </w:r>
      <w:r w:rsidR="000C5CC1">
        <w:t xml:space="preserve">Figure </w:t>
      </w:r>
      <w:r w:rsidR="000C5CC1">
        <w:rPr>
          <w:noProof/>
        </w:rPr>
        <w:t>24</w:t>
      </w:r>
      <w:r w:rsidR="00FA7FD9">
        <w:fldChar w:fldCharType="end"/>
      </w:r>
      <w:r w:rsidR="00D718D8" w:rsidRPr="00D718D8">
        <w:t xml:space="preserve">), with an average of 6%. </w:t>
      </w:r>
      <w:r w:rsidR="00DB6EE1" w:rsidRPr="00EE54EA">
        <w:rPr>
          <w:rFonts w:cstheme="minorHAnsi"/>
        </w:rPr>
        <w:t>The maximum CO</w:t>
      </w:r>
      <w:r w:rsidR="00DB6EE1" w:rsidRPr="00EE54EA">
        <w:rPr>
          <w:rFonts w:cstheme="minorHAnsi"/>
          <w:vertAlign w:val="subscript"/>
        </w:rPr>
        <w:t>2</w:t>
      </w:r>
      <w:r w:rsidR="00DB6EE1" w:rsidRPr="00EE54EA">
        <w:rPr>
          <w:rFonts w:cstheme="minorHAnsi"/>
        </w:rPr>
        <w:t xml:space="preserve"> usage</w:t>
      </w:r>
      <w:r w:rsidR="00DB6EE1" w:rsidRPr="00EE54EA" w:rsidDel="006F2968">
        <w:rPr>
          <w:rFonts w:cstheme="minorHAnsi"/>
        </w:rPr>
        <w:t xml:space="preserve"> </w:t>
      </w:r>
      <w:r w:rsidR="00DB6EE1">
        <w:rPr>
          <w:rFonts w:cstheme="minorHAnsi"/>
        </w:rPr>
        <w:t xml:space="preserve">achieved </w:t>
      </w:r>
      <w:r w:rsidR="00D718D8" w:rsidRPr="00D718D8">
        <w:t xml:space="preserve">was 12% at 42.6 h, corresponding to a detected amount in the </w:t>
      </w:r>
      <w:r w:rsidR="00DF1001">
        <w:t>off</w:t>
      </w:r>
      <w:r w:rsidR="00D718D8" w:rsidRPr="00D718D8">
        <w:t>-gas of 0.16 mmol/min (</w:t>
      </w:r>
      <w:r w:rsidR="00DB6EE1" w:rsidRPr="00DB6EE1">
        <w:fldChar w:fldCharType="begin"/>
      </w:r>
      <w:r w:rsidR="00DB6EE1" w:rsidRPr="00DB6EE1">
        <w:instrText xml:space="preserve"> REF _Ref36221677 \h </w:instrText>
      </w:r>
      <w:r w:rsidR="00DB6EE1">
        <w:instrText xml:space="preserve"> \* MERGEFORMAT </w:instrText>
      </w:r>
      <w:r w:rsidR="00DB6EE1" w:rsidRPr="00DB6EE1">
        <w:fldChar w:fldCharType="separate"/>
      </w:r>
      <w:r w:rsidR="000C5CC1">
        <w:t xml:space="preserve">Figure </w:t>
      </w:r>
      <w:r w:rsidR="000C5CC1">
        <w:rPr>
          <w:noProof/>
        </w:rPr>
        <w:t>23</w:t>
      </w:r>
      <w:r w:rsidR="00DB6EE1" w:rsidRPr="00DB6EE1">
        <w:fldChar w:fldCharType="end"/>
      </w:r>
      <w:r w:rsidR="00D718D8" w:rsidRPr="00DB6EE1">
        <w:t>).</w:t>
      </w:r>
      <w:r w:rsidR="00FA7FD9" w:rsidRPr="00DB6EE1">
        <w:t xml:space="preserve"> </w:t>
      </w:r>
      <w:r w:rsidR="00DB6EE1" w:rsidRPr="00DB6EE1">
        <w:rPr>
          <w:rFonts w:cstheme="minorHAnsi"/>
        </w:rPr>
        <w:t>The</w:t>
      </w:r>
      <w:r w:rsidR="00DB6EE1" w:rsidRPr="000329C1">
        <w:rPr>
          <w:rFonts w:cstheme="minorHAnsi"/>
        </w:rPr>
        <w:t xml:space="preserve"> variation in the range of values after 20 h was wider, compared to that of BWS: from 11.7% to -54%.</w:t>
      </w:r>
    </w:p>
    <w:p w14:paraId="7ADEA06F" w14:textId="4B74A5CD" w:rsidR="00DB6EE1" w:rsidRDefault="00D718D8" w:rsidP="00DB6EE1">
      <w:pPr>
        <w:tabs>
          <w:tab w:val="left" w:pos="1526"/>
        </w:tabs>
      </w:pPr>
      <w:r w:rsidRPr="00D718D8">
        <w:t>Finally, CH</w:t>
      </w:r>
      <w:r w:rsidRPr="002E0B07">
        <w:rPr>
          <w:vertAlign w:val="subscript"/>
        </w:rPr>
        <w:t>4</w:t>
      </w:r>
      <w:r w:rsidRPr="00D718D8">
        <w:t xml:space="preserve"> remained stable, with a minimum and a </w:t>
      </w:r>
      <w:r w:rsidRPr="00601452">
        <w:t>maximum substance flow rate of 0.099 and 0.112 mmol/min</w:t>
      </w:r>
      <w:r w:rsidR="00DB6EE1" w:rsidRPr="00601452">
        <w:t>,</w:t>
      </w:r>
      <w:r w:rsidRPr="00601452">
        <w:t xml:space="preserve"> respectively</w:t>
      </w:r>
      <w:r w:rsidR="00DB6EE1" w:rsidRPr="00601452">
        <w:t xml:space="preserve">, as shown in </w:t>
      </w:r>
      <w:r w:rsidR="00DB6EE1" w:rsidRPr="00601452">
        <w:fldChar w:fldCharType="begin"/>
      </w:r>
      <w:r w:rsidR="00DB6EE1" w:rsidRPr="00601452">
        <w:instrText xml:space="preserve"> REF _Ref36221677 \h </w:instrText>
      </w:r>
      <w:r w:rsidR="00DB6EE1" w:rsidRPr="00601452">
        <w:fldChar w:fldCharType="separate"/>
      </w:r>
      <w:r w:rsidR="000C5CC1">
        <w:t xml:space="preserve">Figure </w:t>
      </w:r>
      <w:r w:rsidR="000C5CC1">
        <w:rPr>
          <w:noProof/>
        </w:rPr>
        <w:t>23</w:t>
      </w:r>
      <w:r w:rsidR="00DB6EE1" w:rsidRPr="00601452">
        <w:fldChar w:fldCharType="end"/>
      </w:r>
      <w:r w:rsidRPr="00601452">
        <w:t xml:space="preserve">. The average for the entire run was </w:t>
      </w:r>
      <w:r w:rsidR="00DB6EE1" w:rsidRPr="00601452">
        <w:t xml:space="preserve">about </w:t>
      </w:r>
      <w:r w:rsidRPr="00601452">
        <w:t>0.107 mmol/min.</w:t>
      </w:r>
      <w:r w:rsidR="00DB6EE1" w:rsidRPr="00601452">
        <w:t xml:space="preserve"> CH</w:t>
      </w:r>
      <w:r w:rsidR="00DB6EE1" w:rsidRPr="00601452">
        <w:rPr>
          <w:vertAlign w:val="subscript"/>
        </w:rPr>
        <w:t xml:space="preserve">4 </w:t>
      </w:r>
      <w:r w:rsidR="00DB6EE1" w:rsidRPr="00EE54EA">
        <w:t xml:space="preserve">did not appear to have any effect in the process, since the microorganisms lack </w:t>
      </w:r>
      <w:r w:rsidR="00DB6EE1" w:rsidRPr="00EE54EA">
        <w:lastRenderedPageBreak/>
        <w:t xml:space="preserve">the ability to use it. It also did not produce any noticeable effect in growth or product formation, and can be considered, in this case, inert. This result is in line with what has been reported </w:t>
      </w:r>
      <w:r w:rsidR="00DB6EE1">
        <w:t>in the</w:t>
      </w:r>
      <w:r w:rsidR="00DB6EE1" w:rsidRPr="00EE54EA">
        <w:t xml:space="preserve"> </w:t>
      </w:r>
      <w:r w:rsidR="00DB6EE1">
        <w:t>literature [</w:t>
      </w:r>
      <w:bookmarkStart w:id="58" w:name="_Ref40255550"/>
      <w:r w:rsidR="00DB6EE1" w:rsidRPr="00DB6EE1">
        <w:rPr>
          <w:rStyle w:val="EndnoteReference"/>
          <w:vertAlign w:val="baseline"/>
        </w:rPr>
        <w:endnoteReference w:id="36"/>
      </w:r>
      <w:bookmarkEnd w:id="58"/>
      <w:r w:rsidR="00DB6EE1">
        <w:t>].</w:t>
      </w:r>
    </w:p>
    <w:p w14:paraId="76F9B6B9" w14:textId="696CA0D1" w:rsidR="00F44BD8" w:rsidRPr="00EE54EA" w:rsidRDefault="00F44BD8" w:rsidP="00DB6EE1">
      <w:pPr>
        <w:tabs>
          <w:tab w:val="left" w:pos="1526"/>
        </w:tabs>
      </w:pPr>
      <w:r w:rsidRPr="00EE54EA">
        <w:t xml:space="preserve">Regarding the other </w:t>
      </w:r>
      <w:r w:rsidR="00110F5D">
        <w:t>compounds present</w:t>
      </w:r>
      <w:r w:rsidRPr="00EE54EA">
        <w:t xml:space="preserve"> in both BWS and LS, </w:t>
      </w:r>
      <w:r w:rsidR="00110F5D">
        <w:t xml:space="preserve">such as </w:t>
      </w:r>
      <w:r w:rsidRPr="00EE54EA">
        <w:t>C</w:t>
      </w:r>
      <w:r w:rsidRPr="00EE54EA">
        <w:rPr>
          <w:vertAlign w:val="subscript"/>
        </w:rPr>
        <w:t>2</w:t>
      </w:r>
      <w:r w:rsidRPr="00EE54EA">
        <w:t>H</w:t>
      </w:r>
      <w:r w:rsidRPr="00EE54EA">
        <w:rPr>
          <w:vertAlign w:val="subscript"/>
        </w:rPr>
        <w:t>6</w:t>
      </w:r>
      <w:r w:rsidRPr="00EE54EA">
        <w:t xml:space="preserve">, </w:t>
      </w:r>
      <w:r>
        <w:t>Ahmed et al.</w:t>
      </w:r>
      <w:r w:rsidRPr="00EE54EA">
        <w:t xml:space="preserve"> </w:t>
      </w:r>
      <w:r>
        <w:t>[</w:t>
      </w:r>
      <w:r w:rsidR="00666624">
        <w:fldChar w:fldCharType="begin"/>
      </w:r>
      <w:r w:rsidR="00666624">
        <w:instrText xml:space="preserve"> NOTEREF _Ref40451297 \h </w:instrText>
      </w:r>
      <w:r w:rsidR="00666624">
        <w:fldChar w:fldCharType="separate"/>
      </w:r>
      <w:r w:rsidR="000C5CC1">
        <w:t>12</w:t>
      </w:r>
      <w:r w:rsidR="00666624">
        <w:fldChar w:fldCharType="end"/>
      </w:r>
      <w:r w:rsidRPr="00F44BD8">
        <w:t>]</w:t>
      </w:r>
      <w:r>
        <w:t xml:space="preserve"> </w:t>
      </w:r>
      <w:r w:rsidRPr="00EE54EA">
        <w:t>showed that it also appears to not influence in any way the fermentation performance. C</w:t>
      </w:r>
      <w:r w:rsidRPr="00EE54EA">
        <w:rPr>
          <w:vertAlign w:val="subscript"/>
        </w:rPr>
        <w:t>2</w:t>
      </w:r>
      <w:r w:rsidRPr="00EE54EA">
        <w:t>H</w:t>
      </w:r>
      <w:r w:rsidRPr="00EE54EA">
        <w:rPr>
          <w:vertAlign w:val="subscript"/>
        </w:rPr>
        <w:t>4</w:t>
      </w:r>
      <w:r w:rsidRPr="00EE54EA">
        <w:t xml:space="preserve"> has been described as an inhibitor of methanogenic bacteria</w:t>
      </w:r>
      <w:r w:rsidR="00110F5D">
        <w:t xml:space="preserve"> w</w:t>
      </w:r>
      <w:r w:rsidRPr="00EE54EA">
        <w:t>hich inhibits the hydrogenases</w:t>
      </w:r>
      <w:r w:rsidR="00110F5D">
        <w:t xml:space="preserve"> [</w:t>
      </w:r>
      <w:r w:rsidR="00110F5D" w:rsidRPr="00110F5D">
        <w:rPr>
          <w:rStyle w:val="EndnoteReference"/>
          <w:vertAlign w:val="baseline"/>
        </w:rPr>
        <w:endnoteReference w:id="37"/>
      </w:r>
      <w:r w:rsidR="00110F5D">
        <w:t xml:space="preserve">, </w:t>
      </w:r>
      <w:r w:rsidR="00110F5D" w:rsidRPr="00110F5D">
        <w:rPr>
          <w:rStyle w:val="EndnoteReference"/>
          <w:vertAlign w:val="baseline"/>
        </w:rPr>
        <w:endnoteReference w:id="38"/>
      </w:r>
      <w:r w:rsidR="00110F5D" w:rsidRPr="00110F5D">
        <w:t>]</w:t>
      </w:r>
      <w:r w:rsidRPr="00EE54EA">
        <w:t>. At the concentration measured in the BWS (9 ppmV), and comparing the outcome with that of LS, which did not contain any C</w:t>
      </w:r>
      <w:r w:rsidRPr="00EE54EA">
        <w:rPr>
          <w:vertAlign w:val="subscript"/>
        </w:rPr>
        <w:t>2</w:t>
      </w:r>
      <w:r w:rsidRPr="00EE54EA">
        <w:t>H</w:t>
      </w:r>
      <w:r w:rsidRPr="00EE54EA">
        <w:rPr>
          <w:vertAlign w:val="subscript"/>
        </w:rPr>
        <w:t>4</w:t>
      </w:r>
      <w:r w:rsidRPr="00EE54EA">
        <w:t xml:space="preserve"> in measurable amounts, it can be said it did not cause any detrimental effect.</w:t>
      </w:r>
    </w:p>
    <w:p w14:paraId="15EDBBDE" w14:textId="5F914E0B" w:rsidR="00110F5D" w:rsidRDefault="00D718D8" w:rsidP="00110F5D">
      <w:pPr>
        <w:tabs>
          <w:tab w:val="left" w:pos="1526"/>
        </w:tabs>
      </w:pPr>
      <w:r w:rsidRPr="00D718D8">
        <w:t xml:space="preserve">The percentage of total carbon that </w:t>
      </w:r>
      <w:r w:rsidRPr="00B45F8D">
        <w:rPr>
          <w:i/>
          <w:iCs/>
        </w:rPr>
        <w:t>C. ljungdahlii</w:t>
      </w:r>
      <w:r w:rsidRPr="00D718D8">
        <w:t xml:space="preserve"> was able to fix per carbon fed (E</w:t>
      </w:r>
      <w:r w:rsidRPr="00B45F8D">
        <w:rPr>
          <w:vertAlign w:val="subscript"/>
        </w:rPr>
        <w:t>C,total</w:t>
      </w:r>
      <w:r w:rsidRPr="00D718D8">
        <w:t xml:space="preserve">) during the entire </w:t>
      </w:r>
      <w:r w:rsidR="00FA7FD9">
        <w:t xml:space="preserve">LS </w:t>
      </w:r>
      <w:r w:rsidRPr="00D718D8">
        <w:t>fermentation (</w:t>
      </w:r>
      <w:r w:rsidR="00FA7FD9">
        <w:rPr>
          <w:highlight w:val="yellow"/>
        </w:rPr>
        <w:fldChar w:fldCharType="begin"/>
      </w:r>
      <w:r w:rsidR="00FA7FD9">
        <w:instrText xml:space="preserve"> REF _Ref36222054 \h </w:instrText>
      </w:r>
      <w:r w:rsidR="00FA7FD9">
        <w:rPr>
          <w:highlight w:val="yellow"/>
        </w:rPr>
      </w:r>
      <w:r w:rsidR="00FA7FD9">
        <w:rPr>
          <w:highlight w:val="yellow"/>
        </w:rPr>
        <w:fldChar w:fldCharType="separate"/>
      </w:r>
      <w:r w:rsidR="000C5CC1">
        <w:t xml:space="preserve">Table </w:t>
      </w:r>
      <w:r w:rsidR="000C5CC1">
        <w:rPr>
          <w:noProof/>
        </w:rPr>
        <w:t>7</w:t>
      </w:r>
      <w:r w:rsidR="00FA7FD9">
        <w:rPr>
          <w:highlight w:val="yellow"/>
        </w:rPr>
        <w:fldChar w:fldCharType="end"/>
      </w:r>
      <w:r w:rsidRPr="00D718D8">
        <w:t>) was 42%</w:t>
      </w:r>
      <w:r w:rsidR="00B45F8D">
        <w:t>, with</w:t>
      </w:r>
      <w:r w:rsidRPr="00D718D8">
        <w:t xml:space="preserve"> </w:t>
      </w:r>
      <w:r w:rsidR="00B45F8D" w:rsidRPr="00D718D8">
        <w:t>45%</w:t>
      </w:r>
      <w:r w:rsidR="00B45F8D">
        <w:t xml:space="preserve"> u</w:t>
      </w:r>
      <w:r w:rsidRPr="00D718D8">
        <w:t>p to 52</w:t>
      </w:r>
      <w:r w:rsidR="00B45F8D">
        <w:t xml:space="preserve"> h.</w:t>
      </w:r>
      <w:r w:rsidRPr="00D718D8">
        <w:t xml:space="preserve"> </w:t>
      </w:r>
      <w:r w:rsidR="00110F5D">
        <w:t>.</w:t>
      </w:r>
      <w:r w:rsidR="00110F5D" w:rsidRPr="00D718D8">
        <w:t xml:space="preserve"> </w:t>
      </w:r>
      <w:r w:rsidR="00110F5D">
        <w:t xml:space="preserve">This parameter enables the comparison of the performance between different experiments, as well as serving as an indication of the fitness level of the cells at different stages of the fermentation. It is noticeable that not all carbon fed into the bioreactor could be captured, but in both cases, the calculated endpoint values are very similar. Therefore, it can be said that the different gas composition obtained from the gasification of beech wood and lignin did not influence the fermentation outcome in terms of affecting the ability of </w:t>
      </w:r>
      <w:r w:rsidR="00110F5D" w:rsidRPr="00EE54EA">
        <w:rPr>
          <w:i/>
          <w:iCs/>
        </w:rPr>
        <w:t>C. ljungdahlii</w:t>
      </w:r>
      <w:r w:rsidR="00110F5D">
        <w:t xml:space="preserve"> to fix the carbon fed. </w:t>
      </w:r>
    </w:p>
    <w:p w14:paraId="53025303" w14:textId="48647E3E" w:rsidR="00110F5D" w:rsidRDefault="00110F5D" w:rsidP="00110F5D">
      <w:pPr>
        <w:tabs>
          <w:tab w:val="left" w:pos="1526"/>
        </w:tabs>
      </w:pPr>
      <w:r w:rsidRPr="00EE54EA">
        <w:t>A previously reported fermentation, performed in the same system and under the same conditions but with a clean, commercially mixed syngas containing only CO, CO</w:t>
      </w:r>
      <w:r w:rsidRPr="00EE54EA">
        <w:rPr>
          <w:vertAlign w:val="subscript"/>
        </w:rPr>
        <w:t>2</w:t>
      </w:r>
      <w:r w:rsidRPr="00EE54EA">
        <w:t xml:space="preserve"> and H</w:t>
      </w:r>
      <w:r w:rsidRPr="00EE54EA">
        <w:rPr>
          <w:vertAlign w:val="subscript"/>
        </w:rPr>
        <w:t>2</w:t>
      </w:r>
      <w:r w:rsidRPr="00EE54EA">
        <w:t xml:space="preserve"> </w:t>
      </w:r>
      <w:r>
        <w:t>[</w:t>
      </w:r>
      <w:r w:rsidR="002044B6">
        <w:fldChar w:fldCharType="begin"/>
      </w:r>
      <w:r w:rsidR="002044B6">
        <w:instrText xml:space="preserve"> NOTEREF _Ref40253950 \h </w:instrText>
      </w:r>
      <w:r w:rsidR="002044B6">
        <w:fldChar w:fldCharType="separate"/>
      </w:r>
      <w:r w:rsidR="002044B6">
        <w:t>35</w:t>
      </w:r>
      <w:r w:rsidR="002044B6">
        <w:fldChar w:fldCharType="end"/>
      </w:r>
      <w:r>
        <w:t xml:space="preserve">], </w:t>
      </w:r>
      <w:r w:rsidRPr="00EE54EA">
        <w:t xml:space="preserve">has also been compared to the results obtained here. When the </w:t>
      </w:r>
      <w:r w:rsidRPr="00EE54EA">
        <w:rPr>
          <w:lang w:val="en-GB"/>
        </w:rPr>
        <w:t>E</w:t>
      </w:r>
      <w:r w:rsidRPr="00EE54EA">
        <w:rPr>
          <w:vertAlign w:val="subscript"/>
          <w:lang w:val="en-GB"/>
        </w:rPr>
        <w:t>C,total</w:t>
      </w:r>
      <w:r w:rsidRPr="00EE54EA">
        <w:rPr>
          <w:lang w:val="en-GB"/>
        </w:rPr>
        <w:t xml:space="preserve"> is considered, the clean syngas provided a higher carbon fixation ratio in all cases, achieving between 4 and 10% higher carbon fixation (data not published). This difference though cannot be solely attributed to the presence of impurities, since, as mentioned above, the gas composition was also different, and it is clear that this also has an impact in the fermentation outcome</w:t>
      </w:r>
      <w:r>
        <w:rPr>
          <w:lang w:val="en-GB"/>
        </w:rPr>
        <w:t xml:space="preserve"> [</w:t>
      </w:r>
      <w:r w:rsidR="002044B6">
        <w:rPr>
          <w:lang w:val="en-GB"/>
        </w:rPr>
        <w:fldChar w:fldCharType="begin"/>
      </w:r>
      <w:r w:rsidR="002044B6">
        <w:rPr>
          <w:lang w:val="en-GB"/>
        </w:rPr>
        <w:instrText xml:space="preserve"> NOTEREF _Ref40255550 \h </w:instrText>
      </w:r>
      <w:r w:rsidR="002044B6">
        <w:rPr>
          <w:lang w:val="en-GB"/>
        </w:rPr>
      </w:r>
      <w:r w:rsidR="002044B6">
        <w:rPr>
          <w:lang w:val="en-GB"/>
        </w:rPr>
        <w:fldChar w:fldCharType="separate"/>
      </w:r>
      <w:r w:rsidR="002044B6">
        <w:rPr>
          <w:lang w:val="en-GB"/>
        </w:rPr>
        <w:t>36</w:t>
      </w:r>
      <w:r w:rsidR="002044B6">
        <w:rPr>
          <w:lang w:val="en-GB"/>
        </w:rPr>
        <w:fldChar w:fldCharType="end"/>
      </w:r>
      <w:r>
        <w:rPr>
          <w:lang w:val="en-GB"/>
        </w:rPr>
        <w:t>,</w:t>
      </w:r>
      <w:r w:rsidRPr="00110F5D">
        <w:rPr>
          <w:lang w:val="en-GB"/>
        </w:rPr>
        <w:t xml:space="preserve"> </w:t>
      </w:r>
      <w:r w:rsidRPr="00110F5D">
        <w:rPr>
          <w:rStyle w:val="EndnoteReference"/>
          <w:vertAlign w:val="baseline"/>
          <w:lang w:val="en-GB"/>
        </w:rPr>
        <w:endnoteReference w:id="39"/>
      </w:r>
      <w:r>
        <w:rPr>
          <w:lang w:val="en-GB"/>
        </w:rPr>
        <w:t>].</w:t>
      </w:r>
      <w:r>
        <w:t xml:space="preserve"> </w:t>
      </w:r>
    </w:p>
    <w:p w14:paraId="3ACF3A0E" w14:textId="77777777" w:rsidR="00E23651" w:rsidRDefault="00E23651" w:rsidP="00E23651">
      <w:pPr>
        <w:tabs>
          <w:tab w:val="left" w:pos="1526"/>
        </w:tabs>
        <w:rPr>
          <w:rStyle w:val="SubtleEmphasis"/>
        </w:rPr>
      </w:pPr>
    </w:p>
    <w:p w14:paraId="43A758EA" w14:textId="59EAB358" w:rsidR="00E23651" w:rsidRDefault="00B45F8D" w:rsidP="00E23651">
      <w:pPr>
        <w:tabs>
          <w:tab w:val="left" w:pos="1526"/>
        </w:tabs>
        <w:rPr>
          <w:rStyle w:val="SubtleEmphasis"/>
        </w:rPr>
      </w:pPr>
      <w:r>
        <w:rPr>
          <w:rStyle w:val="SubtleEmphasis"/>
        </w:rPr>
        <w:lastRenderedPageBreak/>
        <w:t>Cell dry weight</w:t>
      </w:r>
      <w:r w:rsidR="00E23651" w:rsidRPr="00A74589">
        <w:rPr>
          <w:rStyle w:val="SubtleEmphasis"/>
        </w:rPr>
        <w:t>, product formation, yield and productivity</w:t>
      </w:r>
    </w:p>
    <w:p w14:paraId="0DBAB601" w14:textId="05BB866C" w:rsidR="00E23651" w:rsidRDefault="00BA09CB" w:rsidP="00E23651">
      <w:pPr>
        <w:tabs>
          <w:tab w:val="left" w:pos="1526"/>
        </w:tabs>
      </w:pPr>
      <w:r w:rsidRPr="00110F5D">
        <w:rPr>
          <w:highlight w:val="yellow"/>
        </w:rPr>
        <w:fldChar w:fldCharType="begin"/>
      </w:r>
      <w:r w:rsidRPr="00110F5D">
        <w:instrText xml:space="preserve"> REF _Ref36219304 \h </w:instrText>
      </w:r>
      <w:r w:rsidRPr="00110F5D">
        <w:rPr>
          <w:highlight w:val="yellow"/>
        </w:rPr>
      </w:r>
      <w:r w:rsidRPr="00110F5D">
        <w:rPr>
          <w:highlight w:val="yellow"/>
        </w:rPr>
        <w:fldChar w:fldCharType="separate"/>
      </w:r>
      <w:r w:rsidR="000C5CC1">
        <w:t xml:space="preserve">Figure </w:t>
      </w:r>
      <w:r w:rsidR="000C5CC1">
        <w:rPr>
          <w:noProof/>
        </w:rPr>
        <w:t>25</w:t>
      </w:r>
      <w:r w:rsidRPr="00110F5D">
        <w:rPr>
          <w:highlight w:val="yellow"/>
        </w:rPr>
        <w:fldChar w:fldCharType="end"/>
      </w:r>
      <w:r w:rsidRPr="00110F5D">
        <w:t xml:space="preserve"> </w:t>
      </w:r>
      <w:r w:rsidRPr="00110F5D">
        <w:rPr>
          <w:rStyle w:val="SubtleEmphasis"/>
          <w:i w:val="0"/>
          <w:iCs w:val="0"/>
          <w:color w:val="auto"/>
        </w:rPr>
        <w:t>shows the cell dry weight growth and the products (acetate and ethanol) formation over time for the LS fermentation.</w:t>
      </w:r>
      <w:r w:rsidRPr="00110F5D">
        <w:t xml:space="preserve"> </w:t>
      </w:r>
      <w:r w:rsidR="00E23651" w:rsidRPr="00110F5D">
        <w:t>The fast</w:t>
      </w:r>
      <w:r w:rsidR="00E23651" w:rsidRPr="00E23651">
        <w:t xml:space="preserve">est increase in </w:t>
      </w:r>
      <w:r>
        <w:t>cell dry weight</w:t>
      </w:r>
      <w:r w:rsidR="00E23651" w:rsidRPr="00E23651">
        <w:t xml:space="preserve"> happened during the first 19 h of fermentation. </w:t>
      </w:r>
      <w:r w:rsidR="00834DAF" w:rsidRPr="00E23651">
        <w:t>Similar</w:t>
      </w:r>
      <w:r w:rsidR="00E23651" w:rsidRPr="00E23651">
        <w:t xml:space="preserve"> to the </w:t>
      </w:r>
      <w:r w:rsidR="00834DAF">
        <w:t>BWS</w:t>
      </w:r>
      <w:r w:rsidR="00E23651" w:rsidRPr="00E23651">
        <w:t xml:space="preserve"> fermentation, growth also slowed down afterwards, eventually coming to </w:t>
      </w:r>
      <w:r w:rsidR="00834DAF">
        <w:t xml:space="preserve">the </w:t>
      </w:r>
      <w:r w:rsidR="00E23651" w:rsidRPr="00E23651">
        <w:t>non-growth phase</w:t>
      </w:r>
      <w:r w:rsidR="00834DAF">
        <w:t xml:space="preserve"> (</w:t>
      </w:r>
      <w:r w:rsidR="00E23651" w:rsidRPr="00E23651">
        <w:t xml:space="preserve">Table 3). The maximum CDW value was 0.61 </w:t>
      </w:r>
      <w:r w:rsidR="00B45F8D">
        <w:t>g</w:t>
      </w:r>
      <w:r w:rsidR="00E23651" w:rsidRPr="00E23651">
        <w:t>/L</w:t>
      </w:r>
      <w:r w:rsidR="00110F5D">
        <w:t xml:space="preserve"> (at</w:t>
      </w:r>
      <w:r w:rsidR="00E23651" w:rsidRPr="00E23651">
        <w:t xml:space="preserve"> 66 h</w:t>
      </w:r>
      <w:r w:rsidR="00110F5D">
        <w:t>) before the growth stopped</w:t>
      </w:r>
      <w:r w:rsidR="00E23651" w:rsidRPr="00E23651">
        <w:t>. At the process ending point, the value measured was 0.</w:t>
      </w:r>
      <w:r w:rsidR="00496B9B">
        <w:t>6</w:t>
      </w:r>
      <w:r w:rsidR="00E23651" w:rsidRPr="00E23651">
        <w:t xml:space="preserve"> g/L (</w:t>
      </w:r>
      <w:r w:rsidR="00EC260E">
        <w:rPr>
          <w:highlight w:val="yellow"/>
        </w:rPr>
        <w:fldChar w:fldCharType="begin"/>
      </w:r>
      <w:r w:rsidR="00EC260E">
        <w:instrText xml:space="preserve"> REF _Ref36219304 \h </w:instrText>
      </w:r>
      <w:r w:rsidR="00EC260E">
        <w:rPr>
          <w:highlight w:val="yellow"/>
        </w:rPr>
      </w:r>
      <w:r w:rsidR="00EC260E">
        <w:rPr>
          <w:highlight w:val="yellow"/>
        </w:rPr>
        <w:fldChar w:fldCharType="separate"/>
      </w:r>
      <w:r w:rsidR="000C5CC1">
        <w:t xml:space="preserve">Figure </w:t>
      </w:r>
      <w:r w:rsidR="000C5CC1">
        <w:rPr>
          <w:noProof/>
        </w:rPr>
        <w:t>25</w:t>
      </w:r>
      <w:r w:rsidR="00EC260E">
        <w:rPr>
          <w:highlight w:val="yellow"/>
        </w:rPr>
        <w:fldChar w:fldCharType="end"/>
      </w:r>
      <w:r w:rsidR="00E23651" w:rsidRPr="00E23651">
        <w:t xml:space="preserve">). </w:t>
      </w:r>
      <w:r w:rsidR="00110F5D" w:rsidRPr="00110F5D">
        <w:t>Both BWS and LS fermentations show</w:t>
      </w:r>
      <w:r w:rsidR="00834DAF">
        <w:t>ed</w:t>
      </w:r>
      <w:r w:rsidR="00110F5D" w:rsidRPr="00110F5D">
        <w:t xml:space="preserve"> an almost identical profile regarding biomass production.</w:t>
      </w:r>
    </w:p>
    <w:p w14:paraId="1C684284" w14:textId="5CCA09B0" w:rsidR="00CE5FB2" w:rsidRDefault="00CE5FB2" w:rsidP="00E23651">
      <w:pPr>
        <w:tabs>
          <w:tab w:val="left" w:pos="1526"/>
        </w:tabs>
      </w:pPr>
      <w:r>
        <w:rPr>
          <w:noProof/>
        </w:rPr>
        <w:drawing>
          <wp:inline distT="0" distB="0" distL="0" distR="0" wp14:anchorId="075EC096" wp14:editId="6A786C68">
            <wp:extent cx="5376672" cy="3227832"/>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376672" cy="3227832"/>
                    </a:xfrm>
                    <a:prstGeom prst="rect">
                      <a:avLst/>
                    </a:prstGeom>
                    <a:noFill/>
                    <a:ln>
                      <a:noFill/>
                    </a:ln>
                  </pic:spPr>
                </pic:pic>
              </a:graphicData>
            </a:graphic>
          </wp:inline>
        </w:drawing>
      </w:r>
    </w:p>
    <w:p w14:paraId="4DE27E7A" w14:textId="393990BE" w:rsidR="00CE5FB2" w:rsidRDefault="00CE5FB2" w:rsidP="00CE5FB2">
      <w:pPr>
        <w:pStyle w:val="Caption"/>
      </w:pPr>
      <w:bookmarkStart w:id="59" w:name="_Ref36219304"/>
      <w:r>
        <w:t xml:space="preserve">Figure </w:t>
      </w:r>
      <w:r>
        <w:fldChar w:fldCharType="begin"/>
      </w:r>
      <w:r>
        <w:instrText xml:space="preserve"> SEQ Figure \* ARABIC </w:instrText>
      </w:r>
      <w:r>
        <w:fldChar w:fldCharType="separate"/>
      </w:r>
      <w:r w:rsidR="000C5CC1">
        <w:rPr>
          <w:noProof/>
        </w:rPr>
        <w:t>25</w:t>
      </w:r>
      <w:r>
        <w:fldChar w:fldCharType="end"/>
      </w:r>
      <w:bookmarkEnd w:id="59"/>
      <w:r>
        <w:t xml:space="preserve">. </w:t>
      </w:r>
      <w:r w:rsidRPr="00CE5FB2">
        <w:t>Growth and product formation profiles for lignin syngas. Points indicate actual samples. Lines are only depicted for clarity purposes; error bars show the standard deviation among the triplicate. CDW = cell dry weight.</w:t>
      </w:r>
    </w:p>
    <w:p w14:paraId="457C57C2" w14:textId="77777777" w:rsidR="00CE5FB2" w:rsidRPr="00E23651" w:rsidRDefault="00CE5FB2" w:rsidP="00E23651">
      <w:pPr>
        <w:tabs>
          <w:tab w:val="left" w:pos="1526"/>
        </w:tabs>
      </w:pPr>
    </w:p>
    <w:p w14:paraId="0DF38877" w14:textId="17962F87" w:rsidR="009876B4" w:rsidRPr="00E23651" w:rsidRDefault="00E23651" w:rsidP="009876B4">
      <w:pPr>
        <w:tabs>
          <w:tab w:val="left" w:pos="1526"/>
        </w:tabs>
      </w:pPr>
      <w:r w:rsidRPr="00E23651">
        <w:t xml:space="preserve">Acetate formation could be detected already with the first samples, </w:t>
      </w:r>
      <w:r w:rsidR="0036457A">
        <w:t>however</w:t>
      </w:r>
      <w:r w:rsidR="0036457A" w:rsidRPr="0036457A">
        <w:t xml:space="preserve"> </w:t>
      </w:r>
      <w:r w:rsidR="0036457A" w:rsidRPr="00E23651">
        <w:t>the highest production rate was achieved</w:t>
      </w:r>
      <w:r w:rsidR="0036457A" w:rsidRPr="0036457A">
        <w:t xml:space="preserve"> </w:t>
      </w:r>
      <w:r w:rsidR="0036457A" w:rsidRPr="00E23651">
        <w:t>after around 20 h</w:t>
      </w:r>
      <w:r w:rsidRPr="00E23651">
        <w:t xml:space="preserve">, as in the </w:t>
      </w:r>
      <w:r w:rsidR="00634188">
        <w:t>beech wood syngas fermentation test</w:t>
      </w:r>
      <w:r w:rsidRPr="00E23651">
        <w:t xml:space="preserve">. </w:t>
      </w:r>
      <w:r w:rsidR="00FB44AB">
        <w:t xml:space="preserve">A </w:t>
      </w:r>
      <w:r w:rsidR="00FB44AB" w:rsidRPr="00E23651">
        <w:t xml:space="preserve">slight decrease </w:t>
      </w:r>
      <w:r w:rsidR="00FB44AB">
        <w:t>of the acetate production rate was observed after</w:t>
      </w:r>
      <w:r w:rsidR="00FB44AB" w:rsidRPr="00E23651">
        <w:t xml:space="preserve"> </w:t>
      </w:r>
      <w:r w:rsidRPr="00E23651">
        <w:t>45 h</w:t>
      </w:r>
      <w:r w:rsidR="00FB44AB">
        <w:t xml:space="preserve">, with a </w:t>
      </w:r>
      <w:r w:rsidRPr="00E23651">
        <w:t xml:space="preserve">final measured acetate concentration in the fermentation medium </w:t>
      </w:r>
      <w:r w:rsidR="00FB44AB">
        <w:t>of</w:t>
      </w:r>
      <w:r w:rsidRPr="00E23651">
        <w:t xml:space="preserve"> 14.</w:t>
      </w:r>
      <w:r w:rsidR="00B45F8D">
        <w:t>9</w:t>
      </w:r>
      <w:r w:rsidRPr="00E23651">
        <w:t xml:space="preserve"> g/L</w:t>
      </w:r>
      <w:r w:rsidR="009876B4">
        <w:t xml:space="preserve">, </w:t>
      </w:r>
      <w:r w:rsidR="00FB44AB">
        <w:t>slightly lower than the</w:t>
      </w:r>
      <w:r w:rsidR="009876B4">
        <w:t xml:space="preserve"> BW</w:t>
      </w:r>
      <w:r w:rsidR="00FB44AB">
        <w:t>S</w:t>
      </w:r>
      <w:r w:rsidR="009876B4">
        <w:t xml:space="preserve"> test. </w:t>
      </w:r>
      <w:r w:rsidRPr="00E23651">
        <w:t>The ethanol concentration in the fermenter was 0.</w:t>
      </w:r>
      <w:r w:rsidR="0036457A">
        <w:t>2</w:t>
      </w:r>
      <w:r w:rsidRPr="00E23651">
        <w:t xml:space="preserve"> g/L after 19 h, and 0.4 after 50 h. The maximum reached at the end of the process amounted to 2.</w:t>
      </w:r>
      <w:r w:rsidR="0036457A">
        <w:t>2</w:t>
      </w:r>
      <w:r w:rsidRPr="00E23651">
        <w:t xml:space="preserve"> g/L</w:t>
      </w:r>
      <w:r w:rsidR="009876B4">
        <w:t xml:space="preserve">, </w:t>
      </w:r>
      <w:r w:rsidR="00FB44AB">
        <w:t xml:space="preserve">a bit </w:t>
      </w:r>
      <w:r w:rsidR="009876B4">
        <w:t>high</w:t>
      </w:r>
      <w:r w:rsidR="009876B4" w:rsidRPr="005F50EE">
        <w:t>er than for BW</w:t>
      </w:r>
      <w:r w:rsidR="00FB44AB">
        <w:t>S.</w:t>
      </w:r>
    </w:p>
    <w:p w14:paraId="66A9008C" w14:textId="76CA3300" w:rsidR="00592CE8" w:rsidRDefault="00BA09CB" w:rsidP="00E23651">
      <w:pPr>
        <w:tabs>
          <w:tab w:val="left" w:pos="1526"/>
        </w:tabs>
      </w:pPr>
      <w:r>
        <w:lastRenderedPageBreak/>
        <w:t xml:space="preserve">As shown in </w:t>
      </w:r>
      <w:r>
        <w:fldChar w:fldCharType="begin"/>
      </w:r>
      <w:r>
        <w:instrText xml:space="preserve"> REF _Ref36222054 \h </w:instrText>
      </w:r>
      <w:r>
        <w:fldChar w:fldCharType="separate"/>
      </w:r>
      <w:r w:rsidR="000C5CC1">
        <w:t xml:space="preserve">Table </w:t>
      </w:r>
      <w:r w:rsidR="000C5CC1">
        <w:rPr>
          <w:noProof/>
        </w:rPr>
        <w:t>7</w:t>
      </w:r>
      <w:r>
        <w:fldChar w:fldCharType="end"/>
      </w:r>
      <w:r>
        <w:t>, a</w:t>
      </w:r>
      <w:r w:rsidR="00E23651" w:rsidRPr="00E23651">
        <w:t>lso in this case the highest Y</w:t>
      </w:r>
      <w:r w:rsidR="00E23651" w:rsidRPr="0036457A">
        <w:rPr>
          <w:vertAlign w:val="subscript"/>
        </w:rPr>
        <w:t>P/S</w:t>
      </w:r>
      <w:r>
        <w:rPr>
          <w:vertAlign w:val="subscript"/>
        </w:rPr>
        <w:t xml:space="preserve"> used</w:t>
      </w:r>
      <w:r w:rsidR="00E23651" w:rsidRPr="00E23651">
        <w:t xml:space="preserve"> </w:t>
      </w:r>
      <w:r>
        <w:t xml:space="preserve">and </w:t>
      </w:r>
      <w:r w:rsidRPr="00E23651">
        <w:t>Y</w:t>
      </w:r>
      <w:r w:rsidRPr="0036457A">
        <w:rPr>
          <w:vertAlign w:val="subscript"/>
        </w:rPr>
        <w:t>P/S</w:t>
      </w:r>
      <w:r>
        <w:rPr>
          <w:vertAlign w:val="subscript"/>
        </w:rPr>
        <w:t xml:space="preserve"> fixed</w:t>
      </w:r>
      <w:r w:rsidRPr="00E23651">
        <w:t xml:space="preserve"> </w:t>
      </w:r>
      <w:r w:rsidR="00E23651" w:rsidRPr="00E23651">
        <w:t xml:space="preserve">obtained </w:t>
      </w:r>
      <w:r>
        <w:t>during the</w:t>
      </w:r>
      <w:r w:rsidR="00E23651" w:rsidRPr="00E23651">
        <w:t xml:space="preserve"> maximum overall usage </w:t>
      </w:r>
      <w:r>
        <w:t>period and was</w:t>
      </w:r>
      <w:r w:rsidR="00E23651" w:rsidRPr="00E23651">
        <w:t xml:space="preserve"> 0.40 and 0.84 g/g </w:t>
      </w:r>
      <w:r w:rsidRPr="00E23651">
        <w:t>(of total fed substrate)</w:t>
      </w:r>
      <w:r>
        <w:t>,</w:t>
      </w:r>
      <w:r w:rsidRPr="00E23651">
        <w:t xml:space="preserve"> </w:t>
      </w:r>
      <w:r>
        <w:t>respectively</w:t>
      </w:r>
      <w:r w:rsidR="00E23651" w:rsidRPr="00E23651">
        <w:t xml:space="preserve">. Acetate productivity also reached its maximum </w:t>
      </w:r>
      <w:r>
        <w:t>during the same period</w:t>
      </w:r>
      <w:r w:rsidR="00E23651" w:rsidRPr="00E23651">
        <w:t>: 0.23 g/L</w:t>
      </w:r>
      <w:r w:rsidR="0036457A">
        <w:t>/</w:t>
      </w:r>
      <w:r w:rsidR="00E23651" w:rsidRPr="00E23651">
        <w:t>h</w:t>
      </w:r>
      <w:r>
        <w:t xml:space="preserve">. </w:t>
      </w:r>
      <w:r w:rsidR="00E23651" w:rsidRPr="00E23651">
        <w:t>Ethanol productivity was highest when calculated up to the end of the process: 0.02 g/L</w:t>
      </w:r>
      <w:r w:rsidR="0036457A">
        <w:t>/</w:t>
      </w:r>
      <w:r w:rsidR="00E23651" w:rsidRPr="00E23651">
        <w:t>h</w:t>
      </w:r>
      <w:r>
        <w:t xml:space="preserve">, while during </w:t>
      </w:r>
      <w:r w:rsidR="00E23651" w:rsidRPr="00E23651">
        <w:t>the maximum usage and CO fixation intervals, it was 0.01 g/L</w:t>
      </w:r>
      <w:r w:rsidR="0036457A">
        <w:t>/</w:t>
      </w:r>
      <w:r w:rsidR="00E23651" w:rsidRPr="00E23651">
        <w:t>h.</w:t>
      </w:r>
      <w:r w:rsidR="000F3FE5">
        <w:t xml:space="preserve"> </w:t>
      </w:r>
      <w:r w:rsidR="000F3FE5" w:rsidRPr="000F3FE5">
        <w:t xml:space="preserve">This is caused by the ethanol production starting towards the end of the process, after growth slows down, which is a well-documented behavior in </w:t>
      </w:r>
      <w:r w:rsidR="000F3FE5" w:rsidRPr="000F3FE5">
        <w:rPr>
          <w:i/>
          <w:iCs/>
        </w:rPr>
        <w:t>C. ljungdahlii</w:t>
      </w:r>
      <w:r w:rsidR="002C1397">
        <w:rPr>
          <w:i/>
          <w:iCs/>
        </w:rPr>
        <w:t xml:space="preserve"> </w:t>
      </w:r>
      <w:r w:rsidR="002C1397" w:rsidRPr="00D12AB7">
        <w:t>[</w:t>
      </w:r>
      <w:r w:rsidR="002C1397" w:rsidRPr="00D12AB7">
        <w:rPr>
          <w:rStyle w:val="EndnoteReference"/>
          <w:vertAlign w:val="baseline"/>
        </w:rPr>
        <w:endnoteReference w:id="40"/>
      </w:r>
      <w:r w:rsidR="002C1397" w:rsidRPr="00D12AB7">
        <w:t>]</w:t>
      </w:r>
      <w:r w:rsidR="00601452" w:rsidRPr="00601452">
        <w:t>.</w:t>
      </w:r>
      <w:r w:rsidR="00601452">
        <w:t xml:space="preserve"> </w:t>
      </w:r>
      <w:r w:rsidR="00E23651" w:rsidRPr="00E23651">
        <w:t xml:space="preserve">For </w:t>
      </w:r>
      <w:r>
        <w:t>the lignin</w:t>
      </w:r>
      <w:r w:rsidR="00E23651" w:rsidRPr="00E23651">
        <w:t xml:space="preserve"> syngas, the product profile at the endpoint was shifted towards ethanol, with a ratio of acetate to ethanol of 5.</w:t>
      </w:r>
      <w:r w:rsidR="00496B9B">
        <w:t>2</w:t>
      </w:r>
      <w:r w:rsidR="00E23651" w:rsidRPr="00E23651">
        <w:t xml:space="preserve">. The other two intervals, on the contrary, presented a slightly higher ratio compared to </w:t>
      </w:r>
      <w:r w:rsidR="00601452">
        <w:t>beech wood</w:t>
      </w:r>
      <w:r w:rsidR="00E23651" w:rsidRPr="00E23651">
        <w:t xml:space="preserve">. </w:t>
      </w:r>
    </w:p>
    <w:p w14:paraId="6D7E3CE5" w14:textId="77777777" w:rsidR="00601452" w:rsidRPr="004E08A6" w:rsidRDefault="00601452" w:rsidP="00601452">
      <w:pPr>
        <w:tabs>
          <w:tab w:val="left" w:pos="1526"/>
        </w:tabs>
      </w:pPr>
      <w:r w:rsidRPr="004E08A6">
        <w:t>End-point yields and productivities achieved are comparable for both BWS and LS. The most noticeable difference is found during the maximum usage interval, where BWS performed better than LS. Regarding product ratios, the LS fermentation presented a higher molar ethanol to acetate ratio at the endpoint, although it was the opposite at the other two intervals considered, suggesting that a metabolic shift happened towards the end of the fermentation.</w:t>
      </w:r>
    </w:p>
    <w:p w14:paraId="1EF31647" w14:textId="524BE7F7" w:rsidR="00601452" w:rsidRPr="004E08A6" w:rsidRDefault="00601452" w:rsidP="00601452">
      <w:pPr>
        <w:tabs>
          <w:tab w:val="left" w:pos="1526"/>
        </w:tabs>
      </w:pPr>
      <w:r>
        <w:t>Comparing the results with the</w:t>
      </w:r>
      <w:r w:rsidRPr="004E08A6">
        <w:t xml:space="preserve"> </w:t>
      </w:r>
      <w:r w:rsidR="008C23D9">
        <w:t xml:space="preserve">fermentation of </w:t>
      </w:r>
      <w:r w:rsidR="008B7FF5">
        <w:t>a</w:t>
      </w:r>
      <w:r w:rsidR="0011271F">
        <w:t xml:space="preserve">n impurity-free, </w:t>
      </w:r>
      <w:r>
        <w:t>synthetic-</w:t>
      </w:r>
      <w:r w:rsidRPr="004E08A6">
        <w:t>mixed syngas</w:t>
      </w:r>
      <w:r w:rsidR="008B7FF5">
        <w:t xml:space="preserve"> (32.5 % CO, 16.0  % </w:t>
      </w:r>
      <w:r w:rsidR="008B7FF5" w:rsidRPr="00A05044">
        <w:t>CO</w:t>
      </w:r>
      <w:r w:rsidR="008B7FF5" w:rsidRPr="00A05044">
        <w:rPr>
          <w:vertAlign w:val="subscript"/>
        </w:rPr>
        <w:t>2</w:t>
      </w:r>
      <w:r w:rsidR="008B7FF5">
        <w:t xml:space="preserve"> and 32.5 %H</w:t>
      </w:r>
      <w:r w:rsidR="008B7FF5">
        <w:rPr>
          <w:vertAlign w:val="subscript"/>
        </w:rPr>
        <w:t>2</w:t>
      </w:r>
      <w:r w:rsidR="008B7FF5">
        <w:t xml:space="preserve">, with a </w:t>
      </w:r>
      <w:r w:rsidR="00DC1E94">
        <w:t>flow</w:t>
      </w:r>
      <w:r w:rsidR="008B7FF5">
        <w:t xml:space="preserve"> </w:t>
      </w:r>
      <w:r w:rsidR="008B7FF5" w:rsidRPr="009A1ADA">
        <w:t>rate of 18.0 L/min),</w:t>
      </w:r>
      <w:r w:rsidR="008B7FF5">
        <w:t xml:space="preserve"> with the same amount of total carbon (</w:t>
      </w:r>
      <w:r w:rsidR="008B7FF5" w:rsidRPr="00A05044">
        <w:t>CO</w:t>
      </w:r>
      <w:r w:rsidR="008B7FF5" w:rsidRPr="00A05044">
        <w:rPr>
          <w:vertAlign w:val="subscript"/>
        </w:rPr>
        <w:t>2</w:t>
      </w:r>
      <w:r w:rsidR="008B7FF5">
        <w:t xml:space="preserve"> + CO) fed (0.4 mmol C/min)</w:t>
      </w:r>
      <w:r w:rsidRPr="004E08A6">
        <w:t xml:space="preserve"> </w:t>
      </w:r>
      <w:r>
        <w:t>[</w:t>
      </w:r>
      <w:r w:rsidR="002044B6">
        <w:fldChar w:fldCharType="begin"/>
      </w:r>
      <w:r w:rsidR="002044B6">
        <w:instrText xml:space="preserve"> NOTEREF _Ref40253950 \h </w:instrText>
      </w:r>
      <w:r w:rsidR="002044B6">
        <w:fldChar w:fldCharType="separate"/>
      </w:r>
      <w:r w:rsidR="002044B6">
        <w:t>35</w:t>
      </w:r>
      <w:r w:rsidR="002044B6">
        <w:fldChar w:fldCharType="end"/>
      </w:r>
      <w:r>
        <w:t xml:space="preserve">], </w:t>
      </w:r>
      <w:r w:rsidRPr="004E08A6">
        <w:t xml:space="preserve">the product ratio was the same </w:t>
      </w:r>
      <w:r>
        <w:t>with</w:t>
      </w:r>
      <w:r w:rsidRPr="004E08A6">
        <w:t xml:space="preserve"> the BWS (7.8 mol acetate/mol ethanol), while it was lower (5.2 mol acetate/mol ethanol) for LS (indicating, thus, more ethanol per acetate). Regarding productivities, at the endpoint it was 22% higher (0.22 g/L</w:t>
      </w:r>
      <w:r>
        <w:t>/</w:t>
      </w:r>
      <w:r w:rsidRPr="004E08A6">
        <w:t>h) than the BWS and LS fermentations (</w:t>
      </w:r>
      <w:r>
        <w:fldChar w:fldCharType="begin"/>
      </w:r>
      <w:r>
        <w:instrText xml:space="preserve"> REF _Ref35877571 \h </w:instrText>
      </w:r>
      <w:r>
        <w:fldChar w:fldCharType="separate"/>
      </w:r>
      <w:r w:rsidR="000C5CC1">
        <w:t xml:space="preserve">Table </w:t>
      </w:r>
      <w:r w:rsidR="000C5CC1">
        <w:rPr>
          <w:noProof/>
        </w:rPr>
        <w:t>6</w:t>
      </w:r>
      <w:r>
        <w:fldChar w:fldCharType="end"/>
      </w:r>
      <w:r>
        <w:t xml:space="preserve"> and </w:t>
      </w:r>
      <w:r>
        <w:fldChar w:fldCharType="begin"/>
      </w:r>
      <w:r>
        <w:instrText xml:space="preserve"> REF _Ref36222054 \h </w:instrText>
      </w:r>
      <w:r>
        <w:fldChar w:fldCharType="separate"/>
      </w:r>
      <w:r w:rsidR="000C5CC1">
        <w:t xml:space="preserve">Table </w:t>
      </w:r>
      <w:r w:rsidR="000C5CC1">
        <w:rPr>
          <w:noProof/>
        </w:rPr>
        <w:t>7</w:t>
      </w:r>
      <w:r>
        <w:fldChar w:fldCharType="end"/>
      </w:r>
      <w:r w:rsidRPr="004E08A6">
        <w:t>); up to the point of maximum CO fixation, it was 46% and</w:t>
      </w:r>
      <w:r w:rsidR="0018451D">
        <w:t xml:space="preserve"> </w:t>
      </w:r>
      <w:r w:rsidRPr="004E08A6">
        <w:t>34% higher (0.27 g/L</w:t>
      </w:r>
      <w:r w:rsidR="0018451D">
        <w:t>/</w:t>
      </w:r>
      <w:r w:rsidRPr="004E08A6">
        <w:t>h) than BWS and LS, respectively</w:t>
      </w:r>
      <w:r w:rsidR="0018451D">
        <w:t>. D</w:t>
      </w:r>
      <w:r w:rsidRPr="004E08A6">
        <w:t xml:space="preserve">uring maximum overall usage the difference decreased, with the </w:t>
      </w:r>
      <w:r w:rsidR="0018451D">
        <w:t>synthetic-mixed</w:t>
      </w:r>
      <w:r w:rsidRPr="004E08A6">
        <w:t xml:space="preserve"> syngas being only 8% (0.26 g/L</w:t>
      </w:r>
      <w:r w:rsidR="00286C5B" w:rsidRPr="00286C5B">
        <w:t>/</w:t>
      </w:r>
      <w:r w:rsidRPr="004E08A6">
        <w:t>h) above both BWS and LS. The yields achieved per substrate fed (Y</w:t>
      </w:r>
      <w:r w:rsidRPr="004E08A6">
        <w:rPr>
          <w:vertAlign w:val="subscript"/>
        </w:rPr>
        <w:t>P/S,fed</w:t>
      </w:r>
      <w:r w:rsidRPr="004E08A6">
        <w:t xml:space="preserve">) at the endpoint by both the BWS and LS were also slightly </w:t>
      </w:r>
      <w:r w:rsidR="0018451D">
        <w:t>lower</w:t>
      </w:r>
      <w:r w:rsidRPr="004E08A6">
        <w:t xml:space="preserve">: the </w:t>
      </w:r>
      <w:r w:rsidR="0018451D">
        <w:t>synthetic-mixed</w:t>
      </w:r>
      <w:r w:rsidRPr="004E08A6">
        <w:t xml:space="preserve"> syngas reached a value of 0.43 g/g, </w:t>
      </w:r>
      <w:r w:rsidR="009C0DCB">
        <w:t xml:space="preserve">23% </w:t>
      </w:r>
      <w:r w:rsidRPr="004E08A6">
        <w:t xml:space="preserve">and </w:t>
      </w:r>
      <w:r w:rsidR="00811A87">
        <w:t>30%</w:t>
      </w:r>
      <w:r w:rsidRPr="004E08A6">
        <w:t xml:space="preserve"> higher than BWS and LS, respectively. </w:t>
      </w:r>
      <w:r w:rsidR="0018451D">
        <w:t>Despite the</w:t>
      </w:r>
      <w:r w:rsidRPr="004E08A6">
        <w:t xml:space="preserve"> negative impact of impurities </w:t>
      </w:r>
      <w:r w:rsidR="0018451D">
        <w:t>in the syngas that</w:t>
      </w:r>
      <w:r w:rsidRPr="004E08A6">
        <w:t xml:space="preserve"> has been </w:t>
      </w:r>
      <w:r w:rsidRPr="004E08A6">
        <w:lastRenderedPageBreak/>
        <w:t xml:space="preserve">documented broadly in literature </w:t>
      </w:r>
      <w:r w:rsidR="0018451D" w:rsidRPr="0018451D">
        <w:t>[</w:t>
      </w:r>
      <w:r w:rsidR="002F0277">
        <w:fldChar w:fldCharType="begin"/>
      </w:r>
      <w:r w:rsidR="002F0277">
        <w:instrText xml:space="preserve"> NOTEREF _Ref40344141 \h </w:instrText>
      </w:r>
      <w:r w:rsidR="002F0277">
        <w:fldChar w:fldCharType="separate"/>
      </w:r>
      <w:r w:rsidR="000C5CC1">
        <w:t>13</w:t>
      </w:r>
      <w:r w:rsidR="002F0277">
        <w:fldChar w:fldCharType="end"/>
      </w:r>
      <w:r w:rsidR="002F0277">
        <w:t xml:space="preserve">, </w:t>
      </w:r>
      <w:r w:rsidR="0018451D" w:rsidRPr="0018451D">
        <w:rPr>
          <w:rStyle w:val="EndnoteReference"/>
          <w:vertAlign w:val="baseline"/>
        </w:rPr>
        <w:endnoteReference w:id="41"/>
      </w:r>
      <w:r w:rsidR="0018451D" w:rsidRPr="0018451D">
        <w:t xml:space="preserve">, </w:t>
      </w:r>
      <w:r w:rsidR="0018451D" w:rsidRPr="0018451D">
        <w:rPr>
          <w:rStyle w:val="EndnoteReference"/>
          <w:vertAlign w:val="baseline"/>
        </w:rPr>
        <w:endnoteReference w:id="42"/>
      </w:r>
      <w:r w:rsidR="0018451D">
        <w:t xml:space="preserve">], the cleaning process applied in this case has been proven sufficient, as </w:t>
      </w:r>
      <w:r w:rsidRPr="004E08A6">
        <w:t>the endpoint yield per carbon fixed (Y</w:t>
      </w:r>
      <w:r w:rsidRPr="004E08A6">
        <w:rPr>
          <w:vertAlign w:val="subscript"/>
        </w:rPr>
        <w:t>P/S, fixed</w:t>
      </w:r>
      <w:r w:rsidRPr="004E08A6">
        <w:t xml:space="preserve">) did not change significantly and remained mainly unaltered in the three cases. </w:t>
      </w:r>
    </w:p>
    <w:bookmarkEnd w:id="48"/>
    <w:p w14:paraId="1431C15A" w14:textId="115AD490" w:rsidR="00215806" w:rsidRPr="002D509B" w:rsidRDefault="0075172B" w:rsidP="006D0011">
      <w:pPr>
        <w:pStyle w:val="Heading1"/>
        <w:tabs>
          <w:tab w:val="left" w:pos="1526"/>
        </w:tabs>
        <w:rPr>
          <w:color w:val="auto"/>
        </w:rPr>
      </w:pPr>
      <w:r w:rsidRPr="002D509B">
        <w:rPr>
          <w:color w:val="auto"/>
        </w:rPr>
        <w:t>Conclusions</w:t>
      </w:r>
    </w:p>
    <w:p w14:paraId="394D8645" w14:textId="3E18D8FA" w:rsidR="00BE78EB" w:rsidRPr="00BE78EB" w:rsidRDefault="00BF7F32" w:rsidP="00D20E3C">
      <w:pPr>
        <w:tabs>
          <w:tab w:val="left" w:pos="1526"/>
        </w:tabs>
        <w:rPr>
          <w:highlight w:val="yellow"/>
        </w:rPr>
      </w:pPr>
      <w:r w:rsidRPr="006F193A">
        <w:t xml:space="preserve">This work demonstrated the </w:t>
      </w:r>
      <w:r w:rsidR="006F193A" w:rsidRPr="006F193A">
        <w:t>combination of the lignin-rich residues gasification and gas cleaning with the syngas fermentation process, for the production of biofuels.</w:t>
      </w:r>
      <w:r w:rsidR="00FE51AF">
        <w:t xml:space="preserve"> Despite the different thermochemical properties of lignin compared to beech wood, the </w:t>
      </w:r>
      <w:r w:rsidR="00C25245">
        <w:t xml:space="preserve">operational conditions applied during </w:t>
      </w:r>
      <w:r w:rsidR="00FE51AF">
        <w:t>indirect gasification in i-MILENA resulted in a similar gas composition</w:t>
      </w:r>
      <w:r w:rsidR="00C25245">
        <w:t xml:space="preserve"> regarding the main gas components.</w:t>
      </w:r>
      <w:r w:rsidR="00FE51AF">
        <w:t xml:space="preserve"> </w:t>
      </w:r>
      <w:r w:rsidR="00C25245">
        <w:t xml:space="preserve">Additionally, </w:t>
      </w:r>
      <w:r w:rsidR="00FE51AF">
        <w:t>the gas cleaning steps applied downstream</w:t>
      </w:r>
      <w:r w:rsidR="00C25245">
        <w:t xml:space="preserve"> were able to</w:t>
      </w:r>
      <w:r w:rsidR="00FE51AF">
        <w:t xml:space="preserve"> </w:t>
      </w:r>
      <w:r w:rsidR="00C25245">
        <w:t>reduce</w:t>
      </w:r>
      <w:r w:rsidR="00FE51AF">
        <w:t xml:space="preserve"> the impurities that could impose danger to the </w:t>
      </w:r>
      <w:r w:rsidR="008B7FF5">
        <w:t>microorganism</w:t>
      </w:r>
      <w:r w:rsidR="00FE51AF">
        <w:t xml:space="preserve"> of the fermentation process</w:t>
      </w:r>
      <w:r w:rsidR="00C25245">
        <w:t>, such as H</w:t>
      </w:r>
      <w:r w:rsidR="00C25245" w:rsidRPr="00C25245">
        <w:rPr>
          <w:vertAlign w:val="subscript"/>
        </w:rPr>
        <w:t>2</w:t>
      </w:r>
      <w:r w:rsidR="00C25245">
        <w:t>S, COS, unsaturated hydrocarbons and aromatic compounds, resulting in similar gas qualities for both feedstocks</w:t>
      </w:r>
      <w:r w:rsidR="00403BB5">
        <w:t>.</w:t>
      </w:r>
      <w:r w:rsidR="0014772B">
        <w:t xml:space="preserve"> For comparison, i</w:t>
      </w:r>
      <w:r w:rsidR="00FE2BC6" w:rsidRPr="00BE78EB">
        <w:t xml:space="preserve">n </w:t>
      </w:r>
      <w:r w:rsidR="00FE2BC6">
        <w:t>a</w:t>
      </w:r>
      <w:r w:rsidR="00FE2BC6" w:rsidRPr="00BE78EB">
        <w:t xml:space="preserve"> study </w:t>
      </w:r>
      <w:r w:rsidR="00FE2BC6" w:rsidRPr="00200FB9">
        <w:t>by Datar et al. [</w:t>
      </w:r>
      <w:r w:rsidR="002044B6">
        <w:fldChar w:fldCharType="begin"/>
      </w:r>
      <w:r w:rsidR="002044B6">
        <w:instrText xml:space="preserve"> NOTEREF _Ref40255550 \h </w:instrText>
      </w:r>
      <w:r w:rsidR="002044B6">
        <w:fldChar w:fldCharType="separate"/>
      </w:r>
      <w:r w:rsidR="002044B6">
        <w:t>36</w:t>
      </w:r>
      <w:r w:rsidR="002044B6">
        <w:fldChar w:fldCharType="end"/>
      </w:r>
      <w:r w:rsidR="00FE2BC6" w:rsidRPr="00200FB9">
        <w:t>]</w:t>
      </w:r>
      <w:r w:rsidR="00FE2BC6">
        <w:t>, it was</w:t>
      </w:r>
      <w:r w:rsidR="00FE2BC6" w:rsidRPr="00BE78EB">
        <w:t xml:space="preserve"> reported</w:t>
      </w:r>
      <w:r w:rsidR="00FE2BC6">
        <w:t xml:space="preserve"> that</w:t>
      </w:r>
      <w:r w:rsidR="00FE2BC6" w:rsidRPr="00BE78EB">
        <w:t xml:space="preserve"> </w:t>
      </w:r>
      <w:r w:rsidR="007B3CDE" w:rsidRPr="00BE78EB">
        <w:t xml:space="preserve">the impurities present in the syngas </w:t>
      </w:r>
      <w:r w:rsidR="00FE2BC6" w:rsidRPr="00BE78EB">
        <w:t xml:space="preserve">after </w:t>
      </w:r>
      <w:r w:rsidR="00FE2BC6">
        <w:t xml:space="preserve">partial </w:t>
      </w:r>
      <w:r w:rsidR="00FE2BC6" w:rsidRPr="00BE78EB">
        <w:t>cleaning</w:t>
      </w:r>
      <w:r w:rsidR="007B3CDE" w:rsidRPr="00BE78EB">
        <w:t xml:space="preserve"> ha</w:t>
      </w:r>
      <w:r w:rsidR="0014772B">
        <w:t>d</w:t>
      </w:r>
      <w:r w:rsidR="007B3CDE" w:rsidRPr="00BE78EB">
        <w:t xml:space="preserve"> a much greater impact. </w:t>
      </w:r>
      <w:r w:rsidR="00FE2BC6">
        <w:t>T</w:t>
      </w:r>
      <w:r w:rsidR="007B3CDE" w:rsidRPr="00BE78EB">
        <w:t xml:space="preserve">he fermentation of </w:t>
      </w:r>
      <w:r w:rsidR="00DF366A" w:rsidRPr="00BE78EB">
        <w:t>switch grass</w:t>
      </w:r>
      <w:r w:rsidR="007B3CDE" w:rsidRPr="00BE78EB">
        <w:t>-generated</w:t>
      </w:r>
      <w:r w:rsidR="00DF366A" w:rsidRPr="00BE78EB">
        <w:t xml:space="preserve"> syngas</w:t>
      </w:r>
      <w:r w:rsidR="007B3CDE" w:rsidRPr="00BE78EB">
        <w:t xml:space="preserve">, caused both the </w:t>
      </w:r>
      <w:r w:rsidR="0053372F">
        <w:t>inhibition</w:t>
      </w:r>
      <w:r w:rsidR="007B3CDE" w:rsidRPr="00BE78EB">
        <w:t xml:space="preserve"> of</w:t>
      </w:r>
      <w:r w:rsidR="0053372F">
        <w:t xml:space="preserve"> biomass</w:t>
      </w:r>
      <w:r w:rsidR="007B3CDE" w:rsidRPr="00BE78EB">
        <w:t xml:space="preserve"> growth and </w:t>
      </w:r>
      <w:r w:rsidR="00FE2BC6">
        <w:t xml:space="preserve">of </w:t>
      </w:r>
      <w:r w:rsidR="007B3CDE" w:rsidRPr="00BE78EB">
        <w:t>H</w:t>
      </w:r>
      <w:r w:rsidR="007B3CDE" w:rsidRPr="00BE78EB">
        <w:rPr>
          <w:vertAlign w:val="subscript"/>
        </w:rPr>
        <w:t>2</w:t>
      </w:r>
      <w:r w:rsidR="007B3CDE" w:rsidRPr="00BE78EB">
        <w:t xml:space="preserve"> </w:t>
      </w:r>
      <w:r w:rsidR="007B3CDE" w:rsidRPr="0053372F">
        <w:t xml:space="preserve">usage of </w:t>
      </w:r>
      <w:r w:rsidR="007B3CDE" w:rsidRPr="0053372F">
        <w:rPr>
          <w:i/>
          <w:iCs/>
        </w:rPr>
        <w:t xml:space="preserve">Clostridium </w:t>
      </w:r>
      <w:r w:rsidR="008C23D9">
        <w:rPr>
          <w:i/>
          <w:iCs/>
        </w:rPr>
        <w:t>c</w:t>
      </w:r>
      <w:r w:rsidR="007B3CDE" w:rsidRPr="0053372F">
        <w:rPr>
          <w:i/>
          <w:iCs/>
        </w:rPr>
        <w:t>arboxidivorans P7</w:t>
      </w:r>
      <w:r w:rsidR="00BE78EB" w:rsidRPr="0053372F">
        <w:t>.</w:t>
      </w:r>
      <w:r w:rsidR="0053372F" w:rsidRPr="0053372F">
        <w:t xml:space="preserve"> The compounds present in the gas</w:t>
      </w:r>
      <w:r w:rsidR="00FE2BC6">
        <w:t xml:space="preserve"> after the cleaning process applied were</w:t>
      </w:r>
      <w:r w:rsidR="0053372F" w:rsidRPr="0053372F">
        <w:t xml:space="preserve"> 4.2% CH</w:t>
      </w:r>
      <w:r w:rsidR="0053372F" w:rsidRPr="0053372F">
        <w:rPr>
          <w:vertAlign w:val="subscript"/>
        </w:rPr>
        <w:t>4</w:t>
      </w:r>
      <w:r w:rsidR="0053372F" w:rsidRPr="0053372F">
        <w:t>, 2.4% C</w:t>
      </w:r>
      <w:r w:rsidR="0053372F" w:rsidRPr="0053372F">
        <w:rPr>
          <w:vertAlign w:val="subscript"/>
        </w:rPr>
        <w:t>2</w:t>
      </w:r>
      <w:r w:rsidR="0053372F" w:rsidRPr="0053372F">
        <w:t>H</w:t>
      </w:r>
      <w:r w:rsidR="0053372F" w:rsidRPr="0053372F">
        <w:rPr>
          <w:vertAlign w:val="subscript"/>
        </w:rPr>
        <w:t>4</w:t>
      </w:r>
      <w:r w:rsidR="0053372F" w:rsidRPr="0053372F">
        <w:t xml:space="preserve"> and 0.8% C</w:t>
      </w:r>
      <w:r w:rsidR="0053372F" w:rsidRPr="0053372F">
        <w:rPr>
          <w:vertAlign w:val="subscript"/>
        </w:rPr>
        <w:t>2</w:t>
      </w:r>
      <w:r w:rsidR="0053372F" w:rsidRPr="0053372F">
        <w:t>H</w:t>
      </w:r>
      <w:r w:rsidR="0053372F" w:rsidRPr="0053372F">
        <w:rPr>
          <w:iCs/>
          <w:vertAlign w:val="subscript"/>
        </w:rPr>
        <w:t>6</w:t>
      </w:r>
      <w:r w:rsidR="0053372F" w:rsidRPr="0053372F">
        <w:rPr>
          <w:iCs/>
        </w:rPr>
        <w:t>, as well as</w:t>
      </w:r>
      <w:r w:rsidR="00BE78EB" w:rsidRPr="0053372F">
        <w:t xml:space="preserve"> </w:t>
      </w:r>
      <w:r w:rsidR="00FE2BC6">
        <w:t xml:space="preserve">small concentrations of </w:t>
      </w:r>
      <w:r w:rsidR="00BE78EB" w:rsidRPr="0053372F">
        <w:t>nitric oxide and acetylene</w:t>
      </w:r>
      <w:r w:rsidR="0053372F" w:rsidRPr="0053372F">
        <w:t>.</w:t>
      </w:r>
    </w:p>
    <w:p w14:paraId="51078608" w14:textId="432FE26D" w:rsidR="00215806" w:rsidRPr="007B3CDE" w:rsidRDefault="007B3CDE" w:rsidP="00D20E3C">
      <w:pPr>
        <w:tabs>
          <w:tab w:val="left" w:pos="1526"/>
        </w:tabs>
      </w:pPr>
      <w:r w:rsidRPr="00FE2BC6">
        <w:t>T</w:t>
      </w:r>
      <w:r w:rsidR="00D20E3C" w:rsidRPr="00FE2BC6">
        <w:t xml:space="preserve">he results presented </w:t>
      </w:r>
      <w:r w:rsidR="0053372F" w:rsidRPr="00FE2BC6">
        <w:t xml:space="preserve">here </w:t>
      </w:r>
      <w:r w:rsidR="00D20E3C" w:rsidRPr="00FE2BC6">
        <w:t xml:space="preserve">show the </w:t>
      </w:r>
      <w:r w:rsidR="00950FD3" w:rsidRPr="00FE2BC6">
        <w:t>successful</w:t>
      </w:r>
      <w:r w:rsidR="00D20E3C" w:rsidRPr="00FE2BC6">
        <w:t xml:space="preserve"> integration o</w:t>
      </w:r>
      <w:r w:rsidR="00950FD3" w:rsidRPr="00FE2BC6">
        <w:t>f</w:t>
      </w:r>
      <w:r w:rsidR="00D20E3C" w:rsidRPr="00FE2BC6">
        <w:t xml:space="preserve"> biomass-generated syngas and fermentation, since no cell dormancy, or substrate consumption inhibition could be observed. The ethanol/acetate ratio remained constant for the </w:t>
      </w:r>
      <w:r w:rsidR="008B7FF5">
        <w:t>beech wood syngas (</w:t>
      </w:r>
      <w:r w:rsidR="00D20E3C" w:rsidRPr="00FE2BC6">
        <w:t>BWS</w:t>
      </w:r>
      <w:r w:rsidR="008B7FF5">
        <w:t>)</w:t>
      </w:r>
      <w:r w:rsidR="00D20E3C" w:rsidRPr="00FE2BC6">
        <w:t xml:space="preserve"> </w:t>
      </w:r>
      <w:r w:rsidR="0053372F" w:rsidRPr="00FE2BC6">
        <w:t>and</w:t>
      </w:r>
      <w:r w:rsidR="00D20E3C" w:rsidRPr="00FE2BC6">
        <w:t xml:space="preserve"> an increased ethanol production </w:t>
      </w:r>
      <w:r w:rsidR="0053372F" w:rsidRPr="00FE2BC6">
        <w:t>was observed for</w:t>
      </w:r>
      <w:r w:rsidR="00D20E3C" w:rsidRPr="00FE2BC6">
        <w:t xml:space="preserve"> </w:t>
      </w:r>
      <w:r w:rsidR="0053372F" w:rsidRPr="00FE2BC6">
        <w:t>the</w:t>
      </w:r>
      <w:r w:rsidR="00D20E3C" w:rsidRPr="00FE2BC6">
        <w:t xml:space="preserve"> </w:t>
      </w:r>
      <w:r w:rsidR="008B7FF5">
        <w:t>lignin syngas (</w:t>
      </w:r>
      <w:r w:rsidR="00D20E3C" w:rsidRPr="00FE2BC6">
        <w:t>LS</w:t>
      </w:r>
      <w:r w:rsidR="008B7FF5">
        <w:t>)</w:t>
      </w:r>
      <w:r w:rsidR="00D20E3C" w:rsidRPr="00FE2BC6">
        <w:t>.</w:t>
      </w:r>
      <w:r w:rsidR="00FE2BC6">
        <w:t xml:space="preserve"> </w:t>
      </w:r>
      <w:r w:rsidR="00FE2BC6" w:rsidRPr="00FE2BC6">
        <w:t xml:space="preserve">Therefore, </w:t>
      </w:r>
      <w:r w:rsidR="00D20E3C" w:rsidRPr="00FE2BC6">
        <w:t>the</w:t>
      </w:r>
      <w:r w:rsidR="00FE2BC6" w:rsidRPr="00FE2BC6">
        <w:t xml:space="preserve"> product</w:t>
      </w:r>
      <w:r w:rsidR="00D20E3C" w:rsidRPr="00FE2BC6">
        <w:t xml:space="preserve"> </w:t>
      </w:r>
      <w:r w:rsidR="00FE2BC6" w:rsidRPr="00FE2BC6">
        <w:t>gas cleaning process applied for both beech wood and lignin feedstocks</w:t>
      </w:r>
      <w:r w:rsidR="00D20E3C" w:rsidRPr="00FE2BC6">
        <w:t xml:space="preserve">, is sufficient for using the gas as fermentation substrate by </w:t>
      </w:r>
      <w:r w:rsidR="00D20E3C" w:rsidRPr="00FE2BC6">
        <w:rPr>
          <w:i/>
          <w:iCs/>
        </w:rPr>
        <w:t>C.</w:t>
      </w:r>
      <w:r w:rsidR="002C1397">
        <w:rPr>
          <w:i/>
          <w:iCs/>
        </w:rPr>
        <w:t xml:space="preserve"> </w:t>
      </w:r>
      <w:r w:rsidR="00D20E3C" w:rsidRPr="00FE2BC6">
        <w:rPr>
          <w:i/>
          <w:iCs/>
        </w:rPr>
        <w:t>ljungdahlii</w:t>
      </w:r>
      <w:r w:rsidR="00D20E3C" w:rsidRPr="00FE2BC6">
        <w:t>.</w:t>
      </w:r>
      <w:r w:rsidR="00D20E3C" w:rsidRPr="007B3CDE">
        <w:t xml:space="preserve"> Nonetheless, further optimization studies will be needed to achieve a better carbon fixation capacity, as well as to boost productivities, to improve the </w:t>
      </w:r>
      <w:r w:rsidR="008B7FF5" w:rsidRPr="007B3CDE">
        <w:t>economic</w:t>
      </w:r>
      <w:r w:rsidR="00D20E3C" w:rsidRPr="007B3CDE">
        <w:t xml:space="preserve"> feasibility of the overall process.</w:t>
      </w:r>
    </w:p>
    <w:p w14:paraId="062E8FB7" w14:textId="3394C098" w:rsidR="00B40F80" w:rsidRPr="00666624" w:rsidRDefault="00B40F80" w:rsidP="00B40F80">
      <w:pPr>
        <w:tabs>
          <w:tab w:val="left" w:pos="1526"/>
        </w:tabs>
        <w:rPr>
          <w:color w:val="FF0000"/>
        </w:rPr>
      </w:pPr>
      <w:r w:rsidRPr="007B3CDE">
        <w:lastRenderedPageBreak/>
        <w:t xml:space="preserve">Not many studies have used biomass-derived syngas as fermentation substrate, and even fewer report the linking of the gasification and fermentation technology. In two other instances described in literature, the impurities present in the syngas have been reported to have a much greater impact. Here, it could be shown that both </w:t>
      </w:r>
      <w:r w:rsidR="008B7FF5">
        <w:t>BWS</w:t>
      </w:r>
      <w:r w:rsidR="00950FD3" w:rsidRPr="007B3CDE">
        <w:t xml:space="preserve"> and </w:t>
      </w:r>
      <w:r w:rsidR="008B7FF5">
        <w:t>LS</w:t>
      </w:r>
      <w:r w:rsidR="00950FD3" w:rsidRPr="007B3CDE">
        <w:t xml:space="preserve"> </w:t>
      </w:r>
      <w:r w:rsidRPr="007B3CDE">
        <w:t>caused no significant detrimental effects on the cultures. This is a crucial point, since biomass-derived syngas is reported to have caused the microorganisms to cease growing, as well as negatively impact H</w:t>
      </w:r>
      <w:r w:rsidRPr="00666624">
        <w:rPr>
          <w:vertAlign w:val="subscript"/>
        </w:rPr>
        <w:t>2</w:t>
      </w:r>
      <w:r w:rsidRPr="00666624">
        <w:t xml:space="preserve"> </w:t>
      </w:r>
      <w:r w:rsidRPr="007B3CDE">
        <w:t xml:space="preserve">consumption, which </w:t>
      </w:r>
      <w:r w:rsidRPr="00FE2BC6">
        <w:t>stopped after the biomass-derived gas was introduced</w:t>
      </w:r>
      <w:r w:rsidR="00666624" w:rsidRPr="00FE2BC6">
        <w:t xml:space="preserve"> </w:t>
      </w:r>
      <w:r w:rsidR="00666624">
        <w:t>[</w:t>
      </w:r>
      <w:r w:rsidR="00666624">
        <w:fldChar w:fldCharType="begin"/>
      </w:r>
      <w:r w:rsidR="00666624">
        <w:instrText xml:space="preserve"> NOTEREF _Ref40451297 \h </w:instrText>
      </w:r>
      <w:r w:rsidR="00666624">
        <w:fldChar w:fldCharType="separate"/>
      </w:r>
      <w:r w:rsidR="000C5CC1">
        <w:t>12</w:t>
      </w:r>
      <w:r w:rsidR="00666624">
        <w:fldChar w:fldCharType="end"/>
      </w:r>
      <w:r w:rsidR="00666624">
        <w:t xml:space="preserve">, </w:t>
      </w:r>
      <w:r w:rsidR="002044B6">
        <w:fldChar w:fldCharType="begin"/>
      </w:r>
      <w:r w:rsidR="002044B6">
        <w:instrText xml:space="preserve"> NOTEREF _Ref40255550 \h </w:instrText>
      </w:r>
      <w:r w:rsidR="002044B6">
        <w:fldChar w:fldCharType="separate"/>
      </w:r>
      <w:r w:rsidR="002044B6">
        <w:t>36</w:t>
      </w:r>
      <w:r w:rsidR="002044B6">
        <w:fldChar w:fldCharType="end"/>
      </w:r>
      <w:r w:rsidR="00666624">
        <w:t>]</w:t>
      </w:r>
      <w:r w:rsidR="00366BCB">
        <w:t>.</w:t>
      </w:r>
      <w:r w:rsidRPr="007B3CDE">
        <w:t xml:space="preserve"> It must be noted, though, that the syngas generated in those studies </w:t>
      </w:r>
      <w:r w:rsidR="00F3789D" w:rsidRPr="007B3CDE">
        <w:t>had</w:t>
      </w:r>
      <w:r w:rsidRPr="007B3CDE">
        <w:t xml:space="preserve"> a much lower H</w:t>
      </w:r>
      <w:r w:rsidRPr="00666624">
        <w:rPr>
          <w:vertAlign w:val="subscript"/>
        </w:rPr>
        <w:t>2</w:t>
      </w:r>
      <w:r w:rsidR="00F3789D" w:rsidRPr="007B3CDE">
        <w:t xml:space="preserve"> content and</w:t>
      </w:r>
      <w:r w:rsidRPr="007B3CDE">
        <w:t xml:space="preserve"> lower CO</w:t>
      </w:r>
      <w:r w:rsidRPr="00666624">
        <w:rPr>
          <w:vertAlign w:val="subscript"/>
        </w:rPr>
        <w:t>2</w:t>
      </w:r>
      <w:r w:rsidRPr="007B3CDE">
        <w:t xml:space="preserve"> </w:t>
      </w:r>
      <w:r w:rsidR="00F3789D" w:rsidRPr="007B3CDE">
        <w:t xml:space="preserve">concentration </w:t>
      </w:r>
      <w:r w:rsidR="00666624">
        <w:t>[</w:t>
      </w:r>
      <w:r w:rsidR="002044B6">
        <w:fldChar w:fldCharType="begin"/>
      </w:r>
      <w:r w:rsidR="002044B6">
        <w:instrText xml:space="preserve"> NOTEREF _Ref40255550 \h </w:instrText>
      </w:r>
      <w:r w:rsidR="002044B6">
        <w:fldChar w:fldCharType="separate"/>
      </w:r>
      <w:r w:rsidR="002044B6">
        <w:t>36</w:t>
      </w:r>
      <w:r w:rsidR="002044B6">
        <w:fldChar w:fldCharType="end"/>
      </w:r>
      <w:r w:rsidR="00666624">
        <w:t>]</w:t>
      </w:r>
      <w:r w:rsidRPr="007B3CDE">
        <w:t xml:space="preserve">. </w:t>
      </w:r>
    </w:p>
    <w:p w14:paraId="434C102F" w14:textId="2B318387" w:rsidR="00B40F80" w:rsidRPr="007B3CDE" w:rsidRDefault="00B40F80" w:rsidP="00B40F80">
      <w:pPr>
        <w:tabs>
          <w:tab w:val="left" w:pos="1526"/>
        </w:tabs>
      </w:pPr>
      <w:r w:rsidRPr="007B3CDE">
        <w:t>Moreover, in a calculation based on the commercial LanzaTech process</w:t>
      </w:r>
      <w:r w:rsidR="00D6704D">
        <w:t xml:space="preserve"> [</w:t>
      </w:r>
      <w:r w:rsidR="00D6704D">
        <w:fldChar w:fldCharType="begin"/>
      </w:r>
      <w:r w:rsidR="00D6704D">
        <w:instrText xml:space="preserve"> NOTEREF _Ref40268579 \h </w:instrText>
      </w:r>
      <w:r w:rsidR="00D6704D">
        <w:fldChar w:fldCharType="separate"/>
      </w:r>
      <w:r w:rsidR="000C5CC1">
        <w:t>10</w:t>
      </w:r>
      <w:r w:rsidR="00D6704D">
        <w:fldChar w:fldCharType="end"/>
      </w:r>
      <w:r w:rsidR="00D6704D">
        <w:t>]</w:t>
      </w:r>
      <w:r w:rsidRPr="007B3CDE">
        <w:t>, the carbon conversion efficiency results in 51.6 %. In this study, values around 55 % for carbon fixation onto products are achieved for both BWS and LS during maximum usage interval, showing that this system has potential to be further developed. 99 % of the carbon fixed could be detected in the products and biomass, with the remaining used carbon being accounted for as produced CO</w:t>
      </w:r>
      <w:r w:rsidRPr="00D6704D">
        <w:rPr>
          <w:vertAlign w:val="subscript"/>
        </w:rPr>
        <w:t>2</w:t>
      </w:r>
      <w:r w:rsidRPr="007B3CDE">
        <w:t>. The performance of this process is</w:t>
      </w:r>
      <w:r w:rsidR="00D6704D">
        <w:t xml:space="preserve"> comparable to the one reported in literature [</w:t>
      </w:r>
      <w:r w:rsidR="00D6704D">
        <w:fldChar w:fldCharType="begin"/>
      </w:r>
      <w:r w:rsidR="00D6704D">
        <w:instrText xml:space="preserve"> NOTEREF _Ref40451297 \h </w:instrText>
      </w:r>
      <w:r w:rsidR="00D6704D">
        <w:fldChar w:fldCharType="separate"/>
      </w:r>
      <w:r w:rsidR="000C5CC1">
        <w:t>12</w:t>
      </w:r>
      <w:r w:rsidR="00D6704D">
        <w:fldChar w:fldCharType="end"/>
      </w:r>
      <w:r w:rsidR="00D6704D">
        <w:t>]</w:t>
      </w:r>
      <w:r w:rsidRPr="007B3CDE">
        <w:t xml:space="preserve">, where 97 % of the utilized carbon could be detected in biomass and product </w:t>
      </w:r>
      <w:r w:rsidR="00D6704D">
        <w:t>as well as</w:t>
      </w:r>
      <w:r w:rsidRPr="007B3CDE">
        <w:t xml:space="preserve"> CO</w:t>
      </w:r>
      <w:r w:rsidRPr="00D6704D">
        <w:rPr>
          <w:vertAlign w:val="subscript"/>
        </w:rPr>
        <w:t>2</w:t>
      </w:r>
      <w:r w:rsidRPr="007B3CDE">
        <w:t xml:space="preserve"> formation.</w:t>
      </w:r>
    </w:p>
    <w:p w14:paraId="05648F41" w14:textId="6CAD6913" w:rsidR="0011271F" w:rsidRPr="0011271F" w:rsidRDefault="00AA2203" w:rsidP="00B40F80">
      <w:pPr>
        <w:tabs>
          <w:tab w:val="left" w:pos="1526"/>
        </w:tabs>
      </w:pPr>
      <w:r>
        <w:t xml:space="preserve">Compared to the </w:t>
      </w:r>
      <w:r w:rsidR="0011271F">
        <w:t>synthetic-</w:t>
      </w:r>
      <w:r w:rsidR="0011271F" w:rsidRPr="004E08A6">
        <w:t>mixed syngas</w:t>
      </w:r>
      <w:r w:rsidR="0011271F">
        <w:t>,</w:t>
      </w:r>
      <w:r w:rsidR="00DC1E94">
        <w:t xml:space="preserve"> where no other unidentified trace compounds were present,</w:t>
      </w:r>
      <w:r w:rsidR="0011271F">
        <w:t xml:space="preserve"> no difference in the</w:t>
      </w:r>
      <w:r w:rsidR="00B40F80" w:rsidRPr="007B3CDE">
        <w:t xml:space="preserve"> ethanol/acetate ratio</w:t>
      </w:r>
      <w:r w:rsidR="0011271F">
        <w:t xml:space="preserve"> was observed</w:t>
      </w:r>
      <w:r w:rsidR="00B40F80" w:rsidRPr="007B3CDE">
        <w:t xml:space="preserve"> for the BWS, but an increased ethanol production could be seen towards the end in LS</w:t>
      </w:r>
      <w:r w:rsidR="00D6704D">
        <w:t xml:space="preserve">, </w:t>
      </w:r>
      <w:r w:rsidR="0011271F">
        <w:t xml:space="preserve">similar to other </w:t>
      </w:r>
      <w:r w:rsidR="00DC1E94">
        <w:t>studies</w:t>
      </w:r>
      <w:r w:rsidR="00D6704D">
        <w:t xml:space="preserve"> [</w:t>
      </w:r>
      <w:r w:rsidR="00D6704D">
        <w:fldChar w:fldCharType="begin"/>
      </w:r>
      <w:r w:rsidR="00D6704D">
        <w:instrText xml:space="preserve"> NOTEREF _Ref40451297 \h </w:instrText>
      </w:r>
      <w:r w:rsidR="00D6704D">
        <w:fldChar w:fldCharType="separate"/>
      </w:r>
      <w:r w:rsidR="000C5CC1">
        <w:t>12</w:t>
      </w:r>
      <w:r w:rsidR="00D6704D">
        <w:fldChar w:fldCharType="end"/>
      </w:r>
      <w:r w:rsidR="00D6704D">
        <w:t xml:space="preserve">, </w:t>
      </w:r>
      <w:r w:rsidR="002044B6">
        <w:fldChar w:fldCharType="begin"/>
      </w:r>
      <w:r w:rsidR="002044B6">
        <w:instrText xml:space="preserve"> NOTEREF _Ref40255550 \h </w:instrText>
      </w:r>
      <w:r w:rsidR="002044B6">
        <w:fldChar w:fldCharType="separate"/>
      </w:r>
      <w:r w:rsidR="002044B6">
        <w:t>36</w:t>
      </w:r>
      <w:r w:rsidR="002044B6">
        <w:fldChar w:fldCharType="end"/>
      </w:r>
      <w:r w:rsidR="00D6704D">
        <w:t>]</w:t>
      </w:r>
      <w:r w:rsidR="00FE2BC6">
        <w:t>.</w:t>
      </w:r>
      <w:r w:rsidR="00B40F80" w:rsidRPr="007B3CDE">
        <w:t xml:space="preserve"> The reason why ethanol production did not increase in BWS compared </w:t>
      </w:r>
      <w:r w:rsidR="0053372F">
        <w:t>synthetic-mixed</w:t>
      </w:r>
      <w:r w:rsidR="00B40F80" w:rsidRPr="007B3CDE">
        <w:t xml:space="preserve"> syngas remains to be investigated. A potential reason could be the difference in the gas composition, known to affect the fermentation outcome</w:t>
      </w:r>
      <w:r w:rsidR="00D6704D">
        <w:t xml:space="preserve"> [</w:t>
      </w:r>
      <w:r w:rsidR="00D6704D">
        <w:fldChar w:fldCharType="begin"/>
      </w:r>
      <w:r w:rsidR="00D6704D">
        <w:instrText xml:space="preserve"> NOTEREF _Ref40451765 \h </w:instrText>
      </w:r>
      <w:r w:rsidR="00D6704D">
        <w:fldChar w:fldCharType="separate"/>
      </w:r>
      <w:r w:rsidR="000C5CC1">
        <w:t>16</w:t>
      </w:r>
      <w:r w:rsidR="00D6704D">
        <w:fldChar w:fldCharType="end"/>
      </w:r>
      <w:r w:rsidR="00D6704D">
        <w:t>]</w:t>
      </w:r>
      <w:r w:rsidR="00FE2BC6">
        <w:t>.</w:t>
      </w:r>
      <w:r w:rsidR="0011271F">
        <w:t xml:space="preserve"> </w:t>
      </w:r>
      <w:r w:rsidR="00AF0857">
        <w:t>Most studies found in literature are focused on the effects of the ratio of only two of the syngas components (</w:t>
      </w:r>
      <w:r w:rsidR="00AF0857" w:rsidRPr="00103F01">
        <w:t>CO/CO</w:t>
      </w:r>
      <w:r w:rsidR="00AF0857" w:rsidRPr="00103F01">
        <w:rPr>
          <w:vertAlign w:val="subscript"/>
        </w:rPr>
        <w:t>2</w:t>
      </w:r>
      <w:r w:rsidR="00AF0857" w:rsidRPr="00103F01">
        <w:t>, H</w:t>
      </w:r>
      <w:r w:rsidR="00AF0857" w:rsidRPr="00103F01">
        <w:rPr>
          <w:vertAlign w:val="subscript"/>
        </w:rPr>
        <w:t>2</w:t>
      </w:r>
      <w:r w:rsidR="00AF0857" w:rsidRPr="00103F01">
        <w:t>/CO</w:t>
      </w:r>
      <w:r w:rsidR="00AF0857" w:rsidRPr="00103F01">
        <w:rPr>
          <w:vertAlign w:val="subscript"/>
        </w:rPr>
        <w:t>2</w:t>
      </w:r>
      <w:r w:rsidR="00AF0857" w:rsidRPr="00103F01">
        <w:t>, CO/H</w:t>
      </w:r>
      <w:r w:rsidR="00AF0857" w:rsidRPr="00103F01">
        <w:rPr>
          <w:vertAlign w:val="subscript"/>
        </w:rPr>
        <w:t>2</w:t>
      </w:r>
      <w:r w:rsidR="00AF0857">
        <w:t xml:space="preserve">), without any impurity present. </w:t>
      </w:r>
      <w:r w:rsidR="00EA794D">
        <w:t xml:space="preserve">The combined synergistic effects of different </w:t>
      </w:r>
      <w:r w:rsidR="00EA794D" w:rsidRPr="00103F01">
        <w:t>CO/CO</w:t>
      </w:r>
      <w:r w:rsidR="00EA794D" w:rsidRPr="00103F01">
        <w:rPr>
          <w:vertAlign w:val="subscript"/>
        </w:rPr>
        <w:t>2</w:t>
      </w:r>
      <w:r w:rsidR="00EA794D" w:rsidRPr="00103F01">
        <w:t>/H</w:t>
      </w:r>
      <w:r w:rsidR="00EA794D" w:rsidRPr="00103F01">
        <w:rPr>
          <w:vertAlign w:val="subscript"/>
        </w:rPr>
        <w:t>2</w:t>
      </w:r>
      <w:r w:rsidR="00EA794D" w:rsidRPr="00103F01">
        <w:t xml:space="preserve"> blends</w:t>
      </w:r>
      <w:r w:rsidR="00EA794D">
        <w:t xml:space="preserve">, together with impurities, </w:t>
      </w:r>
      <w:r w:rsidR="00EA794D" w:rsidRPr="00103F01">
        <w:t>has not been widely considered</w:t>
      </w:r>
      <w:r w:rsidR="00EA794D">
        <w:t>.</w:t>
      </w:r>
      <w:r w:rsidR="0011271F">
        <w:t xml:space="preserve"> </w:t>
      </w:r>
      <w:r w:rsidR="00EA794D">
        <w:t xml:space="preserve"> </w:t>
      </w:r>
      <w:r w:rsidR="009A1ADA" w:rsidRPr="009A1ADA">
        <w:t xml:space="preserve">Valgepea et al. </w:t>
      </w:r>
      <w:r w:rsidR="0011271F">
        <w:t xml:space="preserve">found that more ethanol was produced by </w:t>
      </w:r>
      <w:r w:rsidR="0011271F" w:rsidRPr="003413B3">
        <w:rPr>
          <w:i/>
        </w:rPr>
        <w:t>Clostridium autoethanogenum</w:t>
      </w:r>
      <w:r w:rsidR="0011271F">
        <w:t xml:space="preserve"> when grown on </w:t>
      </w:r>
      <w:r w:rsidR="0011271F" w:rsidRPr="00301E44">
        <w:t>H</w:t>
      </w:r>
      <w:r w:rsidR="0011271F" w:rsidRPr="00301E44">
        <w:rPr>
          <w:vertAlign w:val="subscript"/>
        </w:rPr>
        <w:t>2</w:t>
      </w:r>
      <w:r w:rsidR="0011271F">
        <w:t xml:space="preserve">/CO compared to when grown on pure CO, but in the case here </w:t>
      </w:r>
      <w:r w:rsidR="0011271F">
        <w:lastRenderedPageBreak/>
        <w:t xml:space="preserve">presented, the higher </w:t>
      </w:r>
      <w:r w:rsidR="0011271F" w:rsidRPr="00301E44">
        <w:t>H</w:t>
      </w:r>
      <w:r w:rsidR="0011271F" w:rsidRPr="00301E44">
        <w:rPr>
          <w:vertAlign w:val="subscript"/>
        </w:rPr>
        <w:t>2</w:t>
      </w:r>
      <w:r w:rsidR="0011271F">
        <w:t>/CO ratio of the BWS did not cause this effect</w:t>
      </w:r>
      <w:r w:rsidR="009D553B">
        <w:t xml:space="preserve"> [</w:t>
      </w:r>
      <w:r w:rsidR="009D553B" w:rsidRPr="009A1ADA">
        <w:rPr>
          <w:rStyle w:val="EndnoteReference"/>
          <w:vertAlign w:val="baseline"/>
        </w:rPr>
        <w:endnoteReference w:id="43"/>
      </w:r>
      <w:r w:rsidR="009D553B">
        <w:t>]</w:t>
      </w:r>
      <w:r w:rsidR="0011271F">
        <w:t>.</w:t>
      </w:r>
      <w:r w:rsidR="00792DC4">
        <w:t xml:space="preserve"> </w:t>
      </w:r>
      <w:r w:rsidR="007F09A6">
        <w:t xml:space="preserve">This highlights the need for more research efforts towards linking the gasification and fermentation technologies, and the limitation of extrapolating results from clean gas mixtures to biomass-derived syngas. </w:t>
      </w:r>
      <w:r w:rsidR="009A1ADA" w:rsidRPr="009A1ADA">
        <w:t xml:space="preserve">Hurst and Lewis  </w:t>
      </w:r>
      <w:r w:rsidR="00360EA4" w:rsidRPr="009D553B">
        <w:t>[</w:t>
      </w:r>
      <w:r w:rsidR="00360EA4" w:rsidRPr="009D553B">
        <w:rPr>
          <w:rStyle w:val="EndnoteReference"/>
          <w:vertAlign w:val="baseline"/>
        </w:rPr>
        <w:endnoteReference w:id="44"/>
      </w:r>
      <w:r w:rsidR="00360EA4">
        <w:t>]</w:t>
      </w:r>
      <w:r w:rsidR="00792DC4">
        <w:t xml:space="preserve"> reported that, wh</w:t>
      </w:r>
      <w:r w:rsidR="003413B3">
        <w:t>en growing</w:t>
      </w:r>
      <w:r w:rsidR="00792DC4">
        <w:t xml:space="preserve"> </w:t>
      </w:r>
      <w:r w:rsidR="00792DC4" w:rsidRPr="00792DC4">
        <w:rPr>
          <w:i/>
        </w:rPr>
        <w:t xml:space="preserve">Clostridium </w:t>
      </w:r>
      <w:r w:rsidR="00792DC4" w:rsidRPr="003E0866">
        <w:rPr>
          <w:i/>
        </w:rPr>
        <w:t>carboxidivorans P7</w:t>
      </w:r>
      <w:r w:rsidR="003413B3">
        <w:t xml:space="preserve"> in CO/</w:t>
      </w:r>
      <w:r w:rsidR="003413B3" w:rsidRPr="00A05044">
        <w:t>CO</w:t>
      </w:r>
      <w:r w:rsidR="003413B3" w:rsidRPr="00A05044">
        <w:rPr>
          <w:vertAlign w:val="subscript"/>
        </w:rPr>
        <w:t>2</w:t>
      </w:r>
      <w:r w:rsidR="003413B3">
        <w:t xml:space="preserve"> gas mixtures, </w:t>
      </w:r>
      <w:r w:rsidR="00792DC4">
        <w:t>an increase of the CO partial pressure</w:t>
      </w:r>
      <w:r w:rsidR="003413B3">
        <w:t xml:space="preserve"> resulted in increased ethanol production.</w:t>
      </w:r>
      <w:r w:rsidR="007F09A6">
        <w:t xml:space="preserve"> </w:t>
      </w:r>
      <w:r w:rsidR="00E92834">
        <w:t>Higher</w:t>
      </w:r>
      <w:r w:rsidR="007F09A6">
        <w:t xml:space="preserve"> CO concentrations also directed </w:t>
      </w:r>
      <w:r w:rsidR="007F09A6" w:rsidRPr="00360EA4">
        <w:rPr>
          <w:i/>
          <w:iCs/>
        </w:rPr>
        <w:t>Clostridium ljungdahlii</w:t>
      </w:r>
      <w:r w:rsidR="007F09A6">
        <w:t xml:space="preserve"> product formation  towards ethanol when grown with </w:t>
      </w:r>
      <w:r w:rsidR="007F09A6" w:rsidRPr="00301E44">
        <w:t>H</w:t>
      </w:r>
      <w:r w:rsidR="007F09A6" w:rsidRPr="00301E44">
        <w:rPr>
          <w:vertAlign w:val="subscript"/>
        </w:rPr>
        <w:t>2</w:t>
      </w:r>
      <w:r w:rsidR="007F09A6">
        <w:t xml:space="preserve">/CO </w:t>
      </w:r>
      <w:r w:rsidR="009A1ADA">
        <w:t>[</w:t>
      </w:r>
      <w:r w:rsidR="009A1ADA" w:rsidRPr="007629AA">
        <w:rPr>
          <w:rStyle w:val="EndnoteReference"/>
          <w:vertAlign w:val="baseline"/>
        </w:rPr>
        <w:endnoteReference w:id="45"/>
      </w:r>
      <w:r w:rsidR="009A1ADA">
        <w:t>]</w:t>
      </w:r>
      <w:r w:rsidR="00A61C58">
        <w:t>.</w:t>
      </w:r>
      <w:r w:rsidR="007F09A6">
        <w:t xml:space="preserve"> Hence, the higher amount of CO present in the LS could be a reason for the higher ethanol production, compared to BWS.</w:t>
      </w:r>
      <w:r w:rsidR="003413B3">
        <w:t xml:space="preserve"> </w:t>
      </w:r>
    </w:p>
    <w:p w14:paraId="08552F21" w14:textId="1ED3B468" w:rsidR="00B40F80" w:rsidRDefault="00054A4F" w:rsidP="00B40F80">
      <w:pPr>
        <w:tabs>
          <w:tab w:val="left" w:pos="1526"/>
        </w:tabs>
      </w:pPr>
      <w:r w:rsidRPr="007B3CDE">
        <w:t>As a next step</w:t>
      </w:r>
      <w:r w:rsidR="00B40F80" w:rsidRPr="007B3CDE">
        <w:t xml:space="preserve">, </w:t>
      </w:r>
      <w:r w:rsidR="00831B58">
        <w:t xml:space="preserve">the effect of some impurities, such as the unsaturated hydrocarbons and the S-compounds, should be studied on the fermentation process by </w:t>
      </w:r>
      <w:r w:rsidR="00831B58" w:rsidRPr="005E1D17">
        <w:rPr>
          <w:i/>
          <w:lang w:val="en-GB"/>
        </w:rPr>
        <w:t>Clostridium ljungdahlii</w:t>
      </w:r>
      <w:r w:rsidR="00831B58">
        <w:t xml:space="preserve">. This would result in a simpler gas cleaning process, thus reducing the cost. </w:t>
      </w:r>
      <w:r w:rsidRPr="007B3CDE">
        <w:t>Additionally, the</w:t>
      </w:r>
      <w:r w:rsidR="00B40F80" w:rsidRPr="007B3CDE">
        <w:t xml:space="preserve"> fermentation of biomass-derived syngas in a continuous process would be of use in order to assess productivities and yields over a longer term, where cells are exposed to impurities during a prolonged period of time.</w:t>
      </w:r>
    </w:p>
    <w:p w14:paraId="2C01A1A3" w14:textId="3ECAFFA4" w:rsidR="00215806" w:rsidRDefault="00FA5643" w:rsidP="006D0011">
      <w:pPr>
        <w:pStyle w:val="Heading1"/>
        <w:numPr>
          <w:ilvl w:val="0"/>
          <w:numId w:val="0"/>
        </w:numPr>
        <w:tabs>
          <w:tab w:val="left" w:pos="1526"/>
        </w:tabs>
        <w:ind w:left="360"/>
      </w:pPr>
      <w:r>
        <w:t>Acknowledgements</w:t>
      </w:r>
    </w:p>
    <w:p w14:paraId="0CBE0315" w14:textId="6CE49572" w:rsidR="00FA5643" w:rsidRPr="00903784" w:rsidRDefault="00FA5643" w:rsidP="006D0011">
      <w:pPr>
        <w:tabs>
          <w:tab w:val="left" w:pos="1526"/>
        </w:tabs>
      </w:pPr>
      <w:r>
        <w:t>This work has received finding from the European Union’s Horizon 2020 research and innovation programme under grant agreement No. 731263.</w:t>
      </w:r>
    </w:p>
    <w:p w14:paraId="5F2B8B8F" w14:textId="2495DEB1" w:rsidR="00215806" w:rsidRDefault="00215806" w:rsidP="006D0011">
      <w:pPr>
        <w:tabs>
          <w:tab w:val="left" w:pos="1526"/>
        </w:tabs>
      </w:pPr>
    </w:p>
    <w:p w14:paraId="220A11B5" w14:textId="1779BA6B" w:rsidR="00912E25" w:rsidRDefault="00912E25" w:rsidP="006D0011">
      <w:pPr>
        <w:pStyle w:val="Heading1"/>
        <w:numPr>
          <w:ilvl w:val="0"/>
          <w:numId w:val="0"/>
        </w:numPr>
        <w:tabs>
          <w:tab w:val="left" w:pos="1526"/>
        </w:tabs>
        <w:ind w:left="360"/>
      </w:pPr>
      <w:r>
        <w:t>References</w:t>
      </w:r>
    </w:p>
    <w:sectPr w:rsidR="00912E25" w:rsidSect="00B04AD8">
      <w:endnotePr>
        <w:numFmt w:val="decimal"/>
      </w:endnotePr>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10970C" w14:textId="77777777" w:rsidR="009E35FD" w:rsidRDefault="009E35FD" w:rsidP="002B5C78">
      <w:r>
        <w:separator/>
      </w:r>
    </w:p>
  </w:endnote>
  <w:endnote w:type="continuationSeparator" w:id="0">
    <w:p w14:paraId="42333735" w14:textId="77777777" w:rsidR="009E35FD" w:rsidRDefault="009E35FD" w:rsidP="002B5C78">
      <w:r>
        <w:continuationSeparator/>
      </w:r>
    </w:p>
  </w:endnote>
  <w:endnote w:id="1">
    <w:p w14:paraId="0F3BD656" w14:textId="1DDF2296" w:rsidR="003E6C8D" w:rsidRPr="00CC48A6" w:rsidRDefault="003E6C8D" w:rsidP="00CC48A6">
      <w:pPr>
        <w:pStyle w:val="EndnoteText"/>
      </w:pPr>
      <w:r>
        <w:rPr>
          <w:rStyle w:val="EndnoteReference"/>
        </w:rPr>
        <w:endnoteRef/>
      </w:r>
      <w:r>
        <w:t xml:space="preserve"> Ambition research official website: https://www.ambition-research.eu/ [Accessed on 10-2-2020].</w:t>
      </w:r>
    </w:p>
  </w:endnote>
  <w:endnote w:id="2">
    <w:p w14:paraId="7CA357C1" w14:textId="486B5173" w:rsidR="003E6C8D" w:rsidRDefault="003E6C8D" w:rsidP="00B727BD">
      <w:pPr>
        <w:pStyle w:val="EndnoteText"/>
      </w:pPr>
      <w:r>
        <w:rPr>
          <w:rStyle w:val="EndnoteReference"/>
        </w:rPr>
        <w:endnoteRef/>
      </w:r>
      <w:r>
        <w:t xml:space="preserve"> M.P. Pandey, C.S. Kim, Lignin depolymerization and conversion: a review of thermochemical methods, Chem. Eng. Technol. 34 (2011) 29–41.</w:t>
      </w:r>
    </w:p>
  </w:endnote>
  <w:endnote w:id="3">
    <w:p w14:paraId="583B65B3" w14:textId="365A6C7A" w:rsidR="003E6C8D" w:rsidRDefault="003E6C8D">
      <w:pPr>
        <w:pStyle w:val="EndnoteText"/>
      </w:pPr>
      <w:r>
        <w:rPr>
          <w:rStyle w:val="EndnoteReference"/>
        </w:rPr>
        <w:endnoteRef/>
      </w:r>
      <w:r>
        <w:t xml:space="preserve"> N. Cerone, F. Zimbardi, L. Contuzzi, M. Prestipino, M.O. Carnevale, Air-steam and oxy-steam gasification of hydrolytic residues from biorefinery. Fuel Process. Technol. 167 (2017) 451-461. doi:</w:t>
      </w:r>
      <w:r w:rsidRPr="00E52C9A">
        <w:t xml:space="preserve"> 10.1016/j.fuproc.2017.07.027</w:t>
      </w:r>
    </w:p>
  </w:endnote>
  <w:endnote w:id="4">
    <w:p w14:paraId="7F143EA3" w14:textId="476A55A9" w:rsidR="003E6C8D" w:rsidRDefault="003E6C8D">
      <w:pPr>
        <w:pStyle w:val="EndnoteText"/>
      </w:pPr>
      <w:r>
        <w:rPr>
          <w:rStyle w:val="EndnoteReference"/>
        </w:rPr>
        <w:endnoteRef/>
      </w:r>
      <w:r>
        <w:t xml:space="preserve"> </w:t>
      </w:r>
      <w:r w:rsidRPr="00FF68BD">
        <w:rPr>
          <w:rFonts w:cstheme="minorHAnsi"/>
        </w:rPr>
        <w:t>N. Cerone, F. Zimbardi, L. Contuzzi, E. Alvino, M.O. Carnevale, V. Valerio, Updraft gasification at pilot scale of hydrolytic lignin residue, Energy Fuel 28 (2014) 3948–3956.</w:t>
      </w:r>
    </w:p>
  </w:endnote>
  <w:endnote w:id="5">
    <w:p w14:paraId="555652AA" w14:textId="2FE59280" w:rsidR="003E6C8D" w:rsidRPr="00EF75F2" w:rsidRDefault="003E6C8D">
      <w:pPr>
        <w:pStyle w:val="EndnoteText"/>
        <w:rPr>
          <w:rFonts w:cstheme="minorHAnsi"/>
        </w:rPr>
      </w:pPr>
      <w:r>
        <w:rPr>
          <w:rStyle w:val="EndnoteReference"/>
        </w:rPr>
        <w:endnoteRef/>
      </w:r>
      <w:r w:rsidRPr="00EF75F2">
        <w:t xml:space="preserve"> </w:t>
      </w:r>
      <w:r w:rsidRPr="00EF75F2">
        <w:rPr>
          <w:rFonts w:cstheme="minorHAnsi"/>
        </w:rPr>
        <w:t>F. Pinto, R.N. Andre, C. Carolino, M. Miranda, P. Abelha, D. Direito, J. Dohrup, H.R. Sorensen, F. Girio, Fuel 140 (2015) 62-72.</w:t>
      </w:r>
    </w:p>
  </w:endnote>
  <w:endnote w:id="6">
    <w:p w14:paraId="631F80AC" w14:textId="71F506C4" w:rsidR="003E6C8D" w:rsidRDefault="003E6C8D" w:rsidP="009F1529">
      <w:pPr>
        <w:pStyle w:val="EndnoteText"/>
      </w:pPr>
      <w:r>
        <w:rPr>
          <w:rStyle w:val="EndnoteReference"/>
        </w:rPr>
        <w:endnoteRef/>
      </w:r>
      <w:r w:rsidRPr="00EF75F2">
        <w:t xml:space="preserve"> E.T. Liakakou, B.J. Vreugdenhil, N. Cerone, F.Zimbardi, F. Pinto, R. André, P. Marques, et al. </w:t>
      </w:r>
      <w:r w:rsidRPr="00C244B9">
        <w:t>Fuel 251 (2019) 580-592. https://doi.org/10.1016/j.fuel.2019.04.081</w:t>
      </w:r>
    </w:p>
  </w:endnote>
  <w:endnote w:id="7">
    <w:p w14:paraId="51115586" w14:textId="19575D45" w:rsidR="003E6C8D" w:rsidRPr="00200FB9" w:rsidRDefault="003E6C8D" w:rsidP="00F944AD">
      <w:pPr>
        <w:pStyle w:val="EndnoteText"/>
      </w:pPr>
      <w:r>
        <w:rPr>
          <w:rStyle w:val="EndnoteReference"/>
        </w:rPr>
        <w:endnoteRef/>
      </w:r>
      <w:r w:rsidRPr="00A70739">
        <w:t xml:space="preserve"> Yen-Ting Kuo, G. Aranda Almansa, B.J. Vreugdenhil</w:t>
      </w:r>
      <w:r>
        <w:t xml:space="preserve">, </w:t>
      </w:r>
      <w:r w:rsidRPr="00A70739">
        <w:t>Catalytic aromatization of ethylene in syngas from biomass to enhance economic sustainability of gas production</w:t>
      </w:r>
      <w:r>
        <w:t xml:space="preserve">, Applied Energy 215 (2018) 21-30. </w:t>
      </w:r>
      <w:hyperlink r:id="rId1" w:tgtFrame="_blank" w:tooltip="Persistent link using digital object identifier" w:history="1">
        <w:r w:rsidRPr="00200FB9">
          <w:t>https://doi.org/10.1016/j.apenergy.2018.01.082</w:t>
        </w:r>
      </w:hyperlink>
    </w:p>
  </w:endnote>
  <w:endnote w:id="8">
    <w:p w14:paraId="03A37290" w14:textId="707BBD18" w:rsidR="003E6C8D" w:rsidRDefault="003E6C8D">
      <w:pPr>
        <w:pStyle w:val="EndnoteText"/>
      </w:pPr>
      <w:r w:rsidRPr="00200FB9">
        <w:rPr>
          <w:rStyle w:val="EndnoteReference"/>
        </w:rPr>
        <w:endnoteRef/>
      </w:r>
      <w:r w:rsidRPr="00200FB9">
        <w:t xml:space="preserve"> F. Oswald, S. Dörsam, N. Veith</w:t>
      </w:r>
      <w:r w:rsidRPr="00283CC8">
        <w:t xml:space="preserve">, </w:t>
      </w:r>
      <w:r>
        <w:t xml:space="preserve">M. </w:t>
      </w:r>
      <w:r w:rsidRPr="00283CC8">
        <w:t xml:space="preserve">Zwick, </w:t>
      </w:r>
      <w:r>
        <w:t xml:space="preserve">A. </w:t>
      </w:r>
      <w:r w:rsidRPr="00283CC8">
        <w:t xml:space="preserve">Neumann, </w:t>
      </w:r>
      <w:r>
        <w:t xml:space="preserve">K. </w:t>
      </w:r>
      <w:r w:rsidRPr="00283CC8">
        <w:t>Ochsenreither</w:t>
      </w:r>
      <w:r>
        <w:t>, C.</w:t>
      </w:r>
      <w:r w:rsidRPr="00283CC8">
        <w:t xml:space="preserve"> Syldatk</w:t>
      </w:r>
      <w:r>
        <w:t>,</w:t>
      </w:r>
      <w:r w:rsidRPr="00283CC8">
        <w:t xml:space="preserve"> Sequential Mixed Cultures: From Syngas to Malic Acid. Front. Microbiol. 7:891</w:t>
      </w:r>
      <w:r>
        <w:t xml:space="preserve"> (2016) 1-12</w:t>
      </w:r>
      <w:r w:rsidRPr="00283CC8">
        <w:t>. doi: 10.3389/fmicb.2016.00891</w:t>
      </w:r>
    </w:p>
  </w:endnote>
  <w:endnote w:id="9">
    <w:p w14:paraId="2DFBF42C" w14:textId="234B7A75" w:rsidR="003E6C8D" w:rsidRPr="000C5CC1" w:rsidRDefault="003E6C8D">
      <w:pPr>
        <w:pStyle w:val="EndnoteText"/>
      </w:pPr>
      <w:r w:rsidRPr="000C5CC1">
        <w:rPr>
          <w:rStyle w:val="EndnoteReference"/>
        </w:rPr>
        <w:endnoteRef/>
      </w:r>
      <w:r w:rsidRPr="000C5CC1">
        <w:t xml:space="preserve"> F.M. Liew, M.E. Martin, R.C. Tappel, B.D. Heijstra, C. Mihalcea, M. Köpke (2016) Gas Fermentation – A Flexible Platform for Commercial Scale Production of Low Carbon Fuels and Chemicals from Waste and Renewable Feedstocks. Front. Microbiol. 7:694, 1–28. doi:10.3389/fmicb.2016.00694.</w:t>
      </w:r>
    </w:p>
  </w:endnote>
  <w:endnote w:id="10">
    <w:p w14:paraId="77DE1E37" w14:textId="77777777" w:rsidR="003E6C8D" w:rsidRPr="004016BB" w:rsidRDefault="003E6C8D" w:rsidP="00FD75B9">
      <w:pPr>
        <w:pStyle w:val="EndnoteText"/>
      </w:pPr>
      <w:r w:rsidRPr="000C5CC1">
        <w:rPr>
          <w:rStyle w:val="EndnoteReference"/>
        </w:rPr>
        <w:endnoteRef/>
      </w:r>
      <w:r w:rsidRPr="000C5CC1">
        <w:t xml:space="preserve"> D.W. Griffin, M.A. Schultz (2012). Fuel and Chemical Products from Biomass Syngas: A Comparison of Gas </w:t>
      </w:r>
      <w:r w:rsidRPr="004016BB">
        <w:t>Fermentation to Thermochemical Conversion Routes. Environ. Prog. Sustain. Energy 31, 219–224. doi:10.1002/ep.</w:t>
      </w:r>
    </w:p>
  </w:endnote>
  <w:endnote w:id="11">
    <w:p w14:paraId="6725C693" w14:textId="181AF4C7" w:rsidR="003E6C8D" w:rsidRPr="00200FB9" w:rsidRDefault="003E6C8D" w:rsidP="00A049EF">
      <w:pPr>
        <w:pStyle w:val="EndnoteText"/>
      </w:pPr>
      <w:r>
        <w:rPr>
          <w:rStyle w:val="EndnoteReference"/>
        </w:rPr>
        <w:endnoteRef/>
      </w:r>
      <w:r>
        <w:t xml:space="preserve"> J. </w:t>
      </w:r>
      <w:r w:rsidRPr="004016BB">
        <w:t xml:space="preserve">Daniell, </w:t>
      </w:r>
      <w:r>
        <w:t>M.</w:t>
      </w:r>
      <w:r w:rsidRPr="004016BB">
        <w:t xml:space="preserve"> Köpke, M., </w:t>
      </w:r>
      <w:r>
        <w:t>S.D.</w:t>
      </w:r>
      <w:r w:rsidRPr="004016BB">
        <w:t xml:space="preserve"> Simpson (2012). Commercial Biomass Syngas Fermentation. Energies 5, 5372–5417. doi</w:t>
      </w:r>
      <w:r w:rsidRPr="00200FB9">
        <w:t>:10.3390/en5125372.</w:t>
      </w:r>
    </w:p>
  </w:endnote>
  <w:endnote w:id="12">
    <w:p w14:paraId="118CF1C4" w14:textId="77777777" w:rsidR="003E6C8D" w:rsidRPr="00200FB9" w:rsidRDefault="003E6C8D" w:rsidP="00D24AAD">
      <w:pPr>
        <w:pStyle w:val="EndnoteText"/>
      </w:pPr>
      <w:r w:rsidRPr="00200FB9">
        <w:rPr>
          <w:rStyle w:val="EndnoteReference"/>
        </w:rPr>
        <w:endnoteRef/>
      </w:r>
      <w:r w:rsidRPr="00200FB9">
        <w:t xml:space="preserve"> </w:t>
      </w:r>
      <w:r>
        <w:t xml:space="preserve">A. </w:t>
      </w:r>
      <w:r w:rsidRPr="00200FB9">
        <w:t xml:space="preserve">Ahmed, </w:t>
      </w:r>
      <w:r>
        <w:t xml:space="preserve">B.G. </w:t>
      </w:r>
      <w:r w:rsidRPr="00200FB9">
        <w:t xml:space="preserve">Cateni, </w:t>
      </w:r>
      <w:r>
        <w:t xml:space="preserve">R.L. </w:t>
      </w:r>
      <w:r w:rsidRPr="00DD5033">
        <w:t>Huhnke</w:t>
      </w:r>
      <w:r>
        <w:t>, R.S.</w:t>
      </w:r>
      <w:r w:rsidRPr="00DD5033">
        <w:t xml:space="preserve"> Lewis, (2006). </w:t>
      </w:r>
      <w:r w:rsidRPr="00200FB9">
        <w:t xml:space="preserve">Effects of biomass-generated producer gas constituents on cell growth, product distribution and hydrogenase activity of </w:t>
      </w:r>
      <w:r w:rsidRPr="008F1B78">
        <w:rPr>
          <w:i/>
          <w:iCs/>
        </w:rPr>
        <w:t>Clostridium carboxidivorans</w:t>
      </w:r>
      <w:r w:rsidRPr="00200FB9">
        <w:t xml:space="preserve"> P7T. Biomass and Bioenergy 30, 665–672. doi:10.1016/j.biombioe.2006.01.007.</w:t>
      </w:r>
    </w:p>
  </w:endnote>
  <w:endnote w:id="13">
    <w:p w14:paraId="6723A90B" w14:textId="77777777" w:rsidR="003E6C8D" w:rsidRPr="002F0277" w:rsidRDefault="003E6C8D" w:rsidP="00D24AAD">
      <w:pPr>
        <w:pStyle w:val="EndnoteText"/>
      </w:pPr>
      <w:r w:rsidRPr="00200FB9">
        <w:rPr>
          <w:rStyle w:val="EndnoteReference"/>
        </w:rPr>
        <w:endnoteRef/>
      </w:r>
      <w:r w:rsidRPr="00200FB9">
        <w:t xml:space="preserve"> D.</w:t>
      </w:r>
      <w:r>
        <w:t xml:space="preserve"> </w:t>
      </w:r>
      <w:r w:rsidRPr="00200FB9">
        <w:t xml:space="preserve">Xu, </w:t>
      </w:r>
      <w:r>
        <w:t xml:space="preserve">D.R. </w:t>
      </w:r>
      <w:r w:rsidRPr="00200FB9">
        <w:t xml:space="preserve">Tree, </w:t>
      </w:r>
      <w:r>
        <w:t>R.S.</w:t>
      </w:r>
      <w:r w:rsidRPr="00200FB9">
        <w:t xml:space="preserve"> Lewis</w:t>
      </w:r>
      <w:r w:rsidRPr="0018451D">
        <w:t xml:space="preserve"> (2011). The effects of syngas impurities on syngas fermentation to liquid fuels. Biomass and Bioenergy 35, 2690–2696. doi:10.1016/j.biombioe.2011.03.005.</w:t>
      </w:r>
    </w:p>
  </w:endnote>
  <w:endnote w:id="14">
    <w:p w14:paraId="2EC89F08" w14:textId="77777777" w:rsidR="003E6C8D" w:rsidRPr="00E02BD9" w:rsidRDefault="003E6C8D" w:rsidP="00A93CA0">
      <w:pPr>
        <w:pStyle w:val="EndnoteText"/>
      </w:pPr>
      <w:r>
        <w:rPr>
          <w:rStyle w:val="EndnoteReference"/>
        </w:rPr>
        <w:endnoteRef/>
      </w:r>
      <w:r w:rsidRPr="00E02BD9">
        <w:t xml:space="preserve"> </w:t>
      </w:r>
      <w:r w:rsidRPr="003F4DBA">
        <w:t>K.</w:t>
      </w:r>
      <w:r w:rsidRPr="00E02BD9">
        <w:t>D. Ramachandriya, D.K.</w:t>
      </w:r>
      <w:r w:rsidRPr="003F4DBA">
        <w:t xml:space="preserve"> Kundiyana, A</w:t>
      </w:r>
      <w:r>
        <w:t xml:space="preserve">.M. Sharma, A. Kumar, H.K. Atiyeh, R.L. Huhnke, M.R. Wilkins, </w:t>
      </w:r>
      <w:r w:rsidRPr="00E02BD9">
        <w:t>Critical factors affecting the integration of biomass gasification and syngas fermentation technology</w:t>
      </w:r>
      <w:r>
        <w:t xml:space="preserve">, </w:t>
      </w:r>
      <w:r w:rsidRPr="00E02BD9">
        <w:t xml:space="preserve">AIMS Bioengineering, </w:t>
      </w:r>
      <w:r>
        <w:t>3 (2016)</w:t>
      </w:r>
      <w:r w:rsidRPr="00E02BD9">
        <w:t xml:space="preserve"> 188-210.</w:t>
      </w:r>
      <w:r>
        <w:t xml:space="preserve"> </w:t>
      </w:r>
      <w:r w:rsidRPr="00E02BD9">
        <w:t>doi: 10.3934/bioeng.2016.2.188.</w:t>
      </w:r>
    </w:p>
  </w:endnote>
  <w:endnote w:id="15">
    <w:p w14:paraId="29C64AF2" w14:textId="054AA0A6" w:rsidR="003E6C8D" w:rsidRDefault="003E6C8D">
      <w:pPr>
        <w:pStyle w:val="EndnoteText"/>
      </w:pPr>
      <w:r>
        <w:rPr>
          <w:rStyle w:val="EndnoteReference"/>
        </w:rPr>
        <w:endnoteRef/>
      </w:r>
      <w:r>
        <w:t xml:space="preserve"> 09/08, N. p</w:t>
      </w:r>
      <w:r w:rsidRPr="00A93CA0">
        <w:t>.</w:t>
      </w:r>
      <w:r>
        <w:t xml:space="preserve"> (2009).</w:t>
      </w:r>
      <w:r w:rsidRPr="00A93CA0">
        <w:t xml:space="preserve"> Review of Technologies for Gasification of Biomass and Wastes</w:t>
      </w:r>
      <w:r>
        <w:t>,</w:t>
      </w:r>
      <w:r w:rsidRPr="00A93CA0">
        <w:t>UK: E4tech, NNFCC.</w:t>
      </w:r>
    </w:p>
  </w:endnote>
  <w:endnote w:id="16">
    <w:p w14:paraId="3D4A9A12" w14:textId="0E44FFDE" w:rsidR="003E6C8D" w:rsidRDefault="003E6C8D">
      <w:pPr>
        <w:pStyle w:val="EndnoteText"/>
      </w:pPr>
      <w:r>
        <w:rPr>
          <w:rStyle w:val="EndnoteReference"/>
        </w:rPr>
        <w:endnoteRef/>
      </w:r>
      <w:r>
        <w:t xml:space="preserve"> K.M. </w:t>
      </w:r>
      <w:r w:rsidRPr="00081E6F">
        <w:t>Hurst,</w:t>
      </w:r>
      <w:r>
        <w:t xml:space="preserve"> R.S.</w:t>
      </w:r>
      <w:r w:rsidRPr="00081E6F">
        <w:t xml:space="preserve"> Lewis</w:t>
      </w:r>
      <w:r>
        <w:t>,</w:t>
      </w:r>
      <w:r w:rsidRPr="00081E6F">
        <w:t xml:space="preserve"> Carbon monoxide partial pressure effects on the metabolic process of syngas</w:t>
      </w:r>
      <w:r>
        <w:t xml:space="preserve"> fermentation. Biochem. Eng. J. 48 (2010)</w:t>
      </w:r>
      <w:r w:rsidRPr="00081E6F">
        <w:t xml:space="preserve"> 159–165.</w:t>
      </w:r>
    </w:p>
  </w:endnote>
  <w:endnote w:id="17">
    <w:p w14:paraId="0323880E" w14:textId="23C14E81" w:rsidR="003E6C8D" w:rsidRDefault="003E6C8D">
      <w:pPr>
        <w:pStyle w:val="EndnoteText"/>
      </w:pPr>
      <w:r>
        <w:rPr>
          <w:rStyle w:val="EndnoteReference"/>
        </w:rPr>
        <w:endnoteRef/>
      </w:r>
      <w:r>
        <w:t xml:space="preserve"> K. </w:t>
      </w:r>
      <w:r w:rsidRPr="00BC6BD8">
        <w:t>Liu</w:t>
      </w:r>
      <w:r>
        <w:t>, H.K. Atiyeh, R.S. Tanner M.R. Wilkins, R.L. Huhnke,</w:t>
      </w:r>
      <w:r w:rsidRPr="00BC6BD8">
        <w:t xml:space="preserve"> Fermentative production of ethanol from syngas using novel moderately alkaliphilic strains of </w:t>
      </w:r>
      <w:r w:rsidRPr="008F1B78">
        <w:rPr>
          <w:i/>
          <w:iCs/>
        </w:rPr>
        <w:t>Alkalibaculum bacchi</w:t>
      </w:r>
      <w:r w:rsidRPr="00BC6BD8">
        <w:t>. Bioresour</w:t>
      </w:r>
      <w:r>
        <w:t>. Technol. 102 (2012)</w:t>
      </w:r>
      <w:r w:rsidRPr="00BC6BD8">
        <w:t xml:space="preserve"> 336–341.</w:t>
      </w:r>
      <w:r>
        <w:t xml:space="preserve"> </w:t>
      </w:r>
      <w:r w:rsidRPr="00BC6BD8">
        <w:t>doi: 10.1016/j.biortech.2011.10.054</w:t>
      </w:r>
    </w:p>
  </w:endnote>
  <w:endnote w:id="18">
    <w:p w14:paraId="1FCD7909" w14:textId="4809F2BD" w:rsidR="003E6C8D" w:rsidRPr="00FD0C95" w:rsidRDefault="003E6C8D">
      <w:pPr>
        <w:pStyle w:val="EndnoteText"/>
      </w:pPr>
      <w:r>
        <w:rPr>
          <w:rStyle w:val="EndnoteReference"/>
        </w:rPr>
        <w:endnoteRef/>
      </w:r>
      <w:r>
        <w:t xml:space="preserve"> </w:t>
      </w:r>
      <w:r w:rsidRPr="00FD0C95">
        <w:t>K. Chandolias, T. Richards, and M. J. Taherzadeh</w:t>
      </w:r>
      <w:r>
        <w:t xml:space="preserve"> (2018) </w:t>
      </w:r>
      <w:r w:rsidRPr="00FD0C95">
        <w:t>Combined gasification-fermentation process in waste biorefinery, in Waste Biorefinery : Potential and Perspectives</w:t>
      </w:r>
      <w:r>
        <w:t>, 157-200. Elsevier Ltd.</w:t>
      </w:r>
      <w:r w:rsidRPr="00FD0C95">
        <w:t xml:space="preserve"> https://doi.org/10.1016/B978-0-444-63992-9.00005-7</w:t>
      </w:r>
      <w:r>
        <w:t xml:space="preserve"> </w:t>
      </w:r>
    </w:p>
  </w:endnote>
  <w:endnote w:id="19">
    <w:p w14:paraId="1989A424" w14:textId="2E4E9700" w:rsidR="003E6C8D" w:rsidRPr="002669C4" w:rsidRDefault="003E6C8D">
      <w:pPr>
        <w:pStyle w:val="EndnoteText"/>
      </w:pPr>
      <w:r>
        <w:rPr>
          <w:rStyle w:val="EndnoteReference"/>
        </w:rPr>
        <w:endnoteRef/>
      </w:r>
      <w:r>
        <w:t xml:space="preserve"> J. </w:t>
      </w:r>
      <w:r w:rsidRPr="002669C4">
        <w:t xml:space="preserve">Mock, </w:t>
      </w:r>
      <w:r>
        <w:t xml:space="preserve">Y. </w:t>
      </w:r>
      <w:r w:rsidRPr="002669C4">
        <w:t xml:space="preserve">Zheng, </w:t>
      </w:r>
      <w:r>
        <w:t xml:space="preserve">A.P. </w:t>
      </w:r>
      <w:r w:rsidRPr="002669C4">
        <w:t>Mueller,</w:t>
      </w:r>
      <w:r>
        <w:t xml:space="preserve"> S.</w:t>
      </w:r>
      <w:r w:rsidRPr="002669C4">
        <w:t xml:space="preserve"> Ly,</w:t>
      </w:r>
      <w:r>
        <w:t xml:space="preserve"> L.</w:t>
      </w:r>
      <w:r w:rsidRPr="002669C4">
        <w:t xml:space="preserve"> Tran,</w:t>
      </w:r>
      <w:r>
        <w:t xml:space="preserve"> S.</w:t>
      </w:r>
      <w:r w:rsidRPr="002669C4">
        <w:t xml:space="preserve"> Segovia, et al. Energy conservation associated with ethanol formation from H</w:t>
      </w:r>
      <w:r w:rsidRPr="002669C4">
        <w:rPr>
          <w:vertAlign w:val="subscript"/>
        </w:rPr>
        <w:t>2</w:t>
      </w:r>
      <w:r w:rsidRPr="002669C4">
        <w:t xml:space="preserve"> and CO</w:t>
      </w:r>
      <w:r w:rsidRPr="002669C4">
        <w:rPr>
          <w:vertAlign w:val="subscript"/>
        </w:rPr>
        <w:t>2</w:t>
      </w:r>
      <w:r w:rsidRPr="002669C4">
        <w:t xml:space="preserve"> in </w:t>
      </w:r>
      <w:r w:rsidRPr="008F1B78">
        <w:rPr>
          <w:i/>
          <w:iCs/>
        </w:rPr>
        <w:t>Clostridium autoethanogenum</w:t>
      </w:r>
      <w:r w:rsidRPr="002669C4">
        <w:t xml:space="preserve"> involving electron bifurcation. J Bacteriol. 2015;197:2965–80</w:t>
      </w:r>
      <w:r>
        <w:t xml:space="preserve">. </w:t>
      </w:r>
      <w:r w:rsidRPr="002669C4">
        <w:t>doi: 10.1128/JB.00399-15</w:t>
      </w:r>
    </w:p>
  </w:endnote>
  <w:endnote w:id="20">
    <w:p w14:paraId="2E601F1B" w14:textId="4BAD1BAD" w:rsidR="003E6C8D" w:rsidRPr="00BB0ABD" w:rsidRDefault="003E6C8D">
      <w:pPr>
        <w:pStyle w:val="EndnoteText"/>
      </w:pPr>
      <w:r>
        <w:rPr>
          <w:rStyle w:val="EndnoteReference"/>
        </w:rPr>
        <w:endnoteRef/>
      </w:r>
      <w:r w:rsidRPr="00BB0ABD">
        <w:t xml:space="preserve">A. Kumar, </w:t>
      </w:r>
      <w:r>
        <w:t xml:space="preserve">K. </w:t>
      </w:r>
      <w:r w:rsidRPr="00BB0ABD">
        <w:t>Eskridge K,</w:t>
      </w:r>
      <w:r>
        <w:t xml:space="preserve"> D.D.</w:t>
      </w:r>
      <w:r w:rsidRPr="00BB0ABD">
        <w:t xml:space="preserve"> Jones, </w:t>
      </w:r>
      <w:r>
        <w:t>M.A.</w:t>
      </w:r>
      <w:r w:rsidRPr="00BB0ABD">
        <w:t xml:space="preserve"> Ha</w:t>
      </w:r>
      <w:r>
        <w:t xml:space="preserve">nna </w:t>
      </w:r>
      <w:r w:rsidRPr="00BB0ABD">
        <w:t>(2009) Steam–air fluidized bed gasification of distillers grains: Effects of steam to biomass ratio, equivalence ratio and gasification temperature. Bioresource Technol 100: 2062–2068.</w:t>
      </w:r>
      <w:r>
        <w:t xml:space="preserve"> </w:t>
      </w:r>
      <w:r w:rsidRPr="00BB0ABD">
        <w:t>DOI: 10.1016/j.biortech.2008.10.011</w:t>
      </w:r>
    </w:p>
  </w:endnote>
  <w:endnote w:id="21">
    <w:p w14:paraId="53960414" w14:textId="24EC2E6A" w:rsidR="003E6C8D" w:rsidRPr="00327A3C" w:rsidRDefault="003E6C8D">
      <w:pPr>
        <w:pStyle w:val="EndnoteText"/>
      </w:pPr>
      <w:r>
        <w:rPr>
          <w:rStyle w:val="EndnoteReference"/>
        </w:rPr>
        <w:endnoteRef/>
      </w:r>
      <w:r w:rsidRPr="00327A3C">
        <w:t xml:space="preserve"> B.D. Heijstra, C. Lea</w:t>
      </w:r>
      <w:r>
        <w:t xml:space="preserve">ng, A. Juminaga, </w:t>
      </w:r>
      <w:r w:rsidRPr="00327A3C">
        <w:t>Gas fermentation: cellular engineering possibilities and scale up</w:t>
      </w:r>
      <w:r>
        <w:t xml:space="preserve">, </w:t>
      </w:r>
      <w:r w:rsidRPr="00327A3C">
        <w:t>Microb Cell Fact 16, 60 (2017). https://doi.org/10.1186/s12934-017-0676-y</w:t>
      </w:r>
    </w:p>
  </w:endnote>
  <w:endnote w:id="22">
    <w:p w14:paraId="1300F592" w14:textId="77777777" w:rsidR="003E6C8D" w:rsidRDefault="003E6C8D" w:rsidP="00B26F47">
      <w:pPr>
        <w:pStyle w:val="EndnoteText"/>
      </w:pPr>
      <w:r>
        <w:rPr>
          <w:rStyle w:val="EndnoteReference"/>
        </w:rPr>
        <w:endnoteRef/>
      </w:r>
      <w:r>
        <w:t xml:space="preserve"> Teixeira LV, Moutinho LF, Romao-Dumaresq AS. Gas fermentation of C1 feedstocks:</w:t>
      </w:r>
    </w:p>
    <w:p w14:paraId="26D99119" w14:textId="77777777" w:rsidR="003E6C8D" w:rsidRDefault="003E6C8D" w:rsidP="00B26F47">
      <w:pPr>
        <w:pStyle w:val="EndnoteText"/>
      </w:pPr>
      <w:r>
        <w:t>commercialization status and future prospects. Biofuels Bioprod Bioref</w:t>
      </w:r>
    </w:p>
    <w:p w14:paraId="3F283CC8" w14:textId="03A02242" w:rsidR="003E6C8D" w:rsidRPr="00B26F47" w:rsidRDefault="003E6C8D" w:rsidP="00B26F47">
      <w:pPr>
        <w:pStyle w:val="EndnoteText"/>
      </w:pPr>
      <w:r>
        <w:t>2018;12:1103–17. https://doi.org/10.1002/bbb.1912.</w:t>
      </w:r>
    </w:p>
  </w:endnote>
  <w:endnote w:id="23">
    <w:p w14:paraId="2775387F" w14:textId="42A042C5" w:rsidR="003E6C8D" w:rsidRPr="00B26F47" w:rsidRDefault="003E6C8D" w:rsidP="00B26F47">
      <w:pPr>
        <w:pStyle w:val="EndnoteText"/>
      </w:pPr>
      <w:r>
        <w:rPr>
          <w:rStyle w:val="EndnoteReference"/>
        </w:rPr>
        <w:endnoteRef/>
      </w:r>
      <w:r>
        <w:t xml:space="preserve"> Lane J. On the mend: Why INEOS Bio isn’t producing ethanol in Florida. </w:t>
      </w:r>
      <w:r w:rsidRPr="00B26F47">
        <w:t>Biofuels Dig. 2014. http://www.biofuelsdigest.com/bdigest/2014/09/05/on-the-mend-why-ineos-bio-isnt-reporting-much-ethanol-production/ [Access</w:t>
      </w:r>
      <w:r>
        <w:t>ed on 13-5-20</w:t>
      </w:r>
      <w:r w:rsidRPr="00B26F47">
        <w:t>]</w:t>
      </w:r>
    </w:p>
  </w:endnote>
  <w:endnote w:id="24">
    <w:p w14:paraId="6C4B23C3" w14:textId="004C9C47" w:rsidR="003E6C8D" w:rsidRPr="00692BB0" w:rsidRDefault="003E6C8D">
      <w:pPr>
        <w:pStyle w:val="EndnoteText"/>
      </w:pPr>
      <w:r>
        <w:rPr>
          <w:rStyle w:val="EndnoteReference"/>
        </w:rPr>
        <w:endnoteRef/>
      </w:r>
      <w:r>
        <w:t xml:space="preserve"> </w:t>
      </w:r>
      <w:r w:rsidRPr="00692BB0">
        <w:t>B. Karlson, C. Bellavitis, N. France, J. Manage. Organ. 2018, 1–22. DOI: https://doi.org/10.1017/jmo.2017.83</w:t>
      </w:r>
    </w:p>
  </w:endnote>
  <w:endnote w:id="25">
    <w:p w14:paraId="732240F9" w14:textId="0F36633D" w:rsidR="003E6C8D" w:rsidRPr="002A2D1E" w:rsidRDefault="003E6C8D">
      <w:pPr>
        <w:pStyle w:val="EndnoteText"/>
      </w:pPr>
      <w:r>
        <w:rPr>
          <w:rStyle w:val="EndnoteReference"/>
        </w:rPr>
        <w:endnoteRef/>
      </w:r>
      <w:r>
        <w:t xml:space="preserve"> Sekisui chemical co., ltd. Turning “Garbage” into Ethanol: </w:t>
      </w:r>
      <w:r w:rsidRPr="002A2D1E">
        <w:t>https://www.sekisuichemical.com/whatsnew/2017/1325318_29675.html</w:t>
      </w:r>
      <w:r>
        <w:t xml:space="preserve"> [Accessed on 20-5-2020]</w:t>
      </w:r>
    </w:p>
  </w:endnote>
  <w:endnote w:id="26">
    <w:p w14:paraId="49B9DB7C" w14:textId="43D61DF2" w:rsidR="003E6C8D" w:rsidRPr="002A640C" w:rsidRDefault="003E6C8D" w:rsidP="002A640C">
      <w:pPr>
        <w:pStyle w:val="EndnoteText"/>
      </w:pPr>
      <w:r>
        <w:rPr>
          <w:rStyle w:val="EndnoteReference"/>
        </w:rPr>
        <w:endnoteRef/>
      </w:r>
      <w:r>
        <w:t xml:space="preserve"> E.R. Widjaya, G. Chen, L. Bowtell, C. Hills. Gasification of non-woody biomass: a literature review. Renew Sustain Energy Rev 2018;89:184–93. https://doi.org/10.1016/j.rser.2018.03.023.</w:t>
      </w:r>
    </w:p>
  </w:endnote>
  <w:endnote w:id="27">
    <w:p w14:paraId="13FB3730" w14:textId="47A1DC4F" w:rsidR="003E6C8D" w:rsidRPr="00B94FA6" w:rsidRDefault="003E6C8D" w:rsidP="002B5C78">
      <w:pPr>
        <w:pStyle w:val="EndnoteText"/>
        <w:rPr>
          <w:rFonts w:cstheme="minorHAnsi"/>
          <w:lang w:val="nl-NL"/>
        </w:rPr>
      </w:pPr>
      <w:r w:rsidRPr="00FF68BD">
        <w:rPr>
          <w:rStyle w:val="EndnoteReference"/>
          <w:rFonts w:cstheme="minorHAnsi"/>
        </w:rPr>
        <w:endnoteRef/>
      </w:r>
      <w:r w:rsidRPr="00FF68BD">
        <w:rPr>
          <w:rFonts w:cstheme="minorHAnsi"/>
        </w:rPr>
        <w:t xml:space="preserve"> L. E. Fryda, K. D. Panopoulos, E. Kakaras, Powder Technology 181, 3 (2008) 307-320. </w:t>
      </w:r>
      <w:hyperlink r:id="rId2" w:tgtFrame="_blank" w:tooltip="Persistent link using digital object identifier" w:history="1">
        <w:r w:rsidRPr="00B94FA6">
          <w:rPr>
            <w:lang w:val="nl-NL"/>
          </w:rPr>
          <w:t>https://doi.org/10.1016/j.powtec.2007.05.022</w:t>
        </w:r>
      </w:hyperlink>
    </w:p>
  </w:endnote>
  <w:endnote w:id="28">
    <w:p w14:paraId="3E3448DF" w14:textId="052589DD" w:rsidR="003E6C8D" w:rsidRDefault="003E6C8D" w:rsidP="00B8033A">
      <w:pPr>
        <w:pStyle w:val="EndnoteText"/>
      </w:pPr>
      <w:r>
        <w:rPr>
          <w:rStyle w:val="EndnoteReference"/>
        </w:rPr>
        <w:endnoteRef/>
      </w:r>
      <w:r w:rsidRPr="00666624">
        <w:rPr>
          <w:lang w:val="nl-NL"/>
        </w:rPr>
        <w:t xml:space="preserve"> C.M. van der Meijden (2010). </w:t>
      </w:r>
      <w:r>
        <w:t>Development of the MILENA gasification technology for the production of BioSNG, Eindhoven: Technische Universiteit Eindhoven DOI: 10.6100/IR691187.</w:t>
      </w:r>
    </w:p>
  </w:endnote>
  <w:endnote w:id="29">
    <w:p w14:paraId="7E6F9C04" w14:textId="67F60A3F" w:rsidR="003E6C8D" w:rsidRDefault="003E6C8D" w:rsidP="006A6C0A">
      <w:pPr>
        <w:pStyle w:val="EndnoteText"/>
      </w:pPr>
      <w:r>
        <w:rPr>
          <w:rStyle w:val="EndnoteReference"/>
        </w:rPr>
        <w:endnoteRef/>
      </w:r>
      <w:r>
        <w:t xml:space="preserve"> M. Virginie, J. Adanez, C. Courson, L.F. de Diego, Effect of Fe-olivine on the tar content during biomass gasification in a dual fluidized bed, Applied Catalysis B: Environmental, 121–122 (2012) 214–222.</w:t>
      </w:r>
    </w:p>
  </w:endnote>
  <w:endnote w:id="30">
    <w:p w14:paraId="012C7930" w14:textId="0208CB6A" w:rsidR="003E6C8D" w:rsidRDefault="003E6C8D" w:rsidP="005D6550">
      <w:pPr>
        <w:pStyle w:val="EndnoteText"/>
      </w:pPr>
      <w:r>
        <w:rPr>
          <w:rStyle w:val="EndnoteReference"/>
        </w:rPr>
        <w:endnoteRef/>
      </w:r>
      <w:r>
        <w:t xml:space="preserve"> L. Devi (2005). Catalytic removal of biomass tars, Olivine as prospective in-bed catalyst for fluidized-bed biomass gasifiers, Doctoral Thesis, Eindhoven University of Technology, ISBN: 90-386-2906-0.</w:t>
      </w:r>
    </w:p>
  </w:endnote>
  <w:endnote w:id="31">
    <w:p w14:paraId="291D3E6D" w14:textId="77777777" w:rsidR="003E6C8D" w:rsidRPr="003704FD" w:rsidRDefault="003E6C8D" w:rsidP="007F12FA">
      <w:pPr>
        <w:pStyle w:val="EndnoteText"/>
        <w:rPr>
          <w:lang w:val="nl-NL"/>
        </w:rPr>
      </w:pPr>
      <w:r>
        <w:rPr>
          <w:rStyle w:val="EndnoteReference"/>
        </w:rPr>
        <w:endnoteRef/>
      </w:r>
      <w:r w:rsidRPr="007F12FA">
        <w:rPr>
          <w:lang w:val="nl-NL"/>
        </w:rPr>
        <w:t xml:space="preserve"> </w:t>
      </w:r>
      <w:r w:rsidRPr="003704FD">
        <w:rPr>
          <w:lang w:val="nl-NL"/>
        </w:rPr>
        <w:t>G. Aranda, A. van der Drift, B.J. Vreugdenhil, H.J.M. Visser, C.F. Vilela, C.M. van der Meijden</w:t>
      </w:r>
    </w:p>
    <w:p w14:paraId="61F09152" w14:textId="38178173" w:rsidR="003E6C8D" w:rsidRDefault="003E6C8D" w:rsidP="007F12FA">
      <w:pPr>
        <w:pStyle w:val="EndnoteText"/>
      </w:pPr>
      <w:r>
        <w:t>Comparing direct and indirect fluidized bed gasification: effect of redox cycle on olivine activity,</w:t>
      </w:r>
    </w:p>
    <w:p w14:paraId="4D0936E1" w14:textId="400834CA" w:rsidR="003E6C8D" w:rsidRPr="00464BE1" w:rsidRDefault="003E6C8D">
      <w:pPr>
        <w:pStyle w:val="EndnoteText"/>
      </w:pPr>
      <w:r w:rsidRPr="00464BE1">
        <w:t>Environ. Prog. Sustainable Energy, 33 (2014), 711-720.</w:t>
      </w:r>
    </w:p>
  </w:endnote>
  <w:endnote w:id="32">
    <w:p w14:paraId="0B16C4E8" w14:textId="72FABC50" w:rsidR="003E6C8D" w:rsidRPr="00464BE1" w:rsidRDefault="003E6C8D" w:rsidP="0090153F">
      <w:pPr>
        <w:pStyle w:val="EndnoteText"/>
      </w:pPr>
      <w:r w:rsidRPr="00464BE1">
        <w:rPr>
          <w:rStyle w:val="EndnoteReference"/>
        </w:rPr>
        <w:endnoteRef/>
      </w:r>
      <w:r w:rsidRPr="00464BE1">
        <w:t xml:space="preserve"> R.A. Sánchez-Delgado (2007) Hydrodesulfurization and Hydrodenitrogenation, in D. Michael P. Mingos and R.H. Crabtree (Eds), Comprehensive Organometallic Chemistry III, From Fundamentals to Applications, 759-800. Elsevier Ltd. DOI: 10.1016/B0-08-045047-4/00029-7</w:t>
      </w:r>
    </w:p>
  </w:endnote>
  <w:endnote w:id="33">
    <w:p w14:paraId="135127A4" w14:textId="1546E627" w:rsidR="003E6C8D" w:rsidRPr="00606D35" w:rsidRDefault="003E6C8D">
      <w:pPr>
        <w:pStyle w:val="EndnoteText"/>
      </w:pPr>
      <w:r w:rsidRPr="00464BE1">
        <w:rPr>
          <w:rStyle w:val="EndnoteReference"/>
        </w:rPr>
        <w:endnoteRef/>
      </w:r>
      <w:r w:rsidRPr="00464BE1">
        <w:t xml:space="preserve"> J. Horáček, D. Kubička, Bio-oil hydrotreating over conventional CoMo &amp; NiMo catalysts: The role of reaction conditions and additives, Fuel 198 (2017) 49-57. https://doi.org/</w:t>
      </w:r>
      <w:r w:rsidRPr="00473B89">
        <w:t>10.1016/j.fuel.2016.10.003</w:t>
      </w:r>
      <w:r>
        <w:t>.</w:t>
      </w:r>
    </w:p>
  </w:endnote>
  <w:endnote w:id="34">
    <w:p w14:paraId="06CE474D" w14:textId="7B884F26" w:rsidR="003E6C8D" w:rsidRPr="00820525" w:rsidRDefault="003E6C8D">
      <w:pPr>
        <w:pStyle w:val="EndnoteText"/>
      </w:pPr>
      <w:r>
        <w:rPr>
          <w:rStyle w:val="EndnoteReference"/>
        </w:rPr>
        <w:endnoteRef/>
      </w:r>
      <w:r>
        <w:t xml:space="preserve"> </w:t>
      </w:r>
      <w:r w:rsidRPr="00820525">
        <w:t>H</w:t>
      </w:r>
      <w:r>
        <w:t xml:space="preserve">. </w:t>
      </w:r>
      <w:r w:rsidRPr="00820525">
        <w:t>Wang</w:t>
      </w:r>
      <w:r>
        <w:t xml:space="preserve">, </w:t>
      </w:r>
      <w:r w:rsidRPr="00820525">
        <w:t>G</w:t>
      </w:r>
      <w:r>
        <w:t xml:space="preserve">. </w:t>
      </w:r>
      <w:r w:rsidRPr="00820525">
        <w:t>Li</w:t>
      </w:r>
      <w:r>
        <w:t xml:space="preserve">, </w:t>
      </w:r>
      <w:r w:rsidRPr="00820525">
        <w:t>K</w:t>
      </w:r>
      <w:r>
        <w:t xml:space="preserve">. </w:t>
      </w:r>
      <w:r w:rsidRPr="00820525">
        <w:t>Rogers</w:t>
      </w:r>
      <w:r>
        <w:t xml:space="preserve">, </w:t>
      </w:r>
      <w:r w:rsidRPr="00820525">
        <w:t>H</w:t>
      </w:r>
      <w:r>
        <w:t xml:space="preserve">. </w:t>
      </w:r>
      <w:r w:rsidRPr="00820525">
        <w:t>Lin</w:t>
      </w:r>
      <w:r>
        <w:t xml:space="preserve">, </w:t>
      </w:r>
      <w:r w:rsidRPr="00820525">
        <w:t>Y</w:t>
      </w:r>
      <w:r>
        <w:t xml:space="preserve">. </w:t>
      </w:r>
      <w:r w:rsidRPr="00820525">
        <w:t>Zheng</w:t>
      </w:r>
      <w:r>
        <w:t xml:space="preserve">, </w:t>
      </w:r>
      <w:r w:rsidRPr="00820525">
        <w:t>S</w:t>
      </w:r>
      <w:r>
        <w:t xml:space="preserve">. </w:t>
      </w:r>
      <w:r w:rsidRPr="00820525">
        <w:t>Ng</w:t>
      </w:r>
      <w:r>
        <w:t xml:space="preserve">, </w:t>
      </w:r>
      <w:r w:rsidRPr="00820525">
        <w:t>Hydrotreating of waste cooking oil over supported CoMoS catalyst – Catalyst deactivation mechanism study</w:t>
      </w:r>
      <w:r>
        <w:t>, Molecular Catalysis 443 (2017) 228-240</w:t>
      </w:r>
    </w:p>
  </w:endnote>
  <w:endnote w:id="35">
    <w:p w14:paraId="4DC31DCF" w14:textId="60CE0351" w:rsidR="003E6C8D" w:rsidRPr="00591B57" w:rsidRDefault="003E6C8D">
      <w:pPr>
        <w:pStyle w:val="EndnoteText"/>
      </w:pPr>
      <w:r>
        <w:rPr>
          <w:rStyle w:val="EndnoteReference"/>
        </w:rPr>
        <w:endnoteRef/>
      </w:r>
      <w:r w:rsidRPr="0032080C">
        <w:rPr>
          <w:lang w:val="de-DE"/>
        </w:rPr>
        <w:t xml:space="preserve"> A. Infantes, M. Kugel, A. Neumann (2020). </w:t>
      </w:r>
      <w:r w:rsidRPr="00642BF3">
        <w:t>Evaluation of Media Components and Process Parameters in a Sensitive and Robust Fed-Batch Syngas Fermentation System with </w:t>
      </w:r>
      <w:r w:rsidRPr="00642BF3">
        <w:rPr>
          <w:i/>
          <w:iCs/>
        </w:rPr>
        <w:t>Clostridium ljungdahlii</w:t>
      </w:r>
      <w:r w:rsidRPr="00642BF3">
        <w:t>. Fermentation</w:t>
      </w:r>
      <w:r w:rsidRPr="00591B57">
        <w:t>. doi:</w:t>
      </w:r>
      <w:r w:rsidRPr="00642BF3">
        <w:rPr>
          <w:rFonts w:ascii="Arial" w:hAnsi="Arial" w:cs="Arial"/>
          <w:color w:val="222222"/>
          <w:sz w:val="18"/>
          <w:szCs w:val="18"/>
          <w:shd w:val="clear" w:color="auto" w:fill="FFFFFF"/>
        </w:rPr>
        <w:t xml:space="preserve"> </w:t>
      </w:r>
      <w:r w:rsidRPr="00642BF3">
        <w:t>10.3390/fermentation6020061</w:t>
      </w:r>
    </w:p>
  </w:endnote>
  <w:endnote w:id="36">
    <w:p w14:paraId="11DE3C91" w14:textId="5E5EDB31" w:rsidR="003E6C8D" w:rsidRPr="00B94FA6" w:rsidRDefault="003E6C8D">
      <w:pPr>
        <w:pStyle w:val="EndnoteText"/>
      </w:pPr>
      <w:r>
        <w:rPr>
          <w:rStyle w:val="EndnoteReference"/>
        </w:rPr>
        <w:endnoteRef/>
      </w:r>
      <w:r>
        <w:t xml:space="preserve"> </w:t>
      </w:r>
      <w:r w:rsidRPr="00DB6EE1">
        <w:t>R.P</w:t>
      </w:r>
      <w:r>
        <w:t>.</w:t>
      </w:r>
      <w:r w:rsidRPr="00DB6EE1">
        <w:t xml:space="preserve"> Datar,</w:t>
      </w:r>
      <w:r>
        <w:t xml:space="preserve"> R.M. </w:t>
      </w:r>
      <w:r w:rsidRPr="00DB6EE1">
        <w:t xml:space="preserve">Shenkman, </w:t>
      </w:r>
      <w:r>
        <w:t xml:space="preserve">B.G. </w:t>
      </w:r>
      <w:r w:rsidRPr="00DB6EE1">
        <w:t xml:space="preserve">Cateni, </w:t>
      </w:r>
      <w:r>
        <w:t xml:space="preserve">R.L. </w:t>
      </w:r>
      <w:r w:rsidRPr="00DB6EE1">
        <w:t xml:space="preserve"> </w:t>
      </w:r>
      <w:r w:rsidRPr="007629AA">
        <w:t xml:space="preserve">Huhnke, R.S. Lewis (2004). </w:t>
      </w:r>
      <w:r w:rsidRPr="00DB6EE1">
        <w:t>Fermentation of biomass-generated producer gas to ethanol. Biotechnol. Bioeng. 86, 587–594. doi:10.1002/bit.20071.</w:t>
      </w:r>
    </w:p>
  </w:endnote>
  <w:endnote w:id="37">
    <w:p w14:paraId="4381B46B" w14:textId="2E8CBBC6" w:rsidR="003E6C8D" w:rsidRPr="00B94FA6" w:rsidRDefault="003E6C8D" w:rsidP="00110F5D">
      <w:pPr>
        <w:pStyle w:val="EndnoteText"/>
      </w:pPr>
      <w:r>
        <w:rPr>
          <w:rStyle w:val="EndnoteReference"/>
        </w:rPr>
        <w:endnoteRef/>
      </w:r>
      <w:r>
        <w:t xml:space="preserve"> </w:t>
      </w:r>
      <w:r w:rsidRPr="00110F5D">
        <w:t>G.D</w:t>
      </w:r>
      <w:r>
        <w:t>.</w:t>
      </w:r>
      <w:r w:rsidRPr="00110F5D">
        <w:t xml:space="preserve"> Sprott,</w:t>
      </w:r>
      <w:r>
        <w:t xml:space="preserve"> K.F. </w:t>
      </w:r>
      <w:r w:rsidRPr="00110F5D">
        <w:t>Jarrell,</w:t>
      </w:r>
      <w:r>
        <w:t xml:space="preserve"> K.M.</w:t>
      </w:r>
      <w:r w:rsidRPr="00110F5D">
        <w:t xml:space="preserve"> Shaw, </w:t>
      </w:r>
      <w:r>
        <w:t>R.</w:t>
      </w:r>
      <w:r w:rsidRPr="00110F5D">
        <w:t xml:space="preserve"> Knowle</w:t>
      </w:r>
      <w:r>
        <w:t>s</w:t>
      </w:r>
      <w:r w:rsidRPr="00110F5D">
        <w:t xml:space="preserve"> (1982). Acetylene as an inhibitor of methanogenic bacteria. J. Gen. Microbiol. 128, 2453–2462. doi:10.1099/00221287-128-10-2453.</w:t>
      </w:r>
    </w:p>
  </w:endnote>
  <w:endnote w:id="38">
    <w:p w14:paraId="61F34EA7" w14:textId="4A802335" w:rsidR="003E6C8D" w:rsidRPr="00110F5D" w:rsidRDefault="003E6C8D" w:rsidP="00110F5D">
      <w:pPr>
        <w:pStyle w:val="EndnoteText"/>
        <w:rPr>
          <w:lang w:val="nl-NL"/>
        </w:rPr>
      </w:pPr>
      <w:r>
        <w:rPr>
          <w:rStyle w:val="EndnoteReference"/>
        </w:rPr>
        <w:endnoteRef/>
      </w:r>
      <w:r>
        <w:t xml:space="preserve"> </w:t>
      </w:r>
      <w:r w:rsidRPr="00110F5D">
        <w:t>N.A</w:t>
      </w:r>
      <w:r>
        <w:t>.</w:t>
      </w:r>
      <w:r w:rsidRPr="00110F5D">
        <w:t xml:space="preserve"> Zorin</w:t>
      </w:r>
      <w:r>
        <w:t xml:space="preserve">, B. </w:t>
      </w:r>
      <w:r w:rsidRPr="00110F5D">
        <w:t xml:space="preserve">Dimon, </w:t>
      </w:r>
      <w:r>
        <w:t>J.</w:t>
      </w:r>
      <w:r w:rsidRPr="00110F5D">
        <w:t xml:space="preserve"> Gagnon, </w:t>
      </w:r>
      <w:r>
        <w:t>J.</w:t>
      </w:r>
      <w:r w:rsidRPr="00110F5D">
        <w:t xml:space="preserve"> Gaillard, </w:t>
      </w:r>
      <w:r>
        <w:t>P.</w:t>
      </w:r>
      <w:r w:rsidRPr="00110F5D">
        <w:t xml:space="preserve"> Carrier, </w:t>
      </w:r>
      <w:r>
        <w:t>P.M.</w:t>
      </w:r>
      <w:r w:rsidRPr="00110F5D">
        <w:t xml:space="preserve"> Vignais (1996). Inhibition by iodoacetamide and acetylene of the H-D-exchange reaction catalyzed by </w:t>
      </w:r>
      <w:r w:rsidRPr="008F1B78">
        <w:rPr>
          <w:i/>
          <w:iCs/>
        </w:rPr>
        <w:t>Thiocapsa roseopersicina</w:t>
      </w:r>
      <w:r w:rsidRPr="00110F5D">
        <w:t xml:space="preserve"> hydrogenase. </w:t>
      </w:r>
      <w:r w:rsidRPr="00B94FA6">
        <w:rPr>
          <w:lang w:val="nl-NL"/>
        </w:rPr>
        <w:t>Eur. J. Biochem. 241, 675–681. doi:10.1111/j.1432-1033.1996.00675.x.</w:t>
      </w:r>
    </w:p>
  </w:endnote>
  <w:endnote w:id="39">
    <w:p w14:paraId="12C2E66B" w14:textId="540FF7E7" w:rsidR="003E6C8D" w:rsidRPr="00B94FA6" w:rsidRDefault="003E6C8D">
      <w:pPr>
        <w:pStyle w:val="EndnoteText"/>
      </w:pPr>
      <w:r>
        <w:rPr>
          <w:rStyle w:val="EndnoteReference"/>
        </w:rPr>
        <w:endnoteRef/>
      </w:r>
      <w:r w:rsidRPr="00B94FA6">
        <w:rPr>
          <w:lang w:val="nl-NL"/>
        </w:rPr>
        <w:t xml:space="preserve"> F.R.</w:t>
      </w:r>
      <w:r>
        <w:rPr>
          <w:lang w:val="nl-NL"/>
        </w:rPr>
        <w:t xml:space="preserve"> </w:t>
      </w:r>
      <w:r w:rsidRPr="00B94FA6">
        <w:rPr>
          <w:lang w:val="nl-NL"/>
        </w:rPr>
        <w:t>Bengelsdorf, M.</w:t>
      </w:r>
      <w:r>
        <w:rPr>
          <w:lang w:val="nl-NL"/>
        </w:rPr>
        <w:t xml:space="preserve"> </w:t>
      </w:r>
      <w:r w:rsidRPr="00B94FA6">
        <w:rPr>
          <w:lang w:val="nl-NL"/>
        </w:rPr>
        <w:t xml:space="preserve">Straub, </w:t>
      </w:r>
      <w:r>
        <w:rPr>
          <w:lang w:val="nl-NL"/>
        </w:rPr>
        <w:t>P.</w:t>
      </w:r>
      <w:r w:rsidRPr="00B94FA6">
        <w:rPr>
          <w:lang w:val="nl-NL"/>
        </w:rPr>
        <w:t xml:space="preserve"> Dürre</w:t>
      </w:r>
      <w:r>
        <w:rPr>
          <w:lang w:val="nl-NL"/>
        </w:rPr>
        <w:t xml:space="preserve"> </w:t>
      </w:r>
      <w:r w:rsidRPr="00B94FA6">
        <w:rPr>
          <w:lang w:val="nl-NL"/>
        </w:rPr>
        <w:t xml:space="preserve">(2013). </w:t>
      </w:r>
      <w:r w:rsidRPr="00110F5D">
        <w:t>Bacterial synthesis gas (syngas) fermentation. Environ. Technol. 34, 1639–1651. doi:10.1080/09593330.2013.827747.</w:t>
      </w:r>
    </w:p>
  </w:endnote>
  <w:endnote w:id="40">
    <w:p w14:paraId="3C748360" w14:textId="2034B0E3" w:rsidR="003E6C8D" w:rsidRPr="00D12AB7" w:rsidRDefault="003E6C8D">
      <w:pPr>
        <w:pStyle w:val="EndnoteText"/>
      </w:pPr>
      <w:r>
        <w:rPr>
          <w:rStyle w:val="EndnoteReference"/>
        </w:rPr>
        <w:endnoteRef/>
      </w:r>
      <w:r w:rsidRPr="002C1397">
        <w:rPr>
          <w:lang w:val="nl-NL"/>
        </w:rPr>
        <w:t xml:space="preserve"> H. Richter, B. Molitor, H</w:t>
      </w:r>
      <w:r>
        <w:rPr>
          <w:lang w:val="nl-NL"/>
        </w:rPr>
        <w:t xml:space="preserve">. Wei, W. Chen, L. Aristilde, L.T. Angenent (2016). </w:t>
      </w:r>
      <w:r w:rsidRPr="00D12AB7">
        <w:t xml:space="preserve">Ethanol production in syngas-fermenting </w:t>
      </w:r>
      <w:r w:rsidRPr="00D12AB7">
        <w:rPr>
          <w:i/>
          <w:iCs/>
        </w:rPr>
        <w:t>Clostridium ljungdahlii</w:t>
      </w:r>
      <w:r w:rsidRPr="00D12AB7">
        <w:t xml:space="preserve"> is controlled by thermodynamics rather than by enzyme expression</w:t>
      </w:r>
      <w:r>
        <w:t>,</w:t>
      </w:r>
      <w:r w:rsidRPr="00D12AB7">
        <w:t xml:space="preserve"> Energy Environ. Sci. 9, 2392-2399. doi: 10.1039/C6EE01108J</w:t>
      </w:r>
    </w:p>
  </w:endnote>
  <w:endnote w:id="41">
    <w:p w14:paraId="22633A8F" w14:textId="2A4F4EC4" w:rsidR="003E6C8D" w:rsidRPr="00B94FA6" w:rsidRDefault="003E6C8D">
      <w:pPr>
        <w:pStyle w:val="EndnoteText"/>
      </w:pPr>
      <w:r>
        <w:rPr>
          <w:rStyle w:val="EndnoteReference"/>
        </w:rPr>
        <w:endnoteRef/>
      </w:r>
      <w:r>
        <w:t xml:space="preserve"> </w:t>
      </w:r>
      <w:r w:rsidRPr="0018451D">
        <w:t xml:space="preserve">P.C. Munasinghe, </w:t>
      </w:r>
      <w:r>
        <w:t>S.K.</w:t>
      </w:r>
      <w:r w:rsidRPr="0018451D">
        <w:t xml:space="preserve"> Khanal</w:t>
      </w:r>
      <w:r>
        <w:t xml:space="preserve"> </w:t>
      </w:r>
      <w:r w:rsidRPr="0018451D">
        <w:t>(2011). Biomass-derived syngas fermentation into biofuels: Opportunities and challenges. Biofuels 101, 79–98. doi:10.1016/B978-0-12-385099-7.00004-8.</w:t>
      </w:r>
    </w:p>
  </w:endnote>
  <w:endnote w:id="42">
    <w:p w14:paraId="1B78FCAC" w14:textId="2A927DF1" w:rsidR="003E6C8D" w:rsidRPr="0018451D" w:rsidRDefault="003E6C8D">
      <w:pPr>
        <w:pStyle w:val="EndnoteText"/>
        <w:rPr>
          <w:lang w:val="nl-NL"/>
        </w:rPr>
      </w:pPr>
      <w:r>
        <w:rPr>
          <w:rStyle w:val="EndnoteReference"/>
        </w:rPr>
        <w:endnoteRef/>
      </w:r>
      <w:r w:rsidRPr="00DD5033">
        <w:t xml:space="preserve"> K.D. Ramachandriya, D.K. Kundiyana, </w:t>
      </w:r>
      <w:r>
        <w:t>A.M.</w:t>
      </w:r>
      <w:r w:rsidRPr="00DD5033">
        <w:t xml:space="preserve"> Sharma, </w:t>
      </w:r>
      <w:r>
        <w:t>A.</w:t>
      </w:r>
      <w:r w:rsidRPr="00DD5033">
        <w:t xml:space="preserve"> Kumar, </w:t>
      </w:r>
      <w:r>
        <w:t>H.K.</w:t>
      </w:r>
      <w:r w:rsidRPr="00DD5033">
        <w:t xml:space="preserve"> Atiyeh, </w:t>
      </w:r>
      <w:r>
        <w:t>R.L.</w:t>
      </w:r>
      <w:r w:rsidRPr="00DD5033">
        <w:t xml:space="preserve"> Huhnke, et al. </w:t>
      </w:r>
      <w:r w:rsidRPr="0018451D">
        <w:t>(2016). Critical factors affecting the integration of biomass gasification and syngas fermentation technology. AIMS Bioeng. 3, 188–210. doi:10.3934/bioeng.2016.2.188.</w:t>
      </w:r>
    </w:p>
  </w:endnote>
  <w:endnote w:id="43">
    <w:p w14:paraId="76EC944B" w14:textId="2A7D474D" w:rsidR="003E6C8D" w:rsidRPr="009D553B" w:rsidRDefault="003E6C8D">
      <w:pPr>
        <w:pStyle w:val="EndnoteText"/>
      </w:pPr>
      <w:r>
        <w:rPr>
          <w:rStyle w:val="EndnoteReference"/>
        </w:rPr>
        <w:endnoteRef/>
      </w:r>
      <w:r w:rsidRPr="009D553B">
        <w:t xml:space="preserve"> K. Valgepea, R.S.P. Lemgruber, T. Abdalla, S. Binos, N. Takemori, A. Takemori, et al. </w:t>
      </w:r>
      <w:r>
        <w:t xml:space="preserve">(2018). </w:t>
      </w:r>
      <w:r w:rsidRPr="009D553B">
        <w:t>H</w:t>
      </w:r>
      <w:r w:rsidRPr="009D553B">
        <w:rPr>
          <w:vertAlign w:val="subscript"/>
        </w:rPr>
        <w:t>2</w:t>
      </w:r>
      <w:r w:rsidRPr="009D553B">
        <w:t xml:space="preserve"> drives metabolic rearrangements in gas-fermenting </w:t>
      </w:r>
      <w:r w:rsidRPr="009D553B">
        <w:rPr>
          <w:i/>
          <w:iCs/>
        </w:rPr>
        <w:t>Clostridium autoethanogenum</w:t>
      </w:r>
      <w:r>
        <w:t>. Biotechnol Biofuels 11:55. doi</w:t>
      </w:r>
      <w:r w:rsidRPr="009A1ADA">
        <w:t>: 10.1186/s13068-018-1052-9</w:t>
      </w:r>
    </w:p>
  </w:endnote>
  <w:endnote w:id="44">
    <w:p w14:paraId="1E35478B" w14:textId="372C672E" w:rsidR="003E6C8D" w:rsidRPr="008174F9" w:rsidRDefault="003E6C8D">
      <w:pPr>
        <w:pStyle w:val="EndnoteText"/>
      </w:pPr>
      <w:r>
        <w:rPr>
          <w:rStyle w:val="EndnoteReference"/>
        </w:rPr>
        <w:endnoteRef/>
      </w:r>
      <w:r w:rsidRPr="009D553B">
        <w:rPr>
          <w:lang w:val="nl-NL"/>
        </w:rPr>
        <w:t xml:space="preserve"> K.M. Hurst, R.S. Lewis</w:t>
      </w:r>
      <w:r>
        <w:rPr>
          <w:lang w:val="nl-NL"/>
        </w:rPr>
        <w:t xml:space="preserve"> </w:t>
      </w:r>
      <w:r w:rsidRPr="009D553B">
        <w:rPr>
          <w:lang w:val="nl-NL"/>
        </w:rPr>
        <w:t xml:space="preserve">(2010). </w:t>
      </w:r>
      <w:r w:rsidRPr="008174F9">
        <w:t>Carbon monoxide partial pressure effects on the metabolic process of syngas fermentation</w:t>
      </w:r>
      <w:r>
        <w:t xml:space="preserve">. </w:t>
      </w:r>
      <w:r w:rsidRPr="008174F9">
        <w:t>Biochem. Eng. J.</w:t>
      </w:r>
      <w:r>
        <w:t xml:space="preserve"> 48;2, 159-165. doi: </w:t>
      </w:r>
      <w:r w:rsidRPr="008174F9">
        <w:t>10.1016/j.bej.2009.09.004</w:t>
      </w:r>
    </w:p>
  </w:endnote>
  <w:endnote w:id="45">
    <w:p w14:paraId="4867A9BA" w14:textId="67C8021A" w:rsidR="003E6C8D" w:rsidRPr="007629AA" w:rsidRDefault="003E6C8D">
      <w:pPr>
        <w:pStyle w:val="EndnoteText"/>
      </w:pPr>
      <w:r>
        <w:rPr>
          <w:rStyle w:val="EndnoteReference"/>
        </w:rPr>
        <w:endnoteRef/>
      </w:r>
      <w:r>
        <w:t xml:space="preserve"> </w:t>
      </w:r>
      <w:r w:rsidRPr="007629AA">
        <w:t>J. Jack, J. Lo, P-C.</w:t>
      </w:r>
      <w:r>
        <w:t xml:space="preserve"> Maness, Z.J. Ren (2019). </w:t>
      </w:r>
      <w:r w:rsidRPr="007629AA">
        <w:t xml:space="preserve">Directing </w:t>
      </w:r>
      <w:r w:rsidRPr="007629AA">
        <w:rPr>
          <w:i/>
          <w:iCs/>
        </w:rPr>
        <w:t>Clostridium ljungdahlii</w:t>
      </w:r>
      <w:r w:rsidRPr="007629AA">
        <w:t xml:space="preserve"> fermentation products via hydrogen to carbon monoxide ratio in syngas</w:t>
      </w:r>
      <w:r>
        <w:t>. Biomass and Bioenergy 124, 95-101. doi</w:t>
      </w:r>
      <w:r w:rsidRPr="007629AA">
        <w:t>: 10.1016/j.biombioe.2019.03.011</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F31F96" w14:textId="77777777" w:rsidR="009E35FD" w:rsidRDefault="009E35FD" w:rsidP="002B5C78">
      <w:r>
        <w:separator/>
      </w:r>
    </w:p>
  </w:footnote>
  <w:footnote w:type="continuationSeparator" w:id="0">
    <w:p w14:paraId="3D71E411" w14:textId="77777777" w:rsidR="009E35FD" w:rsidRDefault="009E35FD" w:rsidP="002B5C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9E7506"/>
    <w:multiLevelType w:val="hybridMultilevel"/>
    <w:tmpl w:val="218665B2"/>
    <w:lvl w:ilvl="0" w:tplc="F072D6BA">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1769BF"/>
    <w:multiLevelType w:val="hybridMultilevel"/>
    <w:tmpl w:val="D95636D8"/>
    <w:lvl w:ilvl="0" w:tplc="787C9B6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B40DF0"/>
    <w:multiLevelType w:val="hybridMultilevel"/>
    <w:tmpl w:val="F07439F0"/>
    <w:lvl w:ilvl="0" w:tplc="EB6AC94C">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550644"/>
    <w:multiLevelType w:val="hybridMultilevel"/>
    <w:tmpl w:val="B700FC58"/>
    <w:lvl w:ilvl="0" w:tplc="BF2A68FA">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startOverride w:val="1"/>
    </w:lvlOverride>
  </w:num>
  <w:num w:numId="3">
    <w:abstractNumId w:val="1"/>
  </w:num>
  <w:num w:numId="4">
    <w:abstractNumId w:val="3"/>
  </w:num>
  <w:num w:numId="5">
    <w:abstractNumId w:val="2"/>
  </w:num>
  <w:num w:numId="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1"/>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GwsDAzswRiA3NzCyUdpeDU4uLM/DyQAsNaALJNQYYsAAAA"/>
  </w:docVars>
  <w:rsids>
    <w:rsidRoot w:val="00711BDA"/>
    <w:rsid w:val="000015E6"/>
    <w:rsid w:val="00002D96"/>
    <w:rsid w:val="000037C9"/>
    <w:rsid w:val="00004643"/>
    <w:rsid w:val="00004DA9"/>
    <w:rsid w:val="000078BA"/>
    <w:rsid w:val="00015A5C"/>
    <w:rsid w:val="00017AEF"/>
    <w:rsid w:val="000227E4"/>
    <w:rsid w:val="00022960"/>
    <w:rsid w:val="000232D7"/>
    <w:rsid w:val="000238CC"/>
    <w:rsid w:val="00025385"/>
    <w:rsid w:val="00027860"/>
    <w:rsid w:val="0003132E"/>
    <w:rsid w:val="00031A6A"/>
    <w:rsid w:val="000334D2"/>
    <w:rsid w:val="00035047"/>
    <w:rsid w:val="000362C9"/>
    <w:rsid w:val="00040CC6"/>
    <w:rsid w:val="00041189"/>
    <w:rsid w:val="000421BB"/>
    <w:rsid w:val="00042E1E"/>
    <w:rsid w:val="00044337"/>
    <w:rsid w:val="00051FDB"/>
    <w:rsid w:val="00052272"/>
    <w:rsid w:val="000539EB"/>
    <w:rsid w:val="00053FC2"/>
    <w:rsid w:val="00054725"/>
    <w:rsid w:val="00054A4F"/>
    <w:rsid w:val="00056F36"/>
    <w:rsid w:val="000576EA"/>
    <w:rsid w:val="00057C4B"/>
    <w:rsid w:val="00060660"/>
    <w:rsid w:val="0006258C"/>
    <w:rsid w:val="0006446F"/>
    <w:rsid w:val="00064EA4"/>
    <w:rsid w:val="00070244"/>
    <w:rsid w:val="00071F58"/>
    <w:rsid w:val="00072E2B"/>
    <w:rsid w:val="000747FF"/>
    <w:rsid w:val="00075AB5"/>
    <w:rsid w:val="000764A4"/>
    <w:rsid w:val="00081E6F"/>
    <w:rsid w:val="00082801"/>
    <w:rsid w:val="00087CF2"/>
    <w:rsid w:val="00087D7A"/>
    <w:rsid w:val="00091EC7"/>
    <w:rsid w:val="00093287"/>
    <w:rsid w:val="000A05E6"/>
    <w:rsid w:val="000A0619"/>
    <w:rsid w:val="000A0929"/>
    <w:rsid w:val="000A1F77"/>
    <w:rsid w:val="000A3A61"/>
    <w:rsid w:val="000A4D0E"/>
    <w:rsid w:val="000A5399"/>
    <w:rsid w:val="000B126E"/>
    <w:rsid w:val="000B37E3"/>
    <w:rsid w:val="000B48A0"/>
    <w:rsid w:val="000B61FF"/>
    <w:rsid w:val="000B6962"/>
    <w:rsid w:val="000B6B3F"/>
    <w:rsid w:val="000B6F07"/>
    <w:rsid w:val="000B7B24"/>
    <w:rsid w:val="000C0969"/>
    <w:rsid w:val="000C0DE5"/>
    <w:rsid w:val="000C5CC1"/>
    <w:rsid w:val="000C7AFF"/>
    <w:rsid w:val="000D4C4F"/>
    <w:rsid w:val="000E24C6"/>
    <w:rsid w:val="000E29E4"/>
    <w:rsid w:val="000E3F32"/>
    <w:rsid w:val="000E5ACF"/>
    <w:rsid w:val="000F22BD"/>
    <w:rsid w:val="000F2381"/>
    <w:rsid w:val="000F2440"/>
    <w:rsid w:val="000F3FE5"/>
    <w:rsid w:val="000F4125"/>
    <w:rsid w:val="001005CB"/>
    <w:rsid w:val="00104E3A"/>
    <w:rsid w:val="00105DB2"/>
    <w:rsid w:val="001064CF"/>
    <w:rsid w:val="00110E2B"/>
    <w:rsid w:val="00110E82"/>
    <w:rsid w:val="00110F5D"/>
    <w:rsid w:val="0011271F"/>
    <w:rsid w:val="00112C6D"/>
    <w:rsid w:val="00114231"/>
    <w:rsid w:val="00120EB6"/>
    <w:rsid w:val="001212F4"/>
    <w:rsid w:val="00122D2F"/>
    <w:rsid w:val="001230F4"/>
    <w:rsid w:val="00127B78"/>
    <w:rsid w:val="00130F7A"/>
    <w:rsid w:val="00132265"/>
    <w:rsid w:val="00132C0E"/>
    <w:rsid w:val="00133481"/>
    <w:rsid w:val="00133947"/>
    <w:rsid w:val="00134A78"/>
    <w:rsid w:val="00134CBB"/>
    <w:rsid w:val="0014086D"/>
    <w:rsid w:val="00142DFD"/>
    <w:rsid w:val="00144A79"/>
    <w:rsid w:val="0014554E"/>
    <w:rsid w:val="001464E6"/>
    <w:rsid w:val="0014772B"/>
    <w:rsid w:val="001479B8"/>
    <w:rsid w:val="00152D74"/>
    <w:rsid w:val="00155859"/>
    <w:rsid w:val="001576EC"/>
    <w:rsid w:val="001601D4"/>
    <w:rsid w:val="001613BF"/>
    <w:rsid w:val="00161EF5"/>
    <w:rsid w:val="001627C1"/>
    <w:rsid w:val="00163B83"/>
    <w:rsid w:val="00164446"/>
    <w:rsid w:val="001650F6"/>
    <w:rsid w:val="00167021"/>
    <w:rsid w:val="00167296"/>
    <w:rsid w:val="00170DF3"/>
    <w:rsid w:val="00171AE6"/>
    <w:rsid w:val="00171E7F"/>
    <w:rsid w:val="00173CF1"/>
    <w:rsid w:val="00174A17"/>
    <w:rsid w:val="00174A84"/>
    <w:rsid w:val="00180D93"/>
    <w:rsid w:val="001814A0"/>
    <w:rsid w:val="0018451D"/>
    <w:rsid w:val="001852B9"/>
    <w:rsid w:val="00187335"/>
    <w:rsid w:val="0019147C"/>
    <w:rsid w:val="001919C6"/>
    <w:rsid w:val="001941F0"/>
    <w:rsid w:val="0019442F"/>
    <w:rsid w:val="00196705"/>
    <w:rsid w:val="0019794B"/>
    <w:rsid w:val="001A16A8"/>
    <w:rsid w:val="001A1E4F"/>
    <w:rsid w:val="001A2F41"/>
    <w:rsid w:val="001A45E1"/>
    <w:rsid w:val="001A6FDB"/>
    <w:rsid w:val="001A7537"/>
    <w:rsid w:val="001A75E1"/>
    <w:rsid w:val="001A7A0E"/>
    <w:rsid w:val="001B2354"/>
    <w:rsid w:val="001B2D54"/>
    <w:rsid w:val="001B32C8"/>
    <w:rsid w:val="001B607C"/>
    <w:rsid w:val="001C09DD"/>
    <w:rsid w:val="001C0D64"/>
    <w:rsid w:val="001C3BCD"/>
    <w:rsid w:val="001C3E41"/>
    <w:rsid w:val="001C4DF7"/>
    <w:rsid w:val="001C51AC"/>
    <w:rsid w:val="001C5E35"/>
    <w:rsid w:val="001C6979"/>
    <w:rsid w:val="001C7D4B"/>
    <w:rsid w:val="001D00E1"/>
    <w:rsid w:val="001D0321"/>
    <w:rsid w:val="001D14B3"/>
    <w:rsid w:val="001D2E42"/>
    <w:rsid w:val="001D6C05"/>
    <w:rsid w:val="001D74C2"/>
    <w:rsid w:val="001E0930"/>
    <w:rsid w:val="001E2032"/>
    <w:rsid w:val="001E34AC"/>
    <w:rsid w:val="001E4DA5"/>
    <w:rsid w:val="001E5BC3"/>
    <w:rsid w:val="001F0EE9"/>
    <w:rsid w:val="001F10A7"/>
    <w:rsid w:val="001F714C"/>
    <w:rsid w:val="00200FB9"/>
    <w:rsid w:val="00203301"/>
    <w:rsid w:val="00204023"/>
    <w:rsid w:val="002044B6"/>
    <w:rsid w:val="002060B8"/>
    <w:rsid w:val="00210E0E"/>
    <w:rsid w:val="002128AD"/>
    <w:rsid w:val="00213F9D"/>
    <w:rsid w:val="00215806"/>
    <w:rsid w:val="00215879"/>
    <w:rsid w:val="002208CF"/>
    <w:rsid w:val="00221066"/>
    <w:rsid w:val="00221A1F"/>
    <w:rsid w:val="00223312"/>
    <w:rsid w:val="00223A1B"/>
    <w:rsid w:val="00224140"/>
    <w:rsid w:val="00224CF0"/>
    <w:rsid w:val="00234F3E"/>
    <w:rsid w:val="002373B0"/>
    <w:rsid w:val="00241010"/>
    <w:rsid w:val="00242A4A"/>
    <w:rsid w:val="00243069"/>
    <w:rsid w:val="00244DB3"/>
    <w:rsid w:val="00245B3F"/>
    <w:rsid w:val="00246D2E"/>
    <w:rsid w:val="0024790F"/>
    <w:rsid w:val="0025033E"/>
    <w:rsid w:val="00250527"/>
    <w:rsid w:val="00251E18"/>
    <w:rsid w:val="002520A5"/>
    <w:rsid w:val="00252590"/>
    <w:rsid w:val="00253E0A"/>
    <w:rsid w:val="002542E1"/>
    <w:rsid w:val="0025744F"/>
    <w:rsid w:val="0025788F"/>
    <w:rsid w:val="002611FB"/>
    <w:rsid w:val="0026235F"/>
    <w:rsid w:val="0026351A"/>
    <w:rsid w:val="0026392B"/>
    <w:rsid w:val="00263C95"/>
    <w:rsid w:val="002646E8"/>
    <w:rsid w:val="002648D8"/>
    <w:rsid w:val="0026676F"/>
    <w:rsid w:val="002669C4"/>
    <w:rsid w:val="002720F5"/>
    <w:rsid w:val="00273A8B"/>
    <w:rsid w:val="002742DC"/>
    <w:rsid w:val="002747CE"/>
    <w:rsid w:val="00275DB1"/>
    <w:rsid w:val="00276D23"/>
    <w:rsid w:val="00276FB2"/>
    <w:rsid w:val="00277B4A"/>
    <w:rsid w:val="00280ACC"/>
    <w:rsid w:val="00283CC8"/>
    <w:rsid w:val="00284630"/>
    <w:rsid w:val="00286634"/>
    <w:rsid w:val="002868E6"/>
    <w:rsid w:val="00286C5B"/>
    <w:rsid w:val="00290450"/>
    <w:rsid w:val="00291C8F"/>
    <w:rsid w:val="00292728"/>
    <w:rsid w:val="00292D60"/>
    <w:rsid w:val="0029396A"/>
    <w:rsid w:val="002A08F8"/>
    <w:rsid w:val="002A2D1E"/>
    <w:rsid w:val="002A3688"/>
    <w:rsid w:val="002A3D25"/>
    <w:rsid w:val="002A4FE0"/>
    <w:rsid w:val="002A640C"/>
    <w:rsid w:val="002A679A"/>
    <w:rsid w:val="002A7EFA"/>
    <w:rsid w:val="002B103E"/>
    <w:rsid w:val="002B5C78"/>
    <w:rsid w:val="002B61C4"/>
    <w:rsid w:val="002B6958"/>
    <w:rsid w:val="002B6EBA"/>
    <w:rsid w:val="002B71B7"/>
    <w:rsid w:val="002B7F7E"/>
    <w:rsid w:val="002C0E6C"/>
    <w:rsid w:val="002C1397"/>
    <w:rsid w:val="002C19E0"/>
    <w:rsid w:val="002C3879"/>
    <w:rsid w:val="002C5BE9"/>
    <w:rsid w:val="002C6C5F"/>
    <w:rsid w:val="002D0357"/>
    <w:rsid w:val="002D04FB"/>
    <w:rsid w:val="002D2C70"/>
    <w:rsid w:val="002D35A5"/>
    <w:rsid w:val="002D3EE6"/>
    <w:rsid w:val="002D42F5"/>
    <w:rsid w:val="002D509B"/>
    <w:rsid w:val="002E0B07"/>
    <w:rsid w:val="002E0C00"/>
    <w:rsid w:val="002E0CC9"/>
    <w:rsid w:val="002E14EF"/>
    <w:rsid w:val="002E2554"/>
    <w:rsid w:val="002E46C3"/>
    <w:rsid w:val="002E730D"/>
    <w:rsid w:val="002E7925"/>
    <w:rsid w:val="002E7955"/>
    <w:rsid w:val="002F0277"/>
    <w:rsid w:val="002F146F"/>
    <w:rsid w:val="002F2F20"/>
    <w:rsid w:val="002F3DCD"/>
    <w:rsid w:val="002F4668"/>
    <w:rsid w:val="002F4EE9"/>
    <w:rsid w:val="002F5885"/>
    <w:rsid w:val="002F60EC"/>
    <w:rsid w:val="002F6AB6"/>
    <w:rsid w:val="002F7703"/>
    <w:rsid w:val="0030299E"/>
    <w:rsid w:val="00303920"/>
    <w:rsid w:val="003056E1"/>
    <w:rsid w:val="00306972"/>
    <w:rsid w:val="00312BE7"/>
    <w:rsid w:val="00316A9D"/>
    <w:rsid w:val="0032080C"/>
    <w:rsid w:val="00320CA4"/>
    <w:rsid w:val="003246BB"/>
    <w:rsid w:val="003248EF"/>
    <w:rsid w:val="00324F69"/>
    <w:rsid w:val="0032574B"/>
    <w:rsid w:val="00325FC9"/>
    <w:rsid w:val="00326243"/>
    <w:rsid w:val="00327A3C"/>
    <w:rsid w:val="00330DFE"/>
    <w:rsid w:val="00334231"/>
    <w:rsid w:val="00335017"/>
    <w:rsid w:val="00335050"/>
    <w:rsid w:val="003361C4"/>
    <w:rsid w:val="0034096C"/>
    <w:rsid w:val="003413B3"/>
    <w:rsid w:val="003414D8"/>
    <w:rsid w:val="00342540"/>
    <w:rsid w:val="00344B90"/>
    <w:rsid w:val="003458CF"/>
    <w:rsid w:val="00346EBB"/>
    <w:rsid w:val="00347239"/>
    <w:rsid w:val="00347B48"/>
    <w:rsid w:val="003501CD"/>
    <w:rsid w:val="0035058A"/>
    <w:rsid w:val="003521AD"/>
    <w:rsid w:val="0035402F"/>
    <w:rsid w:val="00360B2A"/>
    <w:rsid w:val="00360E0D"/>
    <w:rsid w:val="00360EA4"/>
    <w:rsid w:val="00361A30"/>
    <w:rsid w:val="003633CC"/>
    <w:rsid w:val="0036457A"/>
    <w:rsid w:val="003659C3"/>
    <w:rsid w:val="003661B4"/>
    <w:rsid w:val="0036699B"/>
    <w:rsid w:val="00366BCB"/>
    <w:rsid w:val="003704FD"/>
    <w:rsid w:val="00370A9E"/>
    <w:rsid w:val="00371244"/>
    <w:rsid w:val="003716D4"/>
    <w:rsid w:val="00372D3E"/>
    <w:rsid w:val="0037737D"/>
    <w:rsid w:val="00380F69"/>
    <w:rsid w:val="0038112B"/>
    <w:rsid w:val="00382CBF"/>
    <w:rsid w:val="00383D4F"/>
    <w:rsid w:val="00384784"/>
    <w:rsid w:val="00386BF2"/>
    <w:rsid w:val="00387A8B"/>
    <w:rsid w:val="00392B3C"/>
    <w:rsid w:val="0039457F"/>
    <w:rsid w:val="0039565F"/>
    <w:rsid w:val="00395808"/>
    <w:rsid w:val="003A189F"/>
    <w:rsid w:val="003B0691"/>
    <w:rsid w:val="003B1356"/>
    <w:rsid w:val="003B23C6"/>
    <w:rsid w:val="003B5301"/>
    <w:rsid w:val="003B55C1"/>
    <w:rsid w:val="003B5642"/>
    <w:rsid w:val="003B5C0A"/>
    <w:rsid w:val="003C4B70"/>
    <w:rsid w:val="003C5114"/>
    <w:rsid w:val="003C7F0D"/>
    <w:rsid w:val="003D0A3A"/>
    <w:rsid w:val="003D1242"/>
    <w:rsid w:val="003D2B51"/>
    <w:rsid w:val="003D2F27"/>
    <w:rsid w:val="003D40D3"/>
    <w:rsid w:val="003D62EC"/>
    <w:rsid w:val="003D7209"/>
    <w:rsid w:val="003D742D"/>
    <w:rsid w:val="003E056F"/>
    <w:rsid w:val="003E0866"/>
    <w:rsid w:val="003E18F9"/>
    <w:rsid w:val="003E36A0"/>
    <w:rsid w:val="003E36C7"/>
    <w:rsid w:val="003E5732"/>
    <w:rsid w:val="003E6C8D"/>
    <w:rsid w:val="003E71D4"/>
    <w:rsid w:val="003F280E"/>
    <w:rsid w:val="003F31CB"/>
    <w:rsid w:val="003F3310"/>
    <w:rsid w:val="003F4DBA"/>
    <w:rsid w:val="003F565D"/>
    <w:rsid w:val="003F609C"/>
    <w:rsid w:val="003F66C4"/>
    <w:rsid w:val="004016BB"/>
    <w:rsid w:val="00401A80"/>
    <w:rsid w:val="00403627"/>
    <w:rsid w:val="00403BB5"/>
    <w:rsid w:val="00406A54"/>
    <w:rsid w:val="00410744"/>
    <w:rsid w:val="00411FFA"/>
    <w:rsid w:val="00413B61"/>
    <w:rsid w:val="00414FC8"/>
    <w:rsid w:val="00415A70"/>
    <w:rsid w:val="00416A5D"/>
    <w:rsid w:val="00416F50"/>
    <w:rsid w:val="004201CE"/>
    <w:rsid w:val="0042114D"/>
    <w:rsid w:val="00421282"/>
    <w:rsid w:val="0042138C"/>
    <w:rsid w:val="00422C9D"/>
    <w:rsid w:val="0042335B"/>
    <w:rsid w:val="0042467C"/>
    <w:rsid w:val="00427F08"/>
    <w:rsid w:val="0043293D"/>
    <w:rsid w:val="00433588"/>
    <w:rsid w:val="00433B5A"/>
    <w:rsid w:val="00434B7F"/>
    <w:rsid w:val="00435CC6"/>
    <w:rsid w:val="004400AB"/>
    <w:rsid w:val="004436E8"/>
    <w:rsid w:val="00447FD0"/>
    <w:rsid w:val="00450123"/>
    <w:rsid w:val="004503D3"/>
    <w:rsid w:val="00451EA7"/>
    <w:rsid w:val="0045205D"/>
    <w:rsid w:val="004540DA"/>
    <w:rsid w:val="00454A2D"/>
    <w:rsid w:val="00455968"/>
    <w:rsid w:val="00456852"/>
    <w:rsid w:val="00460B20"/>
    <w:rsid w:val="00460D85"/>
    <w:rsid w:val="00463999"/>
    <w:rsid w:val="0046400A"/>
    <w:rsid w:val="00464BE1"/>
    <w:rsid w:val="00466239"/>
    <w:rsid w:val="004671E2"/>
    <w:rsid w:val="004677A9"/>
    <w:rsid w:val="0047098B"/>
    <w:rsid w:val="00470E4C"/>
    <w:rsid w:val="0047164F"/>
    <w:rsid w:val="00473B89"/>
    <w:rsid w:val="00474FD8"/>
    <w:rsid w:val="00480D5A"/>
    <w:rsid w:val="00480F78"/>
    <w:rsid w:val="00482567"/>
    <w:rsid w:val="0048305C"/>
    <w:rsid w:val="00485E2B"/>
    <w:rsid w:val="00490F11"/>
    <w:rsid w:val="00492019"/>
    <w:rsid w:val="004927D1"/>
    <w:rsid w:val="00493D2E"/>
    <w:rsid w:val="0049578F"/>
    <w:rsid w:val="004959D8"/>
    <w:rsid w:val="00495C3C"/>
    <w:rsid w:val="004964F8"/>
    <w:rsid w:val="00496B9B"/>
    <w:rsid w:val="00497949"/>
    <w:rsid w:val="004A060C"/>
    <w:rsid w:val="004A1FC4"/>
    <w:rsid w:val="004A54E2"/>
    <w:rsid w:val="004A676B"/>
    <w:rsid w:val="004A6BBC"/>
    <w:rsid w:val="004A6ECE"/>
    <w:rsid w:val="004B054A"/>
    <w:rsid w:val="004B08B4"/>
    <w:rsid w:val="004B09D1"/>
    <w:rsid w:val="004B2F50"/>
    <w:rsid w:val="004C1440"/>
    <w:rsid w:val="004C24F2"/>
    <w:rsid w:val="004C3710"/>
    <w:rsid w:val="004C4A96"/>
    <w:rsid w:val="004C57F2"/>
    <w:rsid w:val="004C6B7C"/>
    <w:rsid w:val="004C6C30"/>
    <w:rsid w:val="004C7DD7"/>
    <w:rsid w:val="004D05EE"/>
    <w:rsid w:val="004D06BD"/>
    <w:rsid w:val="004D1173"/>
    <w:rsid w:val="004D2F31"/>
    <w:rsid w:val="004D37E3"/>
    <w:rsid w:val="004D410E"/>
    <w:rsid w:val="004D43E7"/>
    <w:rsid w:val="004D4A45"/>
    <w:rsid w:val="004D58FB"/>
    <w:rsid w:val="004D5D3C"/>
    <w:rsid w:val="004D6087"/>
    <w:rsid w:val="004D684B"/>
    <w:rsid w:val="004D7C0C"/>
    <w:rsid w:val="004E3678"/>
    <w:rsid w:val="004F0C1D"/>
    <w:rsid w:val="004F4BAB"/>
    <w:rsid w:val="004F5C4D"/>
    <w:rsid w:val="004F749D"/>
    <w:rsid w:val="004F77F2"/>
    <w:rsid w:val="0050089C"/>
    <w:rsid w:val="005009E8"/>
    <w:rsid w:val="00501102"/>
    <w:rsid w:val="005017D1"/>
    <w:rsid w:val="005018EC"/>
    <w:rsid w:val="00503382"/>
    <w:rsid w:val="00503E72"/>
    <w:rsid w:val="005054D8"/>
    <w:rsid w:val="005061D4"/>
    <w:rsid w:val="005062BD"/>
    <w:rsid w:val="00507DD7"/>
    <w:rsid w:val="00515ABE"/>
    <w:rsid w:val="00516623"/>
    <w:rsid w:val="00517DC4"/>
    <w:rsid w:val="005204D3"/>
    <w:rsid w:val="00521C53"/>
    <w:rsid w:val="00525D10"/>
    <w:rsid w:val="00531A34"/>
    <w:rsid w:val="0053372F"/>
    <w:rsid w:val="005353D6"/>
    <w:rsid w:val="005373D9"/>
    <w:rsid w:val="0054161E"/>
    <w:rsid w:val="00541873"/>
    <w:rsid w:val="00541971"/>
    <w:rsid w:val="00543349"/>
    <w:rsid w:val="00550904"/>
    <w:rsid w:val="00553EC7"/>
    <w:rsid w:val="00555C40"/>
    <w:rsid w:val="00556B37"/>
    <w:rsid w:val="00557BCB"/>
    <w:rsid w:val="005623CD"/>
    <w:rsid w:val="00562F1A"/>
    <w:rsid w:val="0056499D"/>
    <w:rsid w:val="00571349"/>
    <w:rsid w:val="005714E7"/>
    <w:rsid w:val="00571FA2"/>
    <w:rsid w:val="005724CA"/>
    <w:rsid w:val="00573B40"/>
    <w:rsid w:val="005745CA"/>
    <w:rsid w:val="005766AB"/>
    <w:rsid w:val="00577535"/>
    <w:rsid w:val="0058575A"/>
    <w:rsid w:val="00585CEF"/>
    <w:rsid w:val="0058607A"/>
    <w:rsid w:val="00586D78"/>
    <w:rsid w:val="0058787D"/>
    <w:rsid w:val="00587C68"/>
    <w:rsid w:val="00591538"/>
    <w:rsid w:val="00591B57"/>
    <w:rsid w:val="00592CE8"/>
    <w:rsid w:val="00592DAF"/>
    <w:rsid w:val="00594FA8"/>
    <w:rsid w:val="005967BE"/>
    <w:rsid w:val="005A0FCC"/>
    <w:rsid w:val="005A1508"/>
    <w:rsid w:val="005A15CE"/>
    <w:rsid w:val="005A1848"/>
    <w:rsid w:val="005A5012"/>
    <w:rsid w:val="005A5B17"/>
    <w:rsid w:val="005B038F"/>
    <w:rsid w:val="005B059B"/>
    <w:rsid w:val="005B547B"/>
    <w:rsid w:val="005B6408"/>
    <w:rsid w:val="005B6A09"/>
    <w:rsid w:val="005C0754"/>
    <w:rsid w:val="005C3021"/>
    <w:rsid w:val="005C4056"/>
    <w:rsid w:val="005C451B"/>
    <w:rsid w:val="005C4759"/>
    <w:rsid w:val="005C4EEC"/>
    <w:rsid w:val="005C528A"/>
    <w:rsid w:val="005C563F"/>
    <w:rsid w:val="005C5987"/>
    <w:rsid w:val="005C6969"/>
    <w:rsid w:val="005C7629"/>
    <w:rsid w:val="005D015E"/>
    <w:rsid w:val="005D16FD"/>
    <w:rsid w:val="005D1952"/>
    <w:rsid w:val="005D30E1"/>
    <w:rsid w:val="005D459F"/>
    <w:rsid w:val="005D6550"/>
    <w:rsid w:val="005D6EC9"/>
    <w:rsid w:val="005E0C80"/>
    <w:rsid w:val="005E1D17"/>
    <w:rsid w:val="005E2AC8"/>
    <w:rsid w:val="005E3074"/>
    <w:rsid w:val="005E3F49"/>
    <w:rsid w:val="005E5464"/>
    <w:rsid w:val="005E54C6"/>
    <w:rsid w:val="005E63A7"/>
    <w:rsid w:val="005E74AA"/>
    <w:rsid w:val="005F1A29"/>
    <w:rsid w:val="005F68B0"/>
    <w:rsid w:val="005F73DA"/>
    <w:rsid w:val="00601452"/>
    <w:rsid w:val="00601F71"/>
    <w:rsid w:val="00602F7F"/>
    <w:rsid w:val="00603509"/>
    <w:rsid w:val="00604C1B"/>
    <w:rsid w:val="00606D35"/>
    <w:rsid w:val="00610C12"/>
    <w:rsid w:val="00611B49"/>
    <w:rsid w:val="00611F09"/>
    <w:rsid w:val="006129C6"/>
    <w:rsid w:val="00613F0E"/>
    <w:rsid w:val="006141E2"/>
    <w:rsid w:val="00615186"/>
    <w:rsid w:val="00615831"/>
    <w:rsid w:val="006161E0"/>
    <w:rsid w:val="006164DC"/>
    <w:rsid w:val="00617625"/>
    <w:rsid w:val="00620ECD"/>
    <w:rsid w:val="00621EAE"/>
    <w:rsid w:val="00622D74"/>
    <w:rsid w:val="006236C0"/>
    <w:rsid w:val="00623F2C"/>
    <w:rsid w:val="006279C0"/>
    <w:rsid w:val="00630DA9"/>
    <w:rsid w:val="00631DBE"/>
    <w:rsid w:val="00634188"/>
    <w:rsid w:val="00634383"/>
    <w:rsid w:val="00635FA3"/>
    <w:rsid w:val="00636DF7"/>
    <w:rsid w:val="00636FF6"/>
    <w:rsid w:val="006419FA"/>
    <w:rsid w:val="00642BF3"/>
    <w:rsid w:val="00645FD0"/>
    <w:rsid w:val="006562BF"/>
    <w:rsid w:val="00656A1D"/>
    <w:rsid w:val="00657984"/>
    <w:rsid w:val="00657A4B"/>
    <w:rsid w:val="006604FE"/>
    <w:rsid w:val="00660637"/>
    <w:rsid w:val="00660FB4"/>
    <w:rsid w:val="00662356"/>
    <w:rsid w:val="00664BE8"/>
    <w:rsid w:val="00666624"/>
    <w:rsid w:val="006732F9"/>
    <w:rsid w:val="00676675"/>
    <w:rsid w:val="00680518"/>
    <w:rsid w:val="00681E5D"/>
    <w:rsid w:val="0068276B"/>
    <w:rsid w:val="006832E6"/>
    <w:rsid w:val="00683AF2"/>
    <w:rsid w:val="00684AFC"/>
    <w:rsid w:val="00684DBB"/>
    <w:rsid w:val="00685101"/>
    <w:rsid w:val="00685301"/>
    <w:rsid w:val="006870BA"/>
    <w:rsid w:val="006873AF"/>
    <w:rsid w:val="006874D5"/>
    <w:rsid w:val="00690B01"/>
    <w:rsid w:val="00692BB0"/>
    <w:rsid w:val="00692DF7"/>
    <w:rsid w:val="00692FB3"/>
    <w:rsid w:val="0069618F"/>
    <w:rsid w:val="00696472"/>
    <w:rsid w:val="00696C75"/>
    <w:rsid w:val="006A2454"/>
    <w:rsid w:val="006A303D"/>
    <w:rsid w:val="006A33B5"/>
    <w:rsid w:val="006A3944"/>
    <w:rsid w:val="006A431D"/>
    <w:rsid w:val="006A4449"/>
    <w:rsid w:val="006A6C0A"/>
    <w:rsid w:val="006B0FC8"/>
    <w:rsid w:val="006B20CF"/>
    <w:rsid w:val="006B289B"/>
    <w:rsid w:val="006B29D9"/>
    <w:rsid w:val="006B2DDB"/>
    <w:rsid w:val="006B3AB9"/>
    <w:rsid w:val="006B3F2F"/>
    <w:rsid w:val="006B655D"/>
    <w:rsid w:val="006C1AB9"/>
    <w:rsid w:val="006C2096"/>
    <w:rsid w:val="006C2C6D"/>
    <w:rsid w:val="006C2FB8"/>
    <w:rsid w:val="006C4C47"/>
    <w:rsid w:val="006D0011"/>
    <w:rsid w:val="006D05F7"/>
    <w:rsid w:val="006D0FB4"/>
    <w:rsid w:val="006D2DC3"/>
    <w:rsid w:val="006D43BE"/>
    <w:rsid w:val="006D7DD7"/>
    <w:rsid w:val="006E1C15"/>
    <w:rsid w:val="006E249A"/>
    <w:rsid w:val="006E2BF4"/>
    <w:rsid w:val="006E4163"/>
    <w:rsid w:val="006E69A1"/>
    <w:rsid w:val="006F193A"/>
    <w:rsid w:val="006F285C"/>
    <w:rsid w:val="006F7109"/>
    <w:rsid w:val="007026C9"/>
    <w:rsid w:val="0070396C"/>
    <w:rsid w:val="007060BB"/>
    <w:rsid w:val="0071032A"/>
    <w:rsid w:val="00711BDA"/>
    <w:rsid w:val="00712960"/>
    <w:rsid w:val="00712D2F"/>
    <w:rsid w:val="007133C5"/>
    <w:rsid w:val="00715114"/>
    <w:rsid w:val="007157A5"/>
    <w:rsid w:val="00715A6C"/>
    <w:rsid w:val="00715E3C"/>
    <w:rsid w:val="0071676F"/>
    <w:rsid w:val="00720968"/>
    <w:rsid w:val="007211BF"/>
    <w:rsid w:val="00723C26"/>
    <w:rsid w:val="00725F31"/>
    <w:rsid w:val="007278ED"/>
    <w:rsid w:val="0073232C"/>
    <w:rsid w:val="00732600"/>
    <w:rsid w:val="00732780"/>
    <w:rsid w:val="00733F64"/>
    <w:rsid w:val="007350CC"/>
    <w:rsid w:val="0073633E"/>
    <w:rsid w:val="00736CCA"/>
    <w:rsid w:val="00736E98"/>
    <w:rsid w:val="00737D85"/>
    <w:rsid w:val="00737E3E"/>
    <w:rsid w:val="00740344"/>
    <w:rsid w:val="00741DD6"/>
    <w:rsid w:val="00742428"/>
    <w:rsid w:val="007432E0"/>
    <w:rsid w:val="00750035"/>
    <w:rsid w:val="007504F1"/>
    <w:rsid w:val="007514D2"/>
    <w:rsid w:val="0075172B"/>
    <w:rsid w:val="00753551"/>
    <w:rsid w:val="00753E48"/>
    <w:rsid w:val="00753E64"/>
    <w:rsid w:val="0075549F"/>
    <w:rsid w:val="00760070"/>
    <w:rsid w:val="00760106"/>
    <w:rsid w:val="0076136F"/>
    <w:rsid w:val="007629AA"/>
    <w:rsid w:val="00765283"/>
    <w:rsid w:val="00770FCE"/>
    <w:rsid w:val="007716A7"/>
    <w:rsid w:val="00771ABB"/>
    <w:rsid w:val="00773507"/>
    <w:rsid w:val="00776CEA"/>
    <w:rsid w:val="00777B31"/>
    <w:rsid w:val="00781511"/>
    <w:rsid w:val="00781819"/>
    <w:rsid w:val="00782768"/>
    <w:rsid w:val="00783C97"/>
    <w:rsid w:val="00785464"/>
    <w:rsid w:val="00786518"/>
    <w:rsid w:val="007867F9"/>
    <w:rsid w:val="00786FEB"/>
    <w:rsid w:val="00787292"/>
    <w:rsid w:val="00790586"/>
    <w:rsid w:val="00790AD1"/>
    <w:rsid w:val="00792DC4"/>
    <w:rsid w:val="00793305"/>
    <w:rsid w:val="00793EC5"/>
    <w:rsid w:val="00796B43"/>
    <w:rsid w:val="00797731"/>
    <w:rsid w:val="00797E04"/>
    <w:rsid w:val="007A23C3"/>
    <w:rsid w:val="007A23CF"/>
    <w:rsid w:val="007A27F6"/>
    <w:rsid w:val="007A30F1"/>
    <w:rsid w:val="007A6264"/>
    <w:rsid w:val="007B0137"/>
    <w:rsid w:val="007B1AFD"/>
    <w:rsid w:val="007B3CDE"/>
    <w:rsid w:val="007C0346"/>
    <w:rsid w:val="007C1E38"/>
    <w:rsid w:val="007C37DD"/>
    <w:rsid w:val="007C6545"/>
    <w:rsid w:val="007C6E07"/>
    <w:rsid w:val="007D23F4"/>
    <w:rsid w:val="007D39E9"/>
    <w:rsid w:val="007D4142"/>
    <w:rsid w:val="007D4617"/>
    <w:rsid w:val="007D47C4"/>
    <w:rsid w:val="007D6BE9"/>
    <w:rsid w:val="007D75F2"/>
    <w:rsid w:val="007E29A1"/>
    <w:rsid w:val="007E2CEC"/>
    <w:rsid w:val="007E3C35"/>
    <w:rsid w:val="007E54BA"/>
    <w:rsid w:val="007E6AC4"/>
    <w:rsid w:val="007E71FD"/>
    <w:rsid w:val="007F09A6"/>
    <w:rsid w:val="007F12FA"/>
    <w:rsid w:val="007F1BC8"/>
    <w:rsid w:val="007F57A5"/>
    <w:rsid w:val="007F5E29"/>
    <w:rsid w:val="007F67C4"/>
    <w:rsid w:val="00801854"/>
    <w:rsid w:val="00801920"/>
    <w:rsid w:val="00805BC2"/>
    <w:rsid w:val="00807EE4"/>
    <w:rsid w:val="008105FF"/>
    <w:rsid w:val="00811710"/>
    <w:rsid w:val="00811A87"/>
    <w:rsid w:val="00811C7A"/>
    <w:rsid w:val="008156AC"/>
    <w:rsid w:val="008174F9"/>
    <w:rsid w:val="00820525"/>
    <w:rsid w:val="008212C2"/>
    <w:rsid w:val="00821B99"/>
    <w:rsid w:val="00822279"/>
    <w:rsid w:val="00822A02"/>
    <w:rsid w:val="0082738E"/>
    <w:rsid w:val="00830915"/>
    <w:rsid w:val="00830D4F"/>
    <w:rsid w:val="00831816"/>
    <w:rsid w:val="00831B58"/>
    <w:rsid w:val="008327DB"/>
    <w:rsid w:val="0083336F"/>
    <w:rsid w:val="00834DAF"/>
    <w:rsid w:val="00835F4E"/>
    <w:rsid w:val="00836B48"/>
    <w:rsid w:val="0084399B"/>
    <w:rsid w:val="00847C15"/>
    <w:rsid w:val="008501CE"/>
    <w:rsid w:val="0085070A"/>
    <w:rsid w:val="0085102B"/>
    <w:rsid w:val="00857367"/>
    <w:rsid w:val="008574BA"/>
    <w:rsid w:val="00857E79"/>
    <w:rsid w:val="00861B0E"/>
    <w:rsid w:val="008629C1"/>
    <w:rsid w:val="00862D52"/>
    <w:rsid w:val="008642FC"/>
    <w:rsid w:val="008662D9"/>
    <w:rsid w:val="00866B7C"/>
    <w:rsid w:val="00872740"/>
    <w:rsid w:val="00872FE3"/>
    <w:rsid w:val="00874E07"/>
    <w:rsid w:val="00875460"/>
    <w:rsid w:val="0087685E"/>
    <w:rsid w:val="0087721F"/>
    <w:rsid w:val="00877587"/>
    <w:rsid w:val="00882AB5"/>
    <w:rsid w:val="008845B8"/>
    <w:rsid w:val="00890884"/>
    <w:rsid w:val="0089237C"/>
    <w:rsid w:val="00894EBA"/>
    <w:rsid w:val="00895080"/>
    <w:rsid w:val="00895502"/>
    <w:rsid w:val="0089626D"/>
    <w:rsid w:val="008964C4"/>
    <w:rsid w:val="008967C1"/>
    <w:rsid w:val="00896A7D"/>
    <w:rsid w:val="008A0888"/>
    <w:rsid w:val="008A0D26"/>
    <w:rsid w:val="008A260B"/>
    <w:rsid w:val="008A3F2F"/>
    <w:rsid w:val="008A766D"/>
    <w:rsid w:val="008A7F6A"/>
    <w:rsid w:val="008B12F9"/>
    <w:rsid w:val="008B24CE"/>
    <w:rsid w:val="008B273B"/>
    <w:rsid w:val="008B3FA5"/>
    <w:rsid w:val="008B527A"/>
    <w:rsid w:val="008B59E5"/>
    <w:rsid w:val="008B7C8C"/>
    <w:rsid w:val="008B7FF5"/>
    <w:rsid w:val="008C23D9"/>
    <w:rsid w:val="008C28AE"/>
    <w:rsid w:val="008C2A21"/>
    <w:rsid w:val="008C4F62"/>
    <w:rsid w:val="008C51C1"/>
    <w:rsid w:val="008C6E56"/>
    <w:rsid w:val="008C7FCB"/>
    <w:rsid w:val="008D234A"/>
    <w:rsid w:val="008D28E8"/>
    <w:rsid w:val="008D3C73"/>
    <w:rsid w:val="008D3E02"/>
    <w:rsid w:val="008D40B3"/>
    <w:rsid w:val="008D6E06"/>
    <w:rsid w:val="008D6EAA"/>
    <w:rsid w:val="008E10F9"/>
    <w:rsid w:val="008E147C"/>
    <w:rsid w:val="008E1919"/>
    <w:rsid w:val="008E3201"/>
    <w:rsid w:val="008E34BA"/>
    <w:rsid w:val="008E44BF"/>
    <w:rsid w:val="008E5C34"/>
    <w:rsid w:val="008F0841"/>
    <w:rsid w:val="008F1B78"/>
    <w:rsid w:val="008F7A39"/>
    <w:rsid w:val="008F7FE1"/>
    <w:rsid w:val="0090153F"/>
    <w:rsid w:val="00901729"/>
    <w:rsid w:val="00902C41"/>
    <w:rsid w:val="00903784"/>
    <w:rsid w:val="0090577B"/>
    <w:rsid w:val="00905F7D"/>
    <w:rsid w:val="00907571"/>
    <w:rsid w:val="00911D8C"/>
    <w:rsid w:val="00912E25"/>
    <w:rsid w:val="00913182"/>
    <w:rsid w:val="009142B0"/>
    <w:rsid w:val="00916249"/>
    <w:rsid w:val="0091732A"/>
    <w:rsid w:val="00917579"/>
    <w:rsid w:val="00920BFE"/>
    <w:rsid w:val="00920C87"/>
    <w:rsid w:val="00921A1E"/>
    <w:rsid w:val="00922134"/>
    <w:rsid w:val="00924F08"/>
    <w:rsid w:val="00926B5B"/>
    <w:rsid w:val="00933A5D"/>
    <w:rsid w:val="0093463E"/>
    <w:rsid w:val="009367B2"/>
    <w:rsid w:val="00940C17"/>
    <w:rsid w:val="00940FD9"/>
    <w:rsid w:val="00943FA1"/>
    <w:rsid w:val="009444F3"/>
    <w:rsid w:val="00944DF8"/>
    <w:rsid w:val="00947C41"/>
    <w:rsid w:val="00950E0B"/>
    <w:rsid w:val="00950FD3"/>
    <w:rsid w:val="0095119D"/>
    <w:rsid w:val="009541DF"/>
    <w:rsid w:val="00954A03"/>
    <w:rsid w:val="00955160"/>
    <w:rsid w:val="009552FA"/>
    <w:rsid w:val="00955AFD"/>
    <w:rsid w:val="00955B66"/>
    <w:rsid w:val="00955BF2"/>
    <w:rsid w:val="009570D9"/>
    <w:rsid w:val="00960B3B"/>
    <w:rsid w:val="00960CC1"/>
    <w:rsid w:val="00960DE5"/>
    <w:rsid w:val="00961EDB"/>
    <w:rsid w:val="00962A9D"/>
    <w:rsid w:val="00963093"/>
    <w:rsid w:val="0096365F"/>
    <w:rsid w:val="0096517A"/>
    <w:rsid w:val="0097175B"/>
    <w:rsid w:val="009737E4"/>
    <w:rsid w:val="00974CE6"/>
    <w:rsid w:val="00975D17"/>
    <w:rsid w:val="009766E9"/>
    <w:rsid w:val="00976D8F"/>
    <w:rsid w:val="009810C9"/>
    <w:rsid w:val="009817D6"/>
    <w:rsid w:val="00981F98"/>
    <w:rsid w:val="009849B2"/>
    <w:rsid w:val="009856B6"/>
    <w:rsid w:val="00985FCC"/>
    <w:rsid w:val="00986617"/>
    <w:rsid w:val="00987372"/>
    <w:rsid w:val="009876B4"/>
    <w:rsid w:val="0099040B"/>
    <w:rsid w:val="00990432"/>
    <w:rsid w:val="009905DE"/>
    <w:rsid w:val="00991791"/>
    <w:rsid w:val="00992642"/>
    <w:rsid w:val="00993156"/>
    <w:rsid w:val="009938DD"/>
    <w:rsid w:val="00993E06"/>
    <w:rsid w:val="009A0957"/>
    <w:rsid w:val="009A1ADA"/>
    <w:rsid w:val="009A274C"/>
    <w:rsid w:val="009A2FEB"/>
    <w:rsid w:val="009A323C"/>
    <w:rsid w:val="009A4B1F"/>
    <w:rsid w:val="009A6FC9"/>
    <w:rsid w:val="009A7B79"/>
    <w:rsid w:val="009B0E9C"/>
    <w:rsid w:val="009B5F74"/>
    <w:rsid w:val="009C0C78"/>
    <w:rsid w:val="009C0DCB"/>
    <w:rsid w:val="009C3638"/>
    <w:rsid w:val="009C3EF6"/>
    <w:rsid w:val="009C51AF"/>
    <w:rsid w:val="009C5692"/>
    <w:rsid w:val="009C5BAC"/>
    <w:rsid w:val="009C5DFC"/>
    <w:rsid w:val="009C62A5"/>
    <w:rsid w:val="009C6AE8"/>
    <w:rsid w:val="009C7DC5"/>
    <w:rsid w:val="009D1D77"/>
    <w:rsid w:val="009D2F80"/>
    <w:rsid w:val="009D53ED"/>
    <w:rsid w:val="009D553B"/>
    <w:rsid w:val="009D63F7"/>
    <w:rsid w:val="009D7368"/>
    <w:rsid w:val="009D778D"/>
    <w:rsid w:val="009D7BEE"/>
    <w:rsid w:val="009D7E31"/>
    <w:rsid w:val="009E35FD"/>
    <w:rsid w:val="009E5BC2"/>
    <w:rsid w:val="009E60A5"/>
    <w:rsid w:val="009F1529"/>
    <w:rsid w:val="009F1769"/>
    <w:rsid w:val="009F19B2"/>
    <w:rsid w:val="009F560E"/>
    <w:rsid w:val="009F5EE5"/>
    <w:rsid w:val="009F66DB"/>
    <w:rsid w:val="009F7A1E"/>
    <w:rsid w:val="00A02D4B"/>
    <w:rsid w:val="00A039D3"/>
    <w:rsid w:val="00A049EF"/>
    <w:rsid w:val="00A071D7"/>
    <w:rsid w:val="00A07798"/>
    <w:rsid w:val="00A07A13"/>
    <w:rsid w:val="00A14295"/>
    <w:rsid w:val="00A166AA"/>
    <w:rsid w:val="00A17BCA"/>
    <w:rsid w:val="00A20D24"/>
    <w:rsid w:val="00A230AB"/>
    <w:rsid w:val="00A302F4"/>
    <w:rsid w:val="00A340A2"/>
    <w:rsid w:val="00A346DC"/>
    <w:rsid w:val="00A36379"/>
    <w:rsid w:val="00A42975"/>
    <w:rsid w:val="00A42DD9"/>
    <w:rsid w:val="00A44123"/>
    <w:rsid w:val="00A444C8"/>
    <w:rsid w:val="00A46A7C"/>
    <w:rsid w:val="00A47E96"/>
    <w:rsid w:val="00A536B7"/>
    <w:rsid w:val="00A54F0D"/>
    <w:rsid w:val="00A551AA"/>
    <w:rsid w:val="00A55DB4"/>
    <w:rsid w:val="00A61C58"/>
    <w:rsid w:val="00A637A2"/>
    <w:rsid w:val="00A63E5A"/>
    <w:rsid w:val="00A65E2A"/>
    <w:rsid w:val="00A704F1"/>
    <w:rsid w:val="00A70739"/>
    <w:rsid w:val="00A71159"/>
    <w:rsid w:val="00A72959"/>
    <w:rsid w:val="00A7433A"/>
    <w:rsid w:val="00A74589"/>
    <w:rsid w:val="00A74885"/>
    <w:rsid w:val="00A75805"/>
    <w:rsid w:val="00A7641C"/>
    <w:rsid w:val="00A764D0"/>
    <w:rsid w:val="00A77C19"/>
    <w:rsid w:val="00A77F2E"/>
    <w:rsid w:val="00A81688"/>
    <w:rsid w:val="00A81ABC"/>
    <w:rsid w:val="00A852DF"/>
    <w:rsid w:val="00A87EB6"/>
    <w:rsid w:val="00A91768"/>
    <w:rsid w:val="00A93CA0"/>
    <w:rsid w:val="00A947C1"/>
    <w:rsid w:val="00A94AA1"/>
    <w:rsid w:val="00A94C9F"/>
    <w:rsid w:val="00A9635C"/>
    <w:rsid w:val="00A974DA"/>
    <w:rsid w:val="00A97A96"/>
    <w:rsid w:val="00A97DD7"/>
    <w:rsid w:val="00AA0167"/>
    <w:rsid w:val="00AA1DE3"/>
    <w:rsid w:val="00AA2203"/>
    <w:rsid w:val="00AA3A20"/>
    <w:rsid w:val="00AB1298"/>
    <w:rsid w:val="00AB15DE"/>
    <w:rsid w:val="00AB297A"/>
    <w:rsid w:val="00AB30AA"/>
    <w:rsid w:val="00AB31F2"/>
    <w:rsid w:val="00AB36FA"/>
    <w:rsid w:val="00AB3AAA"/>
    <w:rsid w:val="00AB50A8"/>
    <w:rsid w:val="00AC0A04"/>
    <w:rsid w:val="00AC0E7D"/>
    <w:rsid w:val="00AC4F19"/>
    <w:rsid w:val="00AC6BBE"/>
    <w:rsid w:val="00AC7146"/>
    <w:rsid w:val="00AD12D5"/>
    <w:rsid w:val="00AD14A0"/>
    <w:rsid w:val="00AD2A2D"/>
    <w:rsid w:val="00AD2DBF"/>
    <w:rsid w:val="00AD4F88"/>
    <w:rsid w:val="00AD5463"/>
    <w:rsid w:val="00AD5AAC"/>
    <w:rsid w:val="00AD738F"/>
    <w:rsid w:val="00AD756C"/>
    <w:rsid w:val="00AE09E2"/>
    <w:rsid w:val="00AE1E55"/>
    <w:rsid w:val="00AE351B"/>
    <w:rsid w:val="00AE4651"/>
    <w:rsid w:val="00AE4C4F"/>
    <w:rsid w:val="00AE76DB"/>
    <w:rsid w:val="00AE7B84"/>
    <w:rsid w:val="00AF0857"/>
    <w:rsid w:val="00AF0B3A"/>
    <w:rsid w:val="00AF1EB7"/>
    <w:rsid w:val="00AF5038"/>
    <w:rsid w:val="00AF6A8C"/>
    <w:rsid w:val="00AF6E54"/>
    <w:rsid w:val="00AF7B73"/>
    <w:rsid w:val="00B016FC"/>
    <w:rsid w:val="00B04AD8"/>
    <w:rsid w:val="00B06002"/>
    <w:rsid w:val="00B060CE"/>
    <w:rsid w:val="00B068AD"/>
    <w:rsid w:val="00B07317"/>
    <w:rsid w:val="00B10B99"/>
    <w:rsid w:val="00B1103A"/>
    <w:rsid w:val="00B11373"/>
    <w:rsid w:val="00B114BB"/>
    <w:rsid w:val="00B129C2"/>
    <w:rsid w:val="00B131A0"/>
    <w:rsid w:val="00B20DA9"/>
    <w:rsid w:val="00B23517"/>
    <w:rsid w:val="00B23802"/>
    <w:rsid w:val="00B25A5C"/>
    <w:rsid w:val="00B25A9B"/>
    <w:rsid w:val="00B25CFB"/>
    <w:rsid w:val="00B26F47"/>
    <w:rsid w:val="00B27C0F"/>
    <w:rsid w:val="00B30C91"/>
    <w:rsid w:val="00B317FC"/>
    <w:rsid w:val="00B3205F"/>
    <w:rsid w:val="00B321E1"/>
    <w:rsid w:val="00B32736"/>
    <w:rsid w:val="00B34A6C"/>
    <w:rsid w:val="00B376F6"/>
    <w:rsid w:val="00B40266"/>
    <w:rsid w:val="00B40F80"/>
    <w:rsid w:val="00B41486"/>
    <w:rsid w:val="00B4162C"/>
    <w:rsid w:val="00B41955"/>
    <w:rsid w:val="00B43158"/>
    <w:rsid w:val="00B45DAE"/>
    <w:rsid w:val="00B45F8D"/>
    <w:rsid w:val="00B50534"/>
    <w:rsid w:val="00B5085E"/>
    <w:rsid w:val="00B51D1F"/>
    <w:rsid w:val="00B52610"/>
    <w:rsid w:val="00B53B9E"/>
    <w:rsid w:val="00B53C37"/>
    <w:rsid w:val="00B55D80"/>
    <w:rsid w:val="00B6029F"/>
    <w:rsid w:val="00B60684"/>
    <w:rsid w:val="00B60A23"/>
    <w:rsid w:val="00B61493"/>
    <w:rsid w:val="00B622E9"/>
    <w:rsid w:val="00B63B1E"/>
    <w:rsid w:val="00B63E5D"/>
    <w:rsid w:val="00B649B1"/>
    <w:rsid w:val="00B6526B"/>
    <w:rsid w:val="00B715D0"/>
    <w:rsid w:val="00B71E32"/>
    <w:rsid w:val="00B727BD"/>
    <w:rsid w:val="00B741F4"/>
    <w:rsid w:val="00B74C6D"/>
    <w:rsid w:val="00B77A1C"/>
    <w:rsid w:val="00B8033A"/>
    <w:rsid w:val="00B83BCA"/>
    <w:rsid w:val="00B841D9"/>
    <w:rsid w:val="00B8597A"/>
    <w:rsid w:val="00B8650D"/>
    <w:rsid w:val="00B8689F"/>
    <w:rsid w:val="00B87593"/>
    <w:rsid w:val="00B90443"/>
    <w:rsid w:val="00B90716"/>
    <w:rsid w:val="00B91C77"/>
    <w:rsid w:val="00B927D8"/>
    <w:rsid w:val="00B94321"/>
    <w:rsid w:val="00B94712"/>
    <w:rsid w:val="00B94FA6"/>
    <w:rsid w:val="00B9562C"/>
    <w:rsid w:val="00B96535"/>
    <w:rsid w:val="00B96F15"/>
    <w:rsid w:val="00B97FAA"/>
    <w:rsid w:val="00BA04B9"/>
    <w:rsid w:val="00BA09CB"/>
    <w:rsid w:val="00BA29C7"/>
    <w:rsid w:val="00BA6C60"/>
    <w:rsid w:val="00BB071B"/>
    <w:rsid w:val="00BB0A1F"/>
    <w:rsid w:val="00BB0ABD"/>
    <w:rsid w:val="00BB1F86"/>
    <w:rsid w:val="00BB20D4"/>
    <w:rsid w:val="00BB317E"/>
    <w:rsid w:val="00BB325D"/>
    <w:rsid w:val="00BB71BC"/>
    <w:rsid w:val="00BC0CA0"/>
    <w:rsid w:val="00BC1E88"/>
    <w:rsid w:val="00BC20CB"/>
    <w:rsid w:val="00BC30E0"/>
    <w:rsid w:val="00BC347B"/>
    <w:rsid w:val="00BC6BD8"/>
    <w:rsid w:val="00BD3C4E"/>
    <w:rsid w:val="00BD498C"/>
    <w:rsid w:val="00BD6BF7"/>
    <w:rsid w:val="00BD7654"/>
    <w:rsid w:val="00BE76C1"/>
    <w:rsid w:val="00BE78EB"/>
    <w:rsid w:val="00BF23AA"/>
    <w:rsid w:val="00BF2611"/>
    <w:rsid w:val="00BF2840"/>
    <w:rsid w:val="00BF3A2D"/>
    <w:rsid w:val="00BF63C5"/>
    <w:rsid w:val="00BF708D"/>
    <w:rsid w:val="00BF7F32"/>
    <w:rsid w:val="00C00B27"/>
    <w:rsid w:val="00C02738"/>
    <w:rsid w:val="00C046F4"/>
    <w:rsid w:val="00C05360"/>
    <w:rsid w:val="00C06929"/>
    <w:rsid w:val="00C06969"/>
    <w:rsid w:val="00C072D1"/>
    <w:rsid w:val="00C117A8"/>
    <w:rsid w:val="00C1291E"/>
    <w:rsid w:val="00C14BD0"/>
    <w:rsid w:val="00C15012"/>
    <w:rsid w:val="00C1507F"/>
    <w:rsid w:val="00C16625"/>
    <w:rsid w:val="00C21BAD"/>
    <w:rsid w:val="00C22384"/>
    <w:rsid w:val="00C244B9"/>
    <w:rsid w:val="00C25245"/>
    <w:rsid w:val="00C26180"/>
    <w:rsid w:val="00C267F3"/>
    <w:rsid w:val="00C27C31"/>
    <w:rsid w:val="00C27E7D"/>
    <w:rsid w:val="00C30A1F"/>
    <w:rsid w:val="00C33526"/>
    <w:rsid w:val="00C33D1C"/>
    <w:rsid w:val="00C34439"/>
    <w:rsid w:val="00C37A4C"/>
    <w:rsid w:val="00C408C2"/>
    <w:rsid w:val="00C425D4"/>
    <w:rsid w:val="00C43545"/>
    <w:rsid w:val="00C438E3"/>
    <w:rsid w:val="00C442CD"/>
    <w:rsid w:val="00C447C9"/>
    <w:rsid w:val="00C450C4"/>
    <w:rsid w:val="00C46069"/>
    <w:rsid w:val="00C474BB"/>
    <w:rsid w:val="00C47CB8"/>
    <w:rsid w:val="00C511AD"/>
    <w:rsid w:val="00C52A55"/>
    <w:rsid w:val="00C52C5D"/>
    <w:rsid w:val="00C52CB5"/>
    <w:rsid w:val="00C541EF"/>
    <w:rsid w:val="00C57778"/>
    <w:rsid w:val="00C57B12"/>
    <w:rsid w:val="00C61621"/>
    <w:rsid w:val="00C62456"/>
    <w:rsid w:val="00C62641"/>
    <w:rsid w:val="00C62BF1"/>
    <w:rsid w:val="00C647CF"/>
    <w:rsid w:val="00C66391"/>
    <w:rsid w:val="00C66C14"/>
    <w:rsid w:val="00C710A7"/>
    <w:rsid w:val="00C720FB"/>
    <w:rsid w:val="00C72493"/>
    <w:rsid w:val="00C72C24"/>
    <w:rsid w:val="00C74D0E"/>
    <w:rsid w:val="00C757CD"/>
    <w:rsid w:val="00C76A76"/>
    <w:rsid w:val="00C76CBE"/>
    <w:rsid w:val="00C8158C"/>
    <w:rsid w:val="00C826CC"/>
    <w:rsid w:val="00C82A0E"/>
    <w:rsid w:val="00C82A4E"/>
    <w:rsid w:val="00C83226"/>
    <w:rsid w:val="00C84AF5"/>
    <w:rsid w:val="00C85C44"/>
    <w:rsid w:val="00C85ED0"/>
    <w:rsid w:val="00C85F51"/>
    <w:rsid w:val="00C91ADA"/>
    <w:rsid w:val="00C94360"/>
    <w:rsid w:val="00C967D6"/>
    <w:rsid w:val="00C97928"/>
    <w:rsid w:val="00CA1055"/>
    <w:rsid w:val="00CA1579"/>
    <w:rsid w:val="00CA2590"/>
    <w:rsid w:val="00CA3EAE"/>
    <w:rsid w:val="00CA57A2"/>
    <w:rsid w:val="00CA5E1E"/>
    <w:rsid w:val="00CA770F"/>
    <w:rsid w:val="00CB0861"/>
    <w:rsid w:val="00CB181A"/>
    <w:rsid w:val="00CB348C"/>
    <w:rsid w:val="00CB3720"/>
    <w:rsid w:val="00CB4F9B"/>
    <w:rsid w:val="00CB5715"/>
    <w:rsid w:val="00CC249A"/>
    <w:rsid w:val="00CC3B4E"/>
    <w:rsid w:val="00CC3E52"/>
    <w:rsid w:val="00CC48A6"/>
    <w:rsid w:val="00CC4C99"/>
    <w:rsid w:val="00CC7208"/>
    <w:rsid w:val="00CC79FB"/>
    <w:rsid w:val="00CD1F53"/>
    <w:rsid w:val="00CD2926"/>
    <w:rsid w:val="00CD320E"/>
    <w:rsid w:val="00CD444E"/>
    <w:rsid w:val="00CD650E"/>
    <w:rsid w:val="00CE18AC"/>
    <w:rsid w:val="00CE1E45"/>
    <w:rsid w:val="00CE4AB5"/>
    <w:rsid w:val="00CE5394"/>
    <w:rsid w:val="00CE5F9F"/>
    <w:rsid w:val="00CE5FB2"/>
    <w:rsid w:val="00CE6A26"/>
    <w:rsid w:val="00CE76A9"/>
    <w:rsid w:val="00CF013E"/>
    <w:rsid w:val="00CF25BC"/>
    <w:rsid w:val="00CF3ADC"/>
    <w:rsid w:val="00CF41D3"/>
    <w:rsid w:val="00CF43E2"/>
    <w:rsid w:val="00D010C7"/>
    <w:rsid w:val="00D01328"/>
    <w:rsid w:val="00D0138D"/>
    <w:rsid w:val="00D031BD"/>
    <w:rsid w:val="00D03909"/>
    <w:rsid w:val="00D055D4"/>
    <w:rsid w:val="00D057FB"/>
    <w:rsid w:val="00D06039"/>
    <w:rsid w:val="00D113C8"/>
    <w:rsid w:val="00D11D6B"/>
    <w:rsid w:val="00D12163"/>
    <w:rsid w:val="00D12AB7"/>
    <w:rsid w:val="00D12E24"/>
    <w:rsid w:val="00D13126"/>
    <w:rsid w:val="00D14A1A"/>
    <w:rsid w:val="00D155CA"/>
    <w:rsid w:val="00D20E3C"/>
    <w:rsid w:val="00D21088"/>
    <w:rsid w:val="00D21395"/>
    <w:rsid w:val="00D22EFC"/>
    <w:rsid w:val="00D235F4"/>
    <w:rsid w:val="00D2386C"/>
    <w:rsid w:val="00D24AAD"/>
    <w:rsid w:val="00D309EE"/>
    <w:rsid w:val="00D329C2"/>
    <w:rsid w:val="00D3448F"/>
    <w:rsid w:val="00D34617"/>
    <w:rsid w:val="00D353F6"/>
    <w:rsid w:val="00D35DE7"/>
    <w:rsid w:val="00D41500"/>
    <w:rsid w:val="00D41C64"/>
    <w:rsid w:val="00D41F7B"/>
    <w:rsid w:val="00D51A0F"/>
    <w:rsid w:val="00D54910"/>
    <w:rsid w:val="00D567B1"/>
    <w:rsid w:val="00D56A64"/>
    <w:rsid w:val="00D571B5"/>
    <w:rsid w:val="00D610C7"/>
    <w:rsid w:val="00D614D8"/>
    <w:rsid w:val="00D63046"/>
    <w:rsid w:val="00D6704D"/>
    <w:rsid w:val="00D674EC"/>
    <w:rsid w:val="00D71762"/>
    <w:rsid w:val="00D71776"/>
    <w:rsid w:val="00D718D8"/>
    <w:rsid w:val="00D71FA3"/>
    <w:rsid w:val="00D733D1"/>
    <w:rsid w:val="00D733E7"/>
    <w:rsid w:val="00D73D6E"/>
    <w:rsid w:val="00D77245"/>
    <w:rsid w:val="00D774BC"/>
    <w:rsid w:val="00D8164F"/>
    <w:rsid w:val="00D81DD7"/>
    <w:rsid w:val="00D82401"/>
    <w:rsid w:val="00D84771"/>
    <w:rsid w:val="00D87746"/>
    <w:rsid w:val="00D90A7D"/>
    <w:rsid w:val="00D9418A"/>
    <w:rsid w:val="00D9463E"/>
    <w:rsid w:val="00D95CCA"/>
    <w:rsid w:val="00D96542"/>
    <w:rsid w:val="00D96B63"/>
    <w:rsid w:val="00D977B4"/>
    <w:rsid w:val="00DA2F0E"/>
    <w:rsid w:val="00DA34BE"/>
    <w:rsid w:val="00DA3B4D"/>
    <w:rsid w:val="00DA4320"/>
    <w:rsid w:val="00DA568E"/>
    <w:rsid w:val="00DA7A47"/>
    <w:rsid w:val="00DB0350"/>
    <w:rsid w:val="00DB1376"/>
    <w:rsid w:val="00DB243F"/>
    <w:rsid w:val="00DB411A"/>
    <w:rsid w:val="00DB646F"/>
    <w:rsid w:val="00DB6EE1"/>
    <w:rsid w:val="00DB7271"/>
    <w:rsid w:val="00DB7742"/>
    <w:rsid w:val="00DC1E94"/>
    <w:rsid w:val="00DC24F7"/>
    <w:rsid w:val="00DC4924"/>
    <w:rsid w:val="00DC4FC5"/>
    <w:rsid w:val="00DC5EF2"/>
    <w:rsid w:val="00DD0B0F"/>
    <w:rsid w:val="00DD0FE8"/>
    <w:rsid w:val="00DD234F"/>
    <w:rsid w:val="00DD3BC3"/>
    <w:rsid w:val="00DD3E2B"/>
    <w:rsid w:val="00DD5033"/>
    <w:rsid w:val="00DD71B7"/>
    <w:rsid w:val="00DD7395"/>
    <w:rsid w:val="00DD7FA5"/>
    <w:rsid w:val="00DE306A"/>
    <w:rsid w:val="00DE58FB"/>
    <w:rsid w:val="00DE6709"/>
    <w:rsid w:val="00DE7D07"/>
    <w:rsid w:val="00DF1001"/>
    <w:rsid w:val="00DF13C9"/>
    <w:rsid w:val="00DF1729"/>
    <w:rsid w:val="00DF29C3"/>
    <w:rsid w:val="00DF366A"/>
    <w:rsid w:val="00E00CDA"/>
    <w:rsid w:val="00E02BD9"/>
    <w:rsid w:val="00E03F59"/>
    <w:rsid w:val="00E04785"/>
    <w:rsid w:val="00E11DE9"/>
    <w:rsid w:val="00E1430D"/>
    <w:rsid w:val="00E16590"/>
    <w:rsid w:val="00E2166A"/>
    <w:rsid w:val="00E22DD4"/>
    <w:rsid w:val="00E23651"/>
    <w:rsid w:val="00E23DA7"/>
    <w:rsid w:val="00E2711F"/>
    <w:rsid w:val="00E31B54"/>
    <w:rsid w:val="00E32585"/>
    <w:rsid w:val="00E32D89"/>
    <w:rsid w:val="00E33C22"/>
    <w:rsid w:val="00E376B2"/>
    <w:rsid w:val="00E40AAC"/>
    <w:rsid w:val="00E4250E"/>
    <w:rsid w:val="00E42D3A"/>
    <w:rsid w:val="00E42D50"/>
    <w:rsid w:val="00E4494D"/>
    <w:rsid w:val="00E47592"/>
    <w:rsid w:val="00E509A5"/>
    <w:rsid w:val="00E52424"/>
    <w:rsid w:val="00E52C9A"/>
    <w:rsid w:val="00E53EA7"/>
    <w:rsid w:val="00E54265"/>
    <w:rsid w:val="00E55218"/>
    <w:rsid w:val="00E61EE3"/>
    <w:rsid w:val="00E71C3E"/>
    <w:rsid w:val="00E73214"/>
    <w:rsid w:val="00E7341E"/>
    <w:rsid w:val="00E73F69"/>
    <w:rsid w:val="00E74E3C"/>
    <w:rsid w:val="00E76FB9"/>
    <w:rsid w:val="00E80930"/>
    <w:rsid w:val="00E83EED"/>
    <w:rsid w:val="00E845DB"/>
    <w:rsid w:val="00E84608"/>
    <w:rsid w:val="00E846C9"/>
    <w:rsid w:val="00E85FAD"/>
    <w:rsid w:val="00E867E2"/>
    <w:rsid w:val="00E87CCA"/>
    <w:rsid w:val="00E90D60"/>
    <w:rsid w:val="00E9103A"/>
    <w:rsid w:val="00E91C84"/>
    <w:rsid w:val="00E91CC2"/>
    <w:rsid w:val="00E92822"/>
    <w:rsid w:val="00E92834"/>
    <w:rsid w:val="00E9331E"/>
    <w:rsid w:val="00E944D0"/>
    <w:rsid w:val="00E965C8"/>
    <w:rsid w:val="00E96EBA"/>
    <w:rsid w:val="00E97495"/>
    <w:rsid w:val="00E97EA1"/>
    <w:rsid w:val="00EA2471"/>
    <w:rsid w:val="00EA323A"/>
    <w:rsid w:val="00EA5DF9"/>
    <w:rsid w:val="00EA794D"/>
    <w:rsid w:val="00EB1213"/>
    <w:rsid w:val="00EB1886"/>
    <w:rsid w:val="00EB21A6"/>
    <w:rsid w:val="00EB3183"/>
    <w:rsid w:val="00EB378F"/>
    <w:rsid w:val="00EB425F"/>
    <w:rsid w:val="00EB42CC"/>
    <w:rsid w:val="00EB4453"/>
    <w:rsid w:val="00EB53B5"/>
    <w:rsid w:val="00EB7D28"/>
    <w:rsid w:val="00EB7FA3"/>
    <w:rsid w:val="00EC14A2"/>
    <w:rsid w:val="00EC1EDE"/>
    <w:rsid w:val="00EC1F4B"/>
    <w:rsid w:val="00EC260E"/>
    <w:rsid w:val="00EC5541"/>
    <w:rsid w:val="00ED0725"/>
    <w:rsid w:val="00ED12D5"/>
    <w:rsid w:val="00ED1F74"/>
    <w:rsid w:val="00ED4430"/>
    <w:rsid w:val="00EE103B"/>
    <w:rsid w:val="00EE180E"/>
    <w:rsid w:val="00EE45EB"/>
    <w:rsid w:val="00EE54AC"/>
    <w:rsid w:val="00EE68E7"/>
    <w:rsid w:val="00EF138B"/>
    <w:rsid w:val="00EF4657"/>
    <w:rsid w:val="00EF7340"/>
    <w:rsid w:val="00EF75F2"/>
    <w:rsid w:val="00F01253"/>
    <w:rsid w:val="00F032BB"/>
    <w:rsid w:val="00F03CB8"/>
    <w:rsid w:val="00F03E05"/>
    <w:rsid w:val="00F03E77"/>
    <w:rsid w:val="00F03E8E"/>
    <w:rsid w:val="00F04A2B"/>
    <w:rsid w:val="00F15E76"/>
    <w:rsid w:val="00F2356E"/>
    <w:rsid w:val="00F2384C"/>
    <w:rsid w:val="00F31E8E"/>
    <w:rsid w:val="00F35BBB"/>
    <w:rsid w:val="00F35F95"/>
    <w:rsid w:val="00F35FA3"/>
    <w:rsid w:val="00F364BC"/>
    <w:rsid w:val="00F36FD6"/>
    <w:rsid w:val="00F3789D"/>
    <w:rsid w:val="00F37C6A"/>
    <w:rsid w:val="00F4095B"/>
    <w:rsid w:val="00F40B5D"/>
    <w:rsid w:val="00F439EB"/>
    <w:rsid w:val="00F43EC5"/>
    <w:rsid w:val="00F4427A"/>
    <w:rsid w:val="00F44BD8"/>
    <w:rsid w:val="00F44F8E"/>
    <w:rsid w:val="00F4637E"/>
    <w:rsid w:val="00F47CF4"/>
    <w:rsid w:val="00F509F8"/>
    <w:rsid w:val="00F54FB6"/>
    <w:rsid w:val="00F550D3"/>
    <w:rsid w:val="00F56168"/>
    <w:rsid w:val="00F56197"/>
    <w:rsid w:val="00F5680E"/>
    <w:rsid w:val="00F601E6"/>
    <w:rsid w:val="00F60DE0"/>
    <w:rsid w:val="00F6115F"/>
    <w:rsid w:val="00F6259F"/>
    <w:rsid w:val="00F62601"/>
    <w:rsid w:val="00F62712"/>
    <w:rsid w:val="00F62F5B"/>
    <w:rsid w:val="00F63E47"/>
    <w:rsid w:val="00F650AD"/>
    <w:rsid w:val="00F66FF6"/>
    <w:rsid w:val="00F70D57"/>
    <w:rsid w:val="00F712D6"/>
    <w:rsid w:val="00F73136"/>
    <w:rsid w:val="00F73ED8"/>
    <w:rsid w:val="00F74DAF"/>
    <w:rsid w:val="00F74E5C"/>
    <w:rsid w:val="00F75AFC"/>
    <w:rsid w:val="00F75AFE"/>
    <w:rsid w:val="00F80E10"/>
    <w:rsid w:val="00F84438"/>
    <w:rsid w:val="00F85545"/>
    <w:rsid w:val="00F85EB9"/>
    <w:rsid w:val="00F874C5"/>
    <w:rsid w:val="00F878A1"/>
    <w:rsid w:val="00F90BF4"/>
    <w:rsid w:val="00F90DEF"/>
    <w:rsid w:val="00F92EA8"/>
    <w:rsid w:val="00F944AD"/>
    <w:rsid w:val="00F95D39"/>
    <w:rsid w:val="00F97970"/>
    <w:rsid w:val="00F97DAE"/>
    <w:rsid w:val="00FA0458"/>
    <w:rsid w:val="00FA17E3"/>
    <w:rsid w:val="00FA2756"/>
    <w:rsid w:val="00FA2AFB"/>
    <w:rsid w:val="00FA360E"/>
    <w:rsid w:val="00FA423C"/>
    <w:rsid w:val="00FA5643"/>
    <w:rsid w:val="00FA65E5"/>
    <w:rsid w:val="00FA7FD9"/>
    <w:rsid w:val="00FB224E"/>
    <w:rsid w:val="00FB429C"/>
    <w:rsid w:val="00FB44AB"/>
    <w:rsid w:val="00FB7D2E"/>
    <w:rsid w:val="00FC2F56"/>
    <w:rsid w:val="00FC3033"/>
    <w:rsid w:val="00FC7754"/>
    <w:rsid w:val="00FC7EBB"/>
    <w:rsid w:val="00FD000B"/>
    <w:rsid w:val="00FD0207"/>
    <w:rsid w:val="00FD0C95"/>
    <w:rsid w:val="00FD52DB"/>
    <w:rsid w:val="00FD5A50"/>
    <w:rsid w:val="00FD5F76"/>
    <w:rsid w:val="00FD6156"/>
    <w:rsid w:val="00FD7371"/>
    <w:rsid w:val="00FD75B9"/>
    <w:rsid w:val="00FE0C6F"/>
    <w:rsid w:val="00FE0C82"/>
    <w:rsid w:val="00FE2BC6"/>
    <w:rsid w:val="00FE34A4"/>
    <w:rsid w:val="00FE42C6"/>
    <w:rsid w:val="00FE51AF"/>
    <w:rsid w:val="00FE6555"/>
    <w:rsid w:val="00FE6C63"/>
    <w:rsid w:val="00FE6C7D"/>
    <w:rsid w:val="00FE724C"/>
    <w:rsid w:val="00FF01BF"/>
    <w:rsid w:val="00FF053C"/>
    <w:rsid w:val="00FF058A"/>
    <w:rsid w:val="00FF06B0"/>
    <w:rsid w:val="00FF176B"/>
    <w:rsid w:val="00FF41A2"/>
    <w:rsid w:val="00FF4CBF"/>
    <w:rsid w:val="00FF533D"/>
    <w:rsid w:val="00FF623E"/>
    <w:rsid w:val="00FF644D"/>
    <w:rsid w:val="00FF68BD"/>
    <w:rsid w:val="00FF6B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A8A2A"/>
  <w15:chartTrackingRefBased/>
  <w15:docId w15:val="{27706EEA-981C-49FB-99E6-786B35D14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C78"/>
    <w:pPr>
      <w:spacing w:line="480" w:lineRule="auto"/>
    </w:pPr>
    <w:rPr>
      <w:lang w:val="en-US"/>
    </w:rPr>
  </w:style>
  <w:style w:type="paragraph" w:styleId="Heading1">
    <w:name w:val="heading 1"/>
    <w:basedOn w:val="Normal"/>
    <w:next w:val="Normal"/>
    <w:link w:val="Heading1Char"/>
    <w:uiPriority w:val="9"/>
    <w:qFormat/>
    <w:rsid w:val="006C4C47"/>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C4C4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C4C4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C47"/>
    <w:rPr>
      <w:rFonts w:asciiTheme="majorHAnsi" w:eastAsiaTheme="majorEastAsia" w:hAnsiTheme="majorHAnsi" w:cstheme="majorBidi"/>
      <w:color w:val="2F5496" w:themeColor="accent1" w:themeShade="BF"/>
      <w:sz w:val="32"/>
      <w:szCs w:val="32"/>
      <w:lang w:val="en-US"/>
    </w:rPr>
  </w:style>
  <w:style w:type="paragraph" w:styleId="Subtitle">
    <w:name w:val="Subtitle"/>
    <w:basedOn w:val="Normal"/>
    <w:next w:val="Normal"/>
    <w:link w:val="SubtitleChar"/>
    <w:uiPriority w:val="11"/>
    <w:qFormat/>
    <w:rsid w:val="006C4C47"/>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6C4C47"/>
    <w:rPr>
      <w:rFonts w:eastAsiaTheme="minorEastAsia"/>
      <w:color w:val="5A5A5A" w:themeColor="text1" w:themeTint="A5"/>
      <w:spacing w:val="15"/>
    </w:rPr>
  </w:style>
  <w:style w:type="character" w:customStyle="1" w:styleId="Heading2Char">
    <w:name w:val="Heading 2 Char"/>
    <w:basedOn w:val="DefaultParagraphFont"/>
    <w:link w:val="Heading2"/>
    <w:uiPriority w:val="9"/>
    <w:rsid w:val="006C4C4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C4C47"/>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2158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5806"/>
    <w:rPr>
      <w:rFonts w:ascii="Segoe UI" w:hAnsi="Segoe UI" w:cs="Segoe UI"/>
      <w:sz w:val="18"/>
      <w:szCs w:val="18"/>
    </w:rPr>
  </w:style>
  <w:style w:type="paragraph" w:styleId="NoSpacing">
    <w:name w:val="No Spacing"/>
    <w:uiPriority w:val="1"/>
    <w:qFormat/>
    <w:rsid w:val="00371244"/>
    <w:pPr>
      <w:spacing w:after="0" w:line="240" w:lineRule="auto"/>
    </w:pPr>
    <w:rPr>
      <w:rFonts w:ascii="Calibri" w:eastAsia="Times New Roman" w:hAnsi="Calibri" w:cs="Times New Roman"/>
      <w:lang w:val="nb-NO" w:eastAsia="nb-NO"/>
    </w:rPr>
  </w:style>
  <w:style w:type="paragraph" w:styleId="Caption">
    <w:name w:val="caption"/>
    <w:basedOn w:val="Normal"/>
    <w:next w:val="Normal"/>
    <w:uiPriority w:val="35"/>
    <w:unhideWhenUsed/>
    <w:qFormat/>
    <w:rsid w:val="00371244"/>
    <w:pPr>
      <w:spacing w:after="200" w:line="240" w:lineRule="auto"/>
    </w:pPr>
    <w:rPr>
      <w:i/>
      <w:iCs/>
      <w:color w:val="44546A" w:themeColor="text2"/>
      <w:sz w:val="18"/>
      <w:szCs w:val="18"/>
    </w:rPr>
  </w:style>
  <w:style w:type="paragraph" w:styleId="EndnoteText">
    <w:name w:val="endnote text"/>
    <w:basedOn w:val="Normal"/>
    <w:link w:val="EndnoteTextChar"/>
    <w:uiPriority w:val="99"/>
    <w:unhideWhenUsed/>
    <w:rsid w:val="00C438E3"/>
    <w:pPr>
      <w:spacing w:after="0" w:line="240" w:lineRule="auto"/>
    </w:pPr>
    <w:rPr>
      <w:sz w:val="20"/>
      <w:szCs w:val="20"/>
    </w:rPr>
  </w:style>
  <w:style w:type="character" w:customStyle="1" w:styleId="EndnoteTextChar">
    <w:name w:val="Endnote Text Char"/>
    <w:basedOn w:val="DefaultParagraphFont"/>
    <w:link w:val="EndnoteText"/>
    <w:uiPriority w:val="99"/>
    <w:rsid w:val="00C438E3"/>
    <w:rPr>
      <w:sz w:val="20"/>
      <w:szCs w:val="20"/>
    </w:rPr>
  </w:style>
  <w:style w:type="character" w:styleId="EndnoteReference">
    <w:name w:val="endnote reference"/>
    <w:basedOn w:val="DefaultParagraphFont"/>
    <w:uiPriority w:val="99"/>
    <w:semiHidden/>
    <w:unhideWhenUsed/>
    <w:rsid w:val="00C438E3"/>
    <w:rPr>
      <w:vertAlign w:val="superscript"/>
    </w:rPr>
  </w:style>
  <w:style w:type="paragraph" w:styleId="FootnoteText">
    <w:name w:val="footnote text"/>
    <w:basedOn w:val="Normal"/>
    <w:link w:val="FootnoteTextChar"/>
    <w:uiPriority w:val="99"/>
    <w:semiHidden/>
    <w:unhideWhenUsed/>
    <w:rsid w:val="001C0D6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0D64"/>
    <w:rPr>
      <w:sz w:val="20"/>
      <w:szCs w:val="20"/>
    </w:rPr>
  </w:style>
  <w:style w:type="character" w:styleId="FootnoteReference">
    <w:name w:val="footnote reference"/>
    <w:basedOn w:val="DefaultParagraphFont"/>
    <w:uiPriority w:val="99"/>
    <w:semiHidden/>
    <w:unhideWhenUsed/>
    <w:rsid w:val="001C0D64"/>
    <w:rPr>
      <w:vertAlign w:val="superscript"/>
    </w:rPr>
  </w:style>
  <w:style w:type="character" w:styleId="Hyperlink">
    <w:name w:val="Hyperlink"/>
    <w:basedOn w:val="DefaultParagraphFont"/>
    <w:uiPriority w:val="99"/>
    <w:semiHidden/>
    <w:unhideWhenUsed/>
    <w:rsid w:val="001C0D64"/>
    <w:rPr>
      <w:color w:val="0000FF"/>
      <w:u w:val="single"/>
    </w:rPr>
  </w:style>
  <w:style w:type="paragraph" w:styleId="ListParagraph">
    <w:name w:val="List Paragraph"/>
    <w:basedOn w:val="Normal"/>
    <w:uiPriority w:val="34"/>
    <w:qFormat/>
    <w:rsid w:val="00251E18"/>
    <w:pPr>
      <w:ind w:left="720"/>
      <w:contextualSpacing/>
    </w:pPr>
  </w:style>
  <w:style w:type="character" w:styleId="LineNumber">
    <w:name w:val="line number"/>
    <w:basedOn w:val="DefaultParagraphFont"/>
    <w:uiPriority w:val="99"/>
    <w:semiHidden/>
    <w:unhideWhenUsed/>
    <w:rsid w:val="006419FA"/>
  </w:style>
  <w:style w:type="character" w:styleId="SubtleEmphasis">
    <w:name w:val="Subtle Emphasis"/>
    <w:basedOn w:val="DefaultParagraphFont"/>
    <w:uiPriority w:val="19"/>
    <w:qFormat/>
    <w:rsid w:val="00DE7D07"/>
    <w:rPr>
      <w:i/>
      <w:iCs/>
      <w:color w:val="404040" w:themeColor="text1" w:themeTint="BF"/>
    </w:rPr>
  </w:style>
  <w:style w:type="character" w:styleId="CommentReference">
    <w:name w:val="annotation reference"/>
    <w:basedOn w:val="DefaultParagraphFont"/>
    <w:uiPriority w:val="99"/>
    <w:semiHidden/>
    <w:unhideWhenUsed/>
    <w:rsid w:val="004D05EE"/>
    <w:rPr>
      <w:sz w:val="16"/>
      <w:szCs w:val="16"/>
    </w:rPr>
  </w:style>
  <w:style w:type="paragraph" w:styleId="CommentText">
    <w:name w:val="annotation text"/>
    <w:basedOn w:val="Normal"/>
    <w:link w:val="CommentTextChar"/>
    <w:uiPriority w:val="99"/>
    <w:semiHidden/>
    <w:unhideWhenUsed/>
    <w:rsid w:val="004D05EE"/>
    <w:pPr>
      <w:spacing w:line="240" w:lineRule="auto"/>
    </w:pPr>
    <w:rPr>
      <w:sz w:val="20"/>
      <w:szCs w:val="20"/>
    </w:rPr>
  </w:style>
  <w:style w:type="character" w:customStyle="1" w:styleId="CommentTextChar">
    <w:name w:val="Comment Text Char"/>
    <w:basedOn w:val="DefaultParagraphFont"/>
    <w:link w:val="CommentText"/>
    <w:uiPriority w:val="99"/>
    <w:semiHidden/>
    <w:rsid w:val="004D05EE"/>
    <w:rPr>
      <w:sz w:val="20"/>
      <w:szCs w:val="20"/>
      <w:lang w:val="en-US"/>
    </w:rPr>
  </w:style>
  <w:style w:type="paragraph" w:styleId="CommentSubject">
    <w:name w:val="annotation subject"/>
    <w:basedOn w:val="CommentText"/>
    <w:next w:val="CommentText"/>
    <w:link w:val="CommentSubjectChar"/>
    <w:uiPriority w:val="99"/>
    <w:semiHidden/>
    <w:unhideWhenUsed/>
    <w:rsid w:val="004D05EE"/>
    <w:rPr>
      <w:b/>
      <w:bCs/>
    </w:rPr>
  </w:style>
  <w:style w:type="character" w:customStyle="1" w:styleId="CommentSubjectChar">
    <w:name w:val="Comment Subject Char"/>
    <w:basedOn w:val="CommentTextChar"/>
    <w:link w:val="CommentSubject"/>
    <w:uiPriority w:val="99"/>
    <w:semiHidden/>
    <w:rsid w:val="004D05EE"/>
    <w:rPr>
      <w:b/>
      <w:bCs/>
      <w:sz w:val="20"/>
      <w:szCs w:val="20"/>
      <w:lang w:val="en-US"/>
    </w:rPr>
  </w:style>
  <w:style w:type="character" w:customStyle="1" w:styleId="normaltextrun">
    <w:name w:val="normaltextrun"/>
    <w:basedOn w:val="DefaultParagraphFont"/>
    <w:rsid w:val="00E965C8"/>
  </w:style>
  <w:style w:type="paragraph" w:styleId="Title">
    <w:name w:val="Title"/>
    <w:basedOn w:val="Normal"/>
    <w:next w:val="Normal"/>
    <w:link w:val="TitleChar"/>
    <w:uiPriority w:val="10"/>
    <w:qFormat/>
    <w:rsid w:val="0061583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5831"/>
    <w:rPr>
      <w:rFonts w:asciiTheme="majorHAnsi" w:eastAsiaTheme="majorEastAsia" w:hAnsiTheme="majorHAnsi" w:cstheme="majorBidi"/>
      <w:spacing w:val="-10"/>
      <w:kern w:val="28"/>
      <w:sz w:val="56"/>
      <w:szCs w:val="56"/>
      <w:lang w:val="en-US"/>
    </w:rPr>
  </w:style>
  <w:style w:type="paragraph" w:styleId="Header">
    <w:name w:val="header"/>
    <w:basedOn w:val="Normal"/>
    <w:link w:val="HeaderChar"/>
    <w:uiPriority w:val="99"/>
    <w:unhideWhenUsed/>
    <w:rsid w:val="009D1D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1D77"/>
    <w:rPr>
      <w:lang w:val="en-US"/>
    </w:rPr>
  </w:style>
  <w:style w:type="paragraph" w:styleId="Footer">
    <w:name w:val="footer"/>
    <w:basedOn w:val="Normal"/>
    <w:link w:val="FooterChar"/>
    <w:uiPriority w:val="99"/>
    <w:unhideWhenUsed/>
    <w:rsid w:val="009D1D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1D77"/>
    <w:rPr>
      <w:lang w:val="en-US"/>
    </w:rPr>
  </w:style>
  <w:style w:type="table" w:styleId="TableGrid">
    <w:name w:val="Table Grid"/>
    <w:basedOn w:val="TableNormal"/>
    <w:uiPriority w:val="39"/>
    <w:rsid w:val="00460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20BFE"/>
    <w:pPr>
      <w:spacing w:after="0" w:line="240" w:lineRule="auto"/>
    </w:pPr>
    <w:rPr>
      <w:lang w:val="en-US"/>
    </w:rPr>
  </w:style>
  <w:style w:type="character" w:customStyle="1" w:styleId="title-text">
    <w:name w:val="title-text"/>
    <w:basedOn w:val="DefaultParagraphFont"/>
    <w:rsid w:val="007F09A6"/>
  </w:style>
  <w:style w:type="character" w:styleId="Emphasis">
    <w:name w:val="Emphasis"/>
    <w:basedOn w:val="DefaultParagraphFont"/>
    <w:uiPriority w:val="20"/>
    <w:qFormat/>
    <w:rsid w:val="007F09A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8464272">
      <w:bodyDiv w:val="1"/>
      <w:marLeft w:val="0"/>
      <w:marRight w:val="0"/>
      <w:marTop w:val="0"/>
      <w:marBottom w:val="0"/>
      <w:divBdr>
        <w:top w:val="none" w:sz="0" w:space="0" w:color="auto"/>
        <w:left w:val="none" w:sz="0" w:space="0" w:color="auto"/>
        <w:bottom w:val="none" w:sz="0" w:space="0" w:color="auto"/>
        <w:right w:val="none" w:sz="0" w:space="0" w:color="auto"/>
      </w:divBdr>
      <w:divsChild>
        <w:div w:id="1002974221">
          <w:marLeft w:val="0"/>
          <w:marRight w:val="0"/>
          <w:marTop w:val="0"/>
          <w:marBottom w:val="0"/>
          <w:divBdr>
            <w:top w:val="none" w:sz="0" w:space="0" w:color="auto"/>
            <w:left w:val="none" w:sz="0" w:space="0" w:color="auto"/>
            <w:bottom w:val="none" w:sz="0" w:space="0" w:color="auto"/>
            <w:right w:val="none" w:sz="0" w:space="0" w:color="auto"/>
          </w:divBdr>
          <w:divsChild>
            <w:div w:id="1637834007">
              <w:marLeft w:val="0"/>
              <w:marRight w:val="0"/>
              <w:marTop w:val="0"/>
              <w:marBottom w:val="0"/>
              <w:divBdr>
                <w:top w:val="none" w:sz="0" w:space="0" w:color="auto"/>
                <w:left w:val="none" w:sz="0" w:space="0" w:color="auto"/>
                <w:bottom w:val="none" w:sz="0" w:space="0" w:color="auto"/>
                <w:right w:val="none" w:sz="0" w:space="0" w:color="auto"/>
              </w:divBdr>
            </w:div>
            <w:div w:id="1520853441">
              <w:marLeft w:val="0"/>
              <w:marRight w:val="0"/>
              <w:marTop w:val="0"/>
              <w:marBottom w:val="0"/>
              <w:divBdr>
                <w:top w:val="none" w:sz="0" w:space="0" w:color="auto"/>
                <w:left w:val="none" w:sz="0" w:space="0" w:color="auto"/>
                <w:bottom w:val="none" w:sz="0" w:space="0" w:color="auto"/>
                <w:right w:val="none" w:sz="0" w:space="0" w:color="auto"/>
              </w:divBdr>
            </w:div>
            <w:div w:id="1352410543">
              <w:marLeft w:val="0"/>
              <w:marRight w:val="0"/>
              <w:marTop w:val="0"/>
              <w:marBottom w:val="0"/>
              <w:divBdr>
                <w:top w:val="none" w:sz="0" w:space="0" w:color="auto"/>
                <w:left w:val="none" w:sz="0" w:space="0" w:color="auto"/>
                <w:bottom w:val="none" w:sz="0" w:space="0" w:color="auto"/>
                <w:right w:val="none" w:sz="0" w:space="0" w:color="auto"/>
              </w:divBdr>
            </w:div>
            <w:div w:id="958147554">
              <w:marLeft w:val="0"/>
              <w:marRight w:val="0"/>
              <w:marTop w:val="0"/>
              <w:marBottom w:val="0"/>
              <w:divBdr>
                <w:top w:val="none" w:sz="0" w:space="0" w:color="auto"/>
                <w:left w:val="none" w:sz="0" w:space="0" w:color="auto"/>
                <w:bottom w:val="none" w:sz="0" w:space="0" w:color="auto"/>
                <w:right w:val="none" w:sz="0" w:space="0" w:color="auto"/>
              </w:divBdr>
            </w:div>
            <w:div w:id="294219349">
              <w:marLeft w:val="0"/>
              <w:marRight w:val="0"/>
              <w:marTop w:val="0"/>
              <w:marBottom w:val="0"/>
              <w:divBdr>
                <w:top w:val="none" w:sz="0" w:space="0" w:color="auto"/>
                <w:left w:val="none" w:sz="0" w:space="0" w:color="auto"/>
                <w:bottom w:val="none" w:sz="0" w:space="0" w:color="auto"/>
                <w:right w:val="none" w:sz="0" w:space="0" w:color="auto"/>
              </w:divBdr>
            </w:div>
            <w:div w:id="1839005857">
              <w:marLeft w:val="0"/>
              <w:marRight w:val="0"/>
              <w:marTop w:val="0"/>
              <w:marBottom w:val="0"/>
              <w:divBdr>
                <w:top w:val="none" w:sz="0" w:space="0" w:color="auto"/>
                <w:left w:val="none" w:sz="0" w:space="0" w:color="auto"/>
                <w:bottom w:val="none" w:sz="0" w:space="0" w:color="auto"/>
                <w:right w:val="none" w:sz="0" w:space="0" w:color="auto"/>
              </w:divBdr>
            </w:div>
            <w:div w:id="636182000">
              <w:marLeft w:val="0"/>
              <w:marRight w:val="0"/>
              <w:marTop w:val="0"/>
              <w:marBottom w:val="0"/>
              <w:divBdr>
                <w:top w:val="none" w:sz="0" w:space="0" w:color="auto"/>
                <w:left w:val="none" w:sz="0" w:space="0" w:color="auto"/>
                <w:bottom w:val="none" w:sz="0" w:space="0" w:color="auto"/>
                <w:right w:val="none" w:sz="0" w:space="0" w:color="auto"/>
              </w:divBdr>
            </w:div>
            <w:div w:id="1726294107">
              <w:marLeft w:val="0"/>
              <w:marRight w:val="0"/>
              <w:marTop w:val="0"/>
              <w:marBottom w:val="0"/>
              <w:divBdr>
                <w:top w:val="none" w:sz="0" w:space="0" w:color="auto"/>
                <w:left w:val="none" w:sz="0" w:space="0" w:color="auto"/>
                <w:bottom w:val="none" w:sz="0" w:space="0" w:color="auto"/>
                <w:right w:val="none" w:sz="0" w:space="0" w:color="auto"/>
              </w:divBdr>
            </w:div>
          </w:divsChild>
        </w:div>
        <w:div w:id="932787494">
          <w:marLeft w:val="0"/>
          <w:marRight w:val="0"/>
          <w:marTop w:val="0"/>
          <w:marBottom w:val="0"/>
          <w:divBdr>
            <w:top w:val="none" w:sz="0" w:space="0" w:color="auto"/>
            <w:left w:val="none" w:sz="0" w:space="0" w:color="auto"/>
            <w:bottom w:val="none" w:sz="0" w:space="0" w:color="auto"/>
            <w:right w:val="none" w:sz="0" w:space="0" w:color="auto"/>
          </w:divBdr>
          <w:divsChild>
            <w:div w:id="25252773">
              <w:marLeft w:val="0"/>
              <w:marRight w:val="0"/>
              <w:marTop w:val="0"/>
              <w:marBottom w:val="0"/>
              <w:divBdr>
                <w:top w:val="none" w:sz="0" w:space="0" w:color="auto"/>
                <w:left w:val="none" w:sz="0" w:space="0" w:color="auto"/>
                <w:bottom w:val="none" w:sz="0" w:space="0" w:color="auto"/>
                <w:right w:val="none" w:sz="0" w:space="0" w:color="auto"/>
              </w:divBdr>
            </w:div>
            <w:div w:id="249434732">
              <w:marLeft w:val="0"/>
              <w:marRight w:val="0"/>
              <w:marTop w:val="0"/>
              <w:marBottom w:val="0"/>
              <w:divBdr>
                <w:top w:val="none" w:sz="0" w:space="0" w:color="auto"/>
                <w:left w:val="none" w:sz="0" w:space="0" w:color="auto"/>
                <w:bottom w:val="none" w:sz="0" w:space="0" w:color="auto"/>
                <w:right w:val="none" w:sz="0" w:space="0" w:color="auto"/>
              </w:divBdr>
            </w:div>
            <w:div w:id="999621581">
              <w:marLeft w:val="0"/>
              <w:marRight w:val="0"/>
              <w:marTop w:val="0"/>
              <w:marBottom w:val="0"/>
              <w:divBdr>
                <w:top w:val="none" w:sz="0" w:space="0" w:color="auto"/>
                <w:left w:val="none" w:sz="0" w:space="0" w:color="auto"/>
                <w:bottom w:val="none" w:sz="0" w:space="0" w:color="auto"/>
                <w:right w:val="none" w:sz="0" w:space="0" w:color="auto"/>
              </w:divBdr>
            </w:div>
            <w:div w:id="1297834457">
              <w:marLeft w:val="0"/>
              <w:marRight w:val="0"/>
              <w:marTop w:val="0"/>
              <w:marBottom w:val="0"/>
              <w:divBdr>
                <w:top w:val="none" w:sz="0" w:space="0" w:color="auto"/>
                <w:left w:val="none" w:sz="0" w:space="0" w:color="auto"/>
                <w:bottom w:val="none" w:sz="0" w:space="0" w:color="auto"/>
                <w:right w:val="none" w:sz="0" w:space="0" w:color="auto"/>
              </w:divBdr>
            </w:div>
            <w:div w:id="1926379342">
              <w:marLeft w:val="0"/>
              <w:marRight w:val="0"/>
              <w:marTop w:val="0"/>
              <w:marBottom w:val="0"/>
              <w:divBdr>
                <w:top w:val="none" w:sz="0" w:space="0" w:color="auto"/>
                <w:left w:val="none" w:sz="0" w:space="0" w:color="auto"/>
                <w:bottom w:val="none" w:sz="0" w:space="0" w:color="auto"/>
                <w:right w:val="none" w:sz="0" w:space="0" w:color="auto"/>
              </w:divBdr>
            </w:div>
            <w:div w:id="820661590">
              <w:marLeft w:val="0"/>
              <w:marRight w:val="0"/>
              <w:marTop w:val="0"/>
              <w:marBottom w:val="0"/>
              <w:divBdr>
                <w:top w:val="none" w:sz="0" w:space="0" w:color="auto"/>
                <w:left w:val="none" w:sz="0" w:space="0" w:color="auto"/>
                <w:bottom w:val="none" w:sz="0" w:space="0" w:color="auto"/>
                <w:right w:val="none" w:sz="0" w:space="0" w:color="auto"/>
              </w:divBdr>
            </w:div>
            <w:div w:id="138421653">
              <w:marLeft w:val="0"/>
              <w:marRight w:val="0"/>
              <w:marTop w:val="0"/>
              <w:marBottom w:val="0"/>
              <w:divBdr>
                <w:top w:val="none" w:sz="0" w:space="0" w:color="auto"/>
                <w:left w:val="none" w:sz="0" w:space="0" w:color="auto"/>
                <w:bottom w:val="none" w:sz="0" w:space="0" w:color="auto"/>
                <w:right w:val="none" w:sz="0" w:space="0" w:color="auto"/>
              </w:divBdr>
            </w:div>
            <w:div w:id="1330213206">
              <w:marLeft w:val="0"/>
              <w:marRight w:val="0"/>
              <w:marTop w:val="0"/>
              <w:marBottom w:val="0"/>
              <w:divBdr>
                <w:top w:val="none" w:sz="0" w:space="0" w:color="auto"/>
                <w:left w:val="none" w:sz="0" w:space="0" w:color="auto"/>
                <w:bottom w:val="none" w:sz="0" w:space="0" w:color="auto"/>
                <w:right w:val="none" w:sz="0" w:space="0" w:color="auto"/>
              </w:divBdr>
            </w:div>
            <w:div w:id="194974155">
              <w:marLeft w:val="0"/>
              <w:marRight w:val="0"/>
              <w:marTop w:val="0"/>
              <w:marBottom w:val="0"/>
              <w:divBdr>
                <w:top w:val="none" w:sz="0" w:space="0" w:color="auto"/>
                <w:left w:val="none" w:sz="0" w:space="0" w:color="auto"/>
                <w:bottom w:val="none" w:sz="0" w:space="0" w:color="auto"/>
                <w:right w:val="none" w:sz="0" w:space="0" w:color="auto"/>
              </w:divBdr>
            </w:div>
            <w:div w:id="554194691">
              <w:marLeft w:val="0"/>
              <w:marRight w:val="0"/>
              <w:marTop w:val="0"/>
              <w:marBottom w:val="0"/>
              <w:divBdr>
                <w:top w:val="none" w:sz="0" w:space="0" w:color="auto"/>
                <w:left w:val="none" w:sz="0" w:space="0" w:color="auto"/>
                <w:bottom w:val="none" w:sz="0" w:space="0" w:color="auto"/>
                <w:right w:val="none" w:sz="0" w:space="0" w:color="auto"/>
              </w:divBdr>
            </w:div>
          </w:divsChild>
        </w:div>
        <w:div w:id="1156458709">
          <w:marLeft w:val="0"/>
          <w:marRight w:val="0"/>
          <w:marTop w:val="0"/>
          <w:marBottom w:val="0"/>
          <w:divBdr>
            <w:top w:val="none" w:sz="0" w:space="0" w:color="auto"/>
            <w:left w:val="none" w:sz="0" w:space="0" w:color="auto"/>
            <w:bottom w:val="none" w:sz="0" w:space="0" w:color="auto"/>
            <w:right w:val="none" w:sz="0" w:space="0" w:color="auto"/>
          </w:divBdr>
          <w:divsChild>
            <w:div w:id="136845982">
              <w:marLeft w:val="0"/>
              <w:marRight w:val="0"/>
              <w:marTop w:val="0"/>
              <w:marBottom w:val="0"/>
              <w:divBdr>
                <w:top w:val="none" w:sz="0" w:space="0" w:color="auto"/>
                <w:left w:val="none" w:sz="0" w:space="0" w:color="auto"/>
                <w:bottom w:val="none" w:sz="0" w:space="0" w:color="auto"/>
                <w:right w:val="none" w:sz="0" w:space="0" w:color="auto"/>
              </w:divBdr>
            </w:div>
            <w:div w:id="876745342">
              <w:marLeft w:val="0"/>
              <w:marRight w:val="0"/>
              <w:marTop w:val="0"/>
              <w:marBottom w:val="0"/>
              <w:divBdr>
                <w:top w:val="none" w:sz="0" w:space="0" w:color="auto"/>
                <w:left w:val="none" w:sz="0" w:space="0" w:color="auto"/>
                <w:bottom w:val="none" w:sz="0" w:space="0" w:color="auto"/>
                <w:right w:val="none" w:sz="0" w:space="0" w:color="auto"/>
              </w:divBdr>
            </w:div>
            <w:div w:id="149836266">
              <w:marLeft w:val="0"/>
              <w:marRight w:val="0"/>
              <w:marTop w:val="0"/>
              <w:marBottom w:val="0"/>
              <w:divBdr>
                <w:top w:val="none" w:sz="0" w:space="0" w:color="auto"/>
                <w:left w:val="none" w:sz="0" w:space="0" w:color="auto"/>
                <w:bottom w:val="none" w:sz="0" w:space="0" w:color="auto"/>
                <w:right w:val="none" w:sz="0" w:space="0" w:color="auto"/>
              </w:divBdr>
            </w:div>
            <w:div w:id="606154010">
              <w:marLeft w:val="0"/>
              <w:marRight w:val="0"/>
              <w:marTop w:val="0"/>
              <w:marBottom w:val="0"/>
              <w:divBdr>
                <w:top w:val="none" w:sz="0" w:space="0" w:color="auto"/>
                <w:left w:val="none" w:sz="0" w:space="0" w:color="auto"/>
                <w:bottom w:val="none" w:sz="0" w:space="0" w:color="auto"/>
                <w:right w:val="none" w:sz="0" w:space="0" w:color="auto"/>
              </w:divBdr>
            </w:div>
            <w:div w:id="1485006304">
              <w:marLeft w:val="0"/>
              <w:marRight w:val="0"/>
              <w:marTop w:val="0"/>
              <w:marBottom w:val="0"/>
              <w:divBdr>
                <w:top w:val="none" w:sz="0" w:space="0" w:color="auto"/>
                <w:left w:val="none" w:sz="0" w:space="0" w:color="auto"/>
                <w:bottom w:val="none" w:sz="0" w:space="0" w:color="auto"/>
                <w:right w:val="none" w:sz="0" w:space="0" w:color="auto"/>
              </w:divBdr>
            </w:div>
            <w:div w:id="1872111091">
              <w:marLeft w:val="0"/>
              <w:marRight w:val="0"/>
              <w:marTop w:val="0"/>
              <w:marBottom w:val="0"/>
              <w:divBdr>
                <w:top w:val="none" w:sz="0" w:space="0" w:color="auto"/>
                <w:left w:val="none" w:sz="0" w:space="0" w:color="auto"/>
                <w:bottom w:val="none" w:sz="0" w:space="0" w:color="auto"/>
                <w:right w:val="none" w:sz="0" w:space="0" w:color="auto"/>
              </w:divBdr>
            </w:div>
            <w:div w:id="1710303991">
              <w:marLeft w:val="0"/>
              <w:marRight w:val="0"/>
              <w:marTop w:val="0"/>
              <w:marBottom w:val="0"/>
              <w:divBdr>
                <w:top w:val="none" w:sz="0" w:space="0" w:color="auto"/>
                <w:left w:val="none" w:sz="0" w:space="0" w:color="auto"/>
                <w:bottom w:val="none" w:sz="0" w:space="0" w:color="auto"/>
                <w:right w:val="none" w:sz="0" w:space="0" w:color="auto"/>
              </w:divBdr>
            </w:div>
            <w:div w:id="1445076231">
              <w:marLeft w:val="0"/>
              <w:marRight w:val="0"/>
              <w:marTop w:val="0"/>
              <w:marBottom w:val="0"/>
              <w:divBdr>
                <w:top w:val="none" w:sz="0" w:space="0" w:color="auto"/>
                <w:left w:val="none" w:sz="0" w:space="0" w:color="auto"/>
                <w:bottom w:val="none" w:sz="0" w:space="0" w:color="auto"/>
                <w:right w:val="none" w:sz="0" w:space="0" w:color="auto"/>
              </w:divBdr>
            </w:div>
            <w:div w:id="791705564">
              <w:marLeft w:val="0"/>
              <w:marRight w:val="0"/>
              <w:marTop w:val="0"/>
              <w:marBottom w:val="0"/>
              <w:divBdr>
                <w:top w:val="none" w:sz="0" w:space="0" w:color="auto"/>
                <w:left w:val="none" w:sz="0" w:space="0" w:color="auto"/>
                <w:bottom w:val="none" w:sz="0" w:space="0" w:color="auto"/>
                <w:right w:val="none" w:sz="0" w:space="0" w:color="auto"/>
              </w:divBdr>
            </w:div>
            <w:div w:id="1870990356">
              <w:marLeft w:val="0"/>
              <w:marRight w:val="0"/>
              <w:marTop w:val="0"/>
              <w:marBottom w:val="0"/>
              <w:divBdr>
                <w:top w:val="none" w:sz="0" w:space="0" w:color="auto"/>
                <w:left w:val="none" w:sz="0" w:space="0" w:color="auto"/>
                <w:bottom w:val="none" w:sz="0" w:space="0" w:color="auto"/>
                <w:right w:val="none" w:sz="0" w:space="0" w:color="auto"/>
              </w:divBdr>
            </w:div>
            <w:div w:id="1578788256">
              <w:marLeft w:val="0"/>
              <w:marRight w:val="0"/>
              <w:marTop w:val="0"/>
              <w:marBottom w:val="0"/>
              <w:divBdr>
                <w:top w:val="none" w:sz="0" w:space="0" w:color="auto"/>
                <w:left w:val="none" w:sz="0" w:space="0" w:color="auto"/>
                <w:bottom w:val="none" w:sz="0" w:space="0" w:color="auto"/>
                <w:right w:val="none" w:sz="0" w:space="0" w:color="auto"/>
              </w:divBdr>
            </w:div>
          </w:divsChild>
        </w:div>
        <w:div w:id="363605111">
          <w:marLeft w:val="0"/>
          <w:marRight w:val="0"/>
          <w:marTop w:val="0"/>
          <w:marBottom w:val="0"/>
          <w:divBdr>
            <w:top w:val="none" w:sz="0" w:space="0" w:color="auto"/>
            <w:left w:val="none" w:sz="0" w:space="0" w:color="auto"/>
            <w:bottom w:val="none" w:sz="0" w:space="0" w:color="auto"/>
            <w:right w:val="none" w:sz="0" w:space="0" w:color="auto"/>
          </w:divBdr>
          <w:divsChild>
            <w:div w:id="2116903674">
              <w:marLeft w:val="0"/>
              <w:marRight w:val="0"/>
              <w:marTop w:val="0"/>
              <w:marBottom w:val="0"/>
              <w:divBdr>
                <w:top w:val="none" w:sz="0" w:space="0" w:color="auto"/>
                <w:left w:val="none" w:sz="0" w:space="0" w:color="auto"/>
                <w:bottom w:val="none" w:sz="0" w:space="0" w:color="auto"/>
                <w:right w:val="none" w:sz="0" w:space="0" w:color="auto"/>
              </w:divBdr>
            </w:div>
            <w:div w:id="1179386601">
              <w:marLeft w:val="0"/>
              <w:marRight w:val="0"/>
              <w:marTop w:val="0"/>
              <w:marBottom w:val="0"/>
              <w:divBdr>
                <w:top w:val="none" w:sz="0" w:space="0" w:color="auto"/>
                <w:left w:val="none" w:sz="0" w:space="0" w:color="auto"/>
                <w:bottom w:val="none" w:sz="0" w:space="0" w:color="auto"/>
                <w:right w:val="none" w:sz="0" w:space="0" w:color="auto"/>
              </w:divBdr>
            </w:div>
            <w:div w:id="588202422">
              <w:marLeft w:val="0"/>
              <w:marRight w:val="0"/>
              <w:marTop w:val="0"/>
              <w:marBottom w:val="0"/>
              <w:divBdr>
                <w:top w:val="none" w:sz="0" w:space="0" w:color="auto"/>
                <w:left w:val="none" w:sz="0" w:space="0" w:color="auto"/>
                <w:bottom w:val="none" w:sz="0" w:space="0" w:color="auto"/>
                <w:right w:val="none" w:sz="0" w:space="0" w:color="auto"/>
              </w:divBdr>
            </w:div>
            <w:div w:id="268784326">
              <w:marLeft w:val="0"/>
              <w:marRight w:val="0"/>
              <w:marTop w:val="0"/>
              <w:marBottom w:val="0"/>
              <w:divBdr>
                <w:top w:val="none" w:sz="0" w:space="0" w:color="auto"/>
                <w:left w:val="none" w:sz="0" w:space="0" w:color="auto"/>
                <w:bottom w:val="none" w:sz="0" w:space="0" w:color="auto"/>
                <w:right w:val="none" w:sz="0" w:space="0" w:color="auto"/>
              </w:divBdr>
            </w:div>
            <w:div w:id="377438633">
              <w:marLeft w:val="0"/>
              <w:marRight w:val="0"/>
              <w:marTop w:val="0"/>
              <w:marBottom w:val="0"/>
              <w:divBdr>
                <w:top w:val="none" w:sz="0" w:space="0" w:color="auto"/>
                <w:left w:val="none" w:sz="0" w:space="0" w:color="auto"/>
                <w:bottom w:val="none" w:sz="0" w:space="0" w:color="auto"/>
                <w:right w:val="none" w:sz="0" w:space="0" w:color="auto"/>
              </w:divBdr>
            </w:div>
            <w:div w:id="141507186">
              <w:marLeft w:val="0"/>
              <w:marRight w:val="0"/>
              <w:marTop w:val="0"/>
              <w:marBottom w:val="0"/>
              <w:divBdr>
                <w:top w:val="none" w:sz="0" w:space="0" w:color="auto"/>
                <w:left w:val="none" w:sz="0" w:space="0" w:color="auto"/>
                <w:bottom w:val="none" w:sz="0" w:space="0" w:color="auto"/>
                <w:right w:val="none" w:sz="0" w:space="0" w:color="auto"/>
              </w:divBdr>
            </w:div>
            <w:div w:id="1135834753">
              <w:marLeft w:val="0"/>
              <w:marRight w:val="0"/>
              <w:marTop w:val="0"/>
              <w:marBottom w:val="0"/>
              <w:divBdr>
                <w:top w:val="none" w:sz="0" w:space="0" w:color="auto"/>
                <w:left w:val="none" w:sz="0" w:space="0" w:color="auto"/>
                <w:bottom w:val="none" w:sz="0" w:space="0" w:color="auto"/>
                <w:right w:val="none" w:sz="0" w:space="0" w:color="auto"/>
              </w:divBdr>
            </w:div>
            <w:div w:id="1532112136">
              <w:marLeft w:val="0"/>
              <w:marRight w:val="0"/>
              <w:marTop w:val="0"/>
              <w:marBottom w:val="0"/>
              <w:divBdr>
                <w:top w:val="none" w:sz="0" w:space="0" w:color="auto"/>
                <w:left w:val="none" w:sz="0" w:space="0" w:color="auto"/>
                <w:bottom w:val="none" w:sz="0" w:space="0" w:color="auto"/>
                <w:right w:val="none" w:sz="0" w:space="0" w:color="auto"/>
              </w:divBdr>
            </w:div>
          </w:divsChild>
        </w:div>
        <w:div w:id="1609847506">
          <w:marLeft w:val="0"/>
          <w:marRight w:val="0"/>
          <w:marTop w:val="0"/>
          <w:marBottom w:val="0"/>
          <w:divBdr>
            <w:top w:val="none" w:sz="0" w:space="0" w:color="auto"/>
            <w:left w:val="none" w:sz="0" w:space="0" w:color="auto"/>
            <w:bottom w:val="none" w:sz="0" w:space="0" w:color="auto"/>
            <w:right w:val="none" w:sz="0" w:space="0" w:color="auto"/>
          </w:divBdr>
          <w:divsChild>
            <w:div w:id="1739791268">
              <w:marLeft w:val="0"/>
              <w:marRight w:val="0"/>
              <w:marTop w:val="0"/>
              <w:marBottom w:val="0"/>
              <w:divBdr>
                <w:top w:val="none" w:sz="0" w:space="0" w:color="auto"/>
                <w:left w:val="none" w:sz="0" w:space="0" w:color="auto"/>
                <w:bottom w:val="none" w:sz="0" w:space="0" w:color="auto"/>
                <w:right w:val="none" w:sz="0" w:space="0" w:color="auto"/>
              </w:divBdr>
            </w:div>
            <w:div w:id="1841037731">
              <w:marLeft w:val="0"/>
              <w:marRight w:val="0"/>
              <w:marTop w:val="0"/>
              <w:marBottom w:val="0"/>
              <w:divBdr>
                <w:top w:val="none" w:sz="0" w:space="0" w:color="auto"/>
                <w:left w:val="none" w:sz="0" w:space="0" w:color="auto"/>
                <w:bottom w:val="none" w:sz="0" w:space="0" w:color="auto"/>
                <w:right w:val="none" w:sz="0" w:space="0" w:color="auto"/>
              </w:divBdr>
            </w:div>
            <w:div w:id="1258174470">
              <w:marLeft w:val="0"/>
              <w:marRight w:val="0"/>
              <w:marTop w:val="0"/>
              <w:marBottom w:val="0"/>
              <w:divBdr>
                <w:top w:val="none" w:sz="0" w:space="0" w:color="auto"/>
                <w:left w:val="none" w:sz="0" w:space="0" w:color="auto"/>
                <w:bottom w:val="none" w:sz="0" w:space="0" w:color="auto"/>
                <w:right w:val="none" w:sz="0" w:space="0" w:color="auto"/>
              </w:divBdr>
            </w:div>
            <w:div w:id="1166436751">
              <w:marLeft w:val="0"/>
              <w:marRight w:val="0"/>
              <w:marTop w:val="0"/>
              <w:marBottom w:val="0"/>
              <w:divBdr>
                <w:top w:val="none" w:sz="0" w:space="0" w:color="auto"/>
                <w:left w:val="none" w:sz="0" w:space="0" w:color="auto"/>
                <w:bottom w:val="none" w:sz="0" w:space="0" w:color="auto"/>
                <w:right w:val="none" w:sz="0" w:space="0" w:color="auto"/>
              </w:divBdr>
            </w:div>
            <w:div w:id="1284842367">
              <w:marLeft w:val="0"/>
              <w:marRight w:val="0"/>
              <w:marTop w:val="0"/>
              <w:marBottom w:val="0"/>
              <w:divBdr>
                <w:top w:val="none" w:sz="0" w:space="0" w:color="auto"/>
                <w:left w:val="none" w:sz="0" w:space="0" w:color="auto"/>
                <w:bottom w:val="none" w:sz="0" w:space="0" w:color="auto"/>
                <w:right w:val="none" w:sz="0" w:space="0" w:color="auto"/>
              </w:divBdr>
            </w:div>
            <w:div w:id="1401439164">
              <w:marLeft w:val="0"/>
              <w:marRight w:val="0"/>
              <w:marTop w:val="0"/>
              <w:marBottom w:val="0"/>
              <w:divBdr>
                <w:top w:val="none" w:sz="0" w:space="0" w:color="auto"/>
                <w:left w:val="none" w:sz="0" w:space="0" w:color="auto"/>
                <w:bottom w:val="none" w:sz="0" w:space="0" w:color="auto"/>
                <w:right w:val="none" w:sz="0" w:space="0" w:color="auto"/>
              </w:divBdr>
            </w:div>
            <w:div w:id="593898947">
              <w:marLeft w:val="0"/>
              <w:marRight w:val="0"/>
              <w:marTop w:val="0"/>
              <w:marBottom w:val="0"/>
              <w:divBdr>
                <w:top w:val="none" w:sz="0" w:space="0" w:color="auto"/>
                <w:left w:val="none" w:sz="0" w:space="0" w:color="auto"/>
                <w:bottom w:val="none" w:sz="0" w:space="0" w:color="auto"/>
                <w:right w:val="none" w:sz="0" w:space="0" w:color="auto"/>
              </w:divBdr>
            </w:div>
            <w:div w:id="551425230">
              <w:marLeft w:val="0"/>
              <w:marRight w:val="0"/>
              <w:marTop w:val="0"/>
              <w:marBottom w:val="0"/>
              <w:divBdr>
                <w:top w:val="none" w:sz="0" w:space="0" w:color="auto"/>
                <w:left w:val="none" w:sz="0" w:space="0" w:color="auto"/>
                <w:bottom w:val="none" w:sz="0" w:space="0" w:color="auto"/>
                <w:right w:val="none" w:sz="0" w:space="0" w:color="auto"/>
              </w:divBdr>
            </w:div>
            <w:div w:id="814225662">
              <w:marLeft w:val="0"/>
              <w:marRight w:val="0"/>
              <w:marTop w:val="0"/>
              <w:marBottom w:val="0"/>
              <w:divBdr>
                <w:top w:val="none" w:sz="0" w:space="0" w:color="auto"/>
                <w:left w:val="none" w:sz="0" w:space="0" w:color="auto"/>
                <w:bottom w:val="none" w:sz="0" w:space="0" w:color="auto"/>
                <w:right w:val="none" w:sz="0" w:space="0" w:color="auto"/>
              </w:divBdr>
            </w:div>
          </w:divsChild>
        </w:div>
        <w:div w:id="1802310496">
          <w:marLeft w:val="0"/>
          <w:marRight w:val="0"/>
          <w:marTop w:val="0"/>
          <w:marBottom w:val="0"/>
          <w:divBdr>
            <w:top w:val="none" w:sz="0" w:space="0" w:color="auto"/>
            <w:left w:val="none" w:sz="0" w:space="0" w:color="auto"/>
            <w:bottom w:val="none" w:sz="0" w:space="0" w:color="auto"/>
            <w:right w:val="none" w:sz="0" w:space="0" w:color="auto"/>
          </w:divBdr>
          <w:divsChild>
            <w:div w:id="1820996390">
              <w:marLeft w:val="0"/>
              <w:marRight w:val="0"/>
              <w:marTop w:val="0"/>
              <w:marBottom w:val="0"/>
              <w:divBdr>
                <w:top w:val="none" w:sz="0" w:space="0" w:color="auto"/>
                <w:left w:val="none" w:sz="0" w:space="0" w:color="auto"/>
                <w:bottom w:val="none" w:sz="0" w:space="0" w:color="auto"/>
                <w:right w:val="none" w:sz="0" w:space="0" w:color="auto"/>
              </w:divBdr>
            </w:div>
            <w:div w:id="1614091124">
              <w:marLeft w:val="0"/>
              <w:marRight w:val="0"/>
              <w:marTop w:val="0"/>
              <w:marBottom w:val="0"/>
              <w:divBdr>
                <w:top w:val="none" w:sz="0" w:space="0" w:color="auto"/>
                <w:left w:val="none" w:sz="0" w:space="0" w:color="auto"/>
                <w:bottom w:val="none" w:sz="0" w:space="0" w:color="auto"/>
                <w:right w:val="none" w:sz="0" w:space="0" w:color="auto"/>
              </w:divBdr>
            </w:div>
            <w:div w:id="1361935565">
              <w:marLeft w:val="0"/>
              <w:marRight w:val="0"/>
              <w:marTop w:val="0"/>
              <w:marBottom w:val="0"/>
              <w:divBdr>
                <w:top w:val="none" w:sz="0" w:space="0" w:color="auto"/>
                <w:left w:val="none" w:sz="0" w:space="0" w:color="auto"/>
                <w:bottom w:val="none" w:sz="0" w:space="0" w:color="auto"/>
                <w:right w:val="none" w:sz="0" w:space="0" w:color="auto"/>
              </w:divBdr>
            </w:div>
          </w:divsChild>
        </w:div>
        <w:div w:id="1183783524">
          <w:marLeft w:val="0"/>
          <w:marRight w:val="0"/>
          <w:marTop w:val="0"/>
          <w:marBottom w:val="0"/>
          <w:divBdr>
            <w:top w:val="none" w:sz="0" w:space="0" w:color="auto"/>
            <w:left w:val="none" w:sz="0" w:space="0" w:color="auto"/>
            <w:bottom w:val="none" w:sz="0" w:space="0" w:color="auto"/>
            <w:right w:val="none" w:sz="0" w:space="0" w:color="auto"/>
          </w:divBdr>
        </w:div>
        <w:div w:id="1804300281">
          <w:marLeft w:val="0"/>
          <w:marRight w:val="0"/>
          <w:marTop w:val="0"/>
          <w:marBottom w:val="0"/>
          <w:divBdr>
            <w:top w:val="none" w:sz="0" w:space="0" w:color="auto"/>
            <w:left w:val="none" w:sz="0" w:space="0" w:color="auto"/>
            <w:bottom w:val="none" w:sz="0" w:space="0" w:color="auto"/>
            <w:right w:val="none" w:sz="0" w:space="0" w:color="auto"/>
          </w:divBdr>
          <w:divsChild>
            <w:div w:id="2084831341">
              <w:marLeft w:val="0"/>
              <w:marRight w:val="0"/>
              <w:marTop w:val="0"/>
              <w:marBottom w:val="0"/>
              <w:divBdr>
                <w:top w:val="none" w:sz="0" w:space="0" w:color="auto"/>
                <w:left w:val="none" w:sz="0" w:space="0" w:color="auto"/>
                <w:bottom w:val="none" w:sz="0" w:space="0" w:color="auto"/>
                <w:right w:val="none" w:sz="0" w:space="0" w:color="auto"/>
              </w:divBdr>
            </w:div>
            <w:div w:id="1535465147">
              <w:marLeft w:val="0"/>
              <w:marRight w:val="0"/>
              <w:marTop w:val="0"/>
              <w:marBottom w:val="0"/>
              <w:divBdr>
                <w:top w:val="none" w:sz="0" w:space="0" w:color="auto"/>
                <w:left w:val="none" w:sz="0" w:space="0" w:color="auto"/>
                <w:bottom w:val="none" w:sz="0" w:space="0" w:color="auto"/>
                <w:right w:val="none" w:sz="0" w:space="0" w:color="auto"/>
              </w:divBdr>
            </w:div>
            <w:div w:id="1410616979">
              <w:marLeft w:val="0"/>
              <w:marRight w:val="0"/>
              <w:marTop w:val="0"/>
              <w:marBottom w:val="0"/>
              <w:divBdr>
                <w:top w:val="none" w:sz="0" w:space="0" w:color="auto"/>
                <w:left w:val="none" w:sz="0" w:space="0" w:color="auto"/>
                <w:bottom w:val="none" w:sz="0" w:space="0" w:color="auto"/>
                <w:right w:val="none" w:sz="0" w:space="0" w:color="auto"/>
              </w:divBdr>
            </w:div>
            <w:div w:id="2050180328">
              <w:marLeft w:val="0"/>
              <w:marRight w:val="0"/>
              <w:marTop w:val="0"/>
              <w:marBottom w:val="0"/>
              <w:divBdr>
                <w:top w:val="none" w:sz="0" w:space="0" w:color="auto"/>
                <w:left w:val="none" w:sz="0" w:space="0" w:color="auto"/>
                <w:bottom w:val="none" w:sz="0" w:space="0" w:color="auto"/>
                <w:right w:val="none" w:sz="0" w:space="0" w:color="auto"/>
              </w:divBdr>
            </w:div>
            <w:div w:id="426459886">
              <w:marLeft w:val="0"/>
              <w:marRight w:val="0"/>
              <w:marTop w:val="0"/>
              <w:marBottom w:val="0"/>
              <w:divBdr>
                <w:top w:val="none" w:sz="0" w:space="0" w:color="auto"/>
                <w:left w:val="none" w:sz="0" w:space="0" w:color="auto"/>
                <w:bottom w:val="none" w:sz="0" w:space="0" w:color="auto"/>
                <w:right w:val="none" w:sz="0" w:space="0" w:color="auto"/>
              </w:divBdr>
            </w:div>
            <w:div w:id="1105346955">
              <w:marLeft w:val="0"/>
              <w:marRight w:val="0"/>
              <w:marTop w:val="0"/>
              <w:marBottom w:val="0"/>
              <w:divBdr>
                <w:top w:val="none" w:sz="0" w:space="0" w:color="auto"/>
                <w:left w:val="none" w:sz="0" w:space="0" w:color="auto"/>
                <w:bottom w:val="none" w:sz="0" w:space="0" w:color="auto"/>
                <w:right w:val="none" w:sz="0" w:space="0" w:color="auto"/>
              </w:divBdr>
            </w:div>
            <w:div w:id="37777395">
              <w:marLeft w:val="0"/>
              <w:marRight w:val="0"/>
              <w:marTop w:val="0"/>
              <w:marBottom w:val="0"/>
              <w:divBdr>
                <w:top w:val="none" w:sz="0" w:space="0" w:color="auto"/>
                <w:left w:val="none" w:sz="0" w:space="0" w:color="auto"/>
                <w:bottom w:val="none" w:sz="0" w:space="0" w:color="auto"/>
                <w:right w:val="none" w:sz="0" w:space="0" w:color="auto"/>
              </w:divBdr>
            </w:div>
            <w:div w:id="1914509069">
              <w:marLeft w:val="0"/>
              <w:marRight w:val="0"/>
              <w:marTop w:val="0"/>
              <w:marBottom w:val="0"/>
              <w:divBdr>
                <w:top w:val="none" w:sz="0" w:space="0" w:color="auto"/>
                <w:left w:val="none" w:sz="0" w:space="0" w:color="auto"/>
                <w:bottom w:val="none" w:sz="0" w:space="0" w:color="auto"/>
                <w:right w:val="none" w:sz="0" w:space="0" w:color="auto"/>
              </w:divBdr>
            </w:div>
          </w:divsChild>
        </w:div>
        <w:div w:id="1292131638">
          <w:marLeft w:val="0"/>
          <w:marRight w:val="0"/>
          <w:marTop w:val="0"/>
          <w:marBottom w:val="0"/>
          <w:divBdr>
            <w:top w:val="none" w:sz="0" w:space="0" w:color="auto"/>
            <w:left w:val="none" w:sz="0" w:space="0" w:color="auto"/>
            <w:bottom w:val="none" w:sz="0" w:space="0" w:color="auto"/>
            <w:right w:val="none" w:sz="0" w:space="0" w:color="auto"/>
          </w:divBdr>
        </w:div>
        <w:div w:id="326371607">
          <w:marLeft w:val="0"/>
          <w:marRight w:val="0"/>
          <w:marTop w:val="0"/>
          <w:marBottom w:val="0"/>
          <w:divBdr>
            <w:top w:val="none" w:sz="0" w:space="0" w:color="auto"/>
            <w:left w:val="none" w:sz="0" w:space="0" w:color="auto"/>
            <w:bottom w:val="none" w:sz="0" w:space="0" w:color="auto"/>
            <w:right w:val="none" w:sz="0" w:space="0" w:color="auto"/>
          </w:divBdr>
        </w:div>
        <w:div w:id="1018853061">
          <w:marLeft w:val="0"/>
          <w:marRight w:val="0"/>
          <w:marTop w:val="0"/>
          <w:marBottom w:val="0"/>
          <w:divBdr>
            <w:top w:val="none" w:sz="0" w:space="0" w:color="auto"/>
            <w:left w:val="none" w:sz="0" w:space="0" w:color="auto"/>
            <w:bottom w:val="none" w:sz="0" w:space="0" w:color="auto"/>
            <w:right w:val="none" w:sz="0" w:space="0" w:color="auto"/>
          </w:divBdr>
          <w:divsChild>
            <w:div w:id="1377513261">
              <w:marLeft w:val="0"/>
              <w:marRight w:val="0"/>
              <w:marTop w:val="0"/>
              <w:marBottom w:val="0"/>
              <w:divBdr>
                <w:top w:val="none" w:sz="0" w:space="0" w:color="auto"/>
                <w:left w:val="none" w:sz="0" w:space="0" w:color="auto"/>
                <w:bottom w:val="none" w:sz="0" w:space="0" w:color="auto"/>
                <w:right w:val="none" w:sz="0" w:space="0" w:color="auto"/>
              </w:divBdr>
            </w:div>
            <w:div w:id="1873836683">
              <w:marLeft w:val="0"/>
              <w:marRight w:val="0"/>
              <w:marTop w:val="0"/>
              <w:marBottom w:val="0"/>
              <w:divBdr>
                <w:top w:val="none" w:sz="0" w:space="0" w:color="auto"/>
                <w:left w:val="none" w:sz="0" w:space="0" w:color="auto"/>
                <w:bottom w:val="none" w:sz="0" w:space="0" w:color="auto"/>
                <w:right w:val="none" w:sz="0" w:space="0" w:color="auto"/>
              </w:divBdr>
            </w:div>
            <w:div w:id="1386180152">
              <w:marLeft w:val="0"/>
              <w:marRight w:val="0"/>
              <w:marTop w:val="0"/>
              <w:marBottom w:val="0"/>
              <w:divBdr>
                <w:top w:val="none" w:sz="0" w:space="0" w:color="auto"/>
                <w:left w:val="none" w:sz="0" w:space="0" w:color="auto"/>
                <w:bottom w:val="none" w:sz="0" w:space="0" w:color="auto"/>
                <w:right w:val="none" w:sz="0" w:space="0" w:color="auto"/>
              </w:divBdr>
            </w:div>
            <w:div w:id="230584800">
              <w:marLeft w:val="0"/>
              <w:marRight w:val="0"/>
              <w:marTop w:val="0"/>
              <w:marBottom w:val="0"/>
              <w:divBdr>
                <w:top w:val="none" w:sz="0" w:space="0" w:color="auto"/>
                <w:left w:val="none" w:sz="0" w:space="0" w:color="auto"/>
                <w:bottom w:val="none" w:sz="0" w:space="0" w:color="auto"/>
                <w:right w:val="none" w:sz="0" w:space="0" w:color="auto"/>
              </w:divBdr>
            </w:div>
            <w:div w:id="1416047885">
              <w:marLeft w:val="0"/>
              <w:marRight w:val="0"/>
              <w:marTop w:val="0"/>
              <w:marBottom w:val="0"/>
              <w:divBdr>
                <w:top w:val="none" w:sz="0" w:space="0" w:color="auto"/>
                <w:left w:val="none" w:sz="0" w:space="0" w:color="auto"/>
                <w:bottom w:val="none" w:sz="0" w:space="0" w:color="auto"/>
                <w:right w:val="none" w:sz="0" w:space="0" w:color="auto"/>
              </w:divBdr>
            </w:div>
            <w:div w:id="1813593763">
              <w:marLeft w:val="0"/>
              <w:marRight w:val="0"/>
              <w:marTop w:val="0"/>
              <w:marBottom w:val="0"/>
              <w:divBdr>
                <w:top w:val="none" w:sz="0" w:space="0" w:color="auto"/>
                <w:left w:val="none" w:sz="0" w:space="0" w:color="auto"/>
                <w:bottom w:val="none" w:sz="0" w:space="0" w:color="auto"/>
                <w:right w:val="none" w:sz="0" w:space="0" w:color="auto"/>
              </w:divBdr>
            </w:div>
            <w:div w:id="486434034">
              <w:marLeft w:val="0"/>
              <w:marRight w:val="0"/>
              <w:marTop w:val="0"/>
              <w:marBottom w:val="0"/>
              <w:divBdr>
                <w:top w:val="none" w:sz="0" w:space="0" w:color="auto"/>
                <w:left w:val="none" w:sz="0" w:space="0" w:color="auto"/>
                <w:bottom w:val="none" w:sz="0" w:space="0" w:color="auto"/>
                <w:right w:val="none" w:sz="0" w:space="0" w:color="auto"/>
              </w:divBdr>
            </w:div>
            <w:div w:id="133615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021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jpeg"/><Relationship Id="rId21" Type="http://schemas.openxmlformats.org/officeDocument/2006/relationships/image" Target="media/image10.png"/><Relationship Id="rId34" Type="http://schemas.openxmlformats.org/officeDocument/2006/relationships/image" Target="media/image23.jpeg"/><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jpeg"/><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jpeg"/><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jpeg"/><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jpeg"/></Relationships>
</file>

<file path=word/_rels/endnotes.xml.rels><?xml version="1.0" encoding="UTF-8" standalone="yes"?>
<Relationships xmlns="http://schemas.openxmlformats.org/package/2006/relationships"><Relationship Id="rId2" Type="http://schemas.openxmlformats.org/officeDocument/2006/relationships/hyperlink" Target="https://doi.org/10.1016/j.powtec.2007.05.022" TargetMode="External"/><Relationship Id="rId1" Type="http://schemas.openxmlformats.org/officeDocument/2006/relationships/hyperlink" Target="https://doi.org/10.1016/j.apenergy.2018.01.0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NOC_ClusterName xmlns="2f6a910d-138e-42c1-8e8a-320c1b7cf3f7">5.4699 - Ambition</TNOC_ClusterName>
    <TNOC_ClusterId xmlns="2f6a910d-138e-42c1-8e8a-320c1b7cf3f7">060.33760</TNOC_ClusterId>
    <bac4ab11065f4f6c809c820c57e320e5 xmlns="611ea500-83e9-4ef4-bf2f-c0233a31331f">
      <Terms xmlns="http://schemas.microsoft.com/office/infopath/2007/PartnerControls"/>
    </bac4ab11065f4f6c809c820c57e320e5>
    <h15fbb78f4cb41d290e72f301ea2865f xmlns="611ea500-83e9-4ef4-bf2f-c0233a31331f">
      <Terms xmlns="http://schemas.microsoft.com/office/infopath/2007/PartnerControls">
        <TermInfo xmlns="http://schemas.microsoft.com/office/infopath/2007/PartnerControls">
          <TermName xmlns="http://schemas.microsoft.com/office/infopath/2007/PartnerControls">Project</TermName>
          <TermId xmlns="http://schemas.microsoft.com/office/infopath/2007/PartnerControls">fa11c4c9-105f-402c-bb40-9a56b4989397</TermId>
        </TermInfo>
      </Terms>
    </h15fbb78f4cb41d290e72f301ea2865f>
    <cf581d8792c646118aad2c2c4ecdfa8c xmlns="611ea500-83e9-4ef4-bf2f-c0233a31331f">
      <Terms xmlns="http://schemas.microsoft.com/office/infopath/2007/PartnerControls"/>
    </cf581d8792c646118aad2c2c4ecdfa8c>
    <n2a7a23bcc2241cb9261f9a914c7c1bb xmlns="611ea500-83e9-4ef4-bf2f-c0233a31331f">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TaxCatchAll xmlns="611ea500-83e9-4ef4-bf2f-c0233a31331f">
      <Value>5</Value>
      <Value>1</Value>
    </TaxCatchAll>
    <lca20d149a844688b6abf34073d5c21d xmlns="611ea500-83e9-4ef4-bf2f-c0233a31331f">
      <Terms xmlns="http://schemas.microsoft.com/office/infopath/2007/PartnerControls"/>
    </lca20d149a844688b6abf34073d5c21d>
    <_dlc_DocId xmlns="611ea500-83e9-4ef4-bf2f-c0233a31331f">A53EWPPNU2Z4-1653642230-1372</_dlc_DocId>
    <_dlc_DocIdUrl xmlns="611ea500-83e9-4ef4-bf2f-c0233a31331f">
      <Url>https://365tno.sharepoint.com/teams/P060.33760/_layouts/15/DocIdRedir.aspx?ID=A53EWPPNU2Z4-1653642230-1372</Url>
      <Description>A53EWPPNU2Z4-1653642230-1372</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98C568FB381CE544AEA8D2A1BF251ACB" ma:contentTypeVersion="10" ma:contentTypeDescription=" " ma:contentTypeScope="" ma:versionID="aad053cd9649c30ab27d6e3d41397f70">
  <xsd:schema xmlns:xsd="http://www.w3.org/2001/XMLSchema" xmlns:xs="http://www.w3.org/2001/XMLSchema" xmlns:p="http://schemas.microsoft.com/office/2006/metadata/properties" xmlns:ns2="611ea500-83e9-4ef4-bf2f-c0233a31331f" xmlns:ns3="2f6a910d-138e-42c1-8e8a-320c1b7cf3f7" xmlns:ns5="f78939e7-6e2c-4167-8587-82125bc22cb5" targetNamespace="http://schemas.microsoft.com/office/2006/metadata/properties" ma:root="true" ma:fieldsID="82b2613dcff8d54203eb5f046171f631" ns2:_="" ns3:_="" ns5:_="">
    <xsd:import namespace="611ea500-83e9-4ef4-bf2f-c0233a31331f"/>
    <xsd:import namespace="2f6a910d-138e-42c1-8e8a-320c1b7cf3f7"/>
    <xsd:import namespace="f78939e7-6e2c-4167-8587-82125bc22cb5"/>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cf581d8792c646118aad2c2c4ecdfa8c" minOccurs="0"/>
                <xsd:element ref="ns2:bac4ab11065f4f6c809c820c57e320e5" minOccurs="0"/>
                <xsd:element ref="ns5:MediaServiceMetadata" minOccurs="0"/>
                <xsd:element ref="ns5:MediaServiceFastMetadata" minOccurs="0"/>
                <xsd:element ref="ns5:MediaServiceAutoTags" minOccurs="0"/>
                <xsd:element ref="ns2:SharedWithUsers" minOccurs="0"/>
                <xsd:element ref="ns2:SharedWithDetails" minOccurs="0"/>
                <xsd:element ref="ns5:MediaServiceDateTaken" minOccurs="0"/>
                <xsd:element ref="ns5:MediaServiceOCR"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ea500-83e9-4ef4-bf2f-c0233a31331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default="1;#Project|fa11c4c9-105f-402c-bb40-9a56b4989397"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027ca822-edb1-4a3a-8aa7-5e9983d7e8c6}" ma:internalName="TaxCatchAll" ma:showField="CatchAllData" ma:web="611ea500-83e9-4ef4-bf2f-c0233a31331f">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027ca822-edb1-4a3a-8aa7-5e9983d7e8c6}" ma:internalName="TaxCatchAllLabel" ma:readOnly="true" ma:showField="CatchAllDataLabel" ma:web="611ea500-83e9-4ef4-bf2f-c0233a31331f">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default="5;#TNO Internal|1a23c89f-ef54-4907-86fd-8242403ff722"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cf581d8792c646118aad2c2c4ecdfa8c" ma:index="22" nillable="true" ma:taxonomy="true" ma:internalName="cf581d8792c646118aad2c2c4ecdfa8c" ma:taxonomyFieldName="TNOC_DocumentSetType" ma:displayName="Document set type" ma:readOnly="false" ma:fieldId="{cf581d87-92c6-4611-8aad-2c2c4ecdfa8c}" ma:sspId="7378aa68-586f-4892-bb77-0985b40f41a6" ma:termSetId="a8d4306b-62bf-468f-9587-ff078c864327" ma:anchorId="00000000-0000-0000-0000-000000000000" ma:open="false" ma:isKeyword="false">
      <xsd:complexType>
        <xsd:sequence>
          <xsd:element ref="pc:Terms" minOccurs="0" maxOccurs="1"/>
        </xsd:sequence>
      </xsd:complexType>
    </xsd:element>
    <xsd:element name="bac4ab11065f4f6c809c820c57e320e5" ma:index="24"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default="5.4699 - Ambition" ma:internalName="TNOC_ClusterName">
      <xsd:simpleType>
        <xsd:restriction base="dms:Text">
          <xsd:maxLength value="255"/>
        </xsd:restriction>
      </xsd:simpleType>
    </xsd:element>
    <xsd:element name="TNOC_ClusterId" ma:index="12" nillable="true" ma:displayName="Cluster ID" ma:default="060.33760"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8939e7-6e2c-4167-8587-82125bc22cb5"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AutoTags" ma:index="28" nillable="true" ma:displayName="MediaServiceAutoTags" ma:internalName="MediaServiceAutoTags" ma:readOnly="true">
      <xsd:simpleType>
        <xsd:restriction base="dms:Text"/>
      </xsd:simpleType>
    </xsd:element>
    <xsd:element name="MediaServiceDateTaken" ma:index="31" nillable="true" ma:displayName="MediaServiceDateTaken" ma:hidden="true" ma:internalName="MediaServiceDateTaken"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ServiceAutoKeyPoints" ma:index="33" nillable="true" ma:displayName="MediaServiceAutoKeyPoints" ma:hidden="true" ma:internalName="MediaServiceAutoKeyPoints" ma:readOnly="true">
      <xsd:simpleType>
        <xsd:restriction base="dms:Note"/>
      </xsd:simpleType>
    </xsd:element>
    <xsd:element name="MediaServiceKeyPoints" ma:index="3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EB88C8-9301-4047-9B76-7F89042497A5}">
  <ds:schemaRefs>
    <ds:schemaRef ds:uri="http://schemas.microsoft.com/sharepoint/events"/>
  </ds:schemaRefs>
</ds:datastoreItem>
</file>

<file path=customXml/itemProps2.xml><?xml version="1.0" encoding="utf-8"?>
<ds:datastoreItem xmlns:ds="http://schemas.openxmlformats.org/officeDocument/2006/customXml" ds:itemID="{11CE3C69-80BD-40ED-A227-4E4231202EF5}">
  <ds:schemaRefs>
    <ds:schemaRef ds:uri="http://schemas.microsoft.com/office/2006/metadata/properties"/>
    <ds:schemaRef ds:uri="http://schemas.microsoft.com/office/infopath/2007/PartnerControls"/>
    <ds:schemaRef ds:uri="2f6a910d-138e-42c1-8e8a-320c1b7cf3f7"/>
    <ds:schemaRef ds:uri="611ea500-83e9-4ef4-bf2f-c0233a31331f"/>
  </ds:schemaRefs>
</ds:datastoreItem>
</file>

<file path=customXml/itemProps3.xml><?xml version="1.0" encoding="utf-8"?>
<ds:datastoreItem xmlns:ds="http://schemas.openxmlformats.org/officeDocument/2006/customXml" ds:itemID="{9FF0ED18-A026-45A8-A38B-0A120239D9E8}">
  <ds:schemaRefs>
    <ds:schemaRef ds:uri="http://schemas.openxmlformats.org/officeDocument/2006/bibliography"/>
  </ds:schemaRefs>
</ds:datastoreItem>
</file>

<file path=customXml/itemProps4.xml><?xml version="1.0" encoding="utf-8"?>
<ds:datastoreItem xmlns:ds="http://schemas.openxmlformats.org/officeDocument/2006/customXml" ds:itemID="{3E5D1896-140D-49A0-87F1-E8899C70AB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ea500-83e9-4ef4-bf2f-c0233a31331f"/>
    <ds:schemaRef ds:uri="2f6a910d-138e-42c1-8e8a-320c1b7cf3f7"/>
    <ds:schemaRef ds:uri="f78939e7-6e2c-4167-8587-82125bc22c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6132A76-1475-4EFE-9C55-AA2A17B26C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48</Pages>
  <Words>11163</Words>
  <Characters>63635</Characters>
  <Application>Microsoft Office Word</Application>
  <DocSecurity>0</DocSecurity>
  <Lines>530</Lines>
  <Paragraphs>149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Liakakou, E.T. (Eleni)</dc:creator>
  <cp:keywords/>
  <dc:description/>
  <cp:lastModifiedBy>Alba Infantes</cp:lastModifiedBy>
  <cp:revision>5</cp:revision>
  <cp:lastPrinted>2019-12-09T14:33:00Z</cp:lastPrinted>
  <dcterms:created xsi:type="dcterms:W3CDTF">2020-06-24T07:41:00Z</dcterms:created>
  <dcterms:modified xsi:type="dcterms:W3CDTF">2020-06-24T07:43:00Z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0x010100A35317DCC28344A7B82488658A034A5C010098C568FB381CE544AEA8D2A1BF251ACB</vt:lpwstr>
  </property>
  <property fmtid="{D5CDD505-2E9C-101B-9397-08002B2CF9AE}" pid="3" name="TNOC_DocumentClassification">
    <vt:lpwstr>5;#TNO Internal|1a23c89f-ef54-4907-86fd-8242403ff722</vt:lpwstr>
  </property>
  <property fmtid="{D5CDD505-2E9C-101B-9397-08002B2CF9AE}" pid="4" name="TNOC_DocumentType">
    <vt:lpwstr/>
  </property>
  <property fmtid="{D5CDD505-2E9C-101B-9397-08002B2CF9AE}" pid="5" name="TNOC_DocumentCategory">
    <vt:lpwstr/>
  </property>
  <property fmtid="{D5CDD505-2E9C-101B-9397-08002B2CF9AE}" pid="6" name="TNOC_ClusterType">
    <vt:lpwstr>1;#Project|fa11c4c9-105f-402c-bb40-9a56b4989397</vt:lpwstr>
  </property>
  <property fmtid="{D5CDD505-2E9C-101B-9397-08002B2CF9AE}" pid="7" name="_dlc_DocIdItemGuid">
    <vt:lpwstr>94fa466f-d3a8-43e7-bac1-1a2edd90d78f</vt:lpwstr>
  </property>
  <property fmtid="{D5CDD505-2E9C-101B-9397-08002B2CF9AE}" pid="8" name="TNOC_DocumentSetType">
    <vt:lpwstr/>
  </property>
  <property fmtid="{D5CDD505-2E9C-101B-9397-08002B2CF9AE}" pid="9" name="Mendeley Recent Style Id 0_1">
    <vt:lpwstr>http://www.zotero.org/styles/american-medical-association</vt:lpwstr>
  </property>
  <property fmtid="{D5CDD505-2E9C-101B-9397-08002B2CF9AE}" pid="10" name="Mendeley Recent Style Name 0_1">
    <vt:lpwstr>American Medical Association</vt:lpwstr>
  </property>
  <property fmtid="{D5CDD505-2E9C-101B-9397-08002B2CF9AE}" pid="11" name="Mendeley Recent Style Id 1_1">
    <vt:lpwstr>http://www.zotero.org/styles/apa</vt:lpwstr>
  </property>
  <property fmtid="{D5CDD505-2E9C-101B-9397-08002B2CF9AE}" pid="12" name="Mendeley Recent Style Name 1_1">
    <vt:lpwstr>American Psychological Association 7th edition</vt:lpwstr>
  </property>
  <property fmtid="{D5CDD505-2E9C-101B-9397-08002B2CF9AE}" pid="13" name="Mendeley Recent Style Id 2_1">
    <vt:lpwstr>http://www.zotero.org/styles/chicago-author-date</vt:lpwstr>
  </property>
  <property fmtid="{D5CDD505-2E9C-101B-9397-08002B2CF9AE}" pid="14" name="Mendeley Recent Style Name 2_1">
    <vt:lpwstr>Chicago Manual of Style 17th edition (author-date)</vt:lpwstr>
  </property>
  <property fmtid="{D5CDD505-2E9C-101B-9397-08002B2CF9AE}" pid="15" name="Mendeley Recent Style Id 3_1">
    <vt:lpwstr>http://www.zotero.org/styles/harvard-cite-them-right</vt:lpwstr>
  </property>
  <property fmtid="{D5CDD505-2E9C-101B-9397-08002B2CF9AE}" pid="16" name="Mendeley Recent Style Name 3_1">
    <vt:lpwstr>Cite Them Right 10th edition - Harvard</vt:lpwstr>
  </property>
  <property fmtid="{D5CDD505-2E9C-101B-9397-08002B2CF9AE}" pid="17" name="Mendeley Recent Style Id 4_1">
    <vt:lpwstr>http://www.zotero.org/styles/frontiers-in-bioengineering-and-biotechnology</vt:lpwstr>
  </property>
  <property fmtid="{D5CDD505-2E9C-101B-9397-08002B2CF9AE}" pid="18" name="Mendeley Recent Style Name 4_1">
    <vt:lpwstr>Frontiers in Bioengineering and Biotechnology</vt:lpwstr>
  </property>
  <property fmtid="{D5CDD505-2E9C-101B-9397-08002B2CF9AE}" pid="19" name="Mendeley Recent Style Id 5_1">
    <vt:lpwstr>http://csl.mendeley.com/styles/456537281/frontiers-AI-diss</vt:lpwstr>
  </property>
  <property fmtid="{D5CDD505-2E9C-101B-9397-08002B2CF9AE}" pid="20" name="Mendeley Recent Style Name 5_1">
    <vt:lpwstr>Frontiers journals - Alba Infantes</vt:lpwstr>
  </property>
  <property fmtid="{D5CDD505-2E9C-101B-9397-08002B2CF9AE}" pid="21" name="Mendeley Recent Style Id 6_1">
    <vt:lpwstr>http://www.zotero.org/styles/ieee</vt:lpwstr>
  </property>
  <property fmtid="{D5CDD505-2E9C-101B-9397-08002B2CF9AE}" pid="22" name="Mendeley Recent Style Name 6_1">
    <vt:lpwstr>IEEE</vt:lpwstr>
  </property>
  <property fmtid="{D5CDD505-2E9C-101B-9397-08002B2CF9AE}" pid="23" name="Mendeley Recent Style Id 7_1">
    <vt:lpwstr>http://www.zotero.org/styles/modern-humanities-research-association</vt:lpwstr>
  </property>
  <property fmtid="{D5CDD505-2E9C-101B-9397-08002B2CF9AE}" pid="24" name="Mendeley Recent Style Name 7_1">
    <vt:lpwstr>Modern Humanities Research Association 3rd edition (note with bibliography)</vt:lpwstr>
  </property>
  <property fmtid="{D5CDD505-2E9C-101B-9397-08002B2CF9AE}" pid="25" name="Mendeley Recent Style Id 8_1">
    <vt:lpwstr>https://csl.mendeley.com/styles/456537281/multidisciplinary-digital-publishing-institute</vt:lpwstr>
  </property>
  <property fmtid="{D5CDD505-2E9C-101B-9397-08002B2CF9AE}" pid="26" name="Mendeley Recent Style Name 8_1">
    <vt:lpwstr>Multidisciplinary Digital Publishing Institute - Alba Infantes</vt:lpwstr>
  </property>
  <property fmtid="{D5CDD505-2E9C-101B-9397-08002B2CF9AE}" pid="27" name="Mendeley Recent Style Id 9_1">
    <vt:lpwstr>http://www.zotero.org/styles/nature</vt:lpwstr>
  </property>
  <property fmtid="{D5CDD505-2E9C-101B-9397-08002B2CF9AE}" pid="28" name="Mendeley Recent Style Name 9_1">
    <vt:lpwstr>Nature</vt:lpwstr>
  </property>
</Properties>
</file>