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10126" w14:textId="54C28FB8" w:rsidR="005E7702" w:rsidRPr="00375154" w:rsidRDefault="005E7702" w:rsidP="00CF0EFB">
      <w:pPr>
        <w:pStyle w:val="RSCH01PaperTitle"/>
        <w:spacing w:line="276" w:lineRule="auto"/>
        <w:rPr>
          <w:rFonts w:asciiTheme="majorHAnsi" w:hAnsiTheme="majorHAnsi" w:cstheme="majorHAnsi"/>
          <w:sz w:val="32"/>
          <w:lang w:val="en-GB"/>
        </w:rPr>
      </w:pPr>
      <w:r w:rsidRPr="00375154">
        <w:rPr>
          <w:rFonts w:asciiTheme="majorHAnsi" w:hAnsiTheme="majorHAnsi" w:cstheme="majorHAnsi"/>
          <w:sz w:val="32"/>
          <w:lang w:val="en-GB"/>
        </w:rPr>
        <w:t xml:space="preserve">An overview of the </w:t>
      </w:r>
      <w:r w:rsidR="00744F89" w:rsidRPr="00375154">
        <w:rPr>
          <w:rFonts w:asciiTheme="majorHAnsi" w:hAnsiTheme="majorHAnsi" w:cstheme="majorHAnsi"/>
          <w:sz w:val="32"/>
          <w:lang w:val="en-GB"/>
        </w:rPr>
        <w:t xml:space="preserve">uses </w:t>
      </w:r>
      <w:r w:rsidRPr="00375154">
        <w:rPr>
          <w:rFonts w:asciiTheme="majorHAnsi" w:hAnsiTheme="majorHAnsi" w:cstheme="majorHAnsi"/>
          <w:sz w:val="32"/>
          <w:lang w:val="en-GB"/>
        </w:rPr>
        <w:t xml:space="preserve">of per- and </w:t>
      </w:r>
      <w:proofErr w:type="spellStart"/>
      <w:r w:rsidRPr="00375154">
        <w:rPr>
          <w:rFonts w:asciiTheme="majorHAnsi" w:hAnsiTheme="majorHAnsi" w:cstheme="majorHAnsi"/>
          <w:sz w:val="32"/>
          <w:lang w:val="en-GB"/>
        </w:rPr>
        <w:t>polyfluoroalkyl</w:t>
      </w:r>
      <w:proofErr w:type="spellEnd"/>
      <w:r w:rsidRPr="00375154">
        <w:rPr>
          <w:rFonts w:asciiTheme="majorHAnsi" w:hAnsiTheme="majorHAnsi" w:cstheme="majorHAnsi"/>
          <w:sz w:val="32"/>
          <w:lang w:val="en-GB"/>
        </w:rPr>
        <w:t xml:space="preserve"> substances (PFAS) </w:t>
      </w:r>
    </w:p>
    <w:p w14:paraId="71D5F54E" w14:textId="13330E76" w:rsidR="005E7702" w:rsidRPr="00BC5C7E" w:rsidRDefault="005E7702" w:rsidP="00CF0EFB">
      <w:pPr>
        <w:pStyle w:val="NormalWeb"/>
        <w:spacing w:before="0" w:beforeAutospacing="0" w:after="0" w:afterAutospacing="0" w:line="276" w:lineRule="auto"/>
        <w:rPr>
          <w:rFonts w:asciiTheme="majorHAnsi" w:hAnsiTheme="majorHAnsi" w:cstheme="majorHAnsi"/>
          <w:sz w:val="22"/>
          <w:lang w:val="de-CH"/>
        </w:rPr>
      </w:pPr>
      <w:r w:rsidRPr="00BC5C7E">
        <w:rPr>
          <w:rFonts w:asciiTheme="majorHAnsi" w:hAnsiTheme="majorHAnsi" w:cstheme="majorHAnsi"/>
          <w:sz w:val="22"/>
          <w:lang w:val="de-CH"/>
        </w:rPr>
        <w:t xml:space="preserve">Juliane </w:t>
      </w:r>
      <w:proofErr w:type="spellStart"/>
      <w:r w:rsidRPr="00BC5C7E">
        <w:rPr>
          <w:rFonts w:asciiTheme="majorHAnsi" w:hAnsiTheme="majorHAnsi" w:cstheme="majorHAnsi"/>
          <w:sz w:val="22"/>
          <w:lang w:val="de-CH"/>
        </w:rPr>
        <w:t>Glüge,</w:t>
      </w:r>
      <w:r w:rsidRPr="00BC5C7E">
        <w:rPr>
          <w:rFonts w:asciiTheme="majorHAnsi" w:hAnsiTheme="majorHAnsi" w:cstheme="majorHAnsi"/>
          <w:sz w:val="22"/>
          <w:vertAlign w:val="superscript"/>
          <w:lang w:val="de-CH"/>
        </w:rPr>
        <w:t>a</w:t>
      </w:r>
      <w:proofErr w:type="spellEnd"/>
      <w:r w:rsidR="00B94CA6" w:rsidRPr="00BC5C7E">
        <w:rPr>
          <w:rFonts w:asciiTheme="majorHAnsi" w:hAnsiTheme="majorHAnsi" w:cstheme="majorHAnsi"/>
          <w:sz w:val="22"/>
          <w:vertAlign w:val="superscript"/>
          <w:lang w:val="de-CH"/>
        </w:rPr>
        <w:t>*</w:t>
      </w:r>
      <w:r w:rsidRPr="00BC5C7E">
        <w:rPr>
          <w:rFonts w:asciiTheme="majorHAnsi" w:hAnsiTheme="majorHAnsi" w:cstheme="majorHAnsi"/>
          <w:sz w:val="22"/>
          <w:lang w:val="de-CH"/>
        </w:rPr>
        <w:t xml:space="preserve"> </w:t>
      </w:r>
      <w:r w:rsidR="00B94CA6" w:rsidRPr="00BC5C7E">
        <w:rPr>
          <w:rFonts w:asciiTheme="majorHAnsi" w:hAnsiTheme="majorHAnsi" w:cstheme="majorHAnsi"/>
          <w:sz w:val="22"/>
          <w:lang w:val="de-CH"/>
        </w:rPr>
        <w:t xml:space="preserve">Martin </w:t>
      </w:r>
      <w:proofErr w:type="spellStart"/>
      <w:r w:rsidR="00B94CA6" w:rsidRPr="00BC5C7E">
        <w:rPr>
          <w:rFonts w:asciiTheme="majorHAnsi" w:hAnsiTheme="majorHAnsi" w:cstheme="majorHAnsi"/>
          <w:sz w:val="22"/>
          <w:lang w:val="de-CH"/>
        </w:rPr>
        <w:t>Scheringer,</w:t>
      </w:r>
      <w:r w:rsidR="00B94CA6" w:rsidRPr="00BC5C7E">
        <w:rPr>
          <w:rFonts w:asciiTheme="majorHAnsi" w:hAnsiTheme="majorHAnsi" w:cstheme="majorHAnsi"/>
          <w:sz w:val="22"/>
          <w:vertAlign w:val="superscript"/>
          <w:lang w:val="de-CH"/>
        </w:rPr>
        <w:t>a</w:t>
      </w:r>
      <w:proofErr w:type="spellEnd"/>
      <w:r w:rsidR="00B94CA6" w:rsidRPr="00BC5C7E">
        <w:rPr>
          <w:rFonts w:asciiTheme="majorHAnsi" w:hAnsiTheme="majorHAnsi" w:cstheme="majorHAnsi"/>
          <w:sz w:val="22"/>
          <w:lang w:val="de-CH"/>
        </w:rPr>
        <w:t xml:space="preserve"> </w:t>
      </w:r>
      <w:r w:rsidRPr="00BC5C7E">
        <w:rPr>
          <w:rFonts w:asciiTheme="majorHAnsi" w:hAnsiTheme="majorHAnsi" w:cstheme="majorHAnsi"/>
          <w:sz w:val="22"/>
          <w:lang w:val="de-CH"/>
        </w:rPr>
        <w:t xml:space="preserve">Ian T. </w:t>
      </w:r>
      <w:proofErr w:type="spellStart"/>
      <w:r w:rsidRPr="00BC5C7E">
        <w:rPr>
          <w:rFonts w:asciiTheme="majorHAnsi" w:hAnsiTheme="majorHAnsi" w:cstheme="majorHAnsi"/>
          <w:sz w:val="22"/>
          <w:lang w:val="de-CH"/>
        </w:rPr>
        <w:t>Cousins,</w:t>
      </w:r>
      <w:r w:rsidRPr="00BC5C7E">
        <w:rPr>
          <w:rFonts w:asciiTheme="majorHAnsi" w:hAnsiTheme="majorHAnsi" w:cstheme="majorHAnsi"/>
          <w:sz w:val="22"/>
          <w:vertAlign w:val="superscript"/>
          <w:lang w:val="de-CH"/>
        </w:rPr>
        <w:t>b</w:t>
      </w:r>
      <w:proofErr w:type="spellEnd"/>
      <w:r w:rsidRPr="00BC5C7E">
        <w:rPr>
          <w:rFonts w:asciiTheme="majorHAnsi" w:hAnsiTheme="majorHAnsi" w:cstheme="majorHAnsi"/>
          <w:sz w:val="22"/>
          <w:lang w:val="de-CH"/>
        </w:rPr>
        <w:t xml:space="preserve"> </w:t>
      </w:r>
      <w:r w:rsidR="005633B5" w:rsidRPr="00BC5C7E">
        <w:rPr>
          <w:rFonts w:asciiTheme="majorHAnsi" w:hAnsiTheme="majorHAnsi" w:cstheme="majorHAnsi"/>
          <w:sz w:val="22"/>
          <w:lang w:val="de-CH"/>
        </w:rPr>
        <w:t xml:space="preserve">Jamie C. </w:t>
      </w:r>
      <w:proofErr w:type="spellStart"/>
      <w:r w:rsidR="005633B5" w:rsidRPr="00BC5C7E">
        <w:rPr>
          <w:rFonts w:asciiTheme="majorHAnsi" w:hAnsiTheme="majorHAnsi" w:cstheme="majorHAnsi"/>
          <w:sz w:val="22"/>
          <w:lang w:val="de-CH"/>
        </w:rPr>
        <w:t>DeWitt,</w:t>
      </w:r>
      <w:r w:rsidR="005633B5" w:rsidRPr="00BC5C7E">
        <w:rPr>
          <w:rFonts w:asciiTheme="majorHAnsi" w:hAnsiTheme="majorHAnsi" w:cstheme="majorHAnsi"/>
          <w:sz w:val="22"/>
          <w:vertAlign w:val="superscript"/>
          <w:lang w:val="de-CH"/>
        </w:rPr>
        <w:t>c</w:t>
      </w:r>
      <w:proofErr w:type="spellEnd"/>
      <w:r w:rsidR="005633B5" w:rsidRPr="00BC5C7E">
        <w:rPr>
          <w:rFonts w:asciiTheme="majorHAnsi" w:hAnsiTheme="majorHAnsi" w:cstheme="majorHAnsi"/>
          <w:sz w:val="22"/>
          <w:lang w:val="de-CH"/>
        </w:rPr>
        <w:t xml:space="preserve"> </w:t>
      </w:r>
      <w:r w:rsidRPr="00BC5C7E">
        <w:rPr>
          <w:rFonts w:asciiTheme="majorHAnsi" w:hAnsiTheme="majorHAnsi" w:cstheme="majorHAnsi"/>
          <w:sz w:val="22"/>
          <w:lang w:val="de-CH"/>
        </w:rPr>
        <w:t xml:space="preserve">Gretta </w:t>
      </w:r>
      <w:proofErr w:type="spellStart"/>
      <w:r w:rsidRPr="00BC5C7E">
        <w:rPr>
          <w:rFonts w:asciiTheme="majorHAnsi" w:hAnsiTheme="majorHAnsi" w:cstheme="majorHAnsi"/>
          <w:sz w:val="22"/>
          <w:lang w:val="de-CH"/>
        </w:rPr>
        <w:t>Goldenman,</w:t>
      </w:r>
      <w:r w:rsidR="005633B5" w:rsidRPr="00BC5C7E">
        <w:rPr>
          <w:rFonts w:asciiTheme="majorHAnsi" w:hAnsiTheme="majorHAnsi" w:cstheme="majorHAnsi"/>
          <w:sz w:val="22"/>
          <w:vertAlign w:val="superscript"/>
          <w:lang w:val="de-CH"/>
        </w:rPr>
        <w:t>d</w:t>
      </w:r>
      <w:proofErr w:type="spellEnd"/>
      <w:r w:rsidR="005633B5" w:rsidRPr="00BC5C7E">
        <w:rPr>
          <w:rFonts w:asciiTheme="majorHAnsi" w:hAnsiTheme="majorHAnsi" w:cstheme="majorHAnsi"/>
          <w:sz w:val="22"/>
          <w:vertAlign w:val="superscript"/>
          <w:lang w:val="de-CH"/>
        </w:rPr>
        <w:t xml:space="preserve"> </w:t>
      </w:r>
      <w:r w:rsidRPr="00BC5C7E">
        <w:rPr>
          <w:rFonts w:asciiTheme="majorHAnsi" w:hAnsiTheme="majorHAnsi" w:cstheme="majorHAnsi"/>
          <w:sz w:val="22"/>
          <w:lang w:val="de-CH"/>
        </w:rPr>
        <w:t>Dorte Herzke,</w:t>
      </w:r>
      <w:r w:rsidR="005633B5" w:rsidRPr="00BC5C7E">
        <w:rPr>
          <w:rFonts w:asciiTheme="majorHAnsi" w:hAnsiTheme="majorHAnsi" w:cstheme="majorHAnsi"/>
          <w:sz w:val="22"/>
          <w:vertAlign w:val="superscript"/>
          <w:lang w:val="de-CH"/>
        </w:rPr>
        <w:t>e</w:t>
      </w:r>
      <w:r w:rsidR="00A71AE4" w:rsidRPr="00BC5C7E">
        <w:rPr>
          <w:rFonts w:asciiTheme="majorHAnsi" w:hAnsiTheme="majorHAnsi" w:cstheme="majorHAnsi"/>
          <w:sz w:val="22"/>
          <w:vertAlign w:val="superscript"/>
          <w:lang w:val="de-CH"/>
        </w:rPr>
        <w:t xml:space="preserve">1, </w:t>
      </w:r>
      <w:r w:rsidR="005633B5" w:rsidRPr="00BC5C7E">
        <w:rPr>
          <w:rFonts w:asciiTheme="majorHAnsi" w:hAnsiTheme="majorHAnsi" w:cstheme="majorHAnsi"/>
          <w:sz w:val="22"/>
          <w:vertAlign w:val="superscript"/>
          <w:lang w:val="de-CH"/>
        </w:rPr>
        <w:t>e</w:t>
      </w:r>
      <w:r w:rsidR="00A71AE4" w:rsidRPr="00BC5C7E">
        <w:rPr>
          <w:rFonts w:asciiTheme="majorHAnsi" w:hAnsiTheme="majorHAnsi" w:cstheme="majorHAnsi"/>
          <w:sz w:val="22"/>
          <w:vertAlign w:val="superscript"/>
          <w:lang w:val="de-CH"/>
        </w:rPr>
        <w:t>2</w:t>
      </w:r>
      <w:r w:rsidRPr="00BC5C7E">
        <w:rPr>
          <w:rFonts w:asciiTheme="majorHAnsi" w:hAnsiTheme="majorHAnsi" w:cstheme="majorHAnsi"/>
          <w:sz w:val="22"/>
          <w:lang w:val="de-CH"/>
        </w:rPr>
        <w:t xml:space="preserve"> Rainer </w:t>
      </w:r>
      <w:proofErr w:type="spellStart"/>
      <w:r w:rsidRPr="00BC5C7E">
        <w:rPr>
          <w:rFonts w:asciiTheme="majorHAnsi" w:hAnsiTheme="majorHAnsi" w:cstheme="majorHAnsi"/>
          <w:sz w:val="22"/>
          <w:lang w:val="de-CH"/>
        </w:rPr>
        <w:t>Lohmann,</w:t>
      </w:r>
      <w:r w:rsidR="00BC5C7E" w:rsidRPr="00BC5C7E">
        <w:rPr>
          <w:rFonts w:asciiTheme="majorHAnsi" w:hAnsiTheme="majorHAnsi" w:cstheme="majorHAnsi"/>
          <w:sz w:val="22"/>
          <w:vertAlign w:val="superscript"/>
          <w:lang w:val="de-CH"/>
        </w:rPr>
        <w:t>f</w:t>
      </w:r>
      <w:proofErr w:type="spellEnd"/>
      <w:r w:rsidRPr="00BC5C7E">
        <w:rPr>
          <w:rFonts w:asciiTheme="majorHAnsi" w:hAnsiTheme="majorHAnsi" w:cstheme="majorHAnsi"/>
          <w:sz w:val="22"/>
          <w:lang w:val="de-CH"/>
        </w:rPr>
        <w:t xml:space="preserve"> Carla A. </w:t>
      </w:r>
      <w:proofErr w:type="spellStart"/>
      <w:r w:rsidRPr="00BC5C7E">
        <w:rPr>
          <w:rFonts w:asciiTheme="majorHAnsi" w:hAnsiTheme="majorHAnsi" w:cstheme="majorHAnsi"/>
          <w:sz w:val="22"/>
          <w:lang w:val="de-CH"/>
        </w:rPr>
        <w:t>Ng,</w:t>
      </w:r>
      <w:r w:rsidR="00BC5C7E" w:rsidRPr="00BC5C7E">
        <w:rPr>
          <w:rFonts w:asciiTheme="majorHAnsi" w:hAnsiTheme="majorHAnsi" w:cstheme="majorHAnsi"/>
          <w:sz w:val="22"/>
          <w:vertAlign w:val="superscript"/>
          <w:lang w:val="de-CH"/>
        </w:rPr>
        <w:t>g</w:t>
      </w:r>
      <w:proofErr w:type="spellEnd"/>
      <w:r w:rsidRPr="00BC5C7E">
        <w:rPr>
          <w:rFonts w:asciiTheme="majorHAnsi" w:hAnsiTheme="majorHAnsi" w:cstheme="majorHAnsi"/>
          <w:sz w:val="22"/>
          <w:lang w:val="de-CH"/>
        </w:rPr>
        <w:t xml:space="preserve"> Xenia </w:t>
      </w:r>
      <w:proofErr w:type="spellStart"/>
      <w:r w:rsidRPr="00BC5C7E">
        <w:rPr>
          <w:rFonts w:asciiTheme="majorHAnsi" w:hAnsiTheme="majorHAnsi" w:cstheme="majorHAnsi"/>
          <w:sz w:val="22"/>
          <w:lang w:val="de-CH"/>
        </w:rPr>
        <w:t>Trier,</w:t>
      </w:r>
      <w:r w:rsidR="00BC5C7E" w:rsidRPr="00BC5C7E">
        <w:rPr>
          <w:rFonts w:asciiTheme="majorHAnsi" w:hAnsiTheme="majorHAnsi" w:cstheme="majorHAnsi"/>
          <w:sz w:val="22"/>
          <w:vertAlign w:val="superscript"/>
          <w:lang w:val="de-CH"/>
        </w:rPr>
        <w:t>h</w:t>
      </w:r>
      <w:proofErr w:type="spellEnd"/>
      <w:r w:rsidRPr="00BC5C7E">
        <w:rPr>
          <w:rFonts w:asciiTheme="majorHAnsi" w:hAnsiTheme="majorHAnsi" w:cstheme="majorHAnsi"/>
          <w:sz w:val="22"/>
          <w:lang w:val="de-CH"/>
        </w:rPr>
        <w:t xml:space="preserve"> Zhanyun </w:t>
      </w:r>
      <w:proofErr w:type="spellStart"/>
      <w:r w:rsidRPr="00BC5C7E">
        <w:rPr>
          <w:rFonts w:asciiTheme="majorHAnsi" w:hAnsiTheme="majorHAnsi" w:cstheme="majorHAnsi"/>
          <w:sz w:val="22"/>
          <w:lang w:val="de-CH"/>
        </w:rPr>
        <w:t>Wang</w:t>
      </w:r>
      <w:r w:rsidR="00BC5C7E">
        <w:rPr>
          <w:rFonts w:asciiTheme="majorHAnsi" w:hAnsiTheme="majorHAnsi" w:cstheme="majorHAnsi"/>
          <w:sz w:val="22"/>
          <w:vertAlign w:val="superscript"/>
          <w:lang w:val="de-CH"/>
        </w:rPr>
        <w:t>i</w:t>
      </w:r>
      <w:proofErr w:type="spellEnd"/>
      <w:r w:rsidRPr="00BC5C7E">
        <w:rPr>
          <w:rFonts w:asciiTheme="majorHAnsi" w:hAnsiTheme="majorHAnsi" w:cstheme="majorHAnsi"/>
          <w:sz w:val="22"/>
          <w:lang w:val="de-CH"/>
        </w:rPr>
        <w:t xml:space="preserve"> </w:t>
      </w:r>
    </w:p>
    <w:p w14:paraId="46A2E008" w14:textId="77777777" w:rsidR="0011590E" w:rsidRPr="00BC5C7E" w:rsidRDefault="0011590E" w:rsidP="00CF0EFB">
      <w:pPr>
        <w:pStyle w:val="NormalWeb"/>
        <w:spacing w:before="0" w:beforeAutospacing="0" w:after="0" w:afterAutospacing="0" w:line="276" w:lineRule="auto"/>
        <w:rPr>
          <w:rFonts w:asciiTheme="majorHAnsi" w:hAnsiTheme="majorHAnsi" w:cstheme="majorHAnsi"/>
          <w:sz w:val="22"/>
          <w:vertAlign w:val="superscript"/>
          <w:lang w:val="de-CH"/>
        </w:rPr>
      </w:pPr>
    </w:p>
    <w:p w14:paraId="759A6337" w14:textId="596EC304" w:rsidR="0011590E" w:rsidRPr="00375154" w:rsidRDefault="0011590E" w:rsidP="00CF0EFB">
      <w:pPr>
        <w:pStyle w:val="RSCF01FootnoteAuthorAddress"/>
        <w:spacing w:line="276" w:lineRule="auto"/>
        <w:ind w:left="0" w:firstLine="0"/>
        <w:rPr>
          <w:sz w:val="18"/>
        </w:rPr>
      </w:pPr>
      <w:r w:rsidRPr="00375154">
        <w:rPr>
          <w:sz w:val="18"/>
        </w:rPr>
        <w:t xml:space="preserve">Institute of Biogeochemistry and Pollutant Dynamics, ETH Zürich, 8092 Zürich, Switzerland, </w:t>
      </w:r>
    </w:p>
    <w:p w14:paraId="3EDD3855" w14:textId="1AD8AD46" w:rsidR="0011590E" w:rsidRPr="00375154" w:rsidRDefault="0011590E" w:rsidP="00CF0EFB">
      <w:pPr>
        <w:pStyle w:val="RSCF01FootnoteAuthorAddress"/>
        <w:spacing w:line="276" w:lineRule="auto"/>
        <w:ind w:left="0" w:firstLine="0"/>
        <w:rPr>
          <w:sz w:val="18"/>
        </w:rPr>
      </w:pPr>
      <w:r w:rsidRPr="00375154">
        <w:rPr>
          <w:sz w:val="18"/>
        </w:rPr>
        <w:t>Department of Environmental Science and Analytical Chemistry (ACES), Stockholm University, SE-10691, Sweden</w:t>
      </w:r>
    </w:p>
    <w:p w14:paraId="3B7547DC" w14:textId="29EFA52B" w:rsidR="005633B5" w:rsidRPr="00375154" w:rsidRDefault="005633B5" w:rsidP="005633B5">
      <w:pPr>
        <w:pStyle w:val="RSCF01FootnoteAuthorAddress"/>
        <w:spacing w:line="276" w:lineRule="auto"/>
        <w:ind w:left="0" w:firstLine="0"/>
        <w:rPr>
          <w:sz w:val="18"/>
        </w:rPr>
      </w:pPr>
      <w:r w:rsidRPr="00375154">
        <w:rPr>
          <w:sz w:val="18"/>
        </w:rPr>
        <w:t>Department of Pharmacology &amp; Toxicology, Brody School of Medicine, East Carolina University, Greenville, NC, USA.</w:t>
      </w:r>
    </w:p>
    <w:p w14:paraId="47C6D864" w14:textId="057C1932" w:rsidR="0011590E" w:rsidRPr="00375154" w:rsidRDefault="0011590E" w:rsidP="00CF0EFB">
      <w:pPr>
        <w:pStyle w:val="RSCF01FootnoteAuthorAddress"/>
        <w:spacing w:line="276" w:lineRule="auto"/>
        <w:ind w:left="0" w:firstLine="0"/>
        <w:rPr>
          <w:sz w:val="18"/>
        </w:rPr>
      </w:pPr>
      <w:r w:rsidRPr="00375154">
        <w:rPr>
          <w:sz w:val="18"/>
        </w:rPr>
        <w:t>Milieu, Brussels, Belgium</w:t>
      </w:r>
    </w:p>
    <w:p w14:paraId="3268410E" w14:textId="3FDDF356" w:rsidR="0011590E" w:rsidRPr="00375154" w:rsidRDefault="005633B5" w:rsidP="00A71AE4">
      <w:pPr>
        <w:pStyle w:val="RSCF01FootnoteAuthorAddress"/>
        <w:numPr>
          <w:ilvl w:val="0"/>
          <w:numId w:val="0"/>
        </w:numPr>
        <w:spacing w:line="276" w:lineRule="auto"/>
        <w:rPr>
          <w:sz w:val="18"/>
        </w:rPr>
      </w:pPr>
      <w:r w:rsidRPr="00375154">
        <w:rPr>
          <w:sz w:val="18"/>
          <w:vertAlign w:val="superscript"/>
        </w:rPr>
        <w:t>e</w:t>
      </w:r>
      <w:r w:rsidR="00A71AE4" w:rsidRPr="00375154">
        <w:rPr>
          <w:sz w:val="18"/>
          <w:vertAlign w:val="superscript"/>
        </w:rPr>
        <w:t>1.</w:t>
      </w:r>
      <w:r w:rsidR="00A71AE4" w:rsidRPr="00375154">
        <w:rPr>
          <w:sz w:val="18"/>
        </w:rPr>
        <w:t xml:space="preserve"> </w:t>
      </w:r>
      <w:r w:rsidR="0011590E" w:rsidRPr="00375154">
        <w:rPr>
          <w:sz w:val="18"/>
        </w:rPr>
        <w:t xml:space="preserve">NILU, Norwegian Institute for Air Research, </w:t>
      </w:r>
      <w:proofErr w:type="spellStart"/>
      <w:r w:rsidR="0011590E" w:rsidRPr="00375154">
        <w:rPr>
          <w:sz w:val="18"/>
        </w:rPr>
        <w:t>Tromsø</w:t>
      </w:r>
      <w:proofErr w:type="spellEnd"/>
      <w:r w:rsidR="0011590E" w:rsidRPr="00375154">
        <w:rPr>
          <w:sz w:val="18"/>
        </w:rPr>
        <w:t>, Norway</w:t>
      </w:r>
    </w:p>
    <w:p w14:paraId="7EEFBB13" w14:textId="155E9D14" w:rsidR="00A71AE4" w:rsidRPr="00375154" w:rsidRDefault="005633B5" w:rsidP="00A71AE4">
      <w:pPr>
        <w:pStyle w:val="RSCF01FootnoteAuthorAddress"/>
        <w:numPr>
          <w:ilvl w:val="0"/>
          <w:numId w:val="0"/>
        </w:numPr>
        <w:spacing w:line="276" w:lineRule="auto"/>
        <w:rPr>
          <w:sz w:val="18"/>
        </w:rPr>
      </w:pPr>
      <w:r w:rsidRPr="00375154">
        <w:rPr>
          <w:sz w:val="18"/>
          <w:vertAlign w:val="superscript"/>
        </w:rPr>
        <w:t>e</w:t>
      </w:r>
      <w:r w:rsidR="00A71AE4" w:rsidRPr="00375154">
        <w:rPr>
          <w:sz w:val="18"/>
          <w:vertAlign w:val="superscript"/>
        </w:rPr>
        <w:t>2.</w:t>
      </w:r>
      <w:r w:rsidR="00A71AE4" w:rsidRPr="00375154">
        <w:rPr>
          <w:sz w:val="18"/>
        </w:rPr>
        <w:t xml:space="preserve"> Department of Arctic and Marine Biology, The Arctic University of Norway (</w:t>
      </w:r>
      <w:proofErr w:type="spellStart"/>
      <w:r w:rsidR="00A71AE4" w:rsidRPr="00375154">
        <w:rPr>
          <w:sz w:val="18"/>
        </w:rPr>
        <w:t>UiT</w:t>
      </w:r>
      <w:proofErr w:type="spellEnd"/>
      <w:r w:rsidR="00A71AE4" w:rsidRPr="00375154">
        <w:rPr>
          <w:sz w:val="18"/>
        </w:rPr>
        <w:t xml:space="preserve">), </w:t>
      </w:r>
      <w:proofErr w:type="spellStart"/>
      <w:r w:rsidR="00A71AE4" w:rsidRPr="00375154">
        <w:rPr>
          <w:sz w:val="18"/>
        </w:rPr>
        <w:t>Hansine</w:t>
      </w:r>
      <w:proofErr w:type="spellEnd"/>
      <w:r w:rsidR="00A71AE4" w:rsidRPr="00375154">
        <w:rPr>
          <w:sz w:val="18"/>
        </w:rPr>
        <w:t xml:space="preserve"> </w:t>
      </w:r>
      <w:proofErr w:type="spellStart"/>
      <w:r w:rsidR="00A71AE4" w:rsidRPr="00375154">
        <w:rPr>
          <w:sz w:val="18"/>
        </w:rPr>
        <w:t>Hansens</w:t>
      </w:r>
      <w:proofErr w:type="spellEnd"/>
      <w:r w:rsidR="00A71AE4" w:rsidRPr="00375154">
        <w:rPr>
          <w:sz w:val="18"/>
        </w:rPr>
        <w:t xml:space="preserve"> veg 18, NO-9037,   </w:t>
      </w:r>
    </w:p>
    <w:p w14:paraId="649016AA" w14:textId="76ECBE92" w:rsidR="00A71AE4" w:rsidRPr="00375154" w:rsidRDefault="00A71AE4" w:rsidP="00A71AE4">
      <w:pPr>
        <w:pStyle w:val="RSCF01FootnoteAuthorAddress"/>
        <w:numPr>
          <w:ilvl w:val="0"/>
          <w:numId w:val="0"/>
        </w:numPr>
        <w:spacing w:line="276" w:lineRule="auto"/>
        <w:rPr>
          <w:sz w:val="20"/>
        </w:rPr>
      </w:pPr>
      <w:r w:rsidRPr="00375154">
        <w:rPr>
          <w:sz w:val="18"/>
        </w:rPr>
        <w:t xml:space="preserve">    </w:t>
      </w:r>
      <w:proofErr w:type="spellStart"/>
      <w:r w:rsidRPr="00375154">
        <w:rPr>
          <w:sz w:val="18"/>
        </w:rPr>
        <w:t>Tromsø</w:t>
      </w:r>
      <w:proofErr w:type="spellEnd"/>
      <w:r w:rsidRPr="00375154">
        <w:rPr>
          <w:sz w:val="18"/>
        </w:rPr>
        <w:t>, Norway</w:t>
      </w:r>
    </w:p>
    <w:p w14:paraId="64948FEC" w14:textId="5FA87966" w:rsidR="0011590E" w:rsidRPr="00BC5C7E" w:rsidRDefault="0011590E" w:rsidP="00B9777F">
      <w:pPr>
        <w:pStyle w:val="RSCF01FootnoteAuthorAddress"/>
        <w:numPr>
          <w:ilvl w:val="0"/>
          <w:numId w:val="3"/>
        </w:numPr>
        <w:spacing w:line="276" w:lineRule="auto"/>
        <w:ind w:left="0" w:firstLine="0"/>
        <w:rPr>
          <w:sz w:val="18"/>
        </w:rPr>
      </w:pPr>
      <w:bookmarkStart w:id="0" w:name="_GoBack"/>
      <w:bookmarkEnd w:id="0"/>
      <w:r w:rsidRPr="00BC5C7E">
        <w:rPr>
          <w:sz w:val="18"/>
        </w:rPr>
        <w:t xml:space="preserve">Graduate School of Oceanography, University of Rhode Island, Narragansett, RI </w:t>
      </w:r>
      <w:r w:rsidR="00027E98" w:rsidRPr="00BC5C7E">
        <w:rPr>
          <w:sz w:val="18"/>
        </w:rPr>
        <w:t xml:space="preserve">02882, </w:t>
      </w:r>
      <w:r w:rsidRPr="00BC5C7E">
        <w:rPr>
          <w:sz w:val="18"/>
        </w:rPr>
        <w:t>USA</w:t>
      </w:r>
    </w:p>
    <w:p w14:paraId="3DA1EF22" w14:textId="77777777" w:rsidR="00A71AE4" w:rsidRPr="00375154" w:rsidRDefault="0011590E" w:rsidP="00CF0EFB">
      <w:pPr>
        <w:pStyle w:val="RSCF01FootnoteAuthorAddress"/>
        <w:spacing w:line="276" w:lineRule="auto"/>
        <w:ind w:left="0" w:firstLine="0"/>
        <w:rPr>
          <w:sz w:val="18"/>
        </w:rPr>
      </w:pPr>
      <w:r w:rsidRPr="00375154">
        <w:rPr>
          <w:sz w:val="18"/>
        </w:rPr>
        <w:t>Department</w:t>
      </w:r>
      <w:r w:rsidR="00A71AE4" w:rsidRPr="00375154">
        <w:rPr>
          <w:sz w:val="18"/>
        </w:rPr>
        <w:t>s</w:t>
      </w:r>
      <w:r w:rsidRPr="00375154">
        <w:rPr>
          <w:sz w:val="18"/>
        </w:rPr>
        <w:t xml:space="preserve"> of Civil and Environmental Engineering</w:t>
      </w:r>
      <w:r w:rsidR="00A71AE4" w:rsidRPr="00375154">
        <w:rPr>
          <w:sz w:val="18"/>
        </w:rPr>
        <w:t xml:space="preserve"> and Environmental and Occupational Health</w:t>
      </w:r>
      <w:r w:rsidRPr="00375154">
        <w:rPr>
          <w:sz w:val="18"/>
        </w:rPr>
        <w:t xml:space="preserve">, University of </w:t>
      </w:r>
      <w:r w:rsidR="00A71AE4" w:rsidRPr="00375154">
        <w:rPr>
          <w:sz w:val="18"/>
        </w:rPr>
        <w:t xml:space="preserve">  </w:t>
      </w:r>
    </w:p>
    <w:p w14:paraId="7F8E86F4" w14:textId="5A035E2A" w:rsidR="0011590E" w:rsidRPr="00375154" w:rsidRDefault="00A71AE4" w:rsidP="00A71AE4">
      <w:pPr>
        <w:pStyle w:val="RSCF01FootnoteAuthorAddress"/>
        <w:numPr>
          <w:ilvl w:val="0"/>
          <w:numId w:val="0"/>
        </w:numPr>
        <w:spacing w:line="276" w:lineRule="auto"/>
        <w:rPr>
          <w:sz w:val="18"/>
        </w:rPr>
      </w:pPr>
      <w:r w:rsidRPr="00375154">
        <w:rPr>
          <w:sz w:val="18"/>
        </w:rPr>
        <w:t xml:space="preserve">   </w:t>
      </w:r>
      <w:r w:rsidR="0011590E" w:rsidRPr="00375154">
        <w:rPr>
          <w:sz w:val="18"/>
        </w:rPr>
        <w:t>Pittsburgh, Pittsburgh, PA 15261, USA</w:t>
      </w:r>
    </w:p>
    <w:p w14:paraId="2FA62A30" w14:textId="44EA7017" w:rsidR="0011590E" w:rsidRPr="00375154" w:rsidRDefault="003A670D" w:rsidP="00CF0EFB">
      <w:pPr>
        <w:pStyle w:val="RSCF01FootnoteAuthorAddress"/>
        <w:spacing w:line="276" w:lineRule="auto"/>
        <w:ind w:left="0" w:firstLine="0"/>
        <w:rPr>
          <w:sz w:val="18"/>
        </w:rPr>
      </w:pPr>
      <w:r w:rsidRPr="00375154">
        <w:rPr>
          <w:sz w:val="18"/>
        </w:rPr>
        <w:t xml:space="preserve">European Environment Agency, Kgs. </w:t>
      </w:r>
      <w:proofErr w:type="spellStart"/>
      <w:r w:rsidRPr="00375154">
        <w:rPr>
          <w:sz w:val="18"/>
        </w:rPr>
        <w:t>Nytorv</w:t>
      </w:r>
      <w:proofErr w:type="spellEnd"/>
      <w:r w:rsidRPr="00375154">
        <w:rPr>
          <w:sz w:val="18"/>
        </w:rPr>
        <w:t xml:space="preserve"> 6, DK-1050 </w:t>
      </w:r>
      <w:r w:rsidR="0011590E" w:rsidRPr="00375154">
        <w:rPr>
          <w:sz w:val="18"/>
        </w:rPr>
        <w:t>Copenhagen</w:t>
      </w:r>
      <w:r w:rsidRPr="00375154">
        <w:rPr>
          <w:sz w:val="18"/>
        </w:rPr>
        <w:t xml:space="preserve"> K</w:t>
      </w:r>
      <w:r w:rsidR="0011590E" w:rsidRPr="00375154">
        <w:rPr>
          <w:sz w:val="18"/>
        </w:rPr>
        <w:t>, Denmark</w:t>
      </w:r>
    </w:p>
    <w:p w14:paraId="5566A664" w14:textId="50958BC9" w:rsidR="0011590E" w:rsidRPr="00375154" w:rsidRDefault="0011590E" w:rsidP="00CF0EFB">
      <w:pPr>
        <w:pStyle w:val="RSCF01FootnoteAuthorAddress"/>
        <w:spacing w:line="276" w:lineRule="auto"/>
        <w:ind w:left="0" w:firstLine="0"/>
        <w:rPr>
          <w:sz w:val="18"/>
        </w:rPr>
      </w:pPr>
      <w:r w:rsidRPr="00375154">
        <w:rPr>
          <w:sz w:val="18"/>
        </w:rPr>
        <w:t>Chair of Ecological Systems Design, Institute of Environmental Engineering, ETH Zürich, 8093 Zürich, Switzerland</w:t>
      </w:r>
    </w:p>
    <w:p w14:paraId="1295D964" w14:textId="77777777" w:rsidR="00B30CA7" w:rsidRPr="00375154" w:rsidRDefault="00B30CA7" w:rsidP="00817FAE">
      <w:pPr>
        <w:pStyle w:val="RSCF01FootnoteAuthorAddress"/>
        <w:numPr>
          <w:ilvl w:val="0"/>
          <w:numId w:val="0"/>
        </w:numPr>
        <w:spacing w:line="276" w:lineRule="auto"/>
        <w:ind w:left="890" w:hanging="890"/>
        <w:rPr>
          <w:sz w:val="18"/>
        </w:rPr>
      </w:pPr>
    </w:p>
    <w:p w14:paraId="7532FCD1" w14:textId="24043DAD" w:rsidR="00B94CA6" w:rsidRDefault="00B94CA6" w:rsidP="00817FAE">
      <w:pPr>
        <w:spacing w:line="276" w:lineRule="auto"/>
        <w:rPr>
          <w:rStyle w:val="Hyperlink"/>
          <w:lang w:val="en-GB"/>
        </w:rPr>
      </w:pPr>
      <w:r w:rsidRPr="00375154">
        <w:rPr>
          <w:lang w:val="en-GB"/>
        </w:rPr>
        <w:t xml:space="preserve">* Corresponding author email: </w:t>
      </w:r>
      <w:hyperlink r:id="rId11" w:history="1">
        <w:r w:rsidR="007F55E6" w:rsidRPr="00AC6915">
          <w:rPr>
            <w:rStyle w:val="Hyperlink"/>
            <w:lang w:val="en-GB"/>
          </w:rPr>
          <w:t>juliane.gluege@chem.ethz.ch</w:t>
        </w:r>
      </w:hyperlink>
    </w:p>
    <w:p w14:paraId="461FB114" w14:textId="77777777" w:rsidR="00C5530F" w:rsidRDefault="00C5530F" w:rsidP="00817FAE">
      <w:pPr>
        <w:spacing w:line="276" w:lineRule="auto"/>
        <w:rPr>
          <w:lang w:val="en-GB"/>
        </w:rPr>
      </w:pPr>
    </w:p>
    <w:p w14:paraId="4E2637A8" w14:textId="77777777" w:rsidR="005E7702" w:rsidRPr="00375154" w:rsidRDefault="005E7702" w:rsidP="00817FAE">
      <w:pPr>
        <w:pStyle w:val="Heading1"/>
        <w:spacing w:line="276" w:lineRule="auto"/>
        <w:rPr>
          <w:lang w:val="en-GB"/>
        </w:rPr>
      </w:pPr>
      <w:r w:rsidRPr="00375154">
        <w:rPr>
          <w:lang w:val="en-GB"/>
        </w:rPr>
        <w:t>Introd</w:t>
      </w:r>
      <w:r w:rsidR="00C74638" w:rsidRPr="00375154">
        <w:rPr>
          <w:lang w:val="en-GB"/>
        </w:rPr>
        <w:t>uct</w:t>
      </w:r>
      <w:r w:rsidRPr="00375154">
        <w:rPr>
          <w:lang w:val="en-GB"/>
        </w:rPr>
        <w:t>ion</w:t>
      </w:r>
    </w:p>
    <w:p w14:paraId="289CEFF0" w14:textId="41D02493" w:rsidR="00744F89" w:rsidRPr="00D63CDA" w:rsidRDefault="00D612E3" w:rsidP="00D612E3">
      <w:pPr>
        <w:rPr>
          <w:lang w:val="en-GB"/>
        </w:rPr>
      </w:pPr>
      <w:r w:rsidRPr="00375154">
        <w:rPr>
          <w:lang w:val="en-GB"/>
        </w:rPr>
        <w:t xml:space="preserve">Per- and </w:t>
      </w:r>
      <w:proofErr w:type="spellStart"/>
      <w:r w:rsidRPr="00375154">
        <w:rPr>
          <w:lang w:val="en-GB"/>
        </w:rPr>
        <w:t>polyfluoroalkyl</w:t>
      </w:r>
      <w:proofErr w:type="spellEnd"/>
      <w:r w:rsidRPr="00375154">
        <w:rPr>
          <w:lang w:val="en-GB"/>
        </w:rPr>
        <w:t xml:space="preserve"> s</w:t>
      </w:r>
      <w:r w:rsidR="0013504F" w:rsidRPr="00375154">
        <w:rPr>
          <w:lang w:val="en-GB"/>
        </w:rPr>
        <w:t xml:space="preserve">ubstances (PFAS) are a </w:t>
      </w:r>
      <w:r w:rsidR="00122FCB" w:rsidRPr="00375154">
        <w:rPr>
          <w:lang w:val="en-GB"/>
        </w:rPr>
        <w:t xml:space="preserve">class </w:t>
      </w:r>
      <w:r w:rsidR="0013504F" w:rsidRPr="00375154">
        <w:rPr>
          <w:lang w:val="en-GB"/>
        </w:rPr>
        <w:t>of</w:t>
      </w:r>
      <w:r w:rsidRPr="00375154">
        <w:rPr>
          <w:lang w:val="en-GB"/>
        </w:rPr>
        <w:t xml:space="preserve"> thousand</w:t>
      </w:r>
      <w:r w:rsidR="0013504F" w:rsidRPr="00375154">
        <w:rPr>
          <w:lang w:val="en-GB"/>
        </w:rPr>
        <w:t>s of</w:t>
      </w:r>
      <w:r w:rsidRPr="00375154">
        <w:rPr>
          <w:lang w:val="en-GB"/>
        </w:rPr>
        <w:t xml:space="preserve"> substances</w:t>
      </w:r>
      <w:r w:rsidR="00A835A8">
        <w:rPr>
          <w:rStyle w:val="FootnoteReference"/>
          <w:lang w:val="en-GB"/>
        </w:rPr>
        <w:fldChar w:fldCharType="begin" w:fldLock="1"/>
      </w:r>
      <w:r w:rsidR="00865A03">
        <w:rPr>
          <w:lang w:val="en-GB"/>
        </w:rPr>
        <w:instrText>ADDIN CSL_CITATION {"citationItems":[{"id":"ITEM-1","itemData":{"DOI":"10.1002/ieam.258","ISBN":"1551-3793","ISSN":"15513793","PMID":"21793199","abstract":"The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 by offering terminology for use by the global scientific, regulatory, and industrial communities. A particular emphasis is placed on long-chain perfluoroalkyl acids, substances related to the long-chain perfluoroalkyl acids, 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 we show how the principal families of PFASs are interrelated as industrial, environmental, or metabolic precursors or transformation products of one another. 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 J.","non-dropping-particle":"van","parse-names":false,"suffix":""}],"container-title":"Integrated Environmental Assessment and Management","id":"ITEM-1","issue":"4","issued":{"date-parts":[["2011"]]},"note":"Seite 511 - Fluoroemulsifier-Free Polymerizations\n\n27.8.2019 Details aus den ersten zwei Kapiteln übernommen, spezifische Chemikalien aus dem ersten Kapitel übernommen\n\n27.11.2019 - spezifische Chemikalien übernommen","page":"513-541","title":"Perfluoroalkyl and polyfluoroalkyl substances in the environment: Terminology, classification, and origins","type":"article-journal","volume":"7"},"uris":["http://www.mendeley.com/documents/?uuid=e38282c2-5bce-4f78-9182-bcda4c7a72ac"]},{"id":"ITEM-2","itemData":{"author":[{"dropping-particle":"","family":"OECD","given":"","non-dropping-particle":"","parse-names":false,"suffix":""}],"id":"ITEM-2","issued":{"date-parts":[["2018"]]},"note":"27.8.2019 Details aus den ersten zwei Kapiteln übernommen, spezifische Chemikalien aus dem ersten Kapitel übernommen\n\n27.11.2019 - spezifische Chemikalien übernommen","title":"Toward a new comprehensive global database of per- and polyfluoroalkyl substances (PFASs) - Series on Risk Management Nr. 39","type":"report"},"uris":["http://www.mendeley.com/documents/?uuid=8fd483fd-be32-4a2e-9baa-903de4d42d9e"]}],"mendeley":{"formattedCitation":"&lt;sup&gt;1,2&lt;/sup&gt;","plainTextFormattedCitation":"1,2","previouslyFormattedCitation":"&lt;sup&gt;1,2&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1,2</w:t>
      </w:r>
      <w:r w:rsidR="00A835A8">
        <w:rPr>
          <w:rStyle w:val="FootnoteReference"/>
          <w:lang w:val="en-GB"/>
        </w:rPr>
        <w:fldChar w:fldCharType="end"/>
      </w:r>
      <w:r w:rsidR="007F0B6E" w:rsidRPr="00375154">
        <w:rPr>
          <w:vertAlign w:val="superscript"/>
          <w:lang w:val="en-GB"/>
        </w:rPr>
        <w:t xml:space="preserve"> </w:t>
      </w:r>
      <w:r w:rsidRPr="00375154">
        <w:rPr>
          <w:lang w:val="en-GB"/>
        </w:rPr>
        <w:t>that have been produced since the 1940s and used in a broad range of consumer produ</w:t>
      </w:r>
      <w:r w:rsidR="007F0B6E" w:rsidRPr="00375154">
        <w:rPr>
          <w:lang w:val="en-GB"/>
        </w:rPr>
        <w:t>cts and industrial applications.</w:t>
      </w:r>
      <w:r w:rsidR="00A835A8">
        <w:rPr>
          <w:rStyle w:val="FootnoteReference"/>
          <w:lang w:val="en-GB"/>
        </w:rPr>
        <w:fldChar w:fldCharType="begin" w:fldLock="1"/>
      </w:r>
      <w:r w:rsidR="00865A03">
        <w:rPr>
          <w:lang w:val="en-GB"/>
        </w:rPr>
        <w:instrText>ADDIN CSL_CITATION {"citationItems":[{"id":"ITEM-1","itemData":{"author":[{"dropping-particle":"","family":"Kissa","given":"Erik","non-dropping-particle":"","parse-names":false,"suffix":""}],"id":"ITEM-1","issued":{"date-parts":[["2001"]]},"note":"Anwendungen und spezfische Chemikalien übernommen","publisher":"Marcel Dekker AG","title":"Fluorinated Surfactants and Repellents","type":"book"},"uris":["http://www.mendeley.com/documents/?uuid=f1dbca31-9c00-413e-8ee4-0deab713396a"]}],"mendeley":{"formattedCitation":"&lt;sup&gt;3&lt;/sup&gt;","plainTextFormattedCitation":"3","previouslyFormattedCitation":"&lt;sup&gt;3&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3</w:t>
      </w:r>
      <w:r w:rsidR="00A835A8">
        <w:rPr>
          <w:rStyle w:val="FootnoteReference"/>
          <w:lang w:val="en-GB"/>
        </w:rPr>
        <w:fldChar w:fldCharType="end"/>
      </w:r>
      <w:r w:rsidR="007F0B6E" w:rsidRPr="00375154">
        <w:rPr>
          <w:lang w:val="en-GB"/>
        </w:rPr>
        <w:t xml:space="preserve"> </w:t>
      </w:r>
      <w:r w:rsidRPr="00375154">
        <w:rPr>
          <w:lang w:val="en-GB"/>
        </w:rPr>
        <w:t>Based on concerns regarding the high persistence of PFAS</w:t>
      </w:r>
      <w:r w:rsidR="00A835A8">
        <w:rPr>
          <w:rStyle w:val="FootnoteReference"/>
          <w:lang w:val="en-GB"/>
        </w:rPr>
        <w:fldChar w:fldCharType="begin" w:fldLock="1"/>
      </w:r>
      <w:r w:rsidR="00865A03">
        <w:rPr>
          <w:lang w:val="en-GB"/>
        </w:rPr>
        <w:instrText>ADDIN CSL_CITATION {"citationItems":[{"id":"ITEM-1","itemData":{"DOI":"10.1039/C8EM00515J","ISSN":"2050-7887","abstract":"Persistence is a hazard criterion for chemicals enshrined in chemical regulation worldwide. In this paper, we argue that the higher the persistence of a chemical, the greater the emphasis that...","author":[{"dropping-particle":"","family":"Cousins","given":"Ian T.","non-dropping-particle":"","parse-names":false,"suffix":""},{"dropping-particle":"","family":"Ng","given":"Carla","non-dropping-particle":"","parse-names":false,"suffix":""},{"dropping-particle":"","family":"Wang","given":"Zhanyun","non-dropping-particle":"","parse-names":false,"suffix":""},{"dropping-particle":"","family":"Scheringer","given":"Martin","non-dropping-particle":"","parse-names":false,"suffix":""}],"container-title":"Environmental Science: Processes &amp; Impacts","id":"ITEM-1","issued":{"date-parts":[["2019"]]},"page":"0-2","title":"Why is High Persistence Alone a Major Cause of Concern?","type":"article-journal"},"uris":["http://www.mendeley.com/documents/?uuid=3787c3b3-3c4e-4246-acfd-2e7e16563076"]}],"mendeley":{"formattedCitation":"&lt;sup&gt;4&lt;/sup&gt;","plainTextFormattedCitation":"4","previouslyFormattedCitation":"&lt;sup&gt;4&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4</w:t>
      </w:r>
      <w:r w:rsidR="00A835A8">
        <w:rPr>
          <w:rStyle w:val="FootnoteReference"/>
          <w:lang w:val="en-GB"/>
        </w:rPr>
        <w:fldChar w:fldCharType="end"/>
      </w:r>
      <w:r w:rsidRPr="00375154">
        <w:rPr>
          <w:vertAlign w:val="superscript"/>
          <w:lang w:val="en-GB"/>
        </w:rPr>
        <w:t xml:space="preserve"> </w:t>
      </w:r>
      <w:r w:rsidRPr="00375154">
        <w:rPr>
          <w:lang w:val="en-GB"/>
        </w:rPr>
        <w:t xml:space="preserve">and the lack of knowledge on properties, uses, and toxicological profiles of </w:t>
      </w:r>
      <w:r w:rsidR="00B2532C" w:rsidRPr="00375154">
        <w:rPr>
          <w:lang w:val="en-GB"/>
        </w:rPr>
        <w:t xml:space="preserve">many </w:t>
      </w:r>
      <w:r w:rsidRPr="00375154">
        <w:rPr>
          <w:lang w:val="en-GB"/>
        </w:rPr>
        <w:t>PFAS currently in use, it has been argued that the production and use of PFAS should be limit</w:t>
      </w:r>
      <w:r w:rsidRPr="00A67102">
        <w:rPr>
          <w:lang w:val="en-GB"/>
        </w:rPr>
        <w:t>ed.</w:t>
      </w:r>
      <w:r w:rsidR="00A835A8" w:rsidRPr="00A67102">
        <w:rPr>
          <w:rStyle w:val="FootnoteReference"/>
          <w:lang w:val="en-GB"/>
        </w:rPr>
        <w:fldChar w:fldCharType="begin" w:fldLock="1"/>
      </w:r>
      <w:r w:rsidR="00865A03" w:rsidRPr="00A67102">
        <w:rPr>
          <w:lang w:val="en-GB"/>
        </w:rPr>
        <w:instrText>ADDIN CSL_CITATION {"citationItems":[{"id":"ITEM-1","itemData":{"author":[{"dropping-particle":"","family":"Sweden_and_other_EU_countries","given":"","non-dropping-particle":"","parse-names":false,"suffix":""}],"id":"ITEM-1","issued":{"date-parts":[["2019"]]},"title":"Elements for an EU-strategy for PFASs","type":"report"},"uris":["http://www.mendeley.com/documents/?uuid=ad7fd313-0e38-443c-bc9b-8d73442b1df4"]}],"mendeley":{"formattedCitation":"&lt;sup&gt;5&lt;/sup&gt;","plainTextFormattedCitation":"5","previouslyFormattedCitation":"&lt;sup&gt;5&lt;/sup&gt;"},"properties":{"noteIndex":0},"schema":"https://github.com/citation-style-language/schema/raw/master/csl-citation.json"}</w:instrText>
      </w:r>
      <w:r w:rsidR="00A835A8" w:rsidRPr="00A67102">
        <w:rPr>
          <w:rStyle w:val="FootnoteReference"/>
          <w:lang w:val="en-GB"/>
        </w:rPr>
        <w:fldChar w:fldCharType="separate"/>
      </w:r>
      <w:r w:rsidR="00A835A8" w:rsidRPr="00A67102">
        <w:rPr>
          <w:noProof/>
          <w:vertAlign w:val="superscript"/>
          <w:lang w:val="en-GB"/>
        </w:rPr>
        <w:t>5</w:t>
      </w:r>
      <w:r w:rsidR="00A835A8" w:rsidRPr="00A67102">
        <w:rPr>
          <w:rStyle w:val="FootnoteReference"/>
          <w:lang w:val="en-GB"/>
        </w:rPr>
        <w:fldChar w:fldCharType="end"/>
      </w:r>
      <w:r w:rsidR="00754221" w:rsidRPr="00A67102">
        <w:rPr>
          <w:lang w:val="en-GB"/>
        </w:rPr>
        <w:t xml:space="preserve"> </w:t>
      </w:r>
      <w:r w:rsidR="00120CD0" w:rsidRPr="006D6629">
        <w:rPr>
          <w:lang w:val="en-GB"/>
        </w:rPr>
        <w:t>However, there are specific uses that make an immediate ban of all PFAS impractical</w:t>
      </w:r>
      <w:r w:rsidR="00120CD0" w:rsidRPr="00A67102">
        <w:rPr>
          <w:lang w:val="en-GB"/>
        </w:rPr>
        <w:t xml:space="preserve">. </w:t>
      </w:r>
      <w:r w:rsidRPr="00A67102">
        <w:rPr>
          <w:lang w:val="en-GB"/>
        </w:rPr>
        <w:t xml:space="preserve"> Some specific</w:t>
      </w:r>
      <w:r w:rsidRPr="00375154">
        <w:rPr>
          <w:lang w:val="en-GB"/>
        </w:rPr>
        <w:t xml:space="preserve"> </w:t>
      </w:r>
      <w:r w:rsidRPr="00D63CDA">
        <w:rPr>
          <w:lang w:val="en-GB"/>
        </w:rPr>
        <w:t xml:space="preserve">uses of PFAS may </w:t>
      </w:r>
      <w:r w:rsidR="001765F3" w:rsidRPr="006D6629">
        <w:rPr>
          <w:lang w:val="en-GB"/>
        </w:rPr>
        <w:t>currently</w:t>
      </w:r>
      <w:r w:rsidR="001765F3" w:rsidRPr="00D63CDA">
        <w:rPr>
          <w:lang w:val="en-GB"/>
        </w:rPr>
        <w:t xml:space="preserve"> </w:t>
      </w:r>
      <w:r w:rsidR="009D0D2E" w:rsidRPr="00D63CDA">
        <w:rPr>
          <w:lang w:val="en-GB"/>
        </w:rPr>
        <w:t>be essential to health, safety or the functioning of today's society</w:t>
      </w:r>
      <w:r w:rsidRPr="00D63CDA">
        <w:rPr>
          <w:lang w:val="en-GB"/>
        </w:rPr>
        <w:t xml:space="preserve"> for which alternatives </w:t>
      </w:r>
      <w:r w:rsidR="001765F3" w:rsidRPr="006D6629">
        <w:rPr>
          <w:lang w:val="en-GB"/>
        </w:rPr>
        <w:t>so far</w:t>
      </w:r>
      <w:r w:rsidRPr="00D63CDA">
        <w:rPr>
          <w:lang w:val="en-GB"/>
        </w:rPr>
        <w:t xml:space="preserve"> do not exist. </w:t>
      </w:r>
      <w:r w:rsidR="00120CD0" w:rsidRPr="001B773D">
        <w:rPr>
          <w:lang w:val="en-GB"/>
        </w:rPr>
        <w:t>On the other hand</w:t>
      </w:r>
      <w:r w:rsidRPr="001B773D">
        <w:rPr>
          <w:lang w:val="en-GB"/>
        </w:rPr>
        <w:t xml:space="preserve">, if some uses of PFAS are found to be </w:t>
      </w:r>
      <w:r w:rsidR="003A670D" w:rsidRPr="001B773D">
        <w:rPr>
          <w:lang w:val="en-GB"/>
        </w:rPr>
        <w:t>non-</w:t>
      </w:r>
      <w:r w:rsidRPr="00D63CDA">
        <w:rPr>
          <w:lang w:val="en-GB"/>
        </w:rPr>
        <w:t xml:space="preserve">essential, they could be eliminated without having to first find alternatives </w:t>
      </w:r>
      <w:r w:rsidR="00B2532C" w:rsidRPr="00D63CDA">
        <w:rPr>
          <w:lang w:val="en-GB"/>
        </w:rPr>
        <w:t xml:space="preserve">that provide </w:t>
      </w:r>
      <w:r w:rsidRPr="00D63CDA">
        <w:rPr>
          <w:lang w:val="en-GB"/>
        </w:rPr>
        <w:t xml:space="preserve">an adequate function and performance. To determine </w:t>
      </w:r>
      <w:r w:rsidR="00122FCB" w:rsidRPr="00D63CDA">
        <w:rPr>
          <w:lang w:val="en-GB"/>
        </w:rPr>
        <w:t xml:space="preserve">which </w:t>
      </w:r>
      <w:r w:rsidRPr="00D63CDA">
        <w:rPr>
          <w:lang w:val="en-GB"/>
        </w:rPr>
        <w:t xml:space="preserve">uses of PFAS </w:t>
      </w:r>
      <w:r w:rsidR="00122FCB" w:rsidRPr="00D63CDA">
        <w:rPr>
          <w:lang w:val="en-GB"/>
        </w:rPr>
        <w:t>are essential</w:t>
      </w:r>
      <w:r w:rsidRPr="00D63CDA">
        <w:rPr>
          <w:lang w:val="en-GB"/>
        </w:rPr>
        <w:t xml:space="preserve"> and </w:t>
      </w:r>
      <w:r w:rsidR="00122FCB" w:rsidRPr="00D63CDA">
        <w:rPr>
          <w:lang w:val="en-GB"/>
        </w:rPr>
        <w:t>which are</w:t>
      </w:r>
      <w:r w:rsidRPr="00D63CDA">
        <w:rPr>
          <w:lang w:val="en-GB"/>
        </w:rPr>
        <w:t xml:space="preserve"> not, </w:t>
      </w:r>
      <w:r w:rsidR="00DD2B36" w:rsidRPr="00D63CDA">
        <w:rPr>
          <w:lang w:val="en-GB"/>
        </w:rPr>
        <w:t>the</w:t>
      </w:r>
      <w:r w:rsidRPr="00D63CDA">
        <w:rPr>
          <w:lang w:val="en-GB"/>
        </w:rPr>
        <w:t xml:space="preserve"> concept of “essential use</w:t>
      </w:r>
      <w:r w:rsidR="00B2532C" w:rsidRPr="00D63CDA">
        <w:rPr>
          <w:lang w:val="en-GB"/>
        </w:rPr>
        <w:t>,</w:t>
      </w:r>
      <w:r w:rsidRPr="00D63CDA">
        <w:rPr>
          <w:lang w:val="en-GB"/>
        </w:rPr>
        <w:t>”</w:t>
      </w:r>
      <w:r w:rsidR="00DD2B36" w:rsidRPr="00D63CDA">
        <w:rPr>
          <w:lang w:val="en-GB"/>
        </w:rPr>
        <w:t xml:space="preserve"> </w:t>
      </w:r>
      <w:r w:rsidR="00B2532C" w:rsidRPr="00D63CDA">
        <w:rPr>
          <w:lang w:val="en-GB"/>
        </w:rPr>
        <w:t xml:space="preserve">as defined </w:t>
      </w:r>
      <w:r w:rsidR="00DD2B36" w:rsidRPr="00D63CDA">
        <w:rPr>
          <w:lang w:val="en-GB"/>
        </w:rPr>
        <w:t>under the Montreal Protocol</w:t>
      </w:r>
      <w:r w:rsidR="00B2532C" w:rsidRPr="00D63CDA">
        <w:rPr>
          <w:lang w:val="en-GB"/>
        </w:rPr>
        <w:t>,</w:t>
      </w:r>
      <w:r w:rsidR="00DD2B36" w:rsidRPr="00D63CDA">
        <w:rPr>
          <w:lang w:val="en-GB"/>
        </w:rPr>
        <w:t xml:space="preserve"> has </w:t>
      </w:r>
      <w:r w:rsidR="00C0548E" w:rsidRPr="00D63CDA">
        <w:rPr>
          <w:lang w:val="en-GB"/>
        </w:rPr>
        <w:t xml:space="preserve">recently </w:t>
      </w:r>
      <w:r w:rsidR="00DD2B36" w:rsidRPr="00D63CDA">
        <w:rPr>
          <w:lang w:val="en-GB"/>
        </w:rPr>
        <w:t>been further developed for PFAS</w:t>
      </w:r>
      <w:r w:rsidR="00C0548E" w:rsidRPr="00D63CDA">
        <w:rPr>
          <w:lang w:val="en-GB"/>
        </w:rPr>
        <w:t xml:space="preserve">, including </w:t>
      </w:r>
      <w:r w:rsidR="00C375B1" w:rsidRPr="00D63CDA">
        <w:rPr>
          <w:lang w:val="en-GB"/>
        </w:rPr>
        <w:t xml:space="preserve">illustrative </w:t>
      </w:r>
      <w:r w:rsidR="00C0548E" w:rsidRPr="00D63CDA">
        <w:rPr>
          <w:lang w:val="en-GB"/>
        </w:rPr>
        <w:t>case studies</w:t>
      </w:r>
      <w:r w:rsidR="00936FB4" w:rsidRPr="00D63CDA">
        <w:rPr>
          <w:lang w:val="en-GB"/>
        </w:rPr>
        <w:t xml:space="preserve"> for several major use categories</w:t>
      </w:r>
      <w:r w:rsidR="00200E09" w:rsidRPr="00D63CDA">
        <w:rPr>
          <w:lang w:val="en-GB"/>
        </w:rPr>
        <w:t xml:space="preserve"> of PFAS</w:t>
      </w:r>
      <w:r w:rsidR="00754221" w:rsidRPr="00D63CDA">
        <w:rPr>
          <w:lang w:val="en-GB"/>
        </w:rPr>
        <w:t>.</w:t>
      </w:r>
      <w:r w:rsidR="00A835A8" w:rsidRPr="00D63CDA">
        <w:rPr>
          <w:rStyle w:val="FootnoteReference"/>
          <w:lang w:val="en-GB"/>
        </w:rPr>
        <w:fldChar w:fldCharType="begin" w:fldLock="1"/>
      </w:r>
      <w:r w:rsidR="00865A03" w:rsidRPr="00D63CDA">
        <w:rPr>
          <w:lang w:val="en-GB"/>
        </w:rPr>
        <w:instrText>ADDIN CSL_CITATION {"citationItems":[{"id":"ITEM-1","itemData":{"DOI":"10.1039/C9EM00163H","ISSN":"2050-7887","abstract":"The concept of essential use is developed and applied to various uses of PFASs to determine the feasibility of elimination or substitution in each use category.","author":[{"dropping-particle":"","family":"Cousins","given":"Ian T.","non-dropping-particle":"","parse-names":false,"suffix":""},{"dropping-particle":"","family":"Goldenman","given":"Gretta","non-dropping-particle":"","parse-names":false,"suffix":""},{"dropping-particle":"","family":"Herzke","given":"Dorte","non-dropping-particle":"","parse-names":false,"suffix":""},{"dropping-particle":"","family":"Lohmann","given":"Rainer","non-dropping-particle":"","parse-names":false,"suffix":""},{"dropping-particle":"","family":"Miller","given":"Mark","non-dropping-particle":"","parse-names":false,"suffix":""},{"dropping-particle":"","family":"Ng","given":"Carla A.","non-dropping-particle":"","parse-names":false,"suffix":""},{"dropping-particle":"","family":"Patton","given":"Sharyle","non-dropping-particle":"","parse-names":false,"suffix":""},{"dropping-particle":"","family":"Scheringer","given":"Martin","non-dropping-particle":"","parse-names":false,"suffix":""},{"dropping-particle":"","family":"Trier","given":"Xenia","non-dropping-particle":"","parse-names":false,"suffix":""},{"dropping-particle":"","family":"Vierke","given":"Lena","non-dropping-particle":"","parse-names":false,"suffix":""},{"dropping-particle":"","family":"Wang","given":"Zhanyun","non-dropping-particle":"","parse-names":false,"suffix":""},{"dropping-particle":"","family":"DeWitt","given":"Jamie C.","non-dropping-particle":"","parse-names":false,"suffix":""}],"container-title":"Environmental Science: Processes &amp; Impacts","id":"ITEM-1","issued":{"date-parts":[["2019"]]},"note":"12.80.2019 - gelesen und spezifische Infos zu den Chemikalien übernommen","page":"1-13","title":"The concept of essential use for determining when uses of PFASs can be phased out","type":"article-journal"},"uris":["http://www.mendeley.com/documents/?uuid=a191091a-7893-4db0-beaa-fce7ae7543ae"]}],"mendeley":{"formattedCitation":"&lt;sup&gt;6&lt;/sup&gt;","plainTextFormattedCitation":"6","previouslyFormattedCitation":"&lt;sup&gt;6&lt;/sup&gt;"},"properties":{"noteIndex":0},"schema":"https://github.com/citation-style-language/schema/raw/master/csl-citation.json"}</w:instrText>
      </w:r>
      <w:r w:rsidR="00A835A8" w:rsidRPr="00D63CDA">
        <w:rPr>
          <w:rStyle w:val="FootnoteReference"/>
          <w:lang w:val="en-GB"/>
        </w:rPr>
        <w:fldChar w:fldCharType="separate"/>
      </w:r>
      <w:r w:rsidR="00A835A8" w:rsidRPr="00D63CDA">
        <w:rPr>
          <w:noProof/>
          <w:vertAlign w:val="superscript"/>
          <w:lang w:val="en-GB"/>
        </w:rPr>
        <w:t>6</w:t>
      </w:r>
      <w:r w:rsidR="00A835A8" w:rsidRPr="00D63CDA">
        <w:rPr>
          <w:rStyle w:val="FootnoteReference"/>
          <w:lang w:val="en-GB"/>
        </w:rPr>
        <w:fldChar w:fldCharType="end"/>
      </w:r>
      <w:r w:rsidRPr="00D63CDA">
        <w:rPr>
          <w:lang w:val="en-GB"/>
        </w:rPr>
        <w:t xml:space="preserve"> </w:t>
      </w:r>
    </w:p>
    <w:p w14:paraId="0AEC852F" w14:textId="3A63A693" w:rsidR="00D612E3" w:rsidRPr="00375154" w:rsidRDefault="00D612E3" w:rsidP="00911179">
      <w:pPr>
        <w:rPr>
          <w:lang w:val="en-GB"/>
        </w:rPr>
      </w:pPr>
      <w:r w:rsidRPr="001B773D">
        <w:rPr>
          <w:lang w:val="en-GB"/>
        </w:rPr>
        <w:t>PFAS are costly to produce</w:t>
      </w:r>
      <w:r w:rsidR="005A187D" w:rsidRPr="001B773D">
        <w:rPr>
          <w:lang w:val="en-GB"/>
        </w:rPr>
        <w:t xml:space="preserve"> (e.g. </w:t>
      </w:r>
      <w:proofErr w:type="spellStart"/>
      <w:r w:rsidR="005A187D" w:rsidRPr="001B773D">
        <w:rPr>
          <w:lang w:val="en-GB"/>
        </w:rPr>
        <w:t>fluorosurfactants</w:t>
      </w:r>
      <w:proofErr w:type="spellEnd"/>
      <w:r w:rsidR="005A187D" w:rsidRPr="001B773D">
        <w:rPr>
          <w:lang w:val="en-GB"/>
        </w:rPr>
        <w:t xml:space="preserve"> are 100-1000 times more expensive than </w:t>
      </w:r>
      <w:r w:rsidR="00CE7357" w:rsidRPr="001B773D">
        <w:rPr>
          <w:lang w:val="en-GB"/>
        </w:rPr>
        <w:t xml:space="preserve">conventional </w:t>
      </w:r>
      <w:r w:rsidR="005A187D" w:rsidRPr="00D63CDA">
        <w:rPr>
          <w:lang w:val="en-GB"/>
        </w:rPr>
        <w:t>hydrocarbon surfactants per unit volume</w:t>
      </w:r>
      <w:r w:rsidR="00A835A8" w:rsidRPr="00D63CDA">
        <w:rPr>
          <w:rStyle w:val="FootnoteReference"/>
          <w:lang w:val="en-GB"/>
        </w:rPr>
        <w:fldChar w:fldCharType="begin" w:fldLock="1"/>
      </w:r>
      <w:r w:rsidR="00865A03" w:rsidRPr="00D63CDA">
        <w:rPr>
          <w:lang w:val="en-GB"/>
        </w:rPr>
        <w:instrText>ADDIN CSL_CITATION {"citationItems":[{"id":"ITEM-1","itemData":{"author":[{"dropping-particle":"","family":"Thomas","given":"Richard R.","non-dropping-particle":"","parse-names":false,"suffix":""}],"container-title":"Chemistry and Technology of Surfactants","editor":[{"dropping-particle":"","family":"Farn","given":"Richard J.","non-dropping-particle":"","parse-names":false,"suffix":""}],"id":"ITEM-1","issued":{"date-parts":[["2006"]]},"publisher":"Blackwell Publishing","title":"Fluorinated surfactants","type":"chapter"},"uris":["http://www.mendeley.com/documents/?uuid=61ea03db-f330-4785-84b2-57dc174603b5"]}],"mendeley":{"formattedCitation":"&lt;sup&gt;7&lt;/sup&gt;","plainTextFormattedCitation":"7","previouslyFormattedCitation":"&lt;sup&gt;7&lt;/sup&gt;"},"properties":{"noteIndex":0},"schema":"https://github.com/citation-style-language/schema/raw/master/csl-citation.json"}</w:instrText>
      </w:r>
      <w:r w:rsidR="00A835A8" w:rsidRPr="00D63CDA">
        <w:rPr>
          <w:rStyle w:val="FootnoteReference"/>
          <w:lang w:val="en-GB"/>
        </w:rPr>
        <w:fldChar w:fldCharType="separate"/>
      </w:r>
      <w:r w:rsidR="00A835A8" w:rsidRPr="00D63CDA">
        <w:rPr>
          <w:noProof/>
          <w:vertAlign w:val="superscript"/>
          <w:lang w:val="en-GB"/>
        </w:rPr>
        <w:t>7</w:t>
      </w:r>
      <w:r w:rsidR="00A835A8" w:rsidRPr="00D63CDA">
        <w:rPr>
          <w:rStyle w:val="FootnoteReference"/>
          <w:lang w:val="en-GB"/>
        </w:rPr>
        <w:fldChar w:fldCharType="end"/>
      </w:r>
      <w:r w:rsidR="00073A46" w:rsidRPr="00D63CDA">
        <w:rPr>
          <w:lang w:val="en-GB"/>
        </w:rPr>
        <w:t>)</w:t>
      </w:r>
      <w:r w:rsidRPr="00D63CDA">
        <w:rPr>
          <w:lang w:val="en-GB"/>
        </w:rPr>
        <w:t xml:space="preserve"> and therefore </w:t>
      </w:r>
      <w:r w:rsidR="00754221" w:rsidRPr="00D63CDA">
        <w:rPr>
          <w:lang w:val="en-GB"/>
        </w:rPr>
        <w:t>are</w:t>
      </w:r>
      <w:r w:rsidR="00120CD0" w:rsidRPr="00D63CDA">
        <w:rPr>
          <w:lang w:val="en-GB"/>
        </w:rPr>
        <w:t xml:space="preserve"> </w:t>
      </w:r>
      <w:r w:rsidR="007345F6" w:rsidRPr="00D63CDA">
        <w:rPr>
          <w:lang w:val="en-GB"/>
        </w:rPr>
        <w:t xml:space="preserve">often </w:t>
      </w:r>
      <w:r w:rsidRPr="00D63CDA">
        <w:rPr>
          <w:lang w:val="en-GB"/>
        </w:rPr>
        <w:t>used where other substances cannot de</w:t>
      </w:r>
      <w:r w:rsidR="00754221" w:rsidRPr="00D63CDA">
        <w:rPr>
          <w:lang w:val="en-GB"/>
        </w:rPr>
        <w:t>liver the required performance</w:t>
      </w:r>
      <w:r w:rsidR="006906FC" w:rsidRPr="00D63CDA">
        <w:rPr>
          <w:lang w:val="en-GB"/>
        </w:rPr>
        <w:t>,</w:t>
      </w:r>
      <w:r w:rsidR="00A835A8" w:rsidRPr="00D63CDA">
        <w:rPr>
          <w:rStyle w:val="FootnoteReference"/>
          <w:lang w:val="en-GB"/>
        </w:rPr>
        <w:fldChar w:fldCharType="begin" w:fldLock="1"/>
      </w:r>
      <w:r w:rsidR="00865A03" w:rsidRPr="00D63CDA">
        <w:rPr>
          <w:lang w:val="en-GB"/>
        </w:rPr>
        <w:instrText>ADDIN CSL_CITATION {"citationItems":[{"id":"ITEM-1","itemData":{"DOI":"10.1002/ieam.258","ISBN":"1551-3793","ISSN":"15513793","PMID":"21793199","abstract":"The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 by offering terminology for use by the global scientific, regulatory, and industrial communities. A particular emphasis is placed on long-chain perfluoroalkyl acids, substances related to the long-chain perfluoroalkyl acids, 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 we show how the principal families of PFASs are interrelated as industrial, environmental, or metabolic precursors or transformation products of one another. 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 J.","non-dropping-particle":"van","parse-names":false,"suffix":""}],"container-title":"Integrated Environmental Assessment and Management","id":"ITEM-1","issue":"4","issued":{"date-parts":[["2011"]]},"note":"Seite 511 - Fluoroemulsifier-Free Polymerizations\n\n27.8.2019 Details aus den ersten zwei Kapiteln übernommen, spezifische Chemikalien aus dem ersten Kapitel übernommen\n\n27.11.2019 - spezifische Chemikalien übernommen","page":"513-541","title":"Perfluoroalkyl and polyfluoroalkyl substances in the environment: Terminology, classification, and origins","type":"article-journal","volume":"7"},"uris":["http://www.mendeley.com/documents/?uuid=e38282c2-5bce-4f78-9182-bcda4c7a72ac"]}],"mendeley":{"formattedCitation":"&lt;sup&gt;1&lt;/sup&gt;","plainTextFormattedCitation":"1","previouslyFormattedCitation":"&lt;sup&gt;1&lt;/sup&gt;"},"properties":{"noteIndex":0},"schema":"https://github.com/citation-style-language/schema/raw/master/csl-citation.json"}</w:instrText>
      </w:r>
      <w:r w:rsidR="00A835A8" w:rsidRPr="00D63CDA">
        <w:rPr>
          <w:rStyle w:val="FootnoteReference"/>
          <w:lang w:val="en-GB"/>
        </w:rPr>
        <w:fldChar w:fldCharType="separate"/>
      </w:r>
      <w:r w:rsidR="00A835A8" w:rsidRPr="00D63CDA">
        <w:rPr>
          <w:noProof/>
          <w:vertAlign w:val="superscript"/>
          <w:lang w:val="en-GB"/>
        </w:rPr>
        <w:t>1</w:t>
      </w:r>
      <w:r w:rsidR="00A835A8" w:rsidRPr="00D63CDA">
        <w:rPr>
          <w:rStyle w:val="FootnoteReference"/>
          <w:lang w:val="en-GB"/>
        </w:rPr>
        <w:fldChar w:fldCharType="end"/>
      </w:r>
      <w:r w:rsidR="006906FC" w:rsidRPr="00D63CDA">
        <w:rPr>
          <w:lang w:val="en-GB"/>
        </w:rPr>
        <w:t xml:space="preserve"> or where </w:t>
      </w:r>
      <w:r w:rsidR="00896987" w:rsidRPr="00D63CDA">
        <w:rPr>
          <w:lang w:val="en-GB"/>
        </w:rPr>
        <w:t>PFAS</w:t>
      </w:r>
      <w:r w:rsidR="006906FC" w:rsidRPr="00D63CDA">
        <w:rPr>
          <w:lang w:val="en-GB"/>
        </w:rPr>
        <w:t xml:space="preserve"> </w:t>
      </w:r>
      <w:r w:rsidR="00B2532C" w:rsidRPr="00D63CDA">
        <w:rPr>
          <w:lang w:val="en-GB"/>
        </w:rPr>
        <w:t>can be used in a much smaller amount and with</w:t>
      </w:r>
      <w:r w:rsidR="006906FC" w:rsidRPr="001B773D">
        <w:rPr>
          <w:lang w:val="en-GB"/>
        </w:rPr>
        <w:t xml:space="preserve"> the same performance </w:t>
      </w:r>
      <w:r w:rsidR="008B0AFF" w:rsidRPr="001B773D">
        <w:rPr>
          <w:lang w:val="en-GB"/>
        </w:rPr>
        <w:t xml:space="preserve">as </w:t>
      </w:r>
      <w:r w:rsidR="006906FC" w:rsidRPr="001B773D">
        <w:rPr>
          <w:lang w:val="en-GB"/>
        </w:rPr>
        <w:t>a hi</w:t>
      </w:r>
      <w:r w:rsidR="006906FC" w:rsidRPr="00D63CDA">
        <w:rPr>
          <w:lang w:val="en-GB"/>
        </w:rPr>
        <w:t>gher amount of a non-fluorinated chemical.</w:t>
      </w:r>
      <w:r w:rsidRPr="00D63CDA">
        <w:rPr>
          <w:lang w:val="en-GB"/>
        </w:rPr>
        <w:t xml:space="preserve"> </w:t>
      </w:r>
      <w:r w:rsidR="006906FC" w:rsidRPr="00D63CDA">
        <w:rPr>
          <w:lang w:val="en-GB"/>
        </w:rPr>
        <w:t>Examples are use</w:t>
      </w:r>
      <w:r w:rsidR="003E344F" w:rsidRPr="00D63CDA">
        <w:rPr>
          <w:lang w:val="en-GB"/>
        </w:rPr>
        <w:t>s</w:t>
      </w:r>
      <w:r w:rsidR="006906FC" w:rsidRPr="00D63CDA">
        <w:rPr>
          <w:lang w:val="en-GB"/>
        </w:rPr>
        <w:t xml:space="preserve"> </w:t>
      </w:r>
      <w:r w:rsidRPr="00D63CDA">
        <w:rPr>
          <w:lang w:val="en-GB"/>
        </w:rPr>
        <w:t>that operate over wide temperature ranges or uses that require extremely</w:t>
      </w:r>
      <w:r w:rsidRPr="00375154">
        <w:rPr>
          <w:lang w:val="en-GB"/>
        </w:rPr>
        <w:t xml:space="preserve"> stable and non-reactive s</w:t>
      </w:r>
      <w:r w:rsidR="0013504F" w:rsidRPr="00375154">
        <w:rPr>
          <w:lang w:val="en-GB"/>
        </w:rPr>
        <w:t xml:space="preserve">ubstances. The C-F bonds in </w:t>
      </w:r>
      <w:r w:rsidRPr="00375154">
        <w:rPr>
          <w:lang w:val="en-GB"/>
        </w:rPr>
        <w:t xml:space="preserve">PFAS lead to very stable </w:t>
      </w:r>
      <w:r w:rsidR="00F878AF" w:rsidRPr="00375154">
        <w:rPr>
          <w:lang w:val="en-GB"/>
        </w:rPr>
        <w:t>substances,</w:t>
      </w:r>
      <w:r w:rsidRPr="00375154">
        <w:rPr>
          <w:lang w:val="en-GB"/>
        </w:rPr>
        <w:t xml:space="preserve"> a feature that </w:t>
      </w:r>
      <w:r w:rsidR="006906FC" w:rsidRPr="00375154">
        <w:rPr>
          <w:lang w:val="en-GB"/>
        </w:rPr>
        <w:t xml:space="preserve">also </w:t>
      </w:r>
      <w:r w:rsidRPr="00375154">
        <w:rPr>
          <w:lang w:val="en-GB"/>
        </w:rPr>
        <w:t>makes them very persistent in the environment. Furthermore, the perfluoro</w:t>
      </w:r>
      <w:r w:rsidR="00D52CD9" w:rsidRPr="00375154">
        <w:rPr>
          <w:lang w:val="en-GB"/>
        </w:rPr>
        <w:t>carbon</w:t>
      </w:r>
      <w:r w:rsidRPr="00375154">
        <w:rPr>
          <w:lang w:val="en-GB"/>
        </w:rPr>
        <w:t xml:space="preserve"> </w:t>
      </w:r>
      <w:r w:rsidR="00D52CD9" w:rsidRPr="00375154">
        <w:rPr>
          <w:lang w:val="en-GB"/>
        </w:rPr>
        <w:t xml:space="preserve">moieties </w:t>
      </w:r>
      <w:r w:rsidRPr="00375154">
        <w:rPr>
          <w:lang w:val="en-GB"/>
        </w:rPr>
        <w:t xml:space="preserve">in PFAS </w:t>
      </w:r>
      <w:r w:rsidR="005B1598" w:rsidRPr="00375154">
        <w:rPr>
          <w:lang w:val="en-GB"/>
        </w:rPr>
        <w:t>are</w:t>
      </w:r>
      <w:r w:rsidRPr="00375154">
        <w:rPr>
          <w:lang w:val="en-GB"/>
        </w:rPr>
        <w:t xml:space="preserve"> both hydrophobic and oleophobic</w:t>
      </w:r>
      <w:r w:rsidR="005B1598" w:rsidRPr="00375154">
        <w:rPr>
          <w:lang w:val="en-GB"/>
        </w:rPr>
        <w:t>,</w:t>
      </w:r>
      <w:r w:rsidRPr="00375154">
        <w:rPr>
          <w:lang w:val="en-GB"/>
        </w:rPr>
        <w:t xml:space="preserve"> making </w:t>
      </w:r>
      <w:r w:rsidR="00E90952" w:rsidRPr="00375154">
        <w:rPr>
          <w:lang w:val="en-GB"/>
        </w:rPr>
        <w:t>many</w:t>
      </w:r>
      <w:r w:rsidR="00D52CD9" w:rsidRPr="00375154">
        <w:rPr>
          <w:lang w:val="en-GB"/>
        </w:rPr>
        <w:t xml:space="preserve"> </w:t>
      </w:r>
      <w:r w:rsidRPr="00375154">
        <w:rPr>
          <w:lang w:val="en-GB"/>
        </w:rPr>
        <w:t xml:space="preserve">PFAS effective </w:t>
      </w:r>
      <w:r w:rsidR="00836949" w:rsidRPr="00375154">
        <w:rPr>
          <w:lang w:val="en-GB"/>
        </w:rPr>
        <w:t xml:space="preserve">surfactants </w:t>
      </w:r>
      <w:r w:rsidR="008B51CC" w:rsidRPr="00375154">
        <w:rPr>
          <w:lang w:val="en-GB"/>
        </w:rPr>
        <w:t>or</w:t>
      </w:r>
      <w:r w:rsidR="00836949" w:rsidRPr="00375154">
        <w:rPr>
          <w:lang w:val="en-GB"/>
        </w:rPr>
        <w:t xml:space="preserve"> </w:t>
      </w:r>
      <w:r w:rsidRPr="00375154">
        <w:rPr>
          <w:lang w:val="en-GB"/>
        </w:rPr>
        <w:t xml:space="preserve">surface </w:t>
      </w:r>
      <w:r w:rsidR="009C6909" w:rsidRPr="00375154">
        <w:rPr>
          <w:lang w:val="en-GB"/>
        </w:rPr>
        <w:t>protectors.</w:t>
      </w:r>
      <w:r w:rsidR="00A835A8">
        <w:rPr>
          <w:rStyle w:val="FootnoteReference"/>
          <w:lang w:val="en-GB"/>
        </w:rPr>
        <w:fldChar w:fldCharType="begin" w:fldLock="1"/>
      </w:r>
      <w:r w:rsidR="00865A03">
        <w:rPr>
          <w:lang w:val="en-GB"/>
        </w:rPr>
        <w:instrText>ADDIN CSL_CITATION {"citationItems":[{"id":"ITEM-1","itemData":{"DOI":"10.1007/978-3-642-21872-9","ISBN":"978-3-642-21871-2","ISSN":"01431471","author":[{"dropping-particle":"","family":"Buck","given":"Robert C.","non-dropping-particle":"","parse-names":false,"suffix":""},{"dropping-particle":"","family":"Murphy","given":"Peter M.","non-dropping-particle":"","parse-names":false,"suffix":""},{"dropping-particle":"","family":"Pabon","given":"Martial","non-dropping-particle":"","parse-names":false,"suffix":""}],"chapter-number":"1","container-title":"The Handbook of Environmental Chemistry - Polyfluorinated Chemicals and Transformation Products","editor":[{"dropping-particle":"","family":"Knepper","given":"Thomas P.","non-dropping-particle":"","parse-names":false,"suffix":""},{"dropping-particle":"","family":"Lange","given":"Frank T.","non-dropping-particle":"","parse-names":false,"suffix":""}],"id":"ITEM-1","issue":"2","issued":{"date-parts":[["2012"]]},"note":"27.8.2019 Details aus den ersten zwei Kapiteln übernommen, spezifische Chemikalien aus dem ersten Kapitel übernommen","page":"1-24","publisher":"Springer Berlin Heidelberg","title":"Chemistry, Properties, and Use of Commercial Fluorinated Surfactants","type":"chapter","volume":"17"},"uris":["http://www.mendeley.com/documents/?uuid=fa457a0f-0e70-4854-959e-1857378d9ade"]}],"mendeley":{"formattedCitation":"&lt;sup&gt;8&lt;/sup&gt;","plainTextFormattedCitation":"8","previouslyFormattedCitation":"&lt;sup&gt;8&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8</w:t>
      </w:r>
      <w:r w:rsidR="00A835A8">
        <w:rPr>
          <w:rStyle w:val="FootnoteReference"/>
          <w:lang w:val="en-GB"/>
        </w:rPr>
        <w:fldChar w:fldCharType="end"/>
      </w:r>
      <w:r w:rsidR="009C6909" w:rsidRPr="00375154">
        <w:rPr>
          <w:lang w:val="en-GB"/>
        </w:rPr>
        <w:t xml:space="preserve"> </w:t>
      </w:r>
      <w:r w:rsidRPr="00375154">
        <w:rPr>
          <w:lang w:val="en-GB"/>
        </w:rPr>
        <w:t>PFAS-</w:t>
      </w:r>
      <w:r w:rsidR="00AE4050" w:rsidRPr="00375154">
        <w:rPr>
          <w:lang w:val="en-GB"/>
        </w:rPr>
        <w:t>based</w:t>
      </w:r>
      <w:r w:rsidRPr="00375154">
        <w:rPr>
          <w:lang w:val="en-GB"/>
        </w:rPr>
        <w:t xml:space="preserve"> </w:t>
      </w:r>
      <w:proofErr w:type="spellStart"/>
      <w:r w:rsidRPr="00375154">
        <w:rPr>
          <w:lang w:val="en-GB"/>
        </w:rPr>
        <w:t>fluorosurfactants</w:t>
      </w:r>
      <w:proofErr w:type="spellEnd"/>
      <w:r w:rsidRPr="00375154">
        <w:rPr>
          <w:lang w:val="en-GB"/>
        </w:rPr>
        <w:t xml:space="preserve"> can lower the surface tension of water </w:t>
      </w:r>
      <w:r w:rsidR="00F878AF" w:rsidRPr="00375154">
        <w:rPr>
          <w:lang w:val="en-GB"/>
        </w:rPr>
        <w:t xml:space="preserve">to less than 16 </w:t>
      </w:r>
      <w:proofErr w:type="spellStart"/>
      <w:r w:rsidR="00073A46" w:rsidRPr="00375154">
        <w:rPr>
          <w:lang w:val="en-GB"/>
        </w:rPr>
        <w:t>mN</w:t>
      </w:r>
      <w:proofErr w:type="spellEnd"/>
      <w:r w:rsidR="00073A46" w:rsidRPr="00375154">
        <w:rPr>
          <w:lang w:val="en-GB"/>
        </w:rPr>
        <w:t>/m</w:t>
      </w:r>
      <w:r w:rsidR="00547B85" w:rsidRPr="00375154">
        <w:rPr>
          <w:lang w:val="en-GB"/>
        </w:rPr>
        <w:t>,</w:t>
      </w:r>
      <w:r w:rsidR="00F878AF" w:rsidRPr="00375154">
        <w:rPr>
          <w:lang w:val="en-GB"/>
        </w:rPr>
        <w:t xml:space="preserve"> which is </w:t>
      </w:r>
      <w:r w:rsidR="006906FC" w:rsidRPr="00375154">
        <w:rPr>
          <w:lang w:val="en-GB"/>
        </w:rPr>
        <w:t>half of what is attainable</w:t>
      </w:r>
      <w:r w:rsidRPr="00375154">
        <w:rPr>
          <w:lang w:val="en-GB"/>
        </w:rPr>
        <w:t xml:space="preserve"> using hydrocarbon surfactants</w:t>
      </w:r>
      <w:r w:rsidR="009C6909" w:rsidRPr="00375154">
        <w:rPr>
          <w:lang w:val="en-GB"/>
        </w:rPr>
        <w:t>.</w:t>
      </w:r>
      <w:r w:rsidR="00A835A8">
        <w:rPr>
          <w:rStyle w:val="FootnoteReference"/>
          <w:lang w:val="en-GB"/>
        </w:rPr>
        <w:fldChar w:fldCharType="begin" w:fldLock="1"/>
      </w:r>
      <w:r w:rsidR="00865A03">
        <w:rPr>
          <w:lang w:val="en-GB"/>
        </w:rPr>
        <w:instrText xml:space="preserve">ADDIN CSL_CITATION {"citationItems":[{"id":"ITEM-1","itemData":{"DOI":"10.1007/978-3-642-21872-9","ISBN":"978-3-642-21871-2","ISSN":"01431471","author":[{"dropping-particle":"","family":"Buck","given":"Robert C.","non-dropping-particle":"","parse-names":false,"suffix":""},{"dropping-particle":"","family":"Murphy","given":"Peter M.","non-dropping-particle":"","parse-names":false,"suffix":""},{"dropping-particle":"","family":"Pabon","given":"Martial","non-dropping-particle":"","parse-names":false,"suffix":""}],"chapter-number":"1","container-title":"The Handbook of Environmental Chemistry - Polyfluorinated Chemicals and Transformation Products","editor":[{"dropping-particle":"","family":"Knepper","given":"Thomas P.","non-dropping-particle":"","parse-names":false,"suffix":""},{"dropping-particle":"","family":"Lange","given":"Frank T.","non-dropping-particle":"","parse-names":false,"suffix":""}],"id":"ITEM-1","issue":"2","issued":{"date-parts":[["2012"]]},"note":"27.8.2019 Details aus den ersten zwei Kapiteln übernommen, spezifische Chemikalien aus dem ersten Kapitel übernommen","page":"1-24","publisher":"Springer Berlin Heidelberg","title":"Chemistry, Properties, and Use of Commercial Fluorinated Surfactants","type":"chapter","volume":"17"},"uris":["http://www.mendeley.com/documents/?uuid=fa457a0f-0e70-4854-959e-1857378d9ade"]},{"id":"ITEM-2","itemData":{"DOI":"10.1021/la500332s","ISSN":"15205827","abstract":"Surface tensiometry and small-Angle neutron scattering have been used to characterize a new class of low-surface energy surfactants (LSESs), \"hedgehog\" surfactants. These surfactants are based on highly branched hydrocarbon (HC) chains as replacements for environmentally hazardous fluorocarbon surfactants and polymers. Tensiometric analyses indicate that a subtle structural modification in the tails and headgroup results in significant effects on limiting surface tensions γcmc at the critical micelle concentration: a higher level of branching and an increased counterion size promote an effective reduction of surface tension to low values for HC surfactants (γcmc </w:instrText>
      </w:r>
      <w:r w:rsidR="00865A03">
        <w:rPr>
          <w:rFonts w:ascii="Cambria Math" w:hAnsi="Cambria Math" w:cs="Cambria Math"/>
          <w:lang w:val="en-GB"/>
        </w:rPr>
        <w:instrText>∼</w:instrText>
      </w:r>
      <w:r w:rsidR="00865A03">
        <w:rPr>
          <w:lang w:val="en-GB"/>
        </w:rPr>
        <w:instrText xml:space="preserve"> 24 mN m-1). These LSESs present a new class of potentially very important materials, which form lamellar aggregates in aqueous solutions independent of dilution. © 2014 American Chemical Society.","author":[{"dropping-particle":"","family":"Alexander","given":"Shirin","non-dropping-particle":"","parse-names":false,"suffix":""},{"dropping-particle":"","family":"Smith","given":"Gregory N.","non-dropping-particle":"","parse-names":false,"suffix":""},{"dropping-particle":"","family":"James","given":"Craig","non-dropping-particle":"","parse-names":false,"suffix":""},{"dropping-particle":"","family":"Rogers","given":"Sarah E.","non-dropping-particle":"","parse-names":false,"suffix":""},{"dropping-particle":"","family":"Guittard","given":"Frédéric","non-dropping-particle":"","parse-names":false,"suffix":""},{"dropping-particle":"","family":"Sagisaka","given":"Masanobu","non-dropping-particle":"","parse-names":false,"suffix":""},{"dropping-particle":"","family":"Eastoe","given":"Julian","non-dropping-particle":"","parse-names":false,"suffix":""}],"container-title":"Langmuir","id":"ITEM-2","issue":"12","issued":{"date-parts":[["2014"]]},"note":"Artikel angesehen, in Tabelle &amp;quot;Alternatives&amp;quot; zitiert\n\n27.8.2019 Details aus den ersten zwei Kapiteln übernommen, spezifische Chemikalien aus dem ersten Kapitel übernommen\n\n27.11.2019 - spezifische Chemikalien übernommen","page":"3413-3421","title":"Low-surface energy surfactants with branched hydrocarbon architectures","type":"article-journal","volume":"30"},"uris":["http://www.mendeley.com/documents/?uuid=8d448090-0828-4a68-973b-e4e8c252972e"]}],"mendeley":{"formattedCitation":"&lt;sup&gt;8,9&lt;/sup&gt;","plainTextFormattedCitation":"8,9","previouslyFormattedCitation":"&lt;sup&gt;8,9&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8,9</w:t>
      </w:r>
      <w:r w:rsidR="00A835A8">
        <w:rPr>
          <w:rStyle w:val="FootnoteReference"/>
          <w:lang w:val="en-GB"/>
        </w:rPr>
        <w:fldChar w:fldCharType="end"/>
      </w:r>
      <w:r w:rsidR="0050359B" w:rsidRPr="00375154">
        <w:rPr>
          <w:lang w:val="en-GB"/>
        </w:rPr>
        <w:t xml:space="preserve">  Likewise</w:t>
      </w:r>
      <w:r w:rsidR="00B2532C" w:rsidRPr="00375154">
        <w:rPr>
          <w:lang w:val="en-GB"/>
        </w:rPr>
        <w:t>,</w:t>
      </w:r>
      <w:r w:rsidR="0050359B" w:rsidRPr="00375154">
        <w:rPr>
          <w:lang w:val="en-GB"/>
        </w:rPr>
        <w:t xml:space="preserve"> </w:t>
      </w:r>
      <w:r w:rsidR="00E84DB8" w:rsidRPr="00375154">
        <w:rPr>
          <w:lang w:val="en-GB"/>
        </w:rPr>
        <w:t xml:space="preserve">the surfaces of </w:t>
      </w:r>
      <w:r w:rsidR="0050359B" w:rsidRPr="00375154">
        <w:rPr>
          <w:lang w:val="en-GB"/>
        </w:rPr>
        <w:t xml:space="preserve">fluorinated polymers have about half the surface </w:t>
      </w:r>
      <w:r w:rsidR="00E84DB8" w:rsidRPr="00375154">
        <w:rPr>
          <w:lang w:val="en-GB"/>
        </w:rPr>
        <w:t>tension</w:t>
      </w:r>
      <w:r w:rsidR="0050359B" w:rsidRPr="00375154">
        <w:rPr>
          <w:lang w:val="en-GB"/>
        </w:rPr>
        <w:t xml:space="preserve"> </w:t>
      </w:r>
      <w:r w:rsidR="00911179" w:rsidRPr="00375154">
        <w:rPr>
          <w:lang w:val="en-GB"/>
        </w:rPr>
        <w:t>compared to</w:t>
      </w:r>
      <w:r w:rsidR="0050359B" w:rsidRPr="00375154">
        <w:rPr>
          <w:lang w:val="en-GB"/>
        </w:rPr>
        <w:t xml:space="preserve"> hydrocarbon surfaces</w:t>
      </w:r>
      <w:r w:rsidR="00547B85" w:rsidRPr="00375154">
        <w:rPr>
          <w:lang w:val="en-GB"/>
        </w:rPr>
        <w:t>.</w:t>
      </w:r>
      <w:r w:rsidR="00911179" w:rsidRPr="00375154">
        <w:rPr>
          <w:lang w:val="en-GB"/>
        </w:rPr>
        <w:t xml:space="preserve"> For instance, a close-packed, uniformly organized array of </w:t>
      </w:r>
      <w:proofErr w:type="spellStart"/>
      <w:r w:rsidR="00911179" w:rsidRPr="00375154">
        <w:rPr>
          <w:lang w:val="en-GB"/>
        </w:rPr>
        <w:t>trifluoromethyl</w:t>
      </w:r>
      <w:proofErr w:type="spellEnd"/>
      <w:r w:rsidR="00911179" w:rsidRPr="00375154">
        <w:rPr>
          <w:lang w:val="en-GB"/>
        </w:rPr>
        <w:t xml:space="preserve"> (-CF</w:t>
      </w:r>
      <w:r w:rsidR="00911179" w:rsidRPr="00375154">
        <w:rPr>
          <w:vertAlign w:val="subscript"/>
          <w:lang w:val="en-GB"/>
        </w:rPr>
        <w:t>3</w:t>
      </w:r>
      <w:r w:rsidR="00911179" w:rsidRPr="00375154">
        <w:rPr>
          <w:lang w:val="en-GB"/>
        </w:rPr>
        <w:t xml:space="preserve">) groups creates a surface with a </w:t>
      </w:r>
      <w:r w:rsidR="00E84DB8" w:rsidRPr="00375154">
        <w:rPr>
          <w:lang w:val="en-GB"/>
        </w:rPr>
        <w:t xml:space="preserve">solid </w:t>
      </w:r>
      <w:r w:rsidR="00911179" w:rsidRPr="00375154">
        <w:rPr>
          <w:lang w:val="en-GB"/>
        </w:rPr>
        <w:t xml:space="preserve">surface </w:t>
      </w:r>
      <w:r w:rsidR="00E84DB8" w:rsidRPr="00375154">
        <w:rPr>
          <w:lang w:val="en-GB"/>
        </w:rPr>
        <w:t>tension</w:t>
      </w:r>
      <w:r w:rsidR="00911179" w:rsidRPr="00375154">
        <w:rPr>
          <w:lang w:val="en-GB"/>
        </w:rPr>
        <w:t xml:space="preserve"> </w:t>
      </w:r>
      <w:r w:rsidR="00E84DB8" w:rsidRPr="00375154">
        <w:rPr>
          <w:lang w:val="en-GB"/>
        </w:rPr>
        <w:t>as low as</w:t>
      </w:r>
      <w:r w:rsidR="00911179" w:rsidRPr="00375154">
        <w:rPr>
          <w:lang w:val="en-GB"/>
        </w:rPr>
        <w:t xml:space="preserve"> 6</w:t>
      </w:r>
      <w:r w:rsidR="00E84DB8" w:rsidRPr="00375154">
        <w:rPr>
          <w:lang w:val="en-GB"/>
        </w:rPr>
        <w:t> </w:t>
      </w:r>
      <w:proofErr w:type="spellStart"/>
      <w:r w:rsidR="00911179" w:rsidRPr="00375154">
        <w:rPr>
          <w:lang w:val="en-GB"/>
        </w:rPr>
        <w:t>mN</w:t>
      </w:r>
      <w:proofErr w:type="spellEnd"/>
      <w:r w:rsidR="00911179" w:rsidRPr="00375154">
        <w:rPr>
          <w:lang w:val="en-GB"/>
        </w:rPr>
        <w:t>/m</w:t>
      </w:r>
      <w:r w:rsidR="007C5498" w:rsidRPr="00375154">
        <w:rPr>
          <w:lang w:val="en-GB"/>
        </w:rPr>
        <w:t>.</w:t>
      </w:r>
      <w:r w:rsidR="00A835A8">
        <w:rPr>
          <w:rStyle w:val="FootnoteReference"/>
          <w:lang w:val="en-GB"/>
        </w:rPr>
        <w:fldChar w:fldCharType="begin" w:fldLock="1"/>
      </w:r>
      <w:r w:rsidR="00865A03">
        <w:rPr>
          <w:lang w:val="en-GB"/>
        </w:rPr>
        <w:instrText>ADDIN CSL_CITATION {"citationItems":[{"id":"ITEM-1","itemData":{"DOI":"10.1021/ba-1964-0043.fw001","author":[{"dropping-particle":"","family":"Fowkes","given":"Frederick M","non-dropping-particle":"","parse-names":false,"suffix":""}],"container-title":"Advances in Chemistry","editor":[{"dropping-particle":"","family":"Gould","given":"Robert F.","non-dropping-particle":"","parse-names":false,"suffix":""}],"id":"ITEM-1","issued":{"date-parts":[["1964","1"]]},"publisher-place":"Washington DC","title":"Contact Angle, Wettability, and Adhesion, Copyright, Advances in Chemistry Series","type":"chapter"},"uris":["http://www.mendeley.com/documents/?uuid=74f834d3-cb9f-4ad6-a160-b4a1ba6e0d83"]}],"mendeley":{"formattedCitation":"&lt;sup&gt;10&lt;/sup&gt;","plainTextFormattedCitation":"10","previouslyFormattedCitation":"&lt;sup&gt;10&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10</w:t>
      </w:r>
      <w:r w:rsidR="00A835A8">
        <w:rPr>
          <w:rStyle w:val="FootnoteReference"/>
          <w:lang w:val="en-GB"/>
        </w:rPr>
        <w:fldChar w:fldCharType="end"/>
      </w:r>
    </w:p>
    <w:p w14:paraId="276EFD5A" w14:textId="615AB967" w:rsidR="00BC4766" w:rsidRPr="00375154" w:rsidRDefault="0012328A">
      <w:pPr>
        <w:spacing w:line="276" w:lineRule="auto"/>
        <w:rPr>
          <w:lang w:val="en-GB"/>
        </w:rPr>
      </w:pPr>
      <w:r w:rsidRPr="00375154">
        <w:rPr>
          <w:lang w:val="en-GB"/>
        </w:rPr>
        <w:lastRenderedPageBreak/>
        <w:t xml:space="preserve">Due to these and other </w:t>
      </w:r>
      <w:r w:rsidR="00B2532C" w:rsidRPr="00375154">
        <w:rPr>
          <w:lang w:val="en-GB"/>
        </w:rPr>
        <w:t xml:space="preserve">desirable </w:t>
      </w:r>
      <w:r w:rsidRPr="00375154">
        <w:rPr>
          <w:lang w:val="en-GB"/>
        </w:rPr>
        <w:t xml:space="preserve">properties, PFAS are used in many different applications. </w:t>
      </w:r>
      <w:r w:rsidR="00A11AD3" w:rsidRPr="00375154">
        <w:rPr>
          <w:lang w:val="en-GB"/>
        </w:rPr>
        <w:t xml:space="preserve">A </w:t>
      </w:r>
      <w:r w:rsidR="004D401F" w:rsidRPr="00375154">
        <w:rPr>
          <w:lang w:val="en-GB"/>
        </w:rPr>
        <w:t>go</w:t>
      </w:r>
      <w:r w:rsidR="00104FC4" w:rsidRPr="00375154">
        <w:rPr>
          <w:lang w:val="en-GB"/>
        </w:rPr>
        <w:t>o</w:t>
      </w:r>
      <w:r w:rsidR="004D401F" w:rsidRPr="00375154">
        <w:rPr>
          <w:lang w:val="en-GB"/>
        </w:rPr>
        <w:t xml:space="preserve">d </w:t>
      </w:r>
      <w:r w:rsidR="00A11AD3" w:rsidRPr="00375154">
        <w:rPr>
          <w:lang w:val="en-GB"/>
        </w:rPr>
        <w:t xml:space="preserve">overview of the range of uses of </w:t>
      </w:r>
      <w:r w:rsidR="000457C2" w:rsidRPr="00375154">
        <w:rPr>
          <w:lang w:val="en-GB"/>
        </w:rPr>
        <w:t>PFAS</w:t>
      </w:r>
      <w:r w:rsidR="0099519F" w:rsidRPr="00375154">
        <w:rPr>
          <w:lang w:val="en-GB"/>
        </w:rPr>
        <w:t xml:space="preserve"> as </w:t>
      </w:r>
      <w:r w:rsidR="005A187D" w:rsidRPr="00375154">
        <w:rPr>
          <w:lang w:val="en-GB"/>
        </w:rPr>
        <w:t>surfactants and repellents</w:t>
      </w:r>
      <w:r w:rsidR="00A11AD3" w:rsidRPr="00375154">
        <w:rPr>
          <w:lang w:val="en-GB"/>
        </w:rPr>
        <w:t xml:space="preserve"> </w:t>
      </w:r>
      <w:r w:rsidR="004D401F" w:rsidRPr="00375154">
        <w:rPr>
          <w:lang w:val="en-GB"/>
        </w:rPr>
        <w:t>is provided</w:t>
      </w:r>
      <w:r w:rsidR="008B0AFF" w:rsidRPr="00375154">
        <w:rPr>
          <w:lang w:val="en-GB"/>
        </w:rPr>
        <w:t xml:space="preserve"> in the monograph</w:t>
      </w:r>
      <w:r w:rsidR="00A11AD3" w:rsidRPr="00375154">
        <w:rPr>
          <w:lang w:val="en-GB"/>
        </w:rPr>
        <w:t xml:space="preserve"> </w:t>
      </w:r>
      <w:r w:rsidR="00547B85" w:rsidRPr="00375154">
        <w:rPr>
          <w:lang w:val="en-GB"/>
        </w:rPr>
        <w:t xml:space="preserve">by </w:t>
      </w:r>
      <w:proofErr w:type="spellStart"/>
      <w:r w:rsidR="00A40AC6" w:rsidRPr="00375154">
        <w:rPr>
          <w:lang w:val="en-GB"/>
        </w:rPr>
        <w:t>Kissa</w:t>
      </w:r>
      <w:proofErr w:type="spellEnd"/>
      <w:r w:rsidR="00A40AC6" w:rsidRPr="00375154">
        <w:rPr>
          <w:lang w:val="en-GB"/>
        </w:rPr>
        <w:t xml:space="preserve"> (2001).</w:t>
      </w:r>
      <w:r w:rsidR="00A835A8">
        <w:rPr>
          <w:rStyle w:val="FootnoteReference"/>
          <w:lang w:val="en-GB"/>
        </w:rPr>
        <w:fldChar w:fldCharType="begin" w:fldLock="1"/>
      </w:r>
      <w:r w:rsidR="00865A03">
        <w:rPr>
          <w:lang w:val="en-GB"/>
        </w:rPr>
        <w:instrText>ADDIN CSL_CITATION {"citationItems":[{"id":"ITEM-1","itemData":{"author":[{"dropping-particle":"","family":"Kissa","given":"Erik","non-dropping-particle":"","parse-names":false,"suffix":""}],"id":"ITEM-1","issued":{"date-parts":[["2001"]]},"note":"Anwendungen und spezfische Chemikalien übernommen","publisher":"Marcel Dekker AG","title":"Fluorinated Surfactants and Repellents","type":"book"},"uris":["http://www.mendeley.com/documents/?uuid=f1dbca31-9c00-413e-8ee4-0deab713396a"]}],"mendeley":{"formattedCitation":"&lt;sup&gt;3&lt;/sup&gt;","plainTextFormattedCitation":"3","previouslyFormattedCitation":"&lt;sup&gt;3&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3</w:t>
      </w:r>
      <w:r w:rsidR="00A835A8">
        <w:rPr>
          <w:rStyle w:val="FootnoteReference"/>
          <w:lang w:val="en-GB"/>
        </w:rPr>
        <w:fldChar w:fldCharType="end"/>
      </w:r>
      <w:r w:rsidR="006B0DE2" w:rsidRPr="00375154">
        <w:rPr>
          <w:lang w:val="en-GB"/>
        </w:rPr>
        <w:t xml:space="preserve"> </w:t>
      </w:r>
      <w:r w:rsidR="00A330F7" w:rsidRPr="00375154">
        <w:rPr>
          <w:lang w:val="en-GB"/>
        </w:rPr>
        <w:t>It</w:t>
      </w:r>
      <w:r w:rsidR="0013504F" w:rsidRPr="00375154">
        <w:rPr>
          <w:lang w:val="en-GB"/>
        </w:rPr>
        <w:t xml:space="preserve"> </w:t>
      </w:r>
      <w:r w:rsidR="00A11AD3" w:rsidRPr="00375154">
        <w:rPr>
          <w:lang w:val="en-GB"/>
        </w:rPr>
        <w:t>list</w:t>
      </w:r>
      <w:r w:rsidR="006B0DE2" w:rsidRPr="00375154">
        <w:rPr>
          <w:lang w:val="en-GB"/>
        </w:rPr>
        <w:t>s</w:t>
      </w:r>
      <w:r w:rsidR="00A11AD3" w:rsidRPr="00375154">
        <w:rPr>
          <w:lang w:val="en-GB"/>
        </w:rPr>
        <w:t xml:space="preserve"> 39 </w:t>
      </w:r>
      <w:r w:rsidR="00847CC6" w:rsidRPr="00375154">
        <w:rPr>
          <w:lang w:val="en-GB"/>
        </w:rPr>
        <w:t>use</w:t>
      </w:r>
      <w:r w:rsidR="00A330F7" w:rsidRPr="00375154">
        <w:rPr>
          <w:lang w:val="en-GB"/>
        </w:rPr>
        <w:t xml:space="preserve"> categorie</w:t>
      </w:r>
      <w:r w:rsidR="00847CC6" w:rsidRPr="00375154">
        <w:rPr>
          <w:lang w:val="en-GB"/>
        </w:rPr>
        <w:t>s</w:t>
      </w:r>
      <w:r w:rsidR="00A11AD3" w:rsidRPr="00375154">
        <w:rPr>
          <w:lang w:val="en-GB"/>
        </w:rPr>
        <w:t>, mostly derived from patents, and describe</w:t>
      </w:r>
      <w:r w:rsidR="006B0DE2" w:rsidRPr="00375154">
        <w:rPr>
          <w:lang w:val="en-GB"/>
        </w:rPr>
        <w:t>s</w:t>
      </w:r>
      <w:r w:rsidR="00A11AD3" w:rsidRPr="00375154">
        <w:rPr>
          <w:lang w:val="en-GB"/>
        </w:rPr>
        <w:t xml:space="preserve"> </w:t>
      </w:r>
      <w:r w:rsidR="00B2532C" w:rsidRPr="00375154">
        <w:rPr>
          <w:lang w:val="en-GB"/>
        </w:rPr>
        <w:t xml:space="preserve">the </w:t>
      </w:r>
      <w:r w:rsidR="00847CC6" w:rsidRPr="00375154">
        <w:rPr>
          <w:lang w:val="en-GB"/>
        </w:rPr>
        <w:t xml:space="preserve">function </w:t>
      </w:r>
      <w:r w:rsidR="00B2532C" w:rsidRPr="00375154">
        <w:rPr>
          <w:lang w:val="en-GB"/>
        </w:rPr>
        <w:t xml:space="preserve">of </w:t>
      </w:r>
      <w:r w:rsidR="00847CC6" w:rsidRPr="00375154">
        <w:rPr>
          <w:lang w:val="en-GB"/>
        </w:rPr>
        <w:t>PFAS in these use categories</w:t>
      </w:r>
      <w:r w:rsidR="00A11AD3" w:rsidRPr="00375154">
        <w:rPr>
          <w:lang w:val="en-GB"/>
        </w:rPr>
        <w:t xml:space="preserve">. </w:t>
      </w:r>
      <w:r w:rsidR="006B0DE2" w:rsidRPr="00375154">
        <w:rPr>
          <w:lang w:val="en-GB"/>
        </w:rPr>
        <w:t>However,</w:t>
      </w:r>
      <w:r w:rsidR="00325626">
        <w:rPr>
          <w:lang w:val="en-GB"/>
        </w:rPr>
        <w:t xml:space="preserve"> the work by</w:t>
      </w:r>
      <w:r w:rsidR="006B0DE2" w:rsidRPr="00375154">
        <w:rPr>
          <w:lang w:val="en-GB"/>
        </w:rPr>
        <w:t xml:space="preserve"> </w:t>
      </w:r>
      <w:proofErr w:type="spellStart"/>
      <w:r w:rsidR="00847313" w:rsidRPr="00375154">
        <w:rPr>
          <w:lang w:val="en-GB"/>
        </w:rPr>
        <w:t>Kissa</w:t>
      </w:r>
      <w:proofErr w:type="spellEnd"/>
      <w:r w:rsidR="00847313" w:rsidRPr="00375154">
        <w:rPr>
          <w:lang w:val="en-GB"/>
        </w:rPr>
        <w:t xml:space="preserve"> (2001)</w:t>
      </w:r>
      <w:r w:rsidR="009C2DAE" w:rsidRPr="00375154">
        <w:rPr>
          <w:lang w:val="en-GB"/>
        </w:rPr>
        <w:t xml:space="preserve"> </w:t>
      </w:r>
      <w:r w:rsidR="00B746BE" w:rsidRPr="00375154">
        <w:rPr>
          <w:lang w:val="en-GB"/>
        </w:rPr>
        <w:t>was published</w:t>
      </w:r>
      <w:r w:rsidR="009C2DAE" w:rsidRPr="00375154">
        <w:rPr>
          <w:lang w:val="en-GB"/>
        </w:rPr>
        <w:t xml:space="preserve"> </w:t>
      </w:r>
      <w:r w:rsidR="00847313" w:rsidRPr="00375154">
        <w:rPr>
          <w:lang w:val="en-GB"/>
        </w:rPr>
        <w:t xml:space="preserve">nearly </w:t>
      </w:r>
      <w:r w:rsidR="00A11AD3" w:rsidRPr="00375154">
        <w:rPr>
          <w:lang w:val="en-GB"/>
        </w:rPr>
        <w:t xml:space="preserve">20 years </w:t>
      </w:r>
      <w:r w:rsidR="009C2DAE" w:rsidRPr="00375154">
        <w:rPr>
          <w:lang w:val="en-GB"/>
        </w:rPr>
        <w:t>ago</w:t>
      </w:r>
      <w:r w:rsidR="005A187D" w:rsidRPr="00375154">
        <w:rPr>
          <w:lang w:val="en-GB"/>
        </w:rPr>
        <w:t xml:space="preserve">, </w:t>
      </w:r>
      <w:r w:rsidR="00613FD6" w:rsidRPr="00375154">
        <w:rPr>
          <w:lang w:val="en-GB"/>
        </w:rPr>
        <w:t xml:space="preserve">focused </w:t>
      </w:r>
      <w:r w:rsidR="005A187D" w:rsidRPr="00375154">
        <w:rPr>
          <w:lang w:val="en-GB"/>
        </w:rPr>
        <w:t xml:space="preserve">on </w:t>
      </w:r>
      <w:proofErr w:type="spellStart"/>
      <w:r w:rsidR="005A187D" w:rsidRPr="00375154">
        <w:rPr>
          <w:lang w:val="en-GB"/>
        </w:rPr>
        <w:t>fluorosurfactants</w:t>
      </w:r>
      <w:proofErr w:type="spellEnd"/>
      <w:r w:rsidR="005A187D" w:rsidRPr="00375154">
        <w:rPr>
          <w:lang w:val="en-GB"/>
        </w:rPr>
        <w:t xml:space="preserve"> and repellents, </w:t>
      </w:r>
      <w:r w:rsidR="00A11AD3" w:rsidRPr="00375154">
        <w:rPr>
          <w:lang w:val="en-GB"/>
        </w:rPr>
        <w:t>an</w:t>
      </w:r>
      <w:r w:rsidR="00847CC6" w:rsidRPr="00375154">
        <w:rPr>
          <w:lang w:val="en-GB"/>
        </w:rPr>
        <w:t xml:space="preserve">d it is not clear which </w:t>
      </w:r>
      <w:r w:rsidR="00847CC6" w:rsidRPr="00D63CDA">
        <w:rPr>
          <w:lang w:val="en-GB"/>
        </w:rPr>
        <w:t>of the</w:t>
      </w:r>
      <w:r w:rsidR="001765F3" w:rsidRPr="00D63CDA">
        <w:rPr>
          <w:lang w:val="en-GB"/>
        </w:rPr>
        <w:t>se</w:t>
      </w:r>
      <w:r w:rsidR="00847CC6" w:rsidRPr="00D63CDA">
        <w:rPr>
          <w:lang w:val="en-GB"/>
        </w:rPr>
        <w:t xml:space="preserve"> uses</w:t>
      </w:r>
      <w:r w:rsidR="00A11AD3" w:rsidRPr="00D63CDA">
        <w:rPr>
          <w:lang w:val="en-GB"/>
        </w:rPr>
        <w:t xml:space="preserve"> are still relevant today.</w:t>
      </w:r>
      <w:r w:rsidR="006B0DE2" w:rsidRPr="00D63CDA">
        <w:rPr>
          <w:lang w:val="en-GB"/>
        </w:rPr>
        <w:t xml:space="preserve"> </w:t>
      </w:r>
      <w:r w:rsidR="00104FC4" w:rsidRPr="00D63CDA">
        <w:rPr>
          <w:lang w:val="en-GB"/>
        </w:rPr>
        <w:t xml:space="preserve">In addition to </w:t>
      </w:r>
      <w:proofErr w:type="spellStart"/>
      <w:r w:rsidR="00104FC4" w:rsidRPr="00D63CDA">
        <w:rPr>
          <w:lang w:val="en-GB"/>
        </w:rPr>
        <w:t>Kissa</w:t>
      </w:r>
      <w:proofErr w:type="spellEnd"/>
      <w:r w:rsidR="00104FC4" w:rsidRPr="00D63CDA">
        <w:rPr>
          <w:lang w:val="en-GB"/>
        </w:rPr>
        <w:t xml:space="preserve"> (2001)</w:t>
      </w:r>
      <w:r w:rsidR="00A0617C" w:rsidRPr="00D63CDA">
        <w:rPr>
          <w:lang w:val="en-GB"/>
        </w:rPr>
        <w:t>,</w:t>
      </w:r>
      <w:r w:rsidR="00A835A8" w:rsidRPr="00D63CDA">
        <w:rPr>
          <w:rStyle w:val="FootnoteReference"/>
          <w:lang w:val="en-GB"/>
        </w:rPr>
        <w:fldChar w:fldCharType="begin" w:fldLock="1"/>
      </w:r>
      <w:r w:rsidR="00865A03" w:rsidRPr="00D63CDA">
        <w:rPr>
          <w:lang w:val="en-GB"/>
        </w:rPr>
        <w:instrText>ADDIN CSL_CITATION {"citationItems":[{"id":"ITEM-1","itemData":{"author":[{"dropping-particle":"","family":"Kissa","given":"Erik","non-dropping-particle":"","parse-names":false,"suffix":""}],"id":"ITEM-1","issued":{"date-parts":[["2001"]]},"note":"Anwendungen und spezfische Chemikalien übernommen","publisher":"Marcel Dekker AG","title":"Fluorinated Surfactants and Repellents","type":"book"},"uris":["http://www.mendeley.com/documents/?uuid=f1dbca31-9c00-413e-8ee4-0deab713396a"]}],"mendeley":{"formattedCitation":"&lt;sup&gt;3&lt;/sup&gt;","plainTextFormattedCitation":"3","previouslyFormattedCitation":"&lt;sup&gt;3&lt;/sup&gt;"},"properties":{"noteIndex":0},"schema":"https://github.com/citation-style-language/schema/raw/master/csl-citation.json"}</w:instrText>
      </w:r>
      <w:r w:rsidR="00A835A8" w:rsidRPr="00D63CDA">
        <w:rPr>
          <w:rStyle w:val="FootnoteReference"/>
          <w:lang w:val="en-GB"/>
        </w:rPr>
        <w:fldChar w:fldCharType="separate"/>
      </w:r>
      <w:r w:rsidR="00A835A8" w:rsidRPr="00D63CDA">
        <w:rPr>
          <w:noProof/>
          <w:vertAlign w:val="superscript"/>
          <w:lang w:val="en-GB"/>
        </w:rPr>
        <w:t>3</w:t>
      </w:r>
      <w:r w:rsidR="00A835A8" w:rsidRPr="00D63CDA">
        <w:rPr>
          <w:rStyle w:val="FootnoteReference"/>
          <w:lang w:val="en-GB"/>
        </w:rPr>
        <w:fldChar w:fldCharType="end"/>
      </w:r>
      <w:r w:rsidR="00A0617C" w:rsidRPr="00D63CDA">
        <w:rPr>
          <w:lang w:val="en-GB"/>
        </w:rPr>
        <w:t xml:space="preserve"> </w:t>
      </w:r>
      <w:r w:rsidR="00104FC4" w:rsidRPr="00D63CDA">
        <w:rPr>
          <w:lang w:val="en-GB"/>
        </w:rPr>
        <w:t>there are</w:t>
      </w:r>
      <w:r w:rsidRPr="00D63CDA">
        <w:rPr>
          <w:lang w:val="en-GB"/>
        </w:rPr>
        <w:t xml:space="preserve"> </w:t>
      </w:r>
      <w:r w:rsidR="00B2532C" w:rsidRPr="006D6629">
        <w:rPr>
          <w:lang w:val="en-GB"/>
        </w:rPr>
        <w:t>a</w:t>
      </w:r>
      <w:r w:rsidR="00120CD0" w:rsidRPr="006D6629">
        <w:rPr>
          <w:lang w:val="en-GB"/>
        </w:rPr>
        <w:t xml:space="preserve"> few other </w:t>
      </w:r>
      <w:r w:rsidR="00325626" w:rsidRPr="006D6629">
        <w:rPr>
          <w:lang w:val="en-GB"/>
        </w:rPr>
        <w:t xml:space="preserve">monographs </w:t>
      </w:r>
      <w:r w:rsidR="00120CD0" w:rsidRPr="006D6629">
        <w:rPr>
          <w:lang w:val="en-GB"/>
        </w:rPr>
        <w:t>and</w:t>
      </w:r>
      <w:r w:rsidR="00120CD0" w:rsidRPr="00D63CDA">
        <w:rPr>
          <w:lang w:val="en-GB"/>
        </w:rPr>
        <w:t xml:space="preserve"> a</w:t>
      </w:r>
      <w:r w:rsidR="00B2532C" w:rsidRPr="00D63CDA">
        <w:rPr>
          <w:lang w:val="en-GB"/>
        </w:rPr>
        <w:t xml:space="preserve"> large</w:t>
      </w:r>
      <w:r w:rsidR="00B2532C" w:rsidRPr="00375154">
        <w:rPr>
          <w:lang w:val="en-GB"/>
        </w:rPr>
        <w:t xml:space="preserve"> number</w:t>
      </w:r>
      <w:r w:rsidRPr="00375154">
        <w:rPr>
          <w:lang w:val="en-GB"/>
        </w:rPr>
        <w:t xml:space="preserve"> of peer-reviewed scientific articles and reports that contain information on uses of PFAS</w:t>
      </w:r>
      <w:r w:rsidR="004D401F" w:rsidRPr="00375154">
        <w:rPr>
          <w:lang w:val="en-GB"/>
        </w:rPr>
        <w:t>.</w:t>
      </w:r>
      <w:r w:rsidR="00A835A8">
        <w:rPr>
          <w:rStyle w:val="FootnoteReference"/>
          <w:lang w:val="en-GB"/>
        </w:rPr>
        <w:fldChar w:fldCharType="begin" w:fldLock="1"/>
      </w:r>
      <w:r w:rsidR="00794DE6">
        <w:rPr>
          <w:lang w:val="en-GB"/>
        </w:rPr>
        <w:instrText>ADDIN CSL_CITATION {"citationItems":[{"id":"ITEM-1","itemData":{"DOI":"10.1016/j.envint.2013.08.021","ISBN":"0160-4120","ISSN":"18736750","PMID":"24660230","abstract":"Since 2000 there has been an on-going industrial transition to replace long-chain perfluoroalkyl carboxylic acids (PFCAs), perfluoroalkane sulfonic acids (PFSAs) and their precursors. To date, information on these replacements including their chemical identities, however, has not been published or made easily accessible to the public, hampering risk assessment and management of these chemicals. Here we review information on fluorinated alternatives in the public domain. We identify over 20 fluorinated substances that are applied in [i] fluoropolymer manufacture, [ii] surface treatment of textile, leather and carpets, [iii] surface treatment of food contact materials, [iv] metal plating, [v] fire-fighting foams, and [vi] other commercial and consumer products. We summarize current knowledge on their environmental releases, persistence, and exposure of biota and humans. Based on the limited information available, it is unclear whether fluorinated alternatives are safe for humans and the environment. We identify three major data gaps that must be filled to perform meaningful risk assessments and recommend generation of the missing data through cooperation among all stakeholders (industry, regulators, academic scientists and the public). © 2013 Elsevier Ltd.","author":[{"dropping-particle":"","family":"Wang","given":"Zhanyun","non-dropping-particle":"","parse-names":false,"suffix":""},{"dropping-particle":"","family":"Cousins","given":"Ian T.","non-dropping-particle":"","parse-names":false,"suffix":""},{"dropping-particle":"","family":"Scheringer","given":"Martin","non-dropping-particle":"","parse-names":false,"suffix":""},{"dropping-particle":"","family":"Hungerbühler","given":"Konrad","non-dropping-particle":"","parse-names":false,"suffix":""}],"container-title":"Environment International","id":"ITEM-1","issue":"2013","issued":{"date-parts":[["2013"]]},"page":"242-248","title":"Fluorinated alternatives to long-chain perfluoroalkyl carboxylic acids (PFCAs), perfluoroalkane sulfonic acids (PFSAs) and their potential precursors","type":"article-journal","volume":"60"},"uris":["http://www.mendeley.com/documents/?uuid=bb5897bd-b30d-48b7-8ca0-e0b255e3cc26"]},{"id":"ITEM-2","itemData":{"DOI":"10.1016/j.envint.2014.04.013","ISSN":"01604120","author":[{"dropping-particle":"","family":"Wang","given":"Zhanyun","non-dropping-particle":"","parse-names":false,"suffix":""},{"dropping-particle":"","family":"Cousins","given":"Ian T.","non-dropping-particle":"","parse-names":false,"suffix":""},{"dropping-particle":"","family":"Scheringer","given":"Martin","non-dropping-particle":"","parse-names":false,"suffix":""},{"dropping-particle":"","family":"Buck","given":"Robert C.","non-dropping-particle":"","parse-names":false,"suffix":""},{"dropping-particle":"","family":"Hungerbühler","given":"Konrad","non-dropping-particle":"","parse-names":false,"suffix":""}],"container-title":"Environment International","id":"ITEM-2","issued":{"date-parts":[["2014"]]},"page":"62-75","title":"Global emission inventories for C4–C14 perfluoroalkyl carboxylic acid (PFCA) homologues from 1951 to 2030, Part I: production and emissions from quantifiable sources","type":"article-journal","volume":"70"},"uris":["http://www.mendeley.com/documents/?uuid=30b9679c-9e13-4a9a-b281-8bee0586a76c"]},{"id":"ITEM-3","itemData":{"DOI":"10.1016/j.envint.2016.01.023","ISSN":"18736750","abstract":"Perfluoroalkyl phosphonic and phosphinic acids (PFPAs and PFPiAs) are sub-groups of per- and polyfluoroalkyl substances (PFASs) that have been commercialized since the 1970s, particularly as defoamers in pesticide formulations and wetting agents in consumer products. Recently, C4/C4 PFPiA and its derivatives have been presented as alternatives to long-chain PFASs in certain applications. In this study, we systematically assess the publicly available information on the hazardous properties, occurrence, and exposure routes of PFPAs and PFPiAs, and make comparisons to the corresponding properties of their better-known carboxylic and sulfonic acid analogs (i.e. PFCAs and PFSAs). This comparative assessment indicates that [i] PFPAs likely have high persistence and long-range transport potential; [ii] PFPiAs may transform to PFPAs (and possibly PFCAs) in the environment and biota [iii] certain PFPAs and PFPiAs can only be slowly eliminated from rainbow trout and rats, similarly to long-chain PFCAs and PFSAs; [iv] PFPAs and PFPiAs have modes-of-action that are both similar to, and different from, those of PFCAs and PFSAs; and [v] the measured levels of PFPAs/PFPiAs in the global environment and biota appear to be low in comparison to PFCAs and PFSAs, suggesting, for the time being, low risks from PFPAs and PFPiAs alone. Although risks from individual PFPAs/PFPiAs are currently low, their ongoing production and use and high persistence will lead to increasing exposure and risks over time. Furthermore, simultaneous exposure to PFPAs, PFPiAs and other PFASs may result in additive effects necessitating cumulative risk assessments. To facilitate effective future research, we highlight possible strategies to overcome sampling and analytical challenges.","author":[{"dropping-particle":"","family":"Wang","given":"Zhanyun","non-dropping-particle":"","parse-names":false,"suffix":""},{"dropping-particle":"","family":"Cousins","given":"Ian T.","non-dropping-particle":"","parse-names":false,"suffix":""},{"dropping-particle":"","family":"Berger","given":"Urs","non-dropping-particle":"","parse-names":false,"suffix":""},{"dropping-particle":"","family":"Hungerbühler","given":"Konrad","non-dropping-particle":"","parse-names":false,"suffix":""},{"dropping-particle":"","family":"Scheringer","given":"Martin","non-dropping-particle":"","parse-names":false,"suffix":""}],"container-title":"Environment International","id":"ITEM-3","issued":{"date-parts":[["2016"]]},"note":"5.9.2019 - Informationen zur den spezifischen Chemikalien übernommen","page":"235-247","title":"Comparative assessment of the environmental hazards of and exposure to perfluoroalkyl phosphonic and phosphinic acids (PFPAs and PFPiAs): Current knowledge, gaps, challenges and research needs","type":"article-journal","volume":"89-90"},"uris":["http://www.mendeley.com/documents/?uuid=1322d58b-cacb-4f2e-bafd-03b1c7fa3667"]},{"id":"ITEM-4","itemData":{"DOI":"10.1021/acs.est.6b06191","ISSN":"15205851","abstract":"Here a new global emission inventory of C4–C10 perfluoroalkanesulfonic acids (PFSAs) from the life cycle of perfluorooctanesulfonyl fluoride (POSF)-based products in 1958–2030 is presented. In particular, we substantially improve and expand the previous frameworks by incorporating missing pieces (e.g., emissions to soil through land treatment, overlooked precursors) and updating parameters (e.g., emission factors, degradation half-lives). In 1958–2015, total direct and indirect emissions of perfluorooctanesulfonic acid (PFOS) are estimated as 1228–4930 tonnes, and emissions of PFOS precursors are estimated as 1230–8738 tonnes and approximately 670 tonnes for x-perfluorooctanesulfonamides/sulfonamido ethanols (xFOSA/Es) and POSF, respectively. Most of these emissions occurred between 1958 and 2002, followed by a substantial decrease. This confirms the positive effect of the ongoing transition to phase out POSF-based products, although this transition may still require substantial time and cause substantial...","author":[{"dropping-particle":"","family":"Wang","given":"Zhanyun","non-dropping-particle":"","parse-names":false,"suffix":""},{"dropping-particle":"","family":"Boucher","given":"Justin M.","non-dropping-particle":"","parse-names":false,"suffix":""},{"dropping-particle":"","family":"Scheringer","given":"Martin","non-dropping-particle":"","parse-names":false,"suffix":""},{"dropping-particle":"","family":"Cousins","given":"Ian T.","non-dropping-particle":"","parse-names":false,"suffix":""},{"dropping-particle":"","family":"Hungerbühler","given":"Konrad","non-dropping-particle":"","parse-names":false,"suffix":""}],"container-title":"Environmental Science and Technology","id":"ITEM-4","issue":"8","issued":{"date-parts":[["2017"]]},"page":"4482-4493","title":"Toward a Comprehensive Global Emission Inventory of C4-C10 Perfluoroalkanesulfonic Acids (PFSAs) and Related Precursors: Focus on the Life Cycle of C8-Based Products and Ongoing Industrial Transition","type":"article-journal","volume":"51"},"uris":["http://www.mendeley.com/documents/?uuid=f9e77b55-0826-453d-bdbf-113ab389aae6"]},{"id":"ITEM-5","itemData":{"DOI":"10.6027/NA2020-901","author":[{"dropping-particle":"","family":"Wang","given":"Zhanyun","non-dropping-particle":"","parse-names":false,"suffix":""},{"dropping-particle":"","family":"Goldenman","given":"Gretta","non-dropping-particle":"","parse-names":false,"suffix":""},{"dropping-particle":"","family":"Tugran","given":"Tugce","non-dropping-particle":"","parse-names":false,"suffix":""},{"dropping-particle":"","family":"McNeil","given":"Alicia","non-dropping-particle":"","parse-names":false,"suffix":""},{"dropping-particle":"","family":"Jones","given":"Matthew","non-dropping-particle":"","parse-names":false,"suffix":""}],"id":"ITEM-5","issued":{"date-parts":[["2020"]]},"title":"Per- and polyfluoroalkylether substances: identity, production and use","type":"report"},"uris":["http://www.mendeley.com/documents/?uuid=10a4a078-c42f-4b59-a6c3-faa72d2dac1e"]},{"id":"ITEM-6","itemData":{"DOI":"10.1021/es0512475","ISSN":"0013936X","PMID":"16433330","abstract":"This review describes the sources, fate, and transport of perfluorocarboxylates (PFCAs) in the environment, with a specific focus on perfluorooctanoate (PFO). The global historical industry-wide emissions of total PFCAs from direct (manufacture, use, consumer products) and indirect (PFCA impurities and/or precursors) sources were estimated to be 3200-7300 tonnes. It was estimated that the majority (</w:instrText>
      </w:r>
      <w:r w:rsidR="00794DE6">
        <w:rPr>
          <w:rFonts w:ascii="Cambria Math" w:hAnsi="Cambria Math" w:cs="Cambria Math"/>
          <w:lang w:val="en-GB"/>
        </w:rPr>
        <w:instrText>∼</w:instrText>
      </w:r>
      <w:r w:rsidR="00794DE6">
        <w:rPr>
          <w:lang w:val="en-GB"/>
        </w:rPr>
        <w:instrText>80%) of PFCAs have been released to the environment from fluoropolymer manufacture and use. Although indirect sources were estimated to be much less important than direct sources, there were larger uncertainties associated with the calculations for indirect sources. The physical-chemical properties of PFO (negligible vapor pressure, high solubility in water, and moderate sorption to solids) suggested that PFO would accumulate in surface waters. Estimated mass inventories of PFO in various environmental compartments confirmed that surface waters, especially oceans, contain the majority of PFO. The only environmental sinks for PFO were identified to be sediment burial and transport to the deep oceans, implying a long environmental residence time. Transport pathways for PFCAs in the environment were reviewed, and it was concluded that, in addition to atmospheric transport/degradation of precursors, atmospheric and ocean water transport of the PFCAs themselves could significantly contribute to their long-range transport. It was estimated that 2-12 tonnes/ year of PFO are transported to the Artic by oceanic transport, which is greater than the amount estimated to result from atmospheric transport/degradation of precursors. © 2006 American Chemical Society.","author":[{"dropping-particle":"","family":"Prevedouros","given":"Konstantinos","non-dropping-particle":"","parse-names":false,"suffix":""},{"dropping-particle":"","family":"Cousins","given":"Ian T.","non-dropping-particle":"","parse-names":false,"suffix":""},{"dropping-particle":"","family":"Buck","given":"Robert C.","non-dropping-particle":"","parse-names":false,"suffix":""},{"dropping-particle":"","family":"Korzeniowski","given":"Stephen H.","non-dropping-particle":"","parse-names":false,"suffix":""}],"container-title":"Environmental Science and Technology","id":"ITEM-6","issue":"1","issued":{"date-parts":[["2006"]]},"page":"32-44","title":"Sources, fate and transport of perfluorocarboxylates","type":"article-journal","volume":"40"},"uris":["http://www.mendeley.com/documents/?uuid=7d2b1a3a-63f6-485e-ba5e-b66f765034b7"]},{"id":"ITEM-7","itemData":{"DOI":"10.1007/978-3-642-21872-9","ISBN":"978-3-642-21871-2","ISSN":"01431471","author":[{"dropping-particle":"","family":"Buck","given":"Robert C.","non-dropping-particle":"","parse-names":false,"suffix":""},{"dropping-particle":"","family":"Murphy","given":"Peter M.","non-dropping-particle":"","parse-names":false,"suffix":""},{"dropping-particle":"","family":"Pabon","given":"Martial","non-dropping-particle":"","parse-names":false,"suffix":""}],"chapter-number":"1","container-title":"The Handbook of Environmental Chemistry - Polyfluorinated Chemicals and Transformation Products","editor":[{"dropping-particle":"","family":"Knepper","given":"Thomas P.","non-dropping-particle":"","parse-names":false,"suffix":""},{"dropping-particle":"","family":"Lange","given":"Frank T.","non-dropping-particle":"","parse-names":false,"suffix":""}],"id":"ITEM-7","issue":"2","issued":{"date-parts":[["2012"]]},"note":"27.8.2019 Details aus den ersten zwei Kapiteln übernommen, spezifische Chemikalien aus dem ersten Kapitel übernommen","page":"1-24","publisher":"Springer Berlin Heidelberg","title":"Chemistry, Properties, and Use of Commercial Fluorinated Surfactants","type":"chapter","volume":"17"},"uris":["http://www.mendeley.com/documents/?uuid=fa457a0f-0e70-4854-959e-1857378d9ade"]},{"id":"ITEM-8","itemData":{"author":[{"dropping-particle":"","family":"Norwegian Environment Agency","given":"","non-dropping-particle":"","parse-names":false,"suffix":""}],"id":"ITEM-8","issued":{"date-parts":[["2017"]]},"title":"Investigation of Sources of PFBS into the Environment (M-759)","type":"report"},"uris":["http://www.mendeley.com/documents/?uuid=59ff84c4-bc1b-4467-b6e5-0aeefc250c70"]},{"id":"ITEM-9","itemData":{"author":[{"dropping-particle":"","family":"Norwegian Environment Agency","given":"","non-dropping-particle":"","parse-names":false,"suffix":""}],"id":"ITEM-9","issued":{"date-parts":[["2018"]]},"note":"20.9.2019 - gelesen und spezifische Chemikalien und Anwendungen übernommen","title":"Investigation of sources to PFHxS in the environment (M-961)","type":"report"},"uris":["http://www.mendeley.com/documents/?uuid=c184e461-d9bd-4799-a728-78d2d5e572cc"]},{"id":"ITEM-10","itemData":{"author":[{"dropping-particle":"","family":"OECD","given":"","non-dropping-particle":"","parse-names":false,"suffix":""}],"id":"ITEM-10","issued":{"date-parts":[["2002"]]},"title":"Hazard assessment of perfluorooctane sulfonate (PFOS) and its salts","type":"report"},"uris":["http://www.mendeley.com/documents/?uuid=681644b4-9c08-4224-a7e1-6b20eeabc3f9"]},{"id":"ITEM-11","itemData":{"DOI":"10.1002/chem.201802708","ISSN":"15213765","abstract":"An overview on the synthesis, properties, and applications of fluoropolymers (PFs) is presented. First, a non-exhaustive summary on the homopolymers from conventional radical polymerization of fluoromonomers is proposed. FPs are interesting materials thanks to their outstanding properties such as thermal, oxidative and chemical resistances, low dissipation factor, refractive index, permittivity, and water absorptivity, as well as excellent durability and weatherability. Various strategies of synthesis are proposed, especially on recent studies on radical (co)polymerization of fluoroalkenes, just like their properties and applications ranging from coatings and energy-related materials (e.g. fuel cell membranes, components for lithium ion batteries, electroactive devices, and photovoltaics) to original fluorinated elastomers, surfactants, thermoplastic elastomers, thermostables, and optical devices.","author":[{"dropping-particle":"","family":"Ameduri","given":"Bruno","non-dropping-particle":"","parse-names":false,"suffix":""}],"container-title":"Chemistry - A European Journal","id":"ITEM-11","issue":"71","issued":{"date-parts":[["2018"]]},"page":"18830-18841","title":"Fluoropolymers: The Right Material for the Right Applications","type":"article-journal","volume":"24"},"uris":["http://www.mendeley.com/documents/?uuid=dfdbad01-ebf8-4466-bafe-10398bcc7617"]}],"mendeley":{"formattedCitation":"&lt;sup&gt;8,11,20,12–19&lt;/sup&gt;","plainTextFormattedCitation":"8,11,20,12–19","previouslyFormattedCitation":"&lt;sup&gt;8,11–20&lt;/sup&gt;"},"properties":{"noteIndex":0},"schema":"https://github.com/citation-style-language/schema/raw/master/csl-citation.json"}</w:instrText>
      </w:r>
      <w:r w:rsidR="00A835A8">
        <w:rPr>
          <w:rStyle w:val="FootnoteReference"/>
          <w:lang w:val="en-GB"/>
        </w:rPr>
        <w:fldChar w:fldCharType="separate"/>
      </w:r>
      <w:r w:rsidR="00794DE6" w:rsidRPr="00794DE6">
        <w:rPr>
          <w:noProof/>
          <w:vertAlign w:val="superscript"/>
          <w:lang w:val="en-GB"/>
        </w:rPr>
        <w:t>8,11,20,12–19</w:t>
      </w:r>
      <w:r w:rsidR="00A835A8">
        <w:rPr>
          <w:rStyle w:val="FootnoteReference"/>
          <w:lang w:val="en-GB"/>
        </w:rPr>
        <w:fldChar w:fldCharType="end"/>
      </w:r>
      <w:r w:rsidR="004D401F" w:rsidRPr="00375154">
        <w:rPr>
          <w:lang w:val="en-GB"/>
        </w:rPr>
        <w:t xml:space="preserve"> While these articles and reports provide useful information, each of them focuses on the uses of a specific PFAS group (in specific use categories). This is also the case for the information fr</w:t>
      </w:r>
      <w:r w:rsidR="00B2532C" w:rsidRPr="00375154">
        <w:rPr>
          <w:lang w:val="en-GB"/>
        </w:rPr>
        <w:t>o</w:t>
      </w:r>
      <w:r w:rsidR="004D401F" w:rsidRPr="00375154">
        <w:rPr>
          <w:lang w:val="en-GB"/>
        </w:rPr>
        <w:t xml:space="preserve">m the Persistent Organic Pollutants Review Committee (POPRC) that is mainly related to </w:t>
      </w:r>
      <w:proofErr w:type="spellStart"/>
      <w:r w:rsidR="004D401F" w:rsidRPr="00375154">
        <w:rPr>
          <w:lang w:val="en-GB"/>
        </w:rPr>
        <w:t>perfluorooctanoic</w:t>
      </w:r>
      <w:proofErr w:type="spellEnd"/>
      <w:r w:rsidR="004D401F" w:rsidRPr="00375154">
        <w:rPr>
          <w:lang w:val="en-GB"/>
        </w:rPr>
        <w:t xml:space="preserve"> acid (PFOA), </w:t>
      </w:r>
      <w:proofErr w:type="spellStart"/>
      <w:r w:rsidR="004D401F" w:rsidRPr="00375154">
        <w:rPr>
          <w:lang w:val="en-GB"/>
        </w:rPr>
        <w:t>perfluorooctane</w:t>
      </w:r>
      <w:proofErr w:type="spellEnd"/>
      <w:r w:rsidR="004D401F" w:rsidRPr="00375154">
        <w:rPr>
          <w:lang w:val="en-GB"/>
        </w:rPr>
        <w:t xml:space="preserve"> sulfonic acid (PFOS), </w:t>
      </w:r>
      <w:proofErr w:type="spellStart"/>
      <w:r w:rsidR="004D401F" w:rsidRPr="00375154">
        <w:rPr>
          <w:lang w:val="en-GB"/>
        </w:rPr>
        <w:t>perfluorohexane</w:t>
      </w:r>
      <w:proofErr w:type="spellEnd"/>
      <w:r w:rsidR="004D401F" w:rsidRPr="00375154">
        <w:rPr>
          <w:lang w:val="en-GB"/>
        </w:rPr>
        <w:t xml:space="preserve"> sulfonic acid (</w:t>
      </w:r>
      <w:proofErr w:type="spellStart"/>
      <w:r w:rsidR="004D401F" w:rsidRPr="00375154">
        <w:rPr>
          <w:lang w:val="en-GB"/>
        </w:rPr>
        <w:t>PFHxS</w:t>
      </w:r>
      <w:proofErr w:type="spellEnd"/>
      <w:r w:rsidR="004D401F" w:rsidRPr="00375154">
        <w:rPr>
          <w:lang w:val="en-GB"/>
        </w:rPr>
        <w:t>), their precursors, and the PFAS that can be or have been substituted for these PFAS.</w:t>
      </w:r>
      <w:r w:rsidR="00A835A8">
        <w:rPr>
          <w:rStyle w:val="FootnoteReference"/>
          <w:lang w:val="en-GB"/>
        </w:rPr>
        <w:fldChar w:fldCharType="begin" w:fldLock="1"/>
      </w:r>
      <w:r w:rsidR="00865A03">
        <w:rPr>
          <w:lang w:val="en-GB"/>
        </w:rPr>
        <w:instrText>ADDIN CSL_CITATION {"citationItems":[{"id":"ITEM-1","itemData":{"ISSN":"0962-8797","author":[{"dropping-particle":"","family":"POPRC","given":"","non-dropping-particle":"","parse-names":false,"suffix":""}],"id":"ITEM-1","issued":{"date-parts":[["2018"]]},"note":"Informationen zur Nutzung übernommen\n\n27.8.2019 Details aus den ersten zwei Kapiteln übernommen, spezifische Chemikalien aus dem ersten Kapitel übernommen\n\n27.11.2019 - spezifische Chemikalien übernommen","title":"Risk profile: Perfluorohexane sulfonic acid (CAS No: 355-46-4, PFHxS), its salts and PFHxS-related compounds - Addendum (UNEP/POPS/POPRC.14/6/Add.1)","type":"report"},"uris":["http://www.mendeley.com/documents/?uuid=3db4bd42-bb29-4a9f-94bb-dcf7f2048f5e"]},{"id":"ITEM-2","itemData":{"author":[{"dropping-particle":"","family":"POPRC","given":"","non-dropping-particle":"","parse-names":false,"suffix":""}],"id":"ITEM-2","issued":{"date-parts":[["2012"]]},"note":"gelesen und Informationen übernommen","number-of-pages":"1-50","title":"Technical paper on the identification and assessment of alternatives to the use of perfluorooctane sulfonic acid, its salts, perfluorooctane sulfonyl fluoride and their related chemicals in open applications (UNEP/POPS/POPRC.8/INF/17/Rev.1)","type":"report"},"uris":["http://www.mendeley.com/documents/?uuid=ecca1ee0-515c-4f6c-b32f-16a8fa268a84"]},{"id":"ITEM-3","itemData":{"author":[{"dropping-particle":"","family":"POPRC","given":"","non-dropping-particle":"","parse-names":false,"suffix":""}],"id":"ITEM-3","issued":{"date-parts":[["2016"]]},"note":"latest draft\n\nInformationen über Uses übernommen in Excel Tabelle Applications","title":"Consolidated guidance on alternatives to perfluorooctane sulfonic acid and its related chemicals (UNEP/POPS/POPRC.12/INF/15/Rev.1)","type":"report"},"uris":["http://www.mendeley.com/documents/?uuid=348c4dfd-45e3-43da-80be-a0884c689374"]},{"id":"ITEM-4","itemData":{"author":[{"dropping-particle":"","family":"POPRC","given":"","non-dropping-particle":"","parse-names":false,"suffix":""}],"id":"ITEM-4","issued":{"date-parts":[["2016"]]},"note":"Daten zur Nutzung von PFOA übernommen\n\n27.11.2019 - spezifische Chemikalien übernommen","title":"Risk profile on pentadecafluorooctanoic acid (CAS No: 335-67-1, PFOA, perfluorooctanoic acid), its salts and PFOA-related compounds - Addendum (UNEP/POPS/POPRC.12/11/Add.2)","type":"report"},"uris":["http://www.mendeley.com/documents/?uuid=8f06b66d-1cda-46a8-b765-abac4dfcb5a7"]},{"id":"ITEM-5","itemData":{"author":[{"dropping-particle":"","family":"POPRC","given":"","non-dropping-particle":"","parse-names":false,"suffix":""}],"id":"ITEM-5","issued":{"date-parts":[["2017"]]},"title":"Risk management evaluation on pentadecafluorooctanoic acid (CAS No: 335-67-1, PFOA, perfluorooctanoic acid), its salts and PFOA-related compounds - Addendum (UNEP/POPS/POPRC.13/7/Add.2)","type":"report"},"uris":["http://www.mendeley.com/documents/?uuid=c7590ea2-bc4f-4fba-a0e2-055446b6d93f"]},{"id":"ITEM-6","itemData":{"author":[{"dropping-particle":"","family":"POPRC","given":"","non-dropping-particle":"","parse-names":false,"suffix":""}],"id":"ITEM-6","issued":{"date-parts":[["2018"]]},"note":"12.8.2019 - gelesen und Informationen zu Alternativen, spezifischen PFAs und Nutzungen übernommen\n\n27.8.2019 Details aus den ersten zwei Kapiteln übernommen, spezifische Chemikalien aus dem ersten Kapitel übernommen\n\n27.11.2019 - spezifische Chemikalien übernommen","title":"Addendum to the risk management evaluation on perfluorooctanoic acid (PFOA), its salts and PFOA-related compounds (UNEP/POPS/POPRC.14/6/Add.2)","type":"report"},"uris":["http://www.mendeley.com/documents/?uuid=5926821f-e099-47b3-b118-b535a14f5f1a"]},{"id":"ITEM-7","itemData":{"author":[{"dropping-particle":"","family":"POPRC","given":"","non-dropping-particle":"","parse-names":false,"suffix":""}],"id":"ITEM-7","issued":{"date-parts":[["2019"]]},"note":"gelesen, Informationen übernommen\n\n27.8.2019 Details aus den ersten zwei Kapiteln übernommen, spezifische Chemikalien aus dem ersten Kapitel übernommen\n\n27.11.2019 - spezifische Chemikalien übernommen","title":"Report on the assessment of alternatives to perfluorooctane sulfonic acid, its salts and perfluorooctane sulfonyl fluoride (UNEP/POPS/POPRC.14/INF/13)","type":"report"},"uris":["http://www.mendeley.com/documents/?uuid=c4cfa6ee-0ed9-4cc5-ac4b-e58a434688fc"]}],"mendeley":{"formattedCitation":"&lt;sup&gt;21–27&lt;/sup&gt;","plainTextFormattedCitation":"21–27","previouslyFormattedCitation":"&lt;sup&gt;21–27&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21–27</w:t>
      </w:r>
      <w:r w:rsidR="00A835A8">
        <w:rPr>
          <w:rStyle w:val="FootnoteReference"/>
          <w:lang w:val="en-GB"/>
        </w:rPr>
        <w:fldChar w:fldCharType="end"/>
      </w:r>
      <w:r w:rsidR="004D401F" w:rsidRPr="00375154">
        <w:rPr>
          <w:lang w:val="en-GB"/>
        </w:rPr>
        <w:t xml:space="preserve"> </w:t>
      </w:r>
      <w:r w:rsidR="001C00DA" w:rsidRPr="00375154">
        <w:rPr>
          <w:lang w:val="en-GB"/>
        </w:rPr>
        <w:t>The</w:t>
      </w:r>
      <w:r w:rsidR="004B322E" w:rsidRPr="00375154">
        <w:rPr>
          <w:lang w:val="en-GB"/>
        </w:rPr>
        <w:t xml:space="preserve"> FluoroCouncil</w:t>
      </w:r>
      <w:r w:rsidR="00A835A8">
        <w:rPr>
          <w:rStyle w:val="FootnoteReference"/>
          <w:lang w:val="en-GB"/>
        </w:rPr>
        <w:fldChar w:fldCharType="begin" w:fldLock="1"/>
      </w:r>
      <w:r w:rsidR="00865A03">
        <w:rPr>
          <w:lang w:val="en-GB"/>
        </w:rPr>
        <w:instrText>ADDIN CSL_CITATION {"citationItems":[{"id":"ITEM-1","itemData":{"URL":"https://fluorocouncil.com/applications/","accessed":{"date-parts":[["2019","3","22"]]},"author":[{"dropping-particle":"","family":"FluoroIndustry","given":"","non-dropping-particle":"","parse-names":false,"suffix":""}],"id":"ITEM-1","issued":{"date-parts":[["2019"]]},"note":"Nutzungen übernommen","title":"FluoroCouncil","type":"webpage"},"uris":["http://www.mendeley.com/documents/?uuid=ffcf99a3-d4bf-4d05-bfb8-2473032b6457"]}],"mendeley":{"formattedCitation":"&lt;sup&gt;28&lt;/sup&gt;","plainTextFormattedCitation":"28","previouslyFormattedCitation":"&lt;sup&gt;28&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28</w:t>
      </w:r>
      <w:r w:rsidR="00A835A8">
        <w:rPr>
          <w:rStyle w:val="FootnoteReference"/>
          <w:lang w:val="en-GB"/>
        </w:rPr>
        <w:fldChar w:fldCharType="end"/>
      </w:r>
      <w:r w:rsidR="001C00DA" w:rsidRPr="00375154">
        <w:rPr>
          <w:lang w:val="en-GB"/>
        </w:rPr>
        <w:t xml:space="preserve"> </w:t>
      </w:r>
      <w:r w:rsidR="004D401F" w:rsidRPr="00375154">
        <w:rPr>
          <w:lang w:val="en-GB"/>
        </w:rPr>
        <w:t>has</w:t>
      </w:r>
      <w:r w:rsidR="00D95A7E" w:rsidRPr="00375154">
        <w:rPr>
          <w:lang w:val="en-GB"/>
        </w:rPr>
        <w:t xml:space="preserve"> </w:t>
      </w:r>
      <w:r w:rsidR="00962F73" w:rsidRPr="00375154">
        <w:rPr>
          <w:lang w:val="en-GB"/>
        </w:rPr>
        <w:t>provide</w:t>
      </w:r>
      <w:r w:rsidR="0086537A" w:rsidRPr="00375154">
        <w:rPr>
          <w:lang w:val="en-GB"/>
        </w:rPr>
        <w:t>d</w:t>
      </w:r>
      <w:r w:rsidR="00962F73" w:rsidRPr="00375154">
        <w:rPr>
          <w:lang w:val="en-GB"/>
        </w:rPr>
        <w:t xml:space="preserve"> further information on use</w:t>
      </w:r>
      <w:r w:rsidR="0086537A" w:rsidRPr="00375154">
        <w:rPr>
          <w:lang w:val="en-GB"/>
        </w:rPr>
        <w:t>s</w:t>
      </w:r>
      <w:r w:rsidR="00962F73" w:rsidRPr="00375154">
        <w:rPr>
          <w:lang w:val="en-GB"/>
        </w:rPr>
        <w:t xml:space="preserve"> of PFAS</w:t>
      </w:r>
      <w:r w:rsidR="00A40AC6" w:rsidRPr="00375154">
        <w:rPr>
          <w:lang w:val="en-GB"/>
        </w:rPr>
        <w:t xml:space="preserve">. </w:t>
      </w:r>
      <w:r w:rsidR="006906FC" w:rsidRPr="00375154">
        <w:rPr>
          <w:lang w:val="en-GB"/>
        </w:rPr>
        <w:t xml:space="preserve">However, </w:t>
      </w:r>
      <w:r w:rsidR="006B0DE2" w:rsidRPr="00375154">
        <w:rPr>
          <w:lang w:val="en-GB"/>
        </w:rPr>
        <w:t>the</w:t>
      </w:r>
      <w:r w:rsidR="004D401F" w:rsidRPr="00375154">
        <w:rPr>
          <w:lang w:val="en-GB"/>
        </w:rPr>
        <w:t xml:space="preserve"> information </w:t>
      </w:r>
      <w:r w:rsidR="0016282D" w:rsidRPr="00375154">
        <w:rPr>
          <w:lang w:val="en-GB"/>
        </w:rPr>
        <w:t xml:space="preserve">is </w:t>
      </w:r>
      <w:r w:rsidR="00B746BE" w:rsidRPr="00375154">
        <w:rPr>
          <w:lang w:val="en-GB"/>
        </w:rPr>
        <w:t xml:space="preserve">rather </w:t>
      </w:r>
      <w:r w:rsidR="0016282D" w:rsidRPr="00375154">
        <w:rPr>
          <w:lang w:val="en-GB"/>
        </w:rPr>
        <w:t>g</w:t>
      </w:r>
      <w:r w:rsidR="001C3B0E" w:rsidRPr="00375154">
        <w:rPr>
          <w:lang w:val="en-GB"/>
        </w:rPr>
        <w:t>e</w:t>
      </w:r>
      <w:r w:rsidR="0016282D" w:rsidRPr="00375154">
        <w:rPr>
          <w:lang w:val="en-GB"/>
        </w:rPr>
        <w:t xml:space="preserve">neric and contains few details about specific </w:t>
      </w:r>
      <w:r w:rsidR="009C2DAE" w:rsidRPr="00375154">
        <w:rPr>
          <w:lang w:val="en-GB"/>
        </w:rPr>
        <w:t>uses</w:t>
      </w:r>
      <w:r w:rsidR="00277CB0" w:rsidRPr="00375154">
        <w:rPr>
          <w:lang w:val="en-GB"/>
        </w:rPr>
        <w:t xml:space="preserve"> and substances</w:t>
      </w:r>
      <w:r w:rsidR="0016282D" w:rsidRPr="00375154">
        <w:rPr>
          <w:lang w:val="en-GB"/>
        </w:rPr>
        <w:t xml:space="preserve">. </w:t>
      </w:r>
      <w:r w:rsidR="005608F8" w:rsidRPr="00375154">
        <w:rPr>
          <w:lang w:val="en-GB"/>
        </w:rPr>
        <w:t>Hence, a comprehensive</w:t>
      </w:r>
      <w:r w:rsidR="001C3B0E" w:rsidRPr="00375154">
        <w:rPr>
          <w:lang w:val="en-GB"/>
        </w:rPr>
        <w:t xml:space="preserve"> ove</w:t>
      </w:r>
      <w:r w:rsidR="00CC72D6" w:rsidRPr="00375154">
        <w:rPr>
          <w:lang w:val="en-GB"/>
        </w:rPr>
        <w:t>rview th</w:t>
      </w:r>
      <w:r w:rsidR="00CE354F" w:rsidRPr="00375154">
        <w:rPr>
          <w:lang w:val="en-GB"/>
        </w:rPr>
        <w:t xml:space="preserve">at summarizes </w:t>
      </w:r>
      <w:r w:rsidR="005608F8" w:rsidRPr="00375154">
        <w:rPr>
          <w:lang w:val="en-GB"/>
        </w:rPr>
        <w:t xml:space="preserve">major current </w:t>
      </w:r>
      <w:r w:rsidR="004D401F" w:rsidRPr="00375154">
        <w:rPr>
          <w:lang w:val="en-GB"/>
        </w:rPr>
        <w:t>uses is missing.</w:t>
      </w:r>
    </w:p>
    <w:p w14:paraId="0145776B" w14:textId="7A44575E" w:rsidR="00BE5DB1" w:rsidRPr="00375154" w:rsidRDefault="0026203F" w:rsidP="00104FC4">
      <w:pPr>
        <w:rPr>
          <w:lang w:val="en-GB"/>
        </w:rPr>
      </w:pPr>
      <w:r w:rsidRPr="00375154">
        <w:rPr>
          <w:lang w:val="en-GB"/>
        </w:rPr>
        <w:t>The</w:t>
      </w:r>
      <w:r w:rsidR="00851880" w:rsidRPr="00375154">
        <w:rPr>
          <w:lang w:val="en-GB"/>
        </w:rPr>
        <w:t xml:space="preserve"> present</w:t>
      </w:r>
      <w:r w:rsidRPr="00375154">
        <w:rPr>
          <w:lang w:val="en-GB"/>
        </w:rPr>
        <w:t xml:space="preserve"> paper</w:t>
      </w:r>
      <w:r w:rsidR="00E3508F" w:rsidRPr="00375154">
        <w:rPr>
          <w:lang w:val="en-GB"/>
        </w:rPr>
        <w:t xml:space="preserve">, together with </w:t>
      </w:r>
      <w:r w:rsidRPr="00375154">
        <w:rPr>
          <w:lang w:val="en-GB"/>
        </w:rPr>
        <w:t xml:space="preserve">the </w:t>
      </w:r>
      <w:r w:rsidR="00CF3BC9" w:rsidRPr="00375154">
        <w:rPr>
          <w:lang w:val="en-GB"/>
        </w:rPr>
        <w:t>A</w:t>
      </w:r>
      <w:r w:rsidRPr="00375154">
        <w:rPr>
          <w:lang w:val="en-GB"/>
        </w:rPr>
        <w:t xml:space="preserve">ppendix and the </w:t>
      </w:r>
      <w:r w:rsidR="003806DC" w:rsidRPr="00375154">
        <w:rPr>
          <w:lang w:val="en-GB"/>
        </w:rPr>
        <w:t>E</w:t>
      </w:r>
      <w:r w:rsidR="00EE27ED" w:rsidRPr="00375154">
        <w:rPr>
          <w:lang w:val="en-GB"/>
        </w:rPr>
        <w:t xml:space="preserve">lectronic </w:t>
      </w:r>
      <w:r w:rsidR="003806DC" w:rsidRPr="00375154">
        <w:rPr>
          <w:lang w:val="en-GB"/>
        </w:rPr>
        <w:t>S</w:t>
      </w:r>
      <w:r w:rsidR="00E3508F" w:rsidRPr="00375154">
        <w:rPr>
          <w:lang w:val="en-GB"/>
        </w:rPr>
        <w:t xml:space="preserve">upplementary </w:t>
      </w:r>
      <w:r w:rsidR="003806DC" w:rsidRPr="00375154">
        <w:rPr>
          <w:lang w:val="en-GB"/>
        </w:rPr>
        <w:t>I</w:t>
      </w:r>
      <w:r w:rsidRPr="00375154">
        <w:rPr>
          <w:lang w:val="en-GB"/>
        </w:rPr>
        <w:t xml:space="preserve">nformation </w:t>
      </w:r>
      <w:r w:rsidR="00E3508F" w:rsidRPr="00375154">
        <w:rPr>
          <w:lang w:val="en-GB"/>
        </w:rPr>
        <w:t xml:space="preserve">(ESI), </w:t>
      </w:r>
      <w:r w:rsidRPr="00375154">
        <w:rPr>
          <w:lang w:val="en-GB"/>
        </w:rPr>
        <w:t>attempt</w:t>
      </w:r>
      <w:r w:rsidR="00E3508F" w:rsidRPr="00375154">
        <w:rPr>
          <w:lang w:val="en-GB"/>
        </w:rPr>
        <w:t>s</w:t>
      </w:r>
      <w:r w:rsidRPr="00375154">
        <w:rPr>
          <w:lang w:val="en-GB"/>
        </w:rPr>
        <w:t xml:space="preserve"> to </w:t>
      </w:r>
      <w:r w:rsidR="00560762" w:rsidRPr="00375154">
        <w:rPr>
          <w:lang w:val="en-GB"/>
        </w:rPr>
        <w:t xml:space="preserve">provide </w:t>
      </w:r>
      <w:r w:rsidRPr="00375154">
        <w:rPr>
          <w:lang w:val="en-GB"/>
        </w:rPr>
        <w:t>a</w:t>
      </w:r>
      <w:r w:rsidR="00851880" w:rsidRPr="00375154">
        <w:rPr>
          <w:lang w:val="en-GB"/>
        </w:rPr>
        <w:t xml:space="preserve"> broad (but not exhaustive)</w:t>
      </w:r>
      <w:r w:rsidRPr="00375154">
        <w:rPr>
          <w:lang w:val="en-GB"/>
        </w:rPr>
        <w:t xml:space="preserve"> overview of the uses of PFAS</w:t>
      </w:r>
      <w:r w:rsidR="00E3508F" w:rsidRPr="00375154">
        <w:rPr>
          <w:lang w:val="en-GB"/>
        </w:rPr>
        <w:t xml:space="preserve">. It </w:t>
      </w:r>
      <w:r w:rsidRPr="00375154">
        <w:rPr>
          <w:lang w:val="en-GB"/>
        </w:rPr>
        <w:t>address</w:t>
      </w:r>
      <w:r w:rsidR="00E3508F" w:rsidRPr="00375154">
        <w:rPr>
          <w:lang w:val="en-GB"/>
        </w:rPr>
        <w:t>es</w:t>
      </w:r>
      <w:r w:rsidRPr="00375154">
        <w:rPr>
          <w:lang w:val="en-GB"/>
        </w:rPr>
        <w:t xml:space="preserve"> the following points: </w:t>
      </w:r>
      <w:proofErr w:type="spellStart"/>
      <w:r w:rsidRPr="00375154">
        <w:rPr>
          <w:lang w:val="en-GB"/>
        </w:rPr>
        <w:t>i</w:t>
      </w:r>
      <w:proofErr w:type="spellEnd"/>
      <w:r w:rsidRPr="00375154">
        <w:rPr>
          <w:lang w:val="en-GB"/>
        </w:rPr>
        <w:t xml:space="preserve">) </w:t>
      </w:r>
      <w:r w:rsidR="000551DC" w:rsidRPr="00375154">
        <w:rPr>
          <w:lang w:val="en-GB"/>
        </w:rPr>
        <w:t>In which</w:t>
      </w:r>
      <w:r w:rsidR="00A811EE" w:rsidRPr="00375154">
        <w:rPr>
          <w:lang w:val="en-GB"/>
        </w:rPr>
        <w:t xml:space="preserve"> use categories have PFAS been employed</w:t>
      </w:r>
      <w:r w:rsidR="000551DC" w:rsidRPr="00375154">
        <w:rPr>
          <w:lang w:val="en-GB"/>
        </w:rPr>
        <w:t xml:space="preserve"> and </w:t>
      </w:r>
      <w:r w:rsidR="003527A4" w:rsidRPr="00375154">
        <w:rPr>
          <w:lang w:val="en-GB"/>
        </w:rPr>
        <w:t xml:space="preserve">for </w:t>
      </w:r>
      <w:r w:rsidR="00EB2C12" w:rsidRPr="00375154">
        <w:rPr>
          <w:lang w:val="en-GB"/>
        </w:rPr>
        <w:t>which function</w:t>
      </w:r>
      <w:r w:rsidR="00AF6C69" w:rsidRPr="00375154">
        <w:rPr>
          <w:lang w:val="en-GB"/>
        </w:rPr>
        <w:t>s</w:t>
      </w:r>
      <w:r w:rsidR="000551DC" w:rsidRPr="00375154">
        <w:rPr>
          <w:lang w:val="en-GB"/>
        </w:rPr>
        <w:t xml:space="preserve">? </w:t>
      </w:r>
      <w:r w:rsidR="009C2DAE" w:rsidRPr="00375154">
        <w:rPr>
          <w:lang w:val="en-GB"/>
        </w:rPr>
        <w:t xml:space="preserve">ii) </w:t>
      </w:r>
      <w:r w:rsidR="00B246AF" w:rsidRPr="00375154">
        <w:rPr>
          <w:lang w:val="en-GB"/>
        </w:rPr>
        <w:t>W</w:t>
      </w:r>
      <w:r w:rsidR="009C2DAE" w:rsidRPr="00375154">
        <w:rPr>
          <w:lang w:val="en-GB"/>
        </w:rPr>
        <w:t xml:space="preserve">hich PFAS have been </w:t>
      </w:r>
      <w:r w:rsidR="006C326E" w:rsidRPr="00375154">
        <w:rPr>
          <w:lang w:val="en-GB"/>
        </w:rPr>
        <w:t xml:space="preserve">and are </w:t>
      </w:r>
      <w:r w:rsidR="009C2DAE" w:rsidRPr="00375154">
        <w:rPr>
          <w:lang w:val="en-GB"/>
        </w:rPr>
        <w:t>used</w:t>
      </w:r>
      <w:r w:rsidR="00251390" w:rsidRPr="00375154">
        <w:rPr>
          <w:lang w:val="en-GB"/>
        </w:rPr>
        <w:t xml:space="preserve"> </w:t>
      </w:r>
      <w:r w:rsidR="000551DC" w:rsidRPr="00375154">
        <w:rPr>
          <w:lang w:val="en-GB"/>
        </w:rPr>
        <w:t xml:space="preserve">for a certain </w:t>
      </w:r>
      <w:r w:rsidR="0013504F" w:rsidRPr="00375154">
        <w:rPr>
          <w:lang w:val="en-GB"/>
        </w:rPr>
        <w:t>category</w:t>
      </w:r>
      <w:r w:rsidR="000551DC" w:rsidRPr="00375154">
        <w:rPr>
          <w:lang w:val="en-GB"/>
        </w:rPr>
        <w:t xml:space="preserve">? </w:t>
      </w:r>
      <w:r w:rsidR="0005514F" w:rsidRPr="00375154">
        <w:rPr>
          <w:lang w:val="en-GB"/>
        </w:rPr>
        <w:t>a</w:t>
      </w:r>
      <w:r w:rsidR="000551DC" w:rsidRPr="00375154">
        <w:rPr>
          <w:lang w:val="en-GB"/>
        </w:rPr>
        <w:t>nd</w:t>
      </w:r>
      <w:r w:rsidR="00B246AF" w:rsidRPr="00375154">
        <w:rPr>
          <w:lang w:val="en-GB"/>
        </w:rPr>
        <w:t xml:space="preserve"> </w:t>
      </w:r>
      <w:r w:rsidR="000551DC" w:rsidRPr="00375154">
        <w:rPr>
          <w:lang w:val="en-GB"/>
        </w:rPr>
        <w:t xml:space="preserve">iii) </w:t>
      </w:r>
      <w:r w:rsidR="006906FC" w:rsidRPr="00375154">
        <w:rPr>
          <w:lang w:val="en-GB"/>
        </w:rPr>
        <w:t>What is the magnitude of the uses</w:t>
      </w:r>
      <w:r w:rsidR="00D600A0" w:rsidRPr="00375154">
        <w:rPr>
          <w:lang w:val="en-GB"/>
        </w:rPr>
        <w:t>,</w:t>
      </w:r>
      <w:r w:rsidR="006906FC" w:rsidRPr="00375154">
        <w:rPr>
          <w:lang w:val="en-GB"/>
        </w:rPr>
        <w:t xml:space="preserve"> and can uses be ranked by quantity?</w:t>
      </w:r>
      <w:r w:rsidR="00D36E3D" w:rsidRPr="00375154">
        <w:rPr>
          <w:lang w:val="en-GB"/>
        </w:rPr>
        <w:t xml:space="preserve"> Within the European Union (EU)</w:t>
      </w:r>
      <w:r w:rsidR="00D600A0" w:rsidRPr="00375154">
        <w:rPr>
          <w:lang w:val="en-GB"/>
        </w:rPr>
        <w:t>,</w:t>
      </w:r>
      <w:r w:rsidR="00D36E3D" w:rsidRPr="00375154">
        <w:rPr>
          <w:lang w:val="en-GB"/>
        </w:rPr>
        <w:t xml:space="preserve"> there are discussions underway for a proposal to </w:t>
      </w:r>
      <w:r w:rsidR="00AF6C69" w:rsidRPr="00375154">
        <w:rPr>
          <w:lang w:val="en-GB"/>
        </w:rPr>
        <w:t xml:space="preserve">restrict PFAS uses </w:t>
      </w:r>
      <w:r w:rsidR="00D36E3D" w:rsidRPr="00375154">
        <w:rPr>
          <w:lang w:val="en-GB"/>
        </w:rPr>
        <w:t>to</w:t>
      </w:r>
      <w:r w:rsidR="00864BE2" w:rsidRPr="00375154">
        <w:rPr>
          <w:lang w:val="en-GB"/>
        </w:rPr>
        <w:t xml:space="preserve"> those that are essential </w:t>
      </w:r>
      <w:r w:rsidR="00D36E3D" w:rsidRPr="00375154">
        <w:rPr>
          <w:lang w:val="en-GB"/>
        </w:rPr>
        <w:t>and</w:t>
      </w:r>
      <w:r w:rsidR="006C326E" w:rsidRPr="00375154">
        <w:rPr>
          <w:lang w:val="en-GB"/>
        </w:rPr>
        <w:t xml:space="preserve"> </w:t>
      </w:r>
      <w:r w:rsidR="00B2532C" w:rsidRPr="00375154">
        <w:rPr>
          <w:lang w:val="en-GB"/>
        </w:rPr>
        <w:t>copious</w:t>
      </w:r>
      <w:r w:rsidR="006C326E" w:rsidRPr="00375154">
        <w:rPr>
          <w:lang w:val="en-GB"/>
        </w:rPr>
        <w:t xml:space="preserve"> information on the uses </w:t>
      </w:r>
      <w:r w:rsidR="00D36E3D" w:rsidRPr="00375154">
        <w:rPr>
          <w:lang w:val="en-GB"/>
        </w:rPr>
        <w:t xml:space="preserve">will be needed to </w:t>
      </w:r>
      <w:r w:rsidR="006C326E" w:rsidRPr="00375154">
        <w:rPr>
          <w:lang w:val="en-GB"/>
        </w:rPr>
        <w:t>prepare such a restriction proposal</w:t>
      </w:r>
      <w:r w:rsidR="00D36E3D" w:rsidRPr="00375154">
        <w:rPr>
          <w:lang w:val="en-GB"/>
        </w:rPr>
        <w:t>.</w:t>
      </w:r>
      <w:r w:rsidR="00A835A8">
        <w:rPr>
          <w:rStyle w:val="FootnoteReference"/>
          <w:lang w:val="en-GB"/>
        </w:rPr>
        <w:fldChar w:fldCharType="begin" w:fldLock="1"/>
      </w:r>
      <w:r w:rsidR="00865A03">
        <w:rPr>
          <w:lang w:val="en-GB"/>
        </w:rPr>
        <w:instrText>ADDIN CSL_CITATION {"citationItems":[{"id":"ITEM-1","itemData":{"URL":"https://echa.europa.eu/de/-/five-european-states-call-for-evidence-on-broad-pfas-restriction","accessed":{"date-parts":[["2020","5","13"]]},"author":[{"dropping-particle":"","family":"ECHA","given":"","non-dropping-particle":"","parse-names":false,"suffix":""}],"id":"ITEM-1","issued":{"date-parts":[["2020"]]},"title":"Five European states call for evidence on broad PFAS restriction","type":"webpage"},"uris":["http://www.mendeley.com/documents/?uuid=825136e9-cccb-4c4a-9a12-90712e60b5e7"]}],"mendeley":{"formattedCitation":"&lt;sup&gt;29&lt;/sup&gt;","plainTextFormattedCitation":"29","previouslyFormattedCitation":"&lt;sup&gt;29&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29</w:t>
      </w:r>
      <w:r w:rsidR="00A835A8">
        <w:rPr>
          <w:rStyle w:val="FootnoteReference"/>
          <w:lang w:val="en-GB"/>
        </w:rPr>
        <w:fldChar w:fldCharType="end"/>
      </w:r>
      <w:r w:rsidR="00D36E3D" w:rsidRPr="00375154">
        <w:rPr>
          <w:lang w:val="en-GB"/>
        </w:rPr>
        <w:t xml:space="preserve"> The present work </w:t>
      </w:r>
      <w:r w:rsidR="008B0AFF" w:rsidRPr="00375154">
        <w:rPr>
          <w:lang w:val="en-GB"/>
        </w:rPr>
        <w:t xml:space="preserve">is intended to </w:t>
      </w:r>
      <w:r w:rsidR="006C326E" w:rsidRPr="00375154">
        <w:rPr>
          <w:lang w:val="en-GB"/>
        </w:rPr>
        <w:t xml:space="preserve">support </w:t>
      </w:r>
      <w:r w:rsidR="00CE354F" w:rsidRPr="00375154">
        <w:rPr>
          <w:lang w:val="en-GB"/>
        </w:rPr>
        <w:t>this</w:t>
      </w:r>
      <w:r w:rsidR="006C326E" w:rsidRPr="00375154">
        <w:rPr>
          <w:lang w:val="en-GB"/>
        </w:rPr>
        <w:t xml:space="preserve"> </w:t>
      </w:r>
      <w:r w:rsidR="008B0AFF" w:rsidRPr="00375154">
        <w:rPr>
          <w:lang w:val="en-GB"/>
        </w:rPr>
        <w:t>process</w:t>
      </w:r>
      <w:r w:rsidR="00EB2C12" w:rsidRPr="00375154">
        <w:rPr>
          <w:lang w:val="en-GB"/>
        </w:rPr>
        <w:t xml:space="preserve"> by showing in which applications PFAS are used and </w:t>
      </w:r>
      <w:r w:rsidR="00C7682C" w:rsidRPr="00375154">
        <w:rPr>
          <w:lang w:val="en-GB"/>
        </w:rPr>
        <w:t>which function</w:t>
      </w:r>
      <w:r w:rsidR="00613FD6" w:rsidRPr="00375154">
        <w:rPr>
          <w:lang w:val="en-GB"/>
        </w:rPr>
        <w:t>ality they were selected for</w:t>
      </w:r>
      <w:r w:rsidR="00EB2C12" w:rsidRPr="00375154">
        <w:rPr>
          <w:lang w:val="en-GB"/>
        </w:rPr>
        <w:t>.</w:t>
      </w:r>
    </w:p>
    <w:p w14:paraId="5F455820" w14:textId="77777777" w:rsidR="00D36E3D" w:rsidRPr="00375154" w:rsidRDefault="00D36E3D" w:rsidP="00560762">
      <w:pPr>
        <w:spacing w:line="276" w:lineRule="auto"/>
        <w:rPr>
          <w:lang w:val="en-GB"/>
        </w:rPr>
      </w:pPr>
    </w:p>
    <w:p w14:paraId="6102F64C" w14:textId="77777777" w:rsidR="00BE5DB1" w:rsidRPr="00375154" w:rsidRDefault="00B246AF" w:rsidP="00560762">
      <w:pPr>
        <w:pStyle w:val="Heading1"/>
        <w:spacing w:line="276" w:lineRule="auto"/>
        <w:rPr>
          <w:lang w:val="en-GB"/>
        </w:rPr>
      </w:pPr>
      <w:r w:rsidRPr="00375154">
        <w:rPr>
          <w:lang w:val="en-GB"/>
        </w:rPr>
        <w:t>Methods</w:t>
      </w:r>
    </w:p>
    <w:p w14:paraId="49AFA4D1" w14:textId="2BBCFC93" w:rsidR="00251390" w:rsidRPr="00375154" w:rsidRDefault="00251390" w:rsidP="00560762">
      <w:pPr>
        <w:pStyle w:val="Heading2"/>
        <w:spacing w:line="276" w:lineRule="auto"/>
        <w:rPr>
          <w:lang w:val="en-GB"/>
        </w:rPr>
      </w:pPr>
      <w:r w:rsidRPr="00375154">
        <w:rPr>
          <w:lang w:val="en-GB"/>
        </w:rPr>
        <w:t xml:space="preserve">Which PFAS </w:t>
      </w:r>
      <w:r w:rsidR="00EB0E56" w:rsidRPr="00375154">
        <w:rPr>
          <w:lang w:val="en-GB"/>
        </w:rPr>
        <w:t>are</w:t>
      </w:r>
      <w:r w:rsidRPr="00375154">
        <w:rPr>
          <w:lang w:val="en-GB"/>
        </w:rPr>
        <w:t xml:space="preserve"> address</w:t>
      </w:r>
      <w:r w:rsidR="00EB0E56" w:rsidRPr="00375154">
        <w:rPr>
          <w:lang w:val="en-GB"/>
        </w:rPr>
        <w:t>ed</w:t>
      </w:r>
      <w:r w:rsidRPr="00375154">
        <w:rPr>
          <w:lang w:val="en-GB"/>
        </w:rPr>
        <w:t>?</w:t>
      </w:r>
    </w:p>
    <w:p w14:paraId="777C4D4D" w14:textId="34E96BC8" w:rsidR="00022204" w:rsidRPr="00375154" w:rsidRDefault="00022204" w:rsidP="00022204">
      <w:pPr>
        <w:spacing w:line="276" w:lineRule="auto"/>
        <w:rPr>
          <w:lang w:val="en-GB"/>
        </w:rPr>
      </w:pPr>
      <w:r w:rsidRPr="00375154">
        <w:rPr>
          <w:lang w:val="en-GB"/>
        </w:rPr>
        <w:t>A first clear definition of PFAS was provided by</w:t>
      </w:r>
      <w:r w:rsidRPr="00375154">
        <w:rPr>
          <w:rStyle w:val="FootnoteReference"/>
          <w:lang w:val="en-GB"/>
        </w:rPr>
        <w:t xml:space="preserve"> </w:t>
      </w:r>
      <w:r w:rsidRPr="00375154">
        <w:rPr>
          <w:lang w:val="en-GB"/>
        </w:rPr>
        <w:t>Buck et al. (2011).</w:t>
      </w:r>
      <w:r w:rsidR="00A835A8">
        <w:rPr>
          <w:rStyle w:val="FootnoteReference"/>
          <w:lang w:val="en-GB"/>
        </w:rPr>
        <w:fldChar w:fldCharType="begin" w:fldLock="1"/>
      </w:r>
      <w:r w:rsidR="00865A03">
        <w:rPr>
          <w:lang w:val="en-GB"/>
        </w:rPr>
        <w:instrText>ADDIN CSL_CITATION {"citationItems":[{"id":"ITEM-1","itemData":{"DOI":"10.1002/ieam.258","ISBN":"1551-3793","ISSN":"15513793","PMID":"21793199","abstract":"The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 by offering terminology for use by the global scientific, regulatory, and industrial communities. A particular emphasis is placed on long-chain perfluoroalkyl acids, substances related to the long-chain perfluoroalkyl acids, 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 we show how the principal families of PFASs are interrelated as industrial, environmental, or metabolic precursors or transformation products of one another. 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 J.","non-dropping-particle":"van","parse-names":false,"suffix":""}],"container-title":"Integrated Environmental Assessment and Management","id":"ITEM-1","issue":"4","issued":{"date-parts":[["2011"]]},"note":"Seite 511 - Fluoroemulsifier-Free Polymerizations\n\n27.8.2019 Details aus den ersten zwei Kapiteln übernommen, spezifische Chemikalien aus dem ersten Kapitel übernommen\n\n27.11.2019 - spezifische Chemikalien übernommen","page":"513-541","title":"Perfluoroalkyl and polyfluoroalkyl substances in the environment: Terminology, classification, and origins","type":"article-journal","volume":"7"},"uris":["http://www.mendeley.com/documents/?uuid=e38282c2-5bce-4f78-9182-bcda4c7a72ac"]}],"mendeley":{"formattedCitation":"&lt;sup&gt;1&lt;/sup&gt;","plainTextFormattedCitation":"1","previouslyFormattedCitation":"&lt;sup&gt;1&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1</w:t>
      </w:r>
      <w:r w:rsidR="00A835A8">
        <w:rPr>
          <w:rStyle w:val="FootnoteReference"/>
          <w:lang w:val="en-GB"/>
        </w:rPr>
        <w:fldChar w:fldCharType="end"/>
      </w:r>
      <w:r w:rsidRPr="00375154">
        <w:rPr>
          <w:lang w:val="en-GB"/>
        </w:rPr>
        <w:t xml:space="preserve"> They defined PFAS as aliphatic substances with the moiety -C</w:t>
      </w:r>
      <w:r w:rsidRPr="00375154">
        <w:rPr>
          <w:vertAlign w:val="subscript"/>
          <w:lang w:val="en-GB"/>
        </w:rPr>
        <w:t>n</w:t>
      </w:r>
      <w:r w:rsidRPr="00375154">
        <w:rPr>
          <w:lang w:val="en-GB"/>
        </w:rPr>
        <w:t>F</w:t>
      </w:r>
      <w:r w:rsidRPr="00375154">
        <w:rPr>
          <w:vertAlign w:val="subscript"/>
          <w:lang w:val="en-GB"/>
        </w:rPr>
        <w:t xml:space="preserve">2n+1 </w:t>
      </w:r>
      <w:r w:rsidRPr="00375154">
        <w:rPr>
          <w:lang w:val="en-GB"/>
        </w:rPr>
        <w:t xml:space="preserve">where n is at least 1. </w:t>
      </w:r>
      <w:r w:rsidR="008E2F62" w:rsidRPr="00375154">
        <w:rPr>
          <w:lang w:val="en-GB"/>
        </w:rPr>
        <w:t>The OECD/UNEP Global PFC Group noted that many substances, containing other perfluorocarbon moieties (e.g. -C</w:t>
      </w:r>
      <w:r w:rsidR="008E2F62" w:rsidRPr="00375154">
        <w:rPr>
          <w:vertAlign w:val="subscript"/>
          <w:lang w:val="en-GB"/>
        </w:rPr>
        <w:t>n</w:t>
      </w:r>
      <w:r w:rsidR="008E2F62" w:rsidRPr="00375154">
        <w:rPr>
          <w:lang w:val="en-GB"/>
        </w:rPr>
        <w:t>F</w:t>
      </w:r>
      <w:r w:rsidR="008E2F62" w:rsidRPr="00375154">
        <w:rPr>
          <w:vertAlign w:val="subscript"/>
          <w:lang w:val="en-GB"/>
        </w:rPr>
        <w:t>2n</w:t>
      </w:r>
      <w:r w:rsidR="008E2F62" w:rsidRPr="00375154">
        <w:rPr>
          <w:lang w:val="en-GB"/>
        </w:rPr>
        <w:t xml:space="preserve">-), were not commonly recognized as PFAS according to </w:t>
      </w:r>
      <w:r w:rsidR="00A835A8">
        <w:rPr>
          <w:rStyle w:val="FootnoteReference"/>
          <w:lang w:val="en-GB"/>
        </w:rPr>
        <w:fldChar w:fldCharType="begin" w:fldLock="1"/>
      </w:r>
      <w:r w:rsidR="00865A03">
        <w:rPr>
          <w:lang w:val="en-GB"/>
        </w:rPr>
        <w:instrText>ADDIN CSL_CITATION {"citationItems":[{"id":"ITEM-1","itemData":{"DOI":"10.1002/ieam.258","ISBN":"1551-3793","ISSN":"15513793","PMID":"21793199","abstract":"The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 by offering terminology for use by the global scientific, regulatory, and industrial communities. A particular emphasis is placed on long-chain perfluoroalkyl acids, substances related to the long-chain perfluoroalkyl acids, 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 we show how the principal families of PFASs are interrelated as industrial, environmental, or metabolic precursors or transformation products of one another. 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 J.","non-dropping-particle":"van","parse-names":false,"suffix":""}],"container-title":"Integrated Environmental Assessment and Management","id":"ITEM-1","issue":"4","issued":{"date-parts":[["2011"]]},"note":"Seite 511 - Fluoroemulsifier-Free Polymerizations\n\n27.8.2019 Details aus den ersten zwei Kapiteln übernommen, spezifische Chemikalien aus dem ersten Kapitel übernommen\n\n27.11.2019 - spezifische Chemikalien übernommen","page":"513-541","title":"Perfluoroalkyl and polyfluoroalkyl substances in the environment: Terminology, classification, and origins","type":"article-journal","volume":"7"},"uris":["http://www.mendeley.com/documents/?uuid=e38282c2-5bce-4f78-9182-bcda4c7a72ac"]}],"mendeley":{"formattedCitation":"&lt;sup&gt;1&lt;/sup&gt;","manualFormatting":"Buck et al. (2011)","plainTextFormattedCitation":"1","previouslyFormattedCitation":"&lt;sup&gt;1&lt;/sup&gt;"},"properties":{"noteIndex":0},"schema":"https://github.com/citation-style-language/schema/raw/master/csl-citation.json"}</w:instrText>
      </w:r>
      <w:r w:rsidR="00A835A8">
        <w:rPr>
          <w:rStyle w:val="FootnoteReference"/>
          <w:lang w:val="en-GB"/>
        </w:rPr>
        <w:fldChar w:fldCharType="separate"/>
      </w:r>
      <w:r w:rsidR="00A835A8">
        <w:rPr>
          <w:noProof/>
          <w:lang w:val="en-GB"/>
        </w:rPr>
        <w:t>Buck et al. (2011)</w:t>
      </w:r>
      <w:r w:rsidR="00A835A8">
        <w:rPr>
          <w:rStyle w:val="FootnoteReference"/>
          <w:lang w:val="en-GB"/>
        </w:rPr>
        <w:fldChar w:fldCharType="end"/>
      </w:r>
      <w:r w:rsidR="008E2F62" w:rsidRPr="00375154">
        <w:rPr>
          <w:lang w:val="en-GB"/>
        </w:rPr>
        <w:t xml:space="preserve">, e.g. </w:t>
      </w:r>
      <w:proofErr w:type="spellStart"/>
      <w:r w:rsidR="008E2F62" w:rsidRPr="00375154">
        <w:rPr>
          <w:lang w:val="en-GB"/>
        </w:rPr>
        <w:t>perfluorodicarboxylic</w:t>
      </w:r>
      <w:proofErr w:type="spellEnd"/>
      <w:r w:rsidR="008E2F62" w:rsidRPr="00375154">
        <w:rPr>
          <w:lang w:val="en-GB"/>
        </w:rPr>
        <w:t xml:space="preserve"> acids.</w:t>
      </w:r>
      <w:r w:rsidR="00A835A8">
        <w:rPr>
          <w:rStyle w:val="FootnoteReference"/>
          <w:lang w:val="en-GB"/>
        </w:rPr>
        <w:fldChar w:fldCharType="begin" w:fldLock="1"/>
      </w:r>
      <w:r w:rsidR="00865A03">
        <w:rPr>
          <w:lang w:val="en-GB"/>
        </w:rPr>
        <w:instrText>ADDIN CSL_CITATION {"citationItems":[{"id":"ITEM-1","itemData":{"author":[{"dropping-particle":"","family":"OECD","given":"","non-dropping-particle":"","parse-names":false,"suffix":""}],"id":"ITEM-1","issued":{"date-parts":[["2018"]]},"note":"27.8.2019 Details aus den ersten zwei Kapiteln übernommen, spezifische Chemikalien aus dem ersten Kapitel übernommen\n\n27.11.2019 - spezifische Chemikalien übernommen","title":"Toward a new comprehensive global database of per- and polyfluoroalkyl substances (PFASs) - Series on Risk Management Nr. 39","type":"report"},"uris":["http://www.mendeley.com/documents/?uuid=8fd483fd-be32-4a2e-9baa-903de4d42d9e"]}],"mendeley":{"formattedCitation":"&lt;sup&gt;2&lt;/sup&gt;","plainTextFormattedCitation":"2","previouslyFormattedCitation":"&lt;sup&gt;2&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2</w:t>
      </w:r>
      <w:r w:rsidR="00A835A8">
        <w:rPr>
          <w:rStyle w:val="FootnoteReference"/>
          <w:lang w:val="en-GB"/>
        </w:rPr>
        <w:fldChar w:fldCharType="end"/>
      </w:r>
      <w:r w:rsidR="008E2F62" w:rsidRPr="00375154">
        <w:rPr>
          <w:lang w:val="en-GB"/>
        </w:rPr>
        <w:t xml:space="preserve"> Considering their structural similarities to commonly recognized PFAS with the -C</w:t>
      </w:r>
      <w:r w:rsidR="008E2F62" w:rsidRPr="00375154">
        <w:rPr>
          <w:vertAlign w:val="subscript"/>
          <w:lang w:val="en-GB"/>
        </w:rPr>
        <w:t>n</w:t>
      </w:r>
      <w:r w:rsidR="008E2F62" w:rsidRPr="00375154">
        <w:rPr>
          <w:lang w:val="en-GB"/>
        </w:rPr>
        <w:t>F</w:t>
      </w:r>
      <w:r w:rsidR="008E2F62" w:rsidRPr="00375154">
        <w:rPr>
          <w:vertAlign w:val="subscript"/>
          <w:lang w:val="en-GB"/>
        </w:rPr>
        <w:t xml:space="preserve">2n+1 </w:t>
      </w:r>
      <w:r w:rsidR="008E2F62" w:rsidRPr="00375154">
        <w:rPr>
          <w:lang w:val="en-GB"/>
        </w:rPr>
        <w:t>moiety, the OECD/UNEP Global PFC Group proposed to also include substances that contain the moiety -C</w:t>
      </w:r>
      <w:r w:rsidR="008E2F62" w:rsidRPr="00375154">
        <w:rPr>
          <w:vertAlign w:val="subscript"/>
          <w:lang w:val="en-GB"/>
        </w:rPr>
        <w:t>n</w:t>
      </w:r>
      <w:r w:rsidR="008E2F62" w:rsidRPr="00375154">
        <w:rPr>
          <w:lang w:val="en-GB"/>
        </w:rPr>
        <w:t>F</w:t>
      </w:r>
      <w:r w:rsidR="008E2F62" w:rsidRPr="00375154">
        <w:rPr>
          <w:vertAlign w:val="subscript"/>
          <w:lang w:val="en-GB"/>
        </w:rPr>
        <w:t>2n</w:t>
      </w:r>
      <w:r w:rsidR="008E2F62" w:rsidRPr="00375154">
        <w:rPr>
          <w:lang w:val="en-GB"/>
        </w:rPr>
        <w:t>- (n ≥ 1) as PFAS.</w:t>
      </w:r>
      <w:r w:rsidR="00A835A8">
        <w:rPr>
          <w:rStyle w:val="FootnoteReference"/>
          <w:lang w:val="en-GB"/>
        </w:rPr>
        <w:fldChar w:fldCharType="begin" w:fldLock="1"/>
      </w:r>
      <w:r w:rsidR="00865A03">
        <w:rPr>
          <w:lang w:val="en-GB"/>
        </w:rPr>
        <w:instrText>ADDIN CSL_CITATION {"citationItems":[{"id":"ITEM-1","itemData":{"author":[{"dropping-particle":"","family":"OECD","given":"","non-dropping-particle":"","parse-names":false,"suffix":""}],"id":"ITEM-1","issued":{"date-parts":[["2018"]]},"note":"27.8.2019 Details aus den ersten zwei Kapiteln übernommen, spezifische Chemikalien aus dem ersten Kapitel übernommen\n\n27.11.2019 - spezifische Chemikalien übernommen","title":"Toward a new comprehensive global database of per- and polyfluoroalkyl substances (PFASs) - Series on Risk Management Nr. 39","type":"report"},"uris":["http://www.mendeley.com/documents/?uuid=8fd483fd-be32-4a2e-9baa-903de4d42d9e"]}],"mendeley":{"formattedCitation":"&lt;sup&gt;2&lt;/sup&gt;","plainTextFormattedCitation":"2","previouslyFormattedCitation":"&lt;sup&gt;2&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2</w:t>
      </w:r>
      <w:r w:rsidR="00A835A8">
        <w:rPr>
          <w:rStyle w:val="FootnoteReference"/>
          <w:lang w:val="en-GB"/>
        </w:rPr>
        <w:fldChar w:fldCharType="end"/>
      </w:r>
      <w:r w:rsidR="008E2F62" w:rsidRPr="00375154">
        <w:rPr>
          <w:lang w:val="en-GB"/>
        </w:rPr>
        <w:t xml:space="preserve"> The present study is in line with this proposal. In contrast to the definition by </w:t>
      </w:r>
      <w:r w:rsidR="00A835A8">
        <w:rPr>
          <w:rStyle w:val="FootnoteReference"/>
          <w:lang w:val="en-GB"/>
        </w:rPr>
        <w:fldChar w:fldCharType="begin" w:fldLock="1"/>
      </w:r>
      <w:r w:rsidR="00865A03">
        <w:rPr>
          <w:lang w:val="en-GB"/>
        </w:rPr>
        <w:instrText>ADDIN CSL_CITATION {"citationItems":[{"id":"ITEM-1","itemData":{"DOI":"10.1002/ieam.258","ISBN":"1551-3793","ISSN":"15513793","PMID":"21793199","abstract":"The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 by offering terminology for use by the global scientific, regulatory, and industrial communities. A particular emphasis is placed on long-chain perfluoroalkyl acids, substances related to the long-chain perfluoroalkyl acids, 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 we show how the principal families of PFASs are interrelated as industrial, environmental, or metabolic precursors or transformation products of one another. 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 J.","non-dropping-particle":"van","parse-names":false,"suffix":""}],"container-title":"Integrated Environmental Assessment and Management","id":"ITEM-1","issue":"4","issued":{"date-parts":[["2011"]]},"note":"Seite 511 - Fluoroemulsifier-Free Polymerizations\n\n27.8.2019 Details aus den ersten zwei Kapiteln übernommen, spezifische Chemikalien aus dem ersten Kapitel übernommen\n\n27.11.2019 - spezifische Chemikalien übernommen","page":"513-541","title":"Perfluoroalkyl and polyfluoroalkyl substances in the environment: Terminology, classification, and origins","type":"article-journal","volume":"7"},"uris":["http://www.mendeley.com/documents/?uuid=e38282c2-5bce-4f78-9182-bcda4c7a72ac"]}],"mendeley":{"formattedCitation":"&lt;sup&gt;1&lt;/sup&gt;","manualFormatting":"Buck et al. (2011)","plainTextFormattedCitation":"1","previouslyFormattedCitation":"&lt;sup&gt;1&lt;/sup&gt;"},"properties":{"noteIndex":0},"schema":"https://github.com/citation-style-language/schema/raw/master/csl-citation.json"}</w:instrText>
      </w:r>
      <w:r w:rsidR="00A835A8">
        <w:rPr>
          <w:rStyle w:val="FootnoteReference"/>
          <w:lang w:val="en-GB"/>
        </w:rPr>
        <w:fldChar w:fldCharType="separate"/>
      </w:r>
      <w:r w:rsidR="00A835A8">
        <w:rPr>
          <w:noProof/>
          <w:lang w:val="en-GB"/>
        </w:rPr>
        <w:t>Buck et al. (2011)</w:t>
      </w:r>
      <w:r w:rsidR="00A835A8">
        <w:rPr>
          <w:rStyle w:val="FootnoteReference"/>
          <w:lang w:val="en-GB"/>
        </w:rPr>
        <w:fldChar w:fldCharType="end"/>
      </w:r>
      <w:r w:rsidR="008E2F62" w:rsidRPr="00375154">
        <w:rPr>
          <w:lang w:val="en-GB"/>
        </w:rPr>
        <w:t xml:space="preserve">, </w:t>
      </w:r>
      <w:r w:rsidR="00014745" w:rsidRPr="00375154">
        <w:rPr>
          <w:lang w:val="en-GB"/>
        </w:rPr>
        <w:t>the present study also</w:t>
      </w:r>
      <w:r w:rsidR="008E2F62" w:rsidRPr="00375154">
        <w:rPr>
          <w:lang w:val="en-GB"/>
        </w:rPr>
        <w:t xml:space="preserve"> includes </w:t>
      </w:r>
      <w:proofErr w:type="spellStart"/>
      <w:r w:rsidR="00014745" w:rsidRPr="00375154">
        <w:rPr>
          <w:lang w:val="en-GB"/>
        </w:rPr>
        <w:t>i</w:t>
      </w:r>
      <w:proofErr w:type="spellEnd"/>
      <w:r w:rsidR="00014745" w:rsidRPr="00375154">
        <w:rPr>
          <w:lang w:val="en-GB"/>
        </w:rPr>
        <w:t xml:space="preserve">) </w:t>
      </w:r>
      <w:r w:rsidR="008E2F62" w:rsidRPr="00375154">
        <w:rPr>
          <w:lang w:val="en-GB"/>
        </w:rPr>
        <w:t xml:space="preserve">substances where a perfluorocarbon chain is connected with functional groups on both ends, ii) aromatic substances </w:t>
      </w:r>
      <w:r w:rsidR="00CE627E" w:rsidRPr="00375154">
        <w:rPr>
          <w:lang w:val="en-GB"/>
        </w:rPr>
        <w:t xml:space="preserve">that </w:t>
      </w:r>
      <w:r w:rsidR="008E2F62" w:rsidRPr="00375154">
        <w:rPr>
          <w:lang w:val="en-GB"/>
        </w:rPr>
        <w:t xml:space="preserve">have perfluoroalkyl moieties on the side chains, and iii) </w:t>
      </w:r>
      <w:r w:rsidR="00C86CC8">
        <w:rPr>
          <w:lang w:val="en-GB"/>
        </w:rPr>
        <w:t xml:space="preserve">fluorinated cycloaliphatic </w:t>
      </w:r>
      <w:r w:rsidR="008E2F62" w:rsidRPr="00375154">
        <w:rPr>
          <w:lang w:val="en-GB"/>
        </w:rPr>
        <w:t xml:space="preserve">substances. </w:t>
      </w:r>
    </w:p>
    <w:p w14:paraId="1CA571DD" w14:textId="77777777" w:rsidR="0038055D" w:rsidRPr="00375154" w:rsidRDefault="00A11D67" w:rsidP="0038055D">
      <w:pPr>
        <w:spacing w:line="276" w:lineRule="auto"/>
        <w:rPr>
          <w:lang w:val="en-GB"/>
        </w:rPr>
      </w:pPr>
      <w:r w:rsidRPr="00375154">
        <w:rPr>
          <w:lang w:val="en-GB"/>
        </w:rPr>
        <w:t xml:space="preserve">More specifically, </w:t>
      </w:r>
      <w:r w:rsidR="00CF73BB" w:rsidRPr="00375154">
        <w:rPr>
          <w:lang w:val="en-GB"/>
        </w:rPr>
        <w:t>the present study</w:t>
      </w:r>
      <w:r w:rsidR="00022204" w:rsidRPr="00375154">
        <w:rPr>
          <w:lang w:val="en-GB"/>
        </w:rPr>
        <w:t xml:space="preserve"> </w:t>
      </w:r>
      <w:r w:rsidR="00F4378B" w:rsidRPr="00375154">
        <w:rPr>
          <w:lang w:val="en-GB"/>
        </w:rPr>
        <w:t>focuse</w:t>
      </w:r>
      <w:r w:rsidR="008313C3" w:rsidRPr="00375154">
        <w:rPr>
          <w:lang w:val="en-GB"/>
        </w:rPr>
        <w:t>s</w:t>
      </w:r>
      <w:r w:rsidR="00F4378B" w:rsidRPr="00375154">
        <w:rPr>
          <w:lang w:val="en-GB"/>
        </w:rPr>
        <w:t xml:space="preserve"> on </w:t>
      </w:r>
      <w:r w:rsidR="00CF2E36" w:rsidRPr="00375154">
        <w:rPr>
          <w:lang w:val="en-GB"/>
        </w:rPr>
        <w:t>polymeric PFAS with the -CF</w:t>
      </w:r>
      <w:r w:rsidR="00CF2E36" w:rsidRPr="00375154">
        <w:rPr>
          <w:vertAlign w:val="subscript"/>
          <w:lang w:val="en-GB"/>
        </w:rPr>
        <w:t>2</w:t>
      </w:r>
      <w:r w:rsidR="00CF2E36" w:rsidRPr="00375154">
        <w:rPr>
          <w:lang w:val="en-GB"/>
        </w:rPr>
        <w:t>-</w:t>
      </w:r>
      <w:r w:rsidR="009C5244" w:rsidRPr="00375154">
        <w:rPr>
          <w:lang w:val="en-GB"/>
        </w:rPr>
        <w:t xml:space="preserve"> </w:t>
      </w:r>
      <w:r w:rsidR="00CF2E36" w:rsidRPr="00375154">
        <w:rPr>
          <w:lang w:val="en-GB"/>
        </w:rPr>
        <w:t xml:space="preserve">moiety and non-polymeric PFAS </w:t>
      </w:r>
      <w:r w:rsidR="00022204" w:rsidRPr="00375154">
        <w:rPr>
          <w:lang w:val="en-GB"/>
        </w:rPr>
        <w:t>with the -CF</w:t>
      </w:r>
      <w:r w:rsidR="00022204" w:rsidRPr="00375154">
        <w:rPr>
          <w:vertAlign w:val="subscript"/>
          <w:lang w:val="en-GB"/>
        </w:rPr>
        <w:t>2</w:t>
      </w:r>
      <w:r w:rsidR="00022204" w:rsidRPr="00375154">
        <w:rPr>
          <w:lang w:val="en-GB"/>
        </w:rPr>
        <w:t>-CF</w:t>
      </w:r>
      <w:r w:rsidR="00022204" w:rsidRPr="00375154">
        <w:rPr>
          <w:vertAlign w:val="subscript"/>
          <w:lang w:val="en-GB"/>
        </w:rPr>
        <w:t>2</w:t>
      </w:r>
      <w:r w:rsidR="00022204" w:rsidRPr="00375154">
        <w:rPr>
          <w:lang w:val="en-GB"/>
        </w:rPr>
        <w:t>-</w:t>
      </w:r>
      <w:r w:rsidR="00CF2E36" w:rsidRPr="00375154">
        <w:rPr>
          <w:lang w:val="en-GB"/>
        </w:rPr>
        <w:t xml:space="preserve"> moiety</w:t>
      </w:r>
      <w:r w:rsidR="00022204" w:rsidRPr="00375154">
        <w:rPr>
          <w:lang w:val="en-GB"/>
        </w:rPr>
        <w:t>.</w:t>
      </w:r>
      <w:r w:rsidR="00953C87" w:rsidRPr="00375154">
        <w:rPr>
          <w:lang w:val="en-GB"/>
        </w:rPr>
        <w:t xml:space="preserve"> </w:t>
      </w:r>
      <w:r w:rsidR="009C5244" w:rsidRPr="00375154">
        <w:rPr>
          <w:lang w:val="en-GB"/>
        </w:rPr>
        <w:t>It does not include non-polymeric substances that only contain a -CF</w:t>
      </w:r>
      <w:r w:rsidR="009C5244" w:rsidRPr="00375154">
        <w:rPr>
          <w:vertAlign w:val="subscript"/>
          <w:lang w:val="en-GB"/>
        </w:rPr>
        <w:t xml:space="preserve">3 </w:t>
      </w:r>
      <w:r w:rsidR="009C5244" w:rsidRPr="00375154">
        <w:rPr>
          <w:lang w:val="en-GB"/>
        </w:rPr>
        <w:t>or -CF</w:t>
      </w:r>
      <w:r w:rsidR="009C5244" w:rsidRPr="00375154">
        <w:rPr>
          <w:vertAlign w:val="subscript"/>
          <w:lang w:val="en-GB"/>
        </w:rPr>
        <w:t>2</w:t>
      </w:r>
      <w:r w:rsidR="009C5244" w:rsidRPr="00375154">
        <w:rPr>
          <w:lang w:val="en-GB"/>
        </w:rPr>
        <w:t xml:space="preserve">- moiety, with the exception of </w:t>
      </w:r>
      <w:proofErr w:type="spellStart"/>
      <w:r w:rsidR="009C5244" w:rsidRPr="00375154">
        <w:rPr>
          <w:lang w:val="en-GB"/>
        </w:rPr>
        <w:t>p</w:t>
      </w:r>
      <w:r w:rsidR="00953C87" w:rsidRPr="00375154">
        <w:rPr>
          <w:lang w:val="en-GB"/>
        </w:rPr>
        <w:t>erfluoroalkylether</w:t>
      </w:r>
      <w:r w:rsidR="009A4CAD" w:rsidRPr="00375154">
        <w:rPr>
          <w:lang w:val="en-GB"/>
        </w:rPr>
        <w:t>s</w:t>
      </w:r>
      <w:proofErr w:type="spellEnd"/>
      <w:r w:rsidR="00953C87" w:rsidRPr="00375154">
        <w:rPr>
          <w:lang w:val="en-GB"/>
        </w:rPr>
        <w:t xml:space="preserve"> and per</w:t>
      </w:r>
      <w:r w:rsidR="0038055D" w:rsidRPr="00375154">
        <w:rPr>
          <w:lang w:val="en-GB"/>
        </w:rPr>
        <w:t xml:space="preserve">- and </w:t>
      </w:r>
      <w:proofErr w:type="spellStart"/>
      <w:r w:rsidR="0038055D" w:rsidRPr="00375154">
        <w:rPr>
          <w:lang w:val="en-GB"/>
        </w:rPr>
        <w:t>poly</w:t>
      </w:r>
      <w:r w:rsidR="00953C87" w:rsidRPr="00375154">
        <w:rPr>
          <w:lang w:val="en-GB"/>
        </w:rPr>
        <w:t>fluoroalkylether</w:t>
      </w:r>
      <w:proofErr w:type="spellEnd"/>
      <w:r w:rsidR="00953C87" w:rsidRPr="00375154">
        <w:rPr>
          <w:lang w:val="en-GB"/>
        </w:rPr>
        <w:t>-based substances</w:t>
      </w:r>
      <w:r w:rsidR="005908B6" w:rsidRPr="00375154">
        <w:rPr>
          <w:lang w:val="en-GB"/>
        </w:rPr>
        <w:t xml:space="preserve">. </w:t>
      </w:r>
      <w:r w:rsidR="0038055D" w:rsidRPr="00375154">
        <w:rPr>
          <w:lang w:val="en-GB"/>
        </w:rPr>
        <w:t xml:space="preserve">For per- and </w:t>
      </w:r>
      <w:proofErr w:type="spellStart"/>
      <w:r w:rsidR="0038055D" w:rsidRPr="00375154">
        <w:rPr>
          <w:lang w:val="en-GB"/>
        </w:rPr>
        <w:t>polyfluoroalkylethers</w:t>
      </w:r>
      <w:proofErr w:type="spellEnd"/>
      <w:r w:rsidR="0038055D" w:rsidRPr="00375154">
        <w:rPr>
          <w:lang w:val="en-GB"/>
        </w:rPr>
        <w:t xml:space="preserve"> and per- and </w:t>
      </w:r>
      <w:proofErr w:type="spellStart"/>
      <w:r w:rsidR="0038055D" w:rsidRPr="00375154">
        <w:rPr>
          <w:lang w:val="en-GB"/>
        </w:rPr>
        <w:t>polyfluoroalkylether</w:t>
      </w:r>
      <w:proofErr w:type="spellEnd"/>
      <w:r w:rsidR="0038055D" w:rsidRPr="00375154">
        <w:rPr>
          <w:lang w:val="en-GB"/>
        </w:rPr>
        <w:t>-based substances, those with a -CF</w:t>
      </w:r>
      <w:r w:rsidR="0038055D" w:rsidRPr="00375154">
        <w:rPr>
          <w:vertAlign w:val="subscript"/>
          <w:lang w:val="en-GB"/>
        </w:rPr>
        <w:t>2</w:t>
      </w:r>
      <w:r w:rsidR="0038055D" w:rsidRPr="00375154">
        <w:rPr>
          <w:lang w:val="en-GB"/>
        </w:rPr>
        <w:t>CF</w:t>
      </w:r>
      <w:r w:rsidR="0038055D" w:rsidRPr="00375154">
        <w:rPr>
          <w:vertAlign w:val="subscript"/>
          <w:lang w:val="en-GB"/>
        </w:rPr>
        <w:t>2</w:t>
      </w:r>
      <w:r w:rsidR="0038055D" w:rsidRPr="00375154">
        <w:rPr>
          <w:lang w:val="en-GB"/>
        </w:rPr>
        <w:t>-, -CF</w:t>
      </w:r>
      <w:r w:rsidR="0038055D" w:rsidRPr="00375154">
        <w:rPr>
          <w:vertAlign w:val="subscript"/>
          <w:lang w:val="en-GB"/>
        </w:rPr>
        <w:t>2</w:t>
      </w:r>
      <w:r w:rsidR="0038055D" w:rsidRPr="00375154">
        <w:rPr>
          <w:lang w:val="en-GB"/>
        </w:rPr>
        <w:t>OCF</w:t>
      </w:r>
      <w:r w:rsidR="0038055D" w:rsidRPr="00375154">
        <w:rPr>
          <w:vertAlign w:val="subscript"/>
          <w:lang w:val="en-GB"/>
        </w:rPr>
        <w:t>2</w:t>
      </w:r>
      <w:r w:rsidR="0038055D" w:rsidRPr="00375154">
        <w:rPr>
          <w:lang w:val="en-GB"/>
        </w:rPr>
        <w:t>- or -CF</w:t>
      </w:r>
      <w:r w:rsidR="0038055D" w:rsidRPr="00375154">
        <w:rPr>
          <w:vertAlign w:val="subscript"/>
          <w:lang w:val="en-GB"/>
        </w:rPr>
        <w:t>2</w:t>
      </w:r>
      <w:r w:rsidR="0038055D" w:rsidRPr="00375154">
        <w:rPr>
          <w:lang w:val="en-GB"/>
        </w:rPr>
        <w:t>OCFHCF</w:t>
      </w:r>
      <w:r w:rsidR="0038055D" w:rsidRPr="00375154">
        <w:rPr>
          <w:vertAlign w:val="subscript"/>
          <w:lang w:val="en-GB"/>
        </w:rPr>
        <w:t>2</w:t>
      </w:r>
      <w:r w:rsidR="0038055D" w:rsidRPr="00375154">
        <w:rPr>
          <w:lang w:val="en-GB"/>
        </w:rPr>
        <w:t>- moiety are included.</w:t>
      </w:r>
    </w:p>
    <w:p w14:paraId="49CC16B5" w14:textId="120DF47E" w:rsidR="0038055D" w:rsidRPr="00375154" w:rsidRDefault="0038055D" w:rsidP="0038055D">
      <w:pPr>
        <w:spacing w:line="276" w:lineRule="auto"/>
        <w:rPr>
          <w:rFonts w:eastAsia="Times New Roman"/>
          <w:color w:val="669C35"/>
          <w:lang w:val="en-GB"/>
        </w:rPr>
      </w:pPr>
      <w:r w:rsidRPr="00375154">
        <w:rPr>
          <w:rFonts w:eastAsia="Times New Roman"/>
          <w:color w:val="669C35"/>
          <w:lang w:val="en-GB"/>
        </w:rPr>
        <w:lastRenderedPageBreak/>
        <w:t xml:space="preserve"> </w:t>
      </w:r>
    </w:p>
    <w:p w14:paraId="002E8F8B" w14:textId="358FEF94" w:rsidR="00251390" w:rsidRPr="00375154" w:rsidRDefault="00251390" w:rsidP="0038055D">
      <w:pPr>
        <w:pStyle w:val="Heading2"/>
        <w:rPr>
          <w:lang w:val="en-GB"/>
        </w:rPr>
      </w:pPr>
      <w:r w:rsidRPr="00375154">
        <w:rPr>
          <w:lang w:val="en-GB"/>
        </w:rPr>
        <w:t>Literature sources</w:t>
      </w:r>
    </w:p>
    <w:p w14:paraId="7ED65CAB" w14:textId="6E82F3C4" w:rsidR="00A43017" w:rsidRPr="00375154" w:rsidRDefault="004A0CD9" w:rsidP="00560762">
      <w:pPr>
        <w:spacing w:line="276" w:lineRule="auto"/>
        <w:rPr>
          <w:lang w:val="en-GB"/>
        </w:rPr>
      </w:pPr>
      <w:r w:rsidRPr="00375154">
        <w:rPr>
          <w:lang w:val="en-GB"/>
        </w:rPr>
        <w:t xml:space="preserve">The </w:t>
      </w:r>
      <w:r w:rsidR="00710EF8" w:rsidRPr="00375154">
        <w:rPr>
          <w:lang w:val="en-GB"/>
        </w:rPr>
        <w:t xml:space="preserve">present </w:t>
      </w:r>
      <w:r w:rsidRPr="00375154">
        <w:rPr>
          <w:lang w:val="en-GB"/>
        </w:rPr>
        <w:t xml:space="preserve">inventory was started with the </w:t>
      </w:r>
      <w:r w:rsidR="004D66F2" w:rsidRPr="00375154">
        <w:rPr>
          <w:lang w:val="en-GB"/>
        </w:rPr>
        <w:t>risk profiles and risk management evaluations for</w:t>
      </w:r>
      <w:r w:rsidR="00EE27ED" w:rsidRPr="00375154">
        <w:rPr>
          <w:lang w:val="en-GB"/>
        </w:rPr>
        <w:t xml:space="preserve"> </w:t>
      </w:r>
      <w:r w:rsidR="004D66F2" w:rsidRPr="00375154">
        <w:rPr>
          <w:lang w:val="en-GB"/>
        </w:rPr>
        <w:t>PFOA</w:t>
      </w:r>
      <w:r w:rsidR="009C6909" w:rsidRPr="00375154">
        <w:rPr>
          <w:lang w:val="en-GB"/>
        </w:rPr>
        <w:t xml:space="preserve">, PFOS, </w:t>
      </w:r>
      <w:proofErr w:type="spellStart"/>
      <w:r w:rsidR="009C6909" w:rsidRPr="00375154">
        <w:rPr>
          <w:lang w:val="en-GB"/>
        </w:rPr>
        <w:t>PFHxS</w:t>
      </w:r>
      <w:proofErr w:type="spellEnd"/>
      <w:r w:rsidR="00EA2A6E" w:rsidRPr="00375154">
        <w:rPr>
          <w:lang w:val="en-GB"/>
        </w:rPr>
        <w:t xml:space="preserve"> and their related compounds</w:t>
      </w:r>
      <w:r w:rsidR="00EE27ED" w:rsidRPr="00375154">
        <w:rPr>
          <w:lang w:val="en-GB"/>
        </w:rPr>
        <w:t xml:space="preserve"> </w:t>
      </w:r>
      <w:r w:rsidR="004D66F2" w:rsidRPr="00375154">
        <w:rPr>
          <w:lang w:val="en-GB"/>
        </w:rPr>
        <w:t xml:space="preserve">to </w:t>
      </w:r>
      <w:r w:rsidR="00BD4E94" w:rsidRPr="00375154">
        <w:rPr>
          <w:lang w:val="en-GB"/>
        </w:rPr>
        <w:t xml:space="preserve">obtain </w:t>
      </w:r>
      <w:r w:rsidR="004D66F2" w:rsidRPr="00375154">
        <w:rPr>
          <w:lang w:val="en-GB"/>
        </w:rPr>
        <w:t>an overview of uses of these chemicals</w:t>
      </w:r>
      <w:r w:rsidR="00F665C8" w:rsidRPr="00375154">
        <w:rPr>
          <w:lang w:val="en-GB"/>
        </w:rPr>
        <w:t>.</w:t>
      </w:r>
      <w:r w:rsidR="00A835A8">
        <w:rPr>
          <w:rStyle w:val="FootnoteReference"/>
          <w:lang w:val="en-GB"/>
        </w:rPr>
        <w:fldChar w:fldCharType="begin" w:fldLock="1"/>
      </w:r>
      <w:r w:rsidR="00865A03">
        <w:rPr>
          <w:lang w:val="en-GB"/>
        </w:rPr>
        <w:instrText>ADDIN CSL_CITATION {"citationItems":[{"id":"ITEM-1","itemData":{"ISSN":"0962-8797","author":[{"dropping-particle":"","family":"POPRC","given":"","non-dropping-particle":"","parse-names":false,"suffix":""}],"id":"ITEM-1","issued":{"date-parts":[["2018"]]},"note":"Informationen zur Nutzung übernommen\n\n27.8.2019 Details aus den ersten zwei Kapiteln übernommen, spezifische Chemikalien aus dem ersten Kapitel übernommen\n\n27.11.2019 - spezifische Chemikalien übernommen","title":"Risk profile: Perfluorohexane sulfonic acid (CAS No: 355-46-4, PFHxS), its salts and PFHxS-related compounds - Addendum (UNEP/POPS/POPRC.14/6/Add.1)","type":"report"},"uris":["http://www.mendeley.com/documents/?uuid=3db4bd42-bb29-4a9f-94bb-dcf7f2048f5e"]},{"id":"ITEM-2","itemData":{"author":[{"dropping-particle":"","family":"POPRC","given":"","non-dropping-particle":"","parse-names":false,"suffix":""}],"id":"ITEM-2","issued":{"date-parts":[["2012"]]},"note":"gelesen und Informationen übernommen","number-of-pages":"1-50","title":"Technical paper on the identification and assessment of alternatives to the use of perfluorooctane sulfonic acid, its salts, perfluorooctane sulfonyl fluoride and their related chemicals in open applications (UNEP/POPS/POPRC.8/INF/17/Rev.1)","type":"report"},"uris":["http://www.mendeley.com/documents/?uuid=ecca1ee0-515c-4f6c-b32f-16a8fa268a84"]},{"id":"ITEM-3","itemData":{"author":[{"dropping-particle":"","family":"POPRC","given":"","non-dropping-particle":"","parse-names":false,"suffix":""}],"id":"ITEM-3","issued":{"date-parts":[["2016"]]},"note":"latest draft\n\nInformationen über Uses übernommen in Excel Tabelle Applications","title":"Consolidated guidance on alternatives to perfluorooctane sulfonic acid and its related chemicals (UNEP/POPS/POPRC.12/INF/15/Rev.1)","type":"report"},"uris":["http://www.mendeley.com/documents/?uuid=348c4dfd-45e3-43da-80be-a0884c689374"]},{"id":"ITEM-4","itemData":{"author":[{"dropping-particle":"","family":"POPRC","given":"","non-dropping-particle":"","parse-names":false,"suffix":""}],"id":"ITEM-4","issued":{"date-parts":[["2016"]]},"note":"Daten zur Nutzung von PFOA übernommen\n\n27.11.2019 - spezifische Chemikalien übernommen","title":"Risk profile on pentadecafluorooctanoic acid (CAS No: 335-67-1, PFOA, perfluorooctanoic acid), its salts and PFOA-related compounds - Addendum (UNEP/POPS/POPRC.12/11/Add.2)","type":"report"},"uris":["http://www.mendeley.com/documents/?uuid=8f06b66d-1cda-46a8-b765-abac4dfcb5a7"]},{"id":"ITEM-5","itemData":{"author":[{"dropping-particle":"","family":"POPRC","given":"","non-dropping-particle":"","parse-names":false,"suffix":""}],"id":"ITEM-5","issued":{"date-parts":[["2017"]]},"title":"Risk management evaluation on pentadecafluorooctanoic acid (CAS No: 335-67-1, PFOA, perfluorooctanoic acid), its salts and PFOA-related compounds - Addendum (UNEP/POPS/POPRC.13/7/Add.2)","type":"report"},"uris":["http://www.mendeley.com/documents/?uuid=c7590ea2-bc4f-4fba-a0e2-055446b6d93f"]},{"id":"ITEM-6","itemData":{"author":[{"dropping-particle":"","family":"POPRC","given":"","non-dropping-particle":"","parse-names":false,"suffix":""}],"id":"ITEM-6","issued":{"date-parts":[["2018"]]},"note":"12.8.2019 - gelesen und Informationen zu Alternativen, spezifischen PFAs und Nutzungen übernommen\n\n27.8.2019 Details aus den ersten zwei Kapiteln übernommen, spezifische Chemikalien aus dem ersten Kapitel übernommen\n\n27.11.2019 - spezifische Chemikalien übernommen","title":"Addendum to the risk management evaluation on perfluorooctanoic acid (PFOA), its salts and PFOA-related compounds (UNEP/POPS/POPRC.14/6/Add.2)","type":"report"},"uris":["http://www.mendeley.com/documents/?uuid=5926821f-e099-47b3-b118-b535a14f5f1a"]},{"id":"ITEM-7","itemData":{"author":[{"dropping-particle":"","family":"POPRC","given":"","non-dropping-particle":"","parse-names":false,"suffix":""}],"id":"ITEM-7","issued":{"date-parts":[["2019"]]},"note":"gelesen, Informationen übernommen\n\n27.8.2019 Details aus den ersten zwei Kapiteln übernommen, spezifische Chemikalien aus dem ersten Kapitel übernommen\n\n27.11.2019 - spezifische Chemikalien übernommen","title":"Report on the assessment of alternatives to perfluorooctane sulfonic acid, its salts and perfluorooctane sulfonyl fluoride (UNEP/POPS/POPRC.14/INF/13)","type":"report"},"uris":["http://www.mendeley.com/documents/?uuid=c4cfa6ee-0ed9-4cc5-ac4b-e58a434688fc"]}],"mendeley":{"formattedCitation":"&lt;sup&gt;21–27&lt;/sup&gt;","plainTextFormattedCitation":"21–27","previouslyFormattedCitation":"&lt;sup&gt;21–27&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21–27</w:t>
      </w:r>
      <w:r w:rsidR="00A835A8">
        <w:rPr>
          <w:rStyle w:val="FootnoteReference"/>
          <w:lang w:val="en-GB"/>
        </w:rPr>
        <w:fldChar w:fldCharType="end"/>
      </w:r>
      <w:r w:rsidR="0036382F" w:rsidRPr="00375154">
        <w:rPr>
          <w:lang w:val="en-GB"/>
        </w:rPr>
        <w:t xml:space="preserve"> </w:t>
      </w:r>
      <w:r w:rsidR="00D6669A" w:rsidRPr="00375154">
        <w:rPr>
          <w:lang w:val="en-GB"/>
        </w:rPr>
        <w:t>R</w:t>
      </w:r>
      <w:r w:rsidR="001D47ED" w:rsidRPr="00375154">
        <w:rPr>
          <w:lang w:val="en-GB"/>
        </w:rPr>
        <w:t xml:space="preserve">eports and books that address </w:t>
      </w:r>
      <w:proofErr w:type="spellStart"/>
      <w:r w:rsidR="00A43017" w:rsidRPr="00375154">
        <w:rPr>
          <w:lang w:val="en-GB"/>
        </w:rPr>
        <w:t>fluoro</w:t>
      </w:r>
      <w:r w:rsidR="001D47ED" w:rsidRPr="00375154">
        <w:rPr>
          <w:lang w:val="en-GB"/>
        </w:rPr>
        <w:t>surfactants</w:t>
      </w:r>
      <w:proofErr w:type="spellEnd"/>
      <w:r w:rsidR="001D47ED" w:rsidRPr="00375154">
        <w:rPr>
          <w:lang w:val="en-GB"/>
        </w:rPr>
        <w:t xml:space="preserve"> </w:t>
      </w:r>
      <w:r w:rsidR="00BF2656" w:rsidRPr="00375154">
        <w:rPr>
          <w:lang w:val="en-GB"/>
        </w:rPr>
        <w:t xml:space="preserve">and </w:t>
      </w:r>
      <w:r w:rsidR="001D47ED" w:rsidRPr="00375154">
        <w:rPr>
          <w:lang w:val="en-GB"/>
        </w:rPr>
        <w:t>fluoropolymers in general</w:t>
      </w:r>
      <w:r w:rsidR="00067393" w:rsidRPr="00375154">
        <w:rPr>
          <w:lang w:val="en-GB"/>
        </w:rPr>
        <w:t xml:space="preserve"> were </w:t>
      </w:r>
      <w:r w:rsidR="004056CA" w:rsidRPr="00375154">
        <w:rPr>
          <w:lang w:val="en-GB"/>
        </w:rPr>
        <w:t xml:space="preserve">also </w:t>
      </w:r>
      <w:r w:rsidR="00067393" w:rsidRPr="00375154">
        <w:rPr>
          <w:lang w:val="en-GB"/>
        </w:rPr>
        <w:t>included</w:t>
      </w:r>
      <w:r w:rsidR="00F665C8" w:rsidRPr="00375154">
        <w:rPr>
          <w:lang w:val="en-GB"/>
        </w:rPr>
        <w:t>.</w:t>
      </w:r>
      <w:r w:rsidR="00A835A8">
        <w:rPr>
          <w:rStyle w:val="FootnoteReference"/>
          <w:lang w:val="en-GB"/>
        </w:rPr>
        <w:fldChar w:fldCharType="begin" w:fldLock="1"/>
      </w:r>
      <w:r w:rsidR="00794DE6">
        <w:rPr>
          <w:lang w:val="en-GB"/>
        </w:rPr>
        <w:instrText>ADDIN CSL_CITATION {"citationItems":[{"id":"ITEM-1","itemData":{"author":[{"dropping-particle":"","family":"Kissa","given":"Erik","non-dropping-particle":"","parse-names":false,"suffix":""}],"id":"ITEM-1","issued":{"date-parts":[["2001"]]},"note":"Anwendungen und spezfische Chemikalien übernommen","publisher":"Marcel Dekker AG","title":"Fluorinated Surfactants and Repellents","type":"book"},"uris":["http://www.mendeley.com/documents/?uuid=f1dbca31-9c00-413e-8ee4-0deab713396a"]},{"id":"ITEM-2","itemData":{"DOI":"10.1007/978-1-4899-1202-2","ISBN":"978-1-4899-1204-6","author":[{"dropping-particle":"","family":"Banks","given":"R. E.","non-dropping-particle":"","parse-names":false,"suffix":""},{"dropping-particle":"","family":"Smart","given":"B. E.","non-dropping-particle":"","parse-names":false,"suffix":""},{"dropping-particle":"","family":"Tatlow","given":"J. C.","non-dropping-particle":"","parse-names":false,"suffix":""}],"editor":[{"dropping-particle":"","family":"Banks","given":"R. E.","non-dropping-particle":"","parse-names":false,"suffix":""},{"dropping-particle":"","family":"Smart","given":"B. E.","non-dropping-particle":"","parse-names":false,"suffix":""},{"dropping-particle":"","family":"Tatlow","given":"J. C.","non-dropping-particle":"","parse-names":false,"suffix":""}],"id":"ITEM-2","issued":{"date-parts":[["1994"]]},"note":"12.8.2019 -gelesen und relevante Informationen zur Anwendungen (inklusive der spezifischen Chemikalien) übernommen","publisher":"Springer US","publisher-place":"Boston, MA","title":"Organofluorine Chemistry","type":"book"},"uris":["http://www.mendeley.com/documents/?uuid=8aa0337c-01f2-491b-8596-eb5c2a465181"]},{"id":"ITEM-3","itemData":{"DOI":"10.1007/978-3-642-21872-9","ISBN":"978-3-642-21871-2","ISSN":"01431471","author":[{"dropping-particle":"","family":"Buck","given":"Robert C.","non-dropping-particle":"","parse-names":false,"suffix":""},{"dropping-particle":"","family":"Murphy","given":"Peter M.","non-dropping-particle":"","parse-names":false,"suffix":""},{"dropping-particle":"","family":"Pabon","given":"Martial","non-dropping-particle":"","parse-names":false,"suffix":""}],"chapter-number":"1","container-title":"The Handbook of Environmental Chemistry - Polyfluorinated Chemicals and Transformation Products","editor":[{"dropping-particle":"","family":"Knepper","given":"Thomas P.","non-dropping-particle":"","parse-names":false,"suffix":""},{"dropping-particle":"","family":"Lange","given":"Frank T.","non-dropping-particle":"","parse-names":false,"suffix":""}],"id":"ITEM-3","issue":"2","issued":{"date-parts":[["2012"]]},"note":"27.8.2019 Details aus den ersten zwei Kapiteln übernommen, spezifische Chemikalien aus dem ersten Kapitel übernommen","page":"1-24","publisher":"Springer Berlin Heidelberg","title":"Chemistry, Properties, and Use of Commercial Fluorinated Surfactants","type":"chapter","volume":"17"},"uris":["http://www.mendeley.com/documents/?uuid=fa457a0f-0e70-4854-959e-1857378d9ade"]},{"id":"ITEM-4","itemData":{"DOI":"10.1002/0471238961.0612211506122514.a01.pub2","author":[{"dropping-particle":"","family":"Costello","given":"Michael G.","non-dropping-particle":"","parse-names":false,"suffix":""},{"dropping-particle":"","family":"Flynn","given":"Richard M.","non-dropping-particle":"","parse-names":false,"suffix":""},{"dropping-particle":"","family":"Owens","given":"John G.","non-dropping-particle":"","parse-names":false,"suffix":""}],"container-title":"Kirk-Othmer Encyclopedia of Chemical Technology","id":"ITEM-4","issued":{"date-parts":[["2000"]]},"note":"29.7.2019 - Infos zu spezifischen PFAS und Nutzungen übernommen","page":"1-12","publisher":"John Wiley &amp; Sons, Inc.","publisher-place":"Hoboken, NJ, USA","title":"Fluoroethers and Fluoroamines","type":"chapter","volume":"11"},"uris":["http://www.mendeley.com/documents/?uuid=1e9546af-39aa-4de0-81dd-66edfc5808b7"]},{"id":"ITEM-5","itemData":{"DOI":"10.1002/0471238961.1615122504150801.a01","author":[{"dropping-particle":"","family":"Dohany","given":"Julius E.","non-dropping-particle":"","parse-names":false,"suffix":""}],"container-title":"Kirk-Othmer Encyclopedia of Chemical Technology","id":"ITEM-5","issue":"20","issued":{"date-parts":[["2000"]]},"note":"30.7.2019 - Infos zu spezifischen PFAS und Nutzungen übernommen","publisher":"John Wiley &amp; Sons, Inc.","publisher-place":"Hoboken, NJ, USA","title":"Fluorine-Containing Polymers, Poly(Vinylidene Fluoride)","type":"chapter"},"uris":["http://www.mendeley.com/documents/?uuid=43867a46-b5dc-44df-8a51-106bbf142a09"]},{"id":"ITEM-6","itemData":{"DOI":"10.1002/0471238961.1615122505021405.a01","author":[{"dropping-particle":"","family":"Ebnesajjad","given":"S.","non-dropping-particle":"","parse-names":false,"suffix":""},{"dropping-particle":"","family":"Snow","given":"L. G.","non-dropping-particle":"","parse-names":false,"suffix":""}],"container-title":"Kirk-Othmer Encyclopedia of Chemical Technology","id":"ITEM-6","issued":{"date-parts":[["2000"]]},"note":"30.7.2019 - Infos zu spezifischen PFAS und Nutzungen übernommen","publisher":"John Wiley &amp; Sons, Inc.","publisher-place":"Hoboken, NJ, USA","title":"Fluorine-Containing Polymers, Poly(Vinyl Fluoride)","type":"chapter"},"uris":["http://www.mendeley.com/documents/?uuid=f3751465-62ab-41e0-a686-b59925bb4598"]},{"id":"ITEM-7","itemData":{"DOI":"10.1071/CH14165","ISSN":"14450038","abstract":"Fluoropolymers have had a profound effect on all aspects of industry since their discovery during the 1930s. This review briefly describes the historical development of the fluoropolymer industry, with a focus on traditional fluoroplastics, and lists the major industrial and commercial materials currently in use. These include polytetrafluoroethylene (PTFE, Teflon), polychlorotrifluoroethylene (PCTFE), fluorinated ethylene propylene (FEP), the ethylene copolymer of tetrafluoroethylene (ETFE), the ethylene copolymer of chlorotrifluoroethylene (ECTFE), perfluoroalkoxy (PFA), polyvinylfluoride (PVF), polyvinyldifluoride (PVDF), Nafion, fluoroethylenevinylether (FEVE), a semicrystalline three component terpolymer of tetrafluoroethylene, hexafluoropropylene, and vinylidene fluoride (THV), Teflon-AF, Cytop, and Hyflon. The production, processing, and properties of these fluoropolymers are discussed, together with examples of the specific uses in chemical industry, manufacturing, electronics, architecture, energy, health and domestic sectors. Other related fluoropolymers such as fluoroelastomers, perfluoropolyethers, and fluorosurfactants are briefly mentioned. Environmental aspects of fluoropolymers are considered as is the current state of the fluoropolymer industry.","author":[{"dropping-particle":"","family":"Gardiner","given":"James","non-dropping-particle":"","parse-names":false,"suffix":""}],"container-title":"Australian Journal of Chemistry","id":"ITEM-7","issue":"1","issued":{"date-parts":[["2015"]]},"page":"13-22","title":"Fluoropolymers: Origin, Production, and Industrial and Commercial Applications","type":"article-journal","volume":"68"},"uris":["http://www.mendeley.com/documents/?uuid=ca9467f5-4953-4acd-b945-7336c8e0bd0a"]},{"id":"ITEM-8","itemData":{"author":[{"dropping-particle":"","family":"Herzke","given":"Dorte","non-dropping-particle":"","parse-names":false,"suffix":""},{"dropping-particle":"","family":"Posner","given":"Stefan","non-dropping-particle":"","parse-names":false,"suffix":""},{"dropping-particle":"","family":"Olsson","given":"Elisabeth","non-dropping-particle":"","parse-names":false,"suffix":""}],"id":"ITEM-8","issued":{"date-parts":[["2009"]]},"note":"27.8.2019 - gelesen und Resultate in Tabelle &amp;quot;Applications&amp;quot; übernommen","title":"Survey, screening and analyses of PFCs in consumer products","type":"report"},"uris":["http://www.mendeley.com/documents/?uuid=6b71a144-7c4e-4da4-81e2-a5a97dfac3c1"]},{"id":"ITEM-9","itemData":{"author":[{"dropping-particle":"","family":"Hodgkins","given":"Linda Marlene","non-dropping-particle":"","parse-names":false,"suffix":""}],"id":"ITEM-9","issued":{"date-parts":[["2018"]]},"publisher":"Royal Military College of Canada","title":"Per- and polyfluoroalkyl substances in the Royal Canadian Navy","type":"article"},"uris":["http://www.mendeley.com/documents/?uuid=57ff5c59-2b3f-4577-a4ca-1264551238ab"]},{"id":"ITEM-10","itemData":{"author":[{"dropping-particle":"","family":"KEMI Swedish Chemical Agency","given":"","non-dropping-particle":"","parse-names":false,"suffix":""}],"id":"ITEM-10","issued":{"date-parts":[["2015"]]},"note":"27.8.2019 Details aus den ersten zwei Kapiteln übernommen, spezifische Chemikalien aus dem ersten Kapitel übernommen\n\n27.11.2019 - spezifische Chemikalien übernommen","title":"Occurrence and use of highly fluorinated substances and alternatives","type":"report"},"uris":["http://www.mendeley.com/documents/?uuid=47252d9a-95c8-472f-af51-a3a984ced65d"]},{"id":"ITEM-11","itemData":{"DOI":"10.1002/0471238961.1615122513091212.a01","author":[{"dropping-particle":"","family":"Millet","given":"G. H.","non-dropping-particle":"","parse-names":false,"suffix":""},{"dropping-particle":"","family":"Kosmala","given":"J. L.","non-dropping-particle":"","parse-names":false,"suffix":""}],"container-title":"Kirk-Othmer Encyclopedia of Chemical Technology","id":"ITEM-11","issued":{"date-parts":[["2000"]]},"note":"5.8.2019 - gelesen, spezifische Anwendungen übernommen","page":"1-6","publisher":"John Wiley &amp; Sons, Inc.","publisher-place":"Hoboken, NJ, USA","title":"Fluorine-Containing Polymers, Polychlorotrifluoroethylene","type":"chapter"},"uris":["http://www.mendeley.com/documents/?uuid=253c1472-e6c2-4051-9d25-0e35230ec5fd"]},{"id":"ITEM-12","itemData":{"author":[{"dropping-particle":"","family":"Norwegian Environment Agency","given":"","non-dropping-particle":"","parse-names":false,"suffix":""}],"id":"ITEM-12","issued":{"date-parts":[["2017"]]},"title":"Investigation of Sources of PFBS into the Environment (M-759)","type":"report"},"uris":["http://www.mendeley.com/documents/?uuid=59ff84c4-bc1b-4467-b6e5-0aeefc250c70"]},{"id":"ITEM-13","itemData":{"author":[{"dropping-particle":"","family":"Norwegian Environment Agency","given":"","non-dropping-particle":"","parse-names":false,"suffix":""}],"id":"ITEM-13","issued":{"date-parts":[["2018"]]},"note":"20.9.2019 - gelesen und spezifische Chemikalien und Anwendungen übernommen","title":"Investigation of sources to PFHxS in the environment (M-961)","type":"report"},"uris":["http://www.mendeley.com/documents/?uuid=c184e461-d9bd-4799-a728-78d2d5e572cc"]},{"id":"ITEM-14","itemData":{"DOI":"10.1002/0471238961.1605180619012221.a01","author":[{"dropping-particle":"","family":"Savu","given":"Patricia","non-dropping-particle":"","parse-names":false,"suffix":""}],"container-title":"Kirk-Othmer Encyclopedia of Chemical Technology","id":"ITEM-14","issue":"6","issued":{"date-parts":[["2000"]]},"note":"30.7.2019 - Infos zu spezifischen PFAS und Nutzungen übernommen","page":"1-7","publisher":"John Wiley &amp; Sons, Inc.","publisher-place":"Hoboken, NJ, USA","title":"Fluorine-Containing Polymers, Perfluoroalkanesulfonic Acids","type":"chapter"},"uris":["http://www.mendeley.com/documents/?uuid=5f1074d4-8f8e-4d90-a51e-bde62b00bd82"]},{"id":"ITEM-15","itemData":{"DOI":"10.1016/j.envint.2013.08.021","ISBN":"0160-4120","ISSN":"18736750","PMID":"24660230","abstract":"Since 2000 there has been an on-going industrial transition to replace long-chain perfluoroalkyl carboxylic acids (PFCAs), perfluoroalkane sulfonic acids (PFSAs) and their precursors. To date, information on these replacements including their chemical identities, however, has not been published or made easily accessible to the public, hampering risk assessment and management of these chemicals. Here we review information on fluorinated alternatives in the public domain. We identify over 20 fluorinated substances that are applied in [i] fluoropolymer manufacture, [ii] surface treatment of textile, leather and carpets, [iii] surface treatment of food contact materials, [iv] metal plating, [v] fire-fighting foams, and [vi] other commercial and consumer products. We summarize current knowledge on their environmental releases, persistence, and exposure of biota and humans. Based on the limited information available, it is unclear whether fluorinated alternatives are safe for humans and the environment. We identify three major data gaps that must be filled to perform meaningful risk assessments and recommend generation of the missing data through cooperation among all stakeholders (industry, regulators, academic scientists and the public). © 2013 Elsevier Ltd.","author":[{"dropping-particle":"","family":"Wang","given":"Zhanyun","non-dropping-particle":"","parse-names":false,"suffix":""},{"dropping-particle":"","family":"Cousins","given":"Ian T.","non-dropping-particle":"","parse-names":false,"suffix":""},{"dropping-particle":"","family":"Scheringer","given":"Martin","non-dropping-particle":"","parse-names":false,"suffix":""},{"dropping-particle":"","family":"Hungerbühler","given":"Konrad","non-dropping-particle":"","parse-names":false,"suffix":""}],"container-title":"Environment International","id":"ITEM-15","issue":"2013","issued":{"date-parts":[["2013"]]},"page":"242-248","title":"Fluorinated alternatives to long-chain perfluoroalkyl carboxylic acids (PFCAs), perfluoroalkane sulfonic acids (PFSAs) and their potential precursors","type":"article-journal","volume":"60"},"uris":["http://www.mendeley.com/documents/?uuid=bb5897bd-b30d-48b7-8ca0-e0b255e3cc26"]},{"id":"ITEM-16","itemData":{"DOI":"10.1016/j.envint.2016.01.023","ISSN":"18736750","abstract":"Perfluoroalkyl phosphonic and phosphinic acids (PFPAs and PFPiAs) are sub-groups of per- and polyfluoroalkyl substances (PFASs) that have been commercialized since the 1970s, particularly as defoamers in pesticide formulations and wetting agents in consumer products. Recently, C4/C4 PFPiA and its derivatives have been presented as alternatives to long-chain PFASs in certain applications. In this study, we systematically assess the publicly available information on the hazardous properties, occurrence, and exposure routes of PFPAs and PFPiAs, and make comparisons to the corresponding properties of their better-known carboxylic and sulfonic acid analogs (i.e. PFCAs and PFSAs). This comparative assessment indicates that [i] PFPAs likely have high persistence and long-range transport potential; [ii] PFPiAs may transform to PFPAs (and possibly PFCAs) in the environment and biota [iii] certain PFPAs and PFPiAs can only be slowly eliminated from rainbow trout and rats, similarly to long-chain PFCAs and PFSAs; [iv] PFPAs and PFPiAs have modes-of-action that are both similar to, and different from, those of PFCAs and PFSAs; and [v] the measured levels of PFPAs/PFPiAs in the global environment and biota appear to be low in comparison to PFCAs and PFSAs, suggesting, for the time being, low risks from PFPAs and PFPiAs alone. Although risks from individual PFPAs/PFPiAs are currently low, their ongoing production and use and high persistence will lead to increasing exposure and risks over time. Furthermore, simultaneous exposure to PFPAs, PFPiAs and other PFASs may result in additive effects necessitating cumulative risk assessments. To facilitate effective future research, we highlight possible strategies to overcome sampling and analytical challenges.","author":[{"dropping-particle":"","family":"Wang","given":"Zhanyun","non-dropping-particle":"","parse-names":false,"suffix":""},{"dropping-particle":"","family":"Cousins","given":"Ian T.","non-dropping-particle":"","parse-names":false,"suffix":""},{"dropping-particle":"","family":"Berger","given":"Urs","non-dropping-particle":"","parse-names":false,"suffix":""},{"dropping-particle":"","family":"Hungerbühler","given":"Konrad","non-dropping-particle":"","parse-names":false,"suffix":""},{"dropping-particle":"","family":"Scheringer","given":"Martin","non-dropping-particle":"","parse-names":false,"suffix":""}],"container-title":"Environment International","id":"ITEM-16","issued":{"date-parts":[["2016"]]},"note":"5.9.2019 - Informationen zur den spezifischen Chemikalien übernommen","page":"235-247","title":"Comparative assessment of the environmental hazards of and exposure to perfluoroalkyl phosphonic and phosphinic acids (PFPAs and PFPiAs): Current knowledge, gaps, challenges and research needs","type":"article-journal","volume":"89-90"},"uris":["http://www.mendeley.com/documents/?uuid=1322d58b-cacb-4f2e-bafd-03b1c7fa3667"]},{"id":"ITEM-17","itemData":{"DOI":"10.1016/j.ecoenv.2019.109402","ISSN":"10902414","abstract":"Per- and polyfluoroalkyl substances (PFASs) are a class of emerging persistent organic pollutants (POPs). They are widely used in industrial and consumer applications. Due to their persistence, bioaccumulation, long-distance migration and toxicity, it is important to find new compounds that can replace PFASs. The present review investigated the sources, fates and environmental effects of alternative PFAS compounds using surveys have been conducted over the past several years. Concentrations of PFAS alternatives in various environmental media, as well as human tissues, are summarized based on the available data. The results showed that hexafluoropropylene oxide dimer (HFPO-DA), hexafluoropropylene trimer acids (HFPO-TA), and 6:2 chlorinated polyfluorinated ether sulfonic acid (6:2 Cl-PFESA) have become the dominant global perfluorinated pollutants. Currently, there are a few toxicity assessments of these novel fluorinated alternatives, showing that they have systemic multiple organ toxicities. PFAS alternatives exhibited comparable or even more serious potential toxicity than legacy PFASs, indicating that these fluorinated alternatives are also harmful to the environment. Therefore, these alternatives require additional toxicological studies to confirm whether they can be used for a long time.","author":[{"dropping-particle":"","family":"Wang","given":"Yu","non-dropping-particle":"","parse-names":false,"suffix":""},{"dropping-particle":"","family":"Chang","given":"Wenguang","non-dropping-particle":"","parse-names":false,"suffix":""},{"dropping-particle":"","family":"Wang","given":"Ling","non-dropping-particle":"","parse-names":false,"suffix":""},{"dropping-particle":"","family":"Zhang","given":"Yinfeng","non-dropping-particle":"","parse-names":false,"suffix":""},{"dropping-particle":"","family":"Zhang","given":"Yuan","non-dropping-particle":"","parse-names":false,"suffix":""},{"dropping-particle":"","family":"Wang","given":"Man","non-dropping-particle":"","parse-names":false,"suffix":""},{"dropping-particle":"","family":"Wang","given":"Yin","non-dropping-particle":"","parse-names":false,"suffix":""},{"dropping-particle":"","family":"Li","given":"Peifeng","non-dropping-particle":"","parse-names":false,"suffix":""}],"container-title":"Ecotoxicology and Environmental Safety","id":"ITEM-17","issue":"July","issued":{"date-parts":[["2019"]]},"title":"A review of sources, multimedia distribution and health risks of novel fluorinated alternatives","type":"article-journal","volume":"182"},"uris":["http://www.mendeley.com/documents/?uuid=9531272f-76e1-4dd1-b738-c13e75b5aa49"]}],"mendeley":{"formattedCitation":"&lt;sup&gt;3,8,34–40,11,13,17,18,30–33&lt;/sup&gt;","plainTextFormattedCitation":"3,8,34–40,11,13,17,18,30–33","previouslyFormattedCitation":"&lt;sup&gt;3,8,11,14,18,19,30–40&lt;/sup&gt;"},"properties":{"noteIndex":0},"schema":"https://github.com/citation-style-language/schema/raw/master/csl-citation.json"}</w:instrText>
      </w:r>
      <w:r w:rsidR="00A835A8">
        <w:rPr>
          <w:rStyle w:val="FootnoteReference"/>
          <w:lang w:val="en-GB"/>
        </w:rPr>
        <w:fldChar w:fldCharType="separate"/>
      </w:r>
      <w:r w:rsidR="00794DE6" w:rsidRPr="00794DE6">
        <w:rPr>
          <w:noProof/>
          <w:vertAlign w:val="superscript"/>
          <w:lang w:val="en-GB"/>
        </w:rPr>
        <w:t>3,8,34–40,11,13,17,18,30–33</w:t>
      </w:r>
      <w:r w:rsidR="00A835A8">
        <w:rPr>
          <w:rStyle w:val="FootnoteReference"/>
          <w:lang w:val="en-GB"/>
        </w:rPr>
        <w:fldChar w:fldCharType="end"/>
      </w:r>
      <w:r w:rsidR="00BF2656" w:rsidRPr="00375154">
        <w:rPr>
          <w:lang w:val="en-GB"/>
        </w:rPr>
        <w:t xml:space="preserve"> </w:t>
      </w:r>
      <w:r w:rsidR="00D6669A" w:rsidRPr="00375154">
        <w:rPr>
          <w:lang w:val="en-GB"/>
        </w:rPr>
        <w:t>L</w:t>
      </w:r>
      <w:r w:rsidR="00BF2656" w:rsidRPr="00375154">
        <w:rPr>
          <w:lang w:val="en-GB"/>
        </w:rPr>
        <w:t>ite</w:t>
      </w:r>
      <w:r w:rsidR="00BB3038" w:rsidRPr="00375154">
        <w:rPr>
          <w:lang w:val="en-GB"/>
        </w:rPr>
        <w:t xml:space="preserve">rature specific to </w:t>
      </w:r>
      <w:r w:rsidR="00BF2656" w:rsidRPr="00375154">
        <w:rPr>
          <w:lang w:val="en-GB"/>
        </w:rPr>
        <w:t xml:space="preserve">certain use categories </w:t>
      </w:r>
      <w:r w:rsidR="00067393" w:rsidRPr="00375154">
        <w:rPr>
          <w:lang w:val="en-GB"/>
        </w:rPr>
        <w:t xml:space="preserve">was </w:t>
      </w:r>
      <w:r w:rsidR="00C86CC8">
        <w:rPr>
          <w:lang w:val="en-GB"/>
        </w:rPr>
        <w:t>retrieved</w:t>
      </w:r>
      <w:r w:rsidR="00C86CC8" w:rsidRPr="00375154">
        <w:rPr>
          <w:lang w:val="en-GB"/>
        </w:rPr>
        <w:t xml:space="preserve"> </w:t>
      </w:r>
      <w:r w:rsidR="00D6669A" w:rsidRPr="00375154">
        <w:rPr>
          <w:lang w:val="en-GB"/>
        </w:rPr>
        <w:t>for</w:t>
      </w:r>
      <w:r w:rsidR="00067393" w:rsidRPr="00375154">
        <w:rPr>
          <w:lang w:val="en-GB"/>
        </w:rPr>
        <w:t xml:space="preserve"> </w:t>
      </w:r>
      <w:r w:rsidR="005C3993" w:rsidRPr="00375154">
        <w:rPr>
          <w:lang w:val="en-GB"/>
        </w:rPr>
        <w:t xml:space="preserve">more information </w:t>
      </w:r>
      <w:r w:rsidR="00BF2656" w:rsidRPr="00375154">
        <w:rPr>
          <w:lang w:val="en-GB"/>
        </w:rPr>
        <w:t xml:space="preserve">either on the substances </w:t>
      </w:r>
      <w:r w:rsidR="005C3993" w:rsidRPr="00375154">
        <w:rPr>
          <w:lang w:val="en-GB"/>
        </w:rPr>
        <w:t>used</w:t>
      </w:r>
      <w:r w:rsidR="00995D3E" w:rsidRPr="00375154">
        <w:rPr>
          <w:lang w:val="en-GB"/>
        </w:rPr>
        <w:t>,</w:t>
      </w:r>
      <w:r w:rsidR="005C3993" w:rsidRPr="00375154">
        <w:rPr>
          <w:lang w:val="en-GB"/>
        </w:rPr>
        <w:t xml:space="preserve"> </w:t>
      </w:r>
      <w:r w:rsidR="00BF2656" w:rsidRPr="00375154">
        <w:rPr>
          <w:lang w:val="en-GB"/>
        </w:rPr>
        <w:t xml:space="preserve">or </w:t>
      </w:r>
      <w:r w:rsidR="006735F9" w:rsidRPr="00375154">
        <w:rPr>
          <w:lang w:val="en-GB"/>
        </w:rPr>
        <w:t>to understand why</w:t>
      </w:r>
      <w:r w:rsidR="00BF2656" w:rsidRPr="00375154">
        <w:rPr>
          <w:lang w:val="en-GB"/>
        </w:rPr>
        <w:t xml:space="preserve"> PFAS </w:t>
      </w:r>
      <w:r w:rsidR="006735F9" w:rsidRPr="00375154">
        <w:rPr>
          <w:lang w:val="en-GB"/>
        </w:rPr>
        <w:t>are</w:t>
      </w:r>
      <w:r w:rsidR="00BD4E94" w:rsidRPr="00375154">
        <w:rPr>
          <w:lang w:val="en-GB"/>
        </w:rPr>
        <w:t>,</w:t>
      </w:r>
      <w:r w:rsidR="00BF2656" w:rsidRPr="00375154">
        <w:rPr>
          <w:lang w:val="en-GB"/>
        </w:rPr>
        <w:t xml:space="preserve"> or w</w:t>
      </w:r>
      <w:r w:rsidR="006735F9" w:rsidRPr="00375154">
        <w:rPr>
          <w:lang w:val="en-GB"/>
        </w:rPr>
        <w:t>ere</w:t>
      </w:r>
      <w:r w:rsidR="00BD4E94" w:rsidRPr="00375154">
        <w:rPr>
          <w:lang w:val="en-GB"/>
        </w:rPr>
        <w:t>,</w:t>
      </w:r>
      <w:r w:rsidR="00BF2656" w:rsidRPr="00375154">
        <w:rPr>
          <w:lang w:val="en-GB"/>
        </w:rPr>
        <w:t xml:space="preserve"> necessary</w:t>
      </w:r>
      <w:r w:rsidR="005A3A5D" w:rsidRPr="00375154">
        <w:rPr>
          <w:lang w:val="en-GB"/>
        </w:rPr>
        <w:t xml:space="preserve"> for </w:t>
      </w:r>
      <w:r w:rsidR="00763E18" w:rsidRPr="00375154">
        <w:rPr>
          <w:lang w:val="en-GB"/>
        </w:rPr>
        <w:t>a</w:t>
      </w:r>
      <w:r w:rsidR="00EC3CA0" w:rsidRPr="00375154">
        <w:rPr>
          <w:lang w:val="en-GB"/>
        </w:rPr>
        <w:t xml:space="preserve"> </w:t>
      </w:r>
      <w:r w:rsidR="004056CA" w:rsidRPr="00375154">
        <w:rPr>
          <w:lang w:val="en-GB"/>
        </w:rPr>
        <w:t xml:space="preserve">given </w:t>
      </w:r>
      <w:r w:rsidR="00067393" w:rsidRPr="00375154">
        <w:rPr>
          <w:lang w:val="en-GB"/>
        </w:rPr>
        <w:t>use</w:t>
      </w:r>
      <w:r w:rsidR="00321AD6" w:rsidRPr="00375154">
        <w:rPr>
          <w:lang w:val="en-GB"/>
        </w:rPr>
        <w:t xml:space="preserve">. </w:t>
      </w:r>
      <w:r w:rsidR="00C86CC8">
        <w:rPr>
          <w:lang w:val="en-GB"/>
        </w:rPr>
        <w:t>All</w:t>
      </w:r>
      <w:r w:rsidR="00C86CC8" w:rsidRPr="00375154">
        <w:rPr>
          <w:lang w:val="en-GB"/>
        </w:rPr>
        <w:t xml:space="preserve"> </w:t>
      </w:r>
      <w:r w:rsidR="00321AD6" w:rsidRPr="00375154">
        <w:rPr>
          <w:lang w:val="en-GB"/>
        </w:rPr>
        <w:t xml:space="preserve">specific references are cited in the </w:t>
      </w:r>
      <w:r w:rsidR="00A43017" w:rsidRPr="00375154">
        <w:rPr>
          <w:lang w:val="en-GB"/>
        </w:rPr>
        <w:t>Electronic Supplementary Information 1 (</w:t>
      </w:r>
      <w:r w:rsidR="00321AD6" w:rsidRPr="00375154">
        <w:rPr>
          <w:lang w:val="en-GB"/>
        </w:rPr>
        <w:t>ESI-1</w:t>
      </w:r>
      <w:r w:rsidR="00A43017" w:rsidRPr="00375154">
        <w:rPr>
          <w:lang w:val="en-GB"/>
        </w:rPr>
        <w:t>)</w:t>
      </w:r>
      <w:r w:rsidR="00BF2656" w:rsidRPr="00375154">
        <w:rPr>
          <w:lang w:val="en-GB"/>
        </w:rPr>
        <w:t xml:space="preserve">. </w:t>
      </w:r>
    </w:p>
    <w:p w14:paraId="4E5249D5" w14:textId="3AFA0537" w:rsidR="00A43017" w:rsidRPr="00375154" w:rsidRDefault="00A43017" w:rsidP="00560762">
      <w:pPr>
        <w:spacing w:line="276" w:lineRule="auto"/>
        <w:rPr>
          <w:lang w:val="en-GB"/>
        </w:rPr>
      </w:pPr>
      <w:r w:rsidRPr="00375154">
        <w:rPr>
          <w:lang w:val="en-GB"/>
        </w:rPr>
        <w:t>In addition, databases, patents, information from PFAS manufacturers and scientific studies that measured</w:t>
      </w:r>
      <w:r w:rsidR="0001362E" w:rsidRPr="00375154">
        <w:rPr>
          <w:lang w:val="en-GB"/>
        </w:rPr>
        <w:t xml:space="preserve"> PFAS in</w:t>
      </w:r>
      <w:r w:rsidRPr="00375154">
        <w:rPr>
          <w:lang w:val="en-GB"/>
        </w:rPr>
        <w:t xml:space="preserve"> products were examined. These additional sources are described in more detail in the following subsections. The searches were not exhaustive in any of the sources described, and there are</w:t>
      </w:r>
      <w:r w:rsidR="00C86CC8">
        <w:rPr>
          <w:lang w:val="en-GB"/>
        </w:rPr>
        <w:t xml:space="preserve"> still</w:t>
      </w:r>
      <w:r w:rsidRPr="00375154">
        <w:rPr>
          <w:lang w:val="en-GB"/>
        </w:rPr>
        <w:t xml:space="preserve"> many more reports, scientific studies, patents, safety data sheets and databases with information on the use</w:t>
      </w:r>
      <w:r w:rsidR="00995D3E" w:rsidRPr="00375154">
        <w:rPr>
          <w:lang w:val="en-GB"/>
        </w:rPr>
        <w:t>s</w:t>
      </w:r>
      <w:r w:rsidRPr="00375154">
        <w:rPr>
          <w:lang w:val="en-GB"/>
        </w:rPr>
        <w:t xml:space="preserve"> of PFAS than the ones cited here or in the ESI-1.</w:t>
      </w:r>
    </w:p>
    <w:p w14:paraId="62CBBCEC" w14:textId="3D353973" w:rsidR="00EB4F9B" w:rsidRPr="00375154" w:rsidRDefault="00EB4F9B" w:rsidP="00560762">
      <w:pPr>
        <w:spacing w:line="276" w:lineRule="auto"/>
        <w:rPr>
          <w:lang w:val="en-GB"/>
        </w:rPr>
      </w:pPr>
      <w:r w:rsidRPr="00375154">
        <w:rPr>
          <w:lang w:val="en-GB"/>
        </w:rPr>
        <w:t xml:space="preserve">The information </w:t>
      </w:r>
      <w:r w:rsidR="00763E18" w:rsidRPr="00375154">
        <w:rPr>
          <w:lang w:val="en-GB"/>
        </w:rPr>
        <w:t xml:space="preserve">in the tables in the ESI-1 </w:t>
      </w:r>
      <w:r w:rsidRPr="00375154">
        <w:rPr>
          <w:lang w:val="en-GB"/>
        </w:rPr>
        <w:t xml:space="preserve">from these sources was marked according to its original source. Information from patents (cited in </w:t>
      </w:r>
      <w:r w:rsidR="0036485E" w:rsidRPr="00375154">
        <w:rPr>
          <w:lang w:val="en-GB"/>
        </w:rPr>
        <w:t>a</w:t>
      </w:r>
      <w:r w:rsidRPr="00375154">
        <w:rPr>
          <w:lang w:val="en-GB"/>
        </w:rPr>
        <w:t xml:space="preserve"> book, article or report) was marked with “P”</w:t>
      </w:r>
      <w:r w:rsidR="00304511" w:rsidRPr="00375154">
        <w:rPr>
          <w:lang w:val="en-GB"/>
        </w:rPr>
        <w:t xml:space="preserve">, </w:t>
      </w:r>
      <w:r w:rsidRPr="00375154">
        <w:rPr>
          <w:lang w:val="en-GB"/>
        </w:rPr>
        <w:t xml:space="preserve"> information on </w:t>
      </w:r>
      <w:r w:rsidR="002A00EA" w:rsidRPr="00375154">
        <w:rPr>
          <w:lang w:val="en-GB"/>
        </w:rPr>
        <w:t xml:space="preserve">PFAS </w:t>
      </w:r>
      <w:r w:rsidR="00A67102">
        <w:rPr>
          <w:lang w:val="en-GB"/>
        </w:rPr>
        <w:t xml:space="preserve">analytically </w:t>
      </w:r>
      <w:r w:rsidRPr="00375154">
        <w:rPr>
          <w:lang w:val="en-GB"/>
        </w:rPr>
        <w:t>detected</w:t>
      </w:r>
      <w:r w:rsidR="002A00EA" w:rsidRPr="00375154">
        <w:rPr>
          <w:lang w:val="en-GB"/>
        </w:rPr>
        <w:t xml:space="preserve"> in </w:t>
      </w:r>
      <w:r w:rsidR="00E44EF7" w:rsidRPr="00375154">
        <w:rPr>
          <w:lang w:val="en-GB"/>
        </w:rPr>
        <w:t>products</w:t>
      </w:r>
      <w:r w:rsidR="002A00EA" w:rsidRPr="00375154">
        <w:rPr>
          <w:lang w:val="en-GB"/>
        </w:rPr>
        <w:t xml:space="preserve"> </w:t>
      </w:r>
      <w:r w:rsidRPr="00375154">
        <w:rPr>
          <w:lang w:val="en-GB"/>
        </w:rPr>
        <w:t>with “D”</w:t>
      </w:r>
      <w:r w:rsidR="00304511" w:rsidRPr="00375154">
        <w:rPr>
          <w:lang w:val="en-GB"/>
        </w:rPr>
        <w:t>,</w:t>
      </w:r>
      <w:r w:rsidRPr="00375154">
        <w:rPr>
          <w:lang w:val="en-GB"/>
        </w:rPr>
        <w:t xml:space="preserve"> </w:t>
      </w:r>
      <w:r w:rsidR="00304511" w:rsidRPr="00375154">
        <w:rPr>
          <w:lang w:val="en-GB"/>
        </w:rPr>
        <w:t>and i</w:t>
      </w:r>
      <w:r w:rsidRPr="00375154">
        <w:rPr>
          <w:lang w:val="en-GB"/>
        </w:rPr>
        <w:t xml:space="preserve">nformation </w:t>
      </w:r>
      <w:r w:rsidR="00CE354F" w:rsidRPr="00375154">
        <w:rPr>
          <w:lang w:val="en-GB"/>
        </w:rPr>
        <w:t xml:space="preserve">on uses or information </w:t>
      </w:r>
      <w:r w:rsidRPr="00375154">
        <w:rPr>
          <w:lang w:val="en-GB"/>
        </w:rPr>
        <w:t>without additional reference with “U” for “use”</w:t>
      </w:r>
      <w:r w:rsidR="003146C4" w:rsidRPr="00375154">
        <w:rPr>
          <w:lang w:val="en-GB"/>
        </w:rPr>
        <w:t xml:space="preserve"> (for more details, see below)</w:t>
      </w:r>
      <w:r w:rsidRPr="00375154">
        <w:rPr>
          <w:lang w:val="en-GB"/>
        </w:rPr>
        <w:t>.</w:t>
      </w:r>
      <w:r w:rsidR="00A43017" w:rsidRPr="00375154">
        <w:rPr>
          <w:lang w:val="en-GB"/>
        </w:rPr>
        <w:t xml:space="preserve"> </w:t>
      </w:r>
    </w:p>
    <w:p w14:paraId="53EFEE63" w14:textId="19E82781" w:rsidR="007D2E86" w:rsidRPr="00375154" w:rsidRDefault="007D2E86" w:rsidP="00560762">
      <w:pPr>
        <w:pStyle w:val="Heading3"/>
        <w:spacing w:line="276" w:lineRule="auto"/>
        <w:rPr>
          <w:lang w:val="en-GB"/>
        </w:rPr>
      </w:pPr>
      <w:r w:rsidRPr="00375154">
        <w:rPr>
          <w:lang w:val="en-GB"/>
        </w:rPr>
        <w:t xml:space="preserve">Chemical Data Reporting under the </w:t>
      </w:r>
      <w:r w:rsidR="00A32A75" w:rsidRPr="00375154">
        <w:rPr>
          <w:lang w:val="en-GB"/>
        </w:rPr>
        <w:t xml:space="preserve">US </w:t>
      </w:r>
      <w:r w:rsidRPr="00375154">
        <w:rPr>
          <w:lang w:val="en-GB"/>
        </w:rPr>
        <w:t>Toxic Substances Control Act</w:t>
      </w:r>
    </w:p>
    <w:p w14:paraId="37D8E8D3" w14:textId="18527C03" w:rsidR="00FC68CC" w:rsidRPr="00375154" w:rsidRDefault="007D2E86" w:rsidP="00560762">
      <w:pPr>
        <w:spacing w:line="276" w:lineRule="auto"/>
        <w:rPr>
          <w:lang w:val="en-GB"/>
        </w:rPr>
      </w:pPr>
      <w:r w:rsidRPr="00375154">
        <w:rPr>
          <w:lang w:val="en-GB"/>
        </w:rPr>
        <w:t>Manufacturers</w:t>
      </w:r>
      <w:r w:rsidR="0036382F" w:rsidRPr="00375154">
        <w:rPr>
          <w:lang w:val="en-GB"/>
        </w:rPr>
        <w:t xml:space="preserve"> and </w:t>
      </w:r>
      <w:r w:rsidRPr="00375154">
        <w:rPr>
          <w:lang w:val="en-GB"/>
        </w:rPr>
        <w:t xml:space="preserve">importers </w:t>
      </w:r>
      <w:r w:rsidR="004056CA" w:rsidRPr="00375154">
        <w:rPr>
          <w:lang w:val="en-GB"/>
        </w:rPr>
        <w:t xml:space="preserve">that </w:t>
      </w:r>
      <w:r w:rsidRPr="00375154">
        <w:rPr>
          <w:lang w:val="en-GB"/>
        </w:rPr>
        <w:t xml:space="preserve">produced </w:t>
      </w:r>
      <w:r w:rsidR="0055063B" w:rsidRPr="00375154">
        <w:rPr>
          <w:lang w:val="en-GB"/>
        </w:rPr>
        <w:t xml:space="preserve">chemicals </w:t>
      </w:r>
      <w:r w:rsidRPr="00375154">
        <w:rPr>
          <w:lang w:val="en-GB"/>
        </w:rPr>
        <w:t xml:space="preserve">in </w:t>
      </w:r>
      <w:r w:rsidR="00746980" w:rsidRPr="00375154">
        <w:rPr>
          <w:lang w:val="en-GB"/>
        </w:rPr>
        <w:t>amount</w:t>
      </w:r>
      <w:r w:rsidRPr="00375154">
        <w:rPr>
          <w:lang w:val="en-GB"/>
        </w:rPr>
        <w:t xml:space="preserve">s </w:t>
      </w:r>
      <w:r w:rsidR="00065D8A" w:rsidRPr="00375154">
        <w:rPr>
          <w:lang w:val="en-GB"/>
        </w:rPr>
        <w:t xml:space="preserve">exceeding </w:t>
      </w:r>
      <w:r w:rsidR="00302E79" w:rsidRPr="00375154">
        <w:rPr>
          <w:lang w:val="en-GB"/>
        </w:rPr>
        <w:t>25’000 pounds</w:t>
      </w:r>
      <w:r w:rsidRPr="00375154">
        <w:rPr>
          <w:lang w:val="en-GB"/>
        </w:rPr>
        <w:t xml:space="preserve"> </w:t>
      </w:r>
      <w:r w:rsidR="00302E79" w:rsidRPr="00375154">
        <w:rPr>
          <w:lang w:val="en-GB"/>
        </w:rPr>
        <w:t>(</w:t>
      </w:r>
      <w:r w:rsidRPr="00375154">
        <w:rPr>
          <w:lang w:val="en-GB"/>
        </w:rPr>
        <w:t>11.3</w:t>
      </w:r>
      <w:r w:rsidR="00065D8A" w:rsidRPr="00375154">
        <w:rPr>
          <w:lang w:val="en-GB"/>
        </w:rPr>
        <w:t>4</w:t>
      </w:r>
      <w:r w:rsidRPr="00375154">
        <w:rPr>
          <w:lang w:val="en-GB"/>
        </w:rPr>
        <w:t xml:space="preserve"> </w:t>
      </w:r>
      <w:r w:rsidR="00613FD6" w:rsidRPr="00375154">
        <w:rPr>
          <w:lang w:val="en-GB"/>
        </w:rPr>
        <w:t xml:space="preserve">metric </w:t>
      </w:r>
      <w:r w:rsidRPr="00375154">
        <w:rPr>
          <w:lang w:val="en-GB"/>
        </w:rPr>
        <w:t>t</w:t>
      </w:r>
      <w:r w:rsidR="00613FD6" w:rsidRPr="00375154">
        <w:rPr>
          <w:lang w:val="en-GB"/>
        </w:rPr>
        <w:t>ons, t</w:t>
      </w:r>
      <w:r w:rsidR="00302E79" w:rsidRPr="00375154">
        <w:rPr>
          <w:lang w:val="en-GB"/>
        </w:rPr>
        <w:t>)</w:t>
      </w:r>
      <w:r w:rsidRPr="00375154">
        <w:rPr>
          <w:lang w:val="en-GB"/>
        </w:rPr>
        <w:t xml:space="preserve"> at a site</w:t>
      </w:r>
      <w:r w:rsidR="00695592" w:rsidRPr="00375154">
        <w:rPr>
          <w:lang w:val="en-GB"/>
        </w:rPr>
        <w:t xml:space="preserve"> in the US</w:t>
      </w:r>
      <w:r w:rsidRPr="00375154">
        <w:rPr>
          <w:lang w:val="en-GB"/>
        </w:rPr>
        <w:t xml:space="preserve"> </w:t>
      </w:r>
      <w:r w:rsidR="00321AD6" w:rsidRPr="00375154">
        <w:rPr>
          <w:lang w:val="en-GB"/>
        </w:rPr>
        <w:t>between 2012 and 2015</w:t>
      </w:r>
      <w:r w:rsidRPr="00375154">
        <w:rPr>
          <w:lang w:val="en-GB"/>
        </w:rPr>
        <w:t xml:space="preserve"> were obliged to report to the US</w:t>
      </w:r>
      <w:r w:rsidR="00D6669A" w:rsidRPr="00375154">
        <w:rPr>
          <w:lang w:val="en-GB"/>
        </w:rPr>
        <w:t xml:space="preserve"> </w:t>
      </w:r>
      <w:r w:rsidRPr="00375154">
        <w:rPr>
          <w:lang w:val="en-GB"/>
        </w:rPr>
        <w:t>E</w:t>
      </w:r>
      <w:r w:rsidR="00D6669A" w:rsidRPr="00375154">
        <w:rPr>
          <w:lang w:val="en-GB"/>
        </w:rPr>
        <w:t xml:space="preserve">nvironmental </w:t>
      </w:r>
      <w:r w:rsidRPr="00375154">
        <w:rPr>
          <w:lang w:val="en-GB"/>
        </w:rPr>
        <w:t>P</w:t>
      </w:r>
      <w:r w:rsidR="00D6669A" w:rsidRPr="00375154">
        <w:rPr>
          <w:lang w:val="en-GB"/>
        </w:rPr>
        <w:t xml:space="preserve">rotection </w:t>
      </w:r>
      <w:r w:rsidRPr="00375154">
        <w:rPr>
          <w:lang w:val="en-GB"/>
        </w:rPr>
        <w:t>A</w:t>
      </w:r>
      <w:r w:rsidR="00D6669A" w:rsidRPr="00375154">
        <w:rPr>
          <w:lang w:val="en-GB"/>
        </w:rPr>
        <w:t>gency (US EPA)</w:t>
      </w:r>
      <w:r w:rsidRPr="00375154">
        <w:rPr>
          <w:lang w:val="en-GB"/>
        </w:rPr>
        <w:t xml:space="preserve"> in 2016</w:t>
      </w:r>
      <w:r w:rsidR="00C53225" w:rsidRPr="00375154">
        <w:rPr>
          <w:lang w:val="en-GB"/>
        </w:rPr>
        <w:t xml:space="preserve"> (d</w:t>
      </w:r>
      <w:r w:rsidRPr="00375154">
        <w:rPr>
          <w:lang w:val="en-GB"/>
        </w:rPr>
        <w:t>ata for</w:t>
      </w:r>
      <w:r w:rsidR="00EB0E56" w:rsidRPr="00375154">
        <w:rPr>
          <w:lang w:val="en-GB"/>
        </w:rPr>
        <w:t xml:space="preserve"> 2016</w:t>
      </w:r>
      <w:r w:rsidR="0057200A" w:rsidRPr="00375154">
        <w:rPr>
          <w:lang w:val="en-GB"/>
        </w:rPr>
        <w:t xml:space="preserve"> to</w:t>
      </w:r>
      <w:r w:rsidR="00EB0E56" w:rsidRPr="00375154">
        <w:rPr>
          <w:lang w:val="en-GB"/>
        </w:rPr>
        <w:t xml:space="preserve"> 2019 </w:t>
      </w:r>
      <w:r w:rsidR="00D6669A" w:rsidRPr="00375154">
        <w:rPr>
          <w:lang w:val="en-GB"/>
        </w:rPr>
        <w:t xml:space="preserve">will </w:t>
      </w:r>
      <w:r w:rsidRPr="00375154">
        <w:rPr>
          <w:lang w:val="en-GB"/>
        </w:rPr>
        <w:t>be reported in 2020</w:t>
      </w:r>
      <w:r w:rsidR="00C53225" w:rsidRPr="00375154">
        <w:rPr>
          <w:lang w:val="en-GB"/>
        </w:rPr>
        <w:t>)</w:t>
      </w:r>
      <w:r w:rsidRPr="00375154">
        <w:rPr>
          <w:lang w:val="en-GB"/>
        </w:rPr>
        <w:t xml:space="preserve">. </w:t>
      </w:r>
      <w:r w:rsidR="00EB0E56" w:rsidRPr="00375154">
        <w:rPr>
          <w:lang w:val="en-GB"/>
        </w:rPr>
        <w:t>The data reported in 2016</w:t>
      </w:r>
      <w:r w:rsidR="002313C5" w:rsidRPr="00375154">
        <w:rPr>
          <w:lang w:val="en-GB"/>
        </w:rPr>
        <w:t xml:space="preserve"> (available in CSV files) include</w:t>
      </w:r>
      <w:r w:rsidR="00D6669A" w:rsidRPr="00375154">
        <w:rPr>
          <w:lang w:val="en-GB"/>
        </w:rPr>
        <w:t>d</w:t>
      </w:r>
      <w:r w:rsidR="002313C5" w:rsidRPr="00375154">
        <w:rPr>
          <w:lang w:val="en-GB"/>
        </w:rPr>
        <w:t xml:space="preserve"> for each reported substance </w:t>
      </w:r>
      <w:r w:rsidR="006F2347" w:rsidRPr="00375154">
        <w:rPr>
          <w:lang w:val="en-GB"/>
        </w:rPr>
        <w:t>the</w:t>
      </w:r>
      <w:r w:rsidR="002313C5" w:rsidRPr="00375154">
        <w:rPr>
          <w:lang w:val="en-GB"/>
        </w:rPr>
        <w:t xml:space="preserve"> name, </w:t>
      </w:r>
      <w:r w:rsidR="00EB4F9B" w:rsidRPr="00375154">
        <w:rPr>
          <w:lang w:val="en-GB"/>
        </w:rPr>
        <w:t>Chemical Abstracts Service</w:t>
      </w:r>
      <w:r w:rsidR="005A3FDC" w:rsidRPr="00375154">
        <w:rPr>
          <w:lang w:val="en-GB"/>
        </w:rPr>
        <w:t xml:space="preserve"> (CAS)</w:t>
      </w:r>
      <w:r w:rsidR="00EB4F9B" w:rsidRPr="00375154">
        <w:rPr>
          <w:lang w:val="en-GB"/>
        </w:rPr>
        <w:t xml:space="preserve"> </w:t>
      </w:r>
      <w:r w:rsidR="00BA7C57" w:rsidRPr="00375154">
        <w:rPr>
          <w:lang w:val="en-GB"/>
        </w:rPr>
        <w:t xml:space="preserve">registry </w:t>
      </w:r>
      <w:r w:rsidR="005A3FDC" w:rsidRPr="00375154">
        <w:rPr>
          <w:lang w:val="en-GB"/>
        </w:rPr>
        <w:t>number</w:t>
      </w:r>
      <w:r w:rsidR="00EB4F9B" w:rsidRPr="00375154">
        <w:rPr>
          <w:lang w:val="en-GB"/>
        </w:rPr>
        <w:t xml:space="preserve"> </w:t>
      </w:r>
      <w:r w:rsidR="002313C5" w:rsidRPr="00375154">
        <w:rPr>
          <w:lang w:val="en-GB"/>
        </w:rPr>
        <w:t>and product categories for consumer and commercial uses and sectors</w:t>
      </w:r>
      <w:r w:rsidR="00A32A75" w:rsidRPr="00375154">
        <w:rPr>
          <w:lang w:val="en-GB"/>
        </w:rPr>
        <w:t>,</w:t>
      </w:r>
      <w:r w:rsidR="002313C5" w:rsidRPr="00375154">
        <w:rPr>
          <w:lang w:val="en-GB"/>
        </w:rPr>
        <w:t xml:space="preserve"> a</w:t>
      </w:r>
      <w:r w:rsidR="00A32A75" w:rsidRPr="00375154">
        <w:rPr>
          <w:lang w:val="en-GB"/>
        </w:rPr>
        <w:t>s well as</w:t>
      </w:r>
      <w:r w:rsidR="002313C5" w:rsidRPr="00375154">
        <w:rPr>
          <w:lang w:val="en-GB"/>
        </w:rPr>
        <w:t xml:space="preserve"> function categories for industrial processing and use. The </w:t>
      </w:r>
      <w:r w:rsidR="00746980" w:rsidRPr="00375154">
        <w:rPr>
          <w:lang w:val="en-GB"/>
        </w:rPr>
        <w:t>masses</w:t>
      </w:r>
      <w:r w:rsidR="0098478C" w:rsidRPr="00375154">
        <w:rPr>
          <w:lang w:val="en-GB"/>
        </w:rPr>
        <w:t xml:space="preserve"> (tonnages)</w:t>
      </w:r>
      <w:r w:rsidR="002313C5" w:rsidRPr="00375154">
        <w:rPr>
          <w:lang w:val="en-GB"/>
        </w:rPr>
        <w:t xml:space="preserve"> used and ex</w:t>
      </w:r>
      <w:r w:rsidR="008B5C8F" w:rsidRPr="00375154">
        <w:rPr>
          <w:lang w:val="en-GB"/>
        </w:rPr>
        <w:t xml:space="preserve">ported also had to be reported; </w:t>
      </w:r>
      <w:r w:rsidR="002313C5" w:rsidRPr="00375154">
        <w:rPr>
          <w:lang w:val="en-GB"/>
        </w:rPr>
        <w:t>however</w:t>
      </w:r>
      <w:r w:rsidR="008B5C8F" w:rsidRPr="00375154">
        <w:rPr>
          <w:lang w:val="en-GB"/>
        </w:rPr>
        <w:t>,</w:t>
      </w:r>
      <w:r w:rsidR="002313C5" w:rsidRPr="00375154">
        <w:rPr>
          <w:lang w:val="en-GB"/>
        </w:rPr>
        <w:t xml:space="preserve"> they are in most cases confidential business information</w:t>
      </w:r>
      <w:r w:rsidR="00BB3038" w:rsidRPr="00375154">
        <w:rPr>
          <w:lang w:val="en-GB"/>
        </w:rPr>
        <w:t xml:space="preserve"> (CBI)</w:t>
      </w:r>
      <w:r w:rsidR="008B5C8F" w:rsidRPr="00375154">
        <w:rPr>
          <w:lang w:val="en-GB"/>
        </w:rPr>
        <w:t xml:space="preserve">. </w:t>
      </w:r>
      <w:r w:rsidR="005A3FDC" w:rsidRPr="00375154">
        <w:rPr>
          <w:lang w:val="en-GB"/>
        </w:rPr>
        <w:t>The</w:t>
      </w:r>
      <w:r w:rsidR="008B5C8F" w:rsidRPr="00375154">
        <w:rPr>
          <w:lang w:val="en-GB"/>
        </w:rPr>
        <w:t xml:space="preserve"> reported data </w:t>
      </w:r>
      <w:r w:rsidR="005A3FDC" w:rsidRPr="00375154">
        <w:rPr>
          <w:lang w:val="en-GB"/>
        </w:rPr>
        <w:t xml:space="preserve">were filtered </w:t>
      </w:r>
      <w:r w:rsidR="008B5C8F" w:rsidRPr="00375154">
        <w:rPr>
          <w:lang w:val="en-GB"/>
        </w:rPr>
        <w:t>according to chemical</w:t>
      </w:r>
      <w:r w:rsidR="006F2347" w:rsidRPr="00375154">
        <w:rPr>
          <w:lang w:val="en-GB"/>
        </w:rPr>
        <w:t xml:space="preserve"> name</w:t>
      </w:r>
      <w:r w:rsidR="00BB3038" w:rsidRPr="00375154">
        <w:rPr>
          <w:lang w:val="en-GB"/>
        </w:rPr>
        <w:t>s containing the word “</w:t>
      </w:r>
      <w:proofErr w:type="spellStart"/>
      <w:r w:rsidR="008B5C8F" w:rsidRPr="00375154">
        <w:rPr>
          <w:lang w:val="en-GB"/>
        </w:rPr>
        <w:t>fluoro</w:t>
      </w:r>
      <w:proofErr w:type="spellEnd"/>
      <w:r w:rsidR="00BB3038" w:rsidRPr="00375154">
        <w:rPr>
          <w:lang w:val="en-GB"/>
        </w:rPr>
        <w:t>”</w:t>
      </w:r>
      <w:r w:rsidR="007C5498" w:rsidRPr="00375154">
        <w:rPr>
          <w:lang w:val="en-GB"/>
        </w:rPr>
        <w:t>. N</w:t>
      </w:r>
      <w:r w:rsidR="00E41020" w:rsidRPr="00375154">
        <w:rPr>
          <w:lang w:val="en-GB"/>
        </w:rPr>
        <w:t>on-polymeric substances that did not contain the -CF</w:t>
      </w:r>
      <w:r w:rsidR="00E41020" w:rsidRPr="00375154">
        <w:rPr>
          <w:vertAlign w:val="subscript"/>
          <w:lang w:val="en-GB"/>
        </w:rPr>
        <w:t>2</w:t>
      </w:r>
      <w:r w:rsidR="00E41020" w:rsidRPr="00375154">
        <w:rPr>
          <w:lang w:val="en-GB"/>
        </w:rPr>
        <w:t>CF</w:t>
      </w:r>
      <w:r w:rsidR="00E41020" w:rsidRPr="00375154">
        <w:rPr>
          <w:vertAlign w:val="subscript"/>
          <w:lang w:val="en-GB"/>
        </w:rPr>
        <w:t>2</w:t>
      </w:r>
      <w:r w:rsidR="00E41020" w:rsidRPr="00375154">
        <w:rPr>
          <w:lang w:val="en-GB"/>
        </w:rPr>
        <w:t>- moiety and polymeric substances that did not contain the -CF</w:t>
      </w:r>
      <w:r w:rsidR="00E41020" w:rsidRPr="00375154">
        <w:rPr>
          <w:vertAlign w:val="subscript"/>
          <w:lang w:val="en-GB"/>
        </w:rPr>
        <w:t>2</w:t>
      </w:r>
      <w:r w:rsidR="00E41020" w:rsidRPr="00375154">
        <w:rPr>
          <w:lang w:val="en-GB"/>
        </w:rPr>
        <w:t>- moiety subsequently were removed.</w:t>
      </w:r>
      <w:r w:rsidR="008B5C8F" w:rsidRPr="00375154">
        <w:rPr>
          <w:lang w:val="en-GB"/>
        </w:rPr>
        <w:t xml:space="preserve"> This left 39 entries </w:t>
      </w:r>
      <w:r w:rsidR="008673AE" w:rsidRPr="00375154">
        <w:rPr>
          <w:lang w:val="en-GB"/>
        </w:rPr>
        <w:t xml:space="preserve">where a specific PFAS was applied in a </w:t>
      </w:r>
      <w:r w:rsidR="008B5C8F" w:rsidRPr="00375154">
        <w:rPr>
          <w:lang w:val="en-GB"/>
        </w:rPr>
        <w:t xml:space="preserve">consumer </w:t>
      </w:r>
      <w:r w:rsidR="0057200A" w:rsidRPr="00375154">
        <w:rPr>
          <w:lang w:val="en-GB"/>
        </w:rPr>
        <w:t>or</w:t>
      </w:r>
      <w:r w:rsidR="008B5C8F" w:rsidRPr="00375154">
        <w:rPr>
          <w:lang w:val="en-GB"/>
        </w:rPr>
        <w:t xml:space="preserve"> commercial use</w:t>
      </w:r>
      <w:r w:rsidR="000F0A5F" w:rsidRPr="00375154">
        <w:rPr>
          <w:lang w:val="en-GB"/>
        </w:rPr>
        <w:t>,</w:t>
      </w:r>
      <w:r w:rsidR="008B5C8F" w:rsidRPr="00375154">
        <w:rPr>
          <w:lang w:val="en-GB"/>
        </w:rPr>
        <w:t xml:space="preserve"> and around 120 entries </w:t>
      </w:r>
      <w:r w:rsidR="008673AE" w:rsidRPr="00375154">
        <w:rPr>
          <w:lang w:val="en-GB"/>
        </w:rPr>
        <w:t>where a specific PFAS was applied in</w:t>
      </w:r>
      <w:r w:rsidR="008B5C8F" w:rsidRPr="00375154">
        <w:rPr>
          <w:lang w:val="en-GB"/>
        </w:rPr>
        <w:t xml:space="preserve"> </w:t>
      </w:r>
      <w:r w:rsidR="0057200A" w:rsidRPr="00375154">
        <w:rPr>
          <w:lang w:val="en-GB"/>
        </w:rPr>
        <w:t xml:space="preserve">an </w:t>
      </w:r>
      <w:r w:rsidR="008B5C8F" w:rsidRPr="00375154">
        <w:rPr>
          <w:lang w:val="en-GB"/>
        </w:rPr>
        <w:t xml:space="preserve">industrial processing </w:t>
      </w:r>
      <w:r w:rsidR="0057200A" w:rsidRPr="00375154">
        <w:rPr>
          <w:lang w:val="en-GB"/>
        </w:rPr>
        <w:t>or</w:t>
      </w:r>
      <w:r w:rsidR="008B5C8F" w:rsidRPr="00375154">
        <w:rPr>
          <w:lang w:val="en-GB"/>
        </w:rPr>
        <w:t xml:space="preserve"> use</w:t>
      </w:r>
      <w:r w:rsidR="008673AE" w:rsidRPr="00375154">
        <w:rPr>
          <w:lang w:val="en-GB"/>
        </w:rPr>
        <w:t xml:space="preserve">. </w:t>
      </w:r>
      <w:r w:rsidR="00C84063" w:rsidRPr="00375154">
        <w:rPr>
          <w:lang w:val="en-GB"/>
        </w:rPr>
        <w:t xml:space="preserve">The entries </w:t>
      </w:r>
      <w:r w:rsidR="00067393" w:rsidRPr="00375154">
        <w:rPr>
          <w:lang w:val="en-GB"/>
        </w:rPr>
        <w:t>are</w:t>
      </w:r>
      <w:r w:rsidR="00C84063" w:rsidRPr="00375154">
        <w:rPr>
          <w:lang w:val="en-GB"/>
        </w:rPr>
        <w:t xml:space="preserve"> labelled with </w:t>
      </w:r>
      <w:r w:rsidR="008A7D2F" w:rsidRPr="00375154">
        <w:rPr>
          <w:lang w:val="en-GB"/>
        </w:rPr>
        <w:t>“</w:t>
      </w:r>
      <w:r w:rsidR="00C84063" w:rsidRPr="00375154">
        <w:rPr>
          <w:lang w:val="en-GB"/>
        </w:rPr>
        <w:t>U</w:t>
      </w:r>
      <w:r w:rsidR="008A7D2F" w:rsidRPr="00375154">
        <w:rPr>
          <w:lang w:val="en-GB"/>
        </w:rPr>
        <w:t>”</w:t>
      </w:r>
      <w:r w:rsidR="00F730FE" w:rsidRPr="00375154">
        <w:rPr>
          <w:lang w:val="en-GB"/>
        </w:rPr>
        <w:t xml:space="preserve"> </w:t>
      </w:r>
      <w:r w:rsidR="00C84063" w:rsidRPr="00375154">
        <w:rPr>
          <w:lang w:val="en-GB"/>
        </w:rPr>
        <w:t xml:space="preserve">for </w:t>
      </w:r>
      <w:r w:rsidR="00F730FE" w:rsidRPr="00375154">
        <w:rPr>
          <w:lang w:val="en-GB"/>
        </w:rPr>
        <w:t>“</w:t>
      </w:r>
      <w:r w:rsidR="00C84063" w:rsidRPr="00375154">
        <w:rPr>
          <w:lang w:val="en-GB"/>
        </w:rPr>
        <w:t>use</w:t>
      </w:r>
      <w:r w:rsidR="00F730FE" w:rsidRPr="00375154">
        <w:rPr>
          <w:lang w:val="en-GB"/>
        </w:rPr>
        <w:t>”</w:t>
      </w:r>
      <w:r w:rsidR="00C84063" w:rsidRPr="00375154">
        <w:rPr>
          <w:lang w:val="en-GB"/>
        </w:rPr>
        <w:t xml:space="preserve"> in the </w:t>
      </w:r>
      <w:r w:rsidR="0057200A" w:rsidRPr="00375154">
        <w:rPr>
          <w:lang w:val="en-GB"/>
        </w:rPr>
        <w:t>t</w:t>
      </w:r>
      <w:r w:rsidR="00067393" w:rsidRPr="00375154">
        <w:rPr>
          <w:lang w:val="en-GB"/>
        </w:rPr>
        <w:t xml:space="preserve">ables in the </w:t>
      </w:r>
      <w:r w:rsidR="00BB3038" w:rsidRPr="00375154">
        <w:rPr>
          <w:lang w:val="en-GB"/>
        </w:rPr>
        <w:t>E</w:t>
      </w:r>
      <w:r w:rsidR="00C84063" w:rsidRPr="00375154">
        <w:rPr>
          <w:lang w:val="en-GB"/>
        </w:rPr>
        <w:t>SI</w:t>
      </w:r>
      <w:r w:rsidR="00BB3038" w:rsidRPr="00375154">
        <w:rPr>
          <w:lang w:val="en-GB"/>
        </w:rPr>
        <w:t>-1</w:t>
      </w:r>
      <w:r w:rsidR="007C5498" w:rsidRPr="00375154">
        <w:rPr>
          <w:lang w:val="en-GB"/>
        </w:rPr>
        <w:t xml:space="preserve"> and ESI-3</w:t>
      </w:r>
      <w:r w:rsidR="00C84063" w:rsidRPr="00375154">
        <w:rPr>
          <w:lang w:val="en-GB"/>
        </w:rPr>
        <w:t xml:space="preserve">. </w:t>
      </w:r>
    </w:p>
    <w:p w14:paraId="3B666E98" w14:textId="408A9BED" w:rsidR="002D1080" w:rsidRPr="00375154" w:rsidRDefault="002D1080" w:rsidP="00560762">
      <w:pPr>
        <w:pStyle w:val="Heading3"/>
        <w:spacing w:line="276" w:lineRule="auto"/>
        <w:rPr>
          <w:lang w:val="en-GB"/>
        </w:rPr>
      </w:pPr>
      <w:bookmarkStart w:id="1" w:name="_Ref43282894"/>
      <w:r w:rsidRPr="00375154">
        <w:rPr>
          <w:lang w:val="en-GB"/>
        </w:rPr>
        <w:t xml:space="preserve">Data from the SPIN database of </w:t>
      </w:r>
      <w:r w:rsidR="008A7D2F" w:rsidRPr="00375154">
        <w:rPr>
          <w:lang w:val="en-GB"/>
        </w:rPr>
        <w:t>Denmark, Finland, Norway and Sweden</w:t>
      </w:r>
      <w:bookmarkEnd w:id="1"/>
    </w:p>
    <w:p w14:paraId="393238AF" w14:textId="4EBB99DD" w:rsidR="00532D23" w:rsidRPr="00375154" w:rsidRDefault="002D1080" w:rsidP="00560762">
      <w:pPr>
        <w:spacing w:line="276" w:lineRule="auto"/>
        <w:rPr>
          <w:lang w:val="en-GB"/>
        </w:rPr>
      </w:pPr>
      <w:r w:rsidRPr="00375154">
        <w:rPr>
          <w:lang w:val="en-GB"/>
        </w:rPr>
        <w:t>The Substances in Preparations in Nordic Countries (SPIN) database contains information on substances from the product registers of Denmark, Finland, Norway and Sweden</w:t>
      </w:r>
      <w:r w:rsidR="00B94F23" w:rsidRPr="00375154">
        <w:rPr>
          <w:lang w:val="en-GB"/>
        </w:rPr>
        <w:t>.</w:t>
      </w:r>
      <w:r w:rsidR="00A835A8">
        <w:rPr>
          <w:rStyle w:val="FootnoteReference"/>
          <w:lang w:val="en-GB"/>
        </w:rPr>
        <w:fldChar w:fldCharType="begin" w:fldLock="1"/>
      </w:r>
      <w:r w:rsidR="00865A03">
        <w:rPr>
          <w:lang w:val="en-GB"/>
        </w:rPr>
        <w:instrText>ADDIN CSL_CITATION {"citationItems":[{"id":"ITEM-1","itemData":{"URL":"http://www.spin2000.net/spinmyphp/","accessed":{"date-parts":[["2020","4","8"]]},"author":[{"dropping-particle":"","family":"Norden","given":"","non-dropping-particle":"","parse-names":false,"suffix":""}],"id":"ITEM-1","issued":{"date-parts":[["2020"]]},"title":"SPIN - Substances in preparations in nordic countries","type":"webpage"},"uris":["http://www.mendeley.com/documents/?uuid=4b3351d8-822a-4ae1-820b-0fb3eb3eb291"]}],"mendeley":{"formattedCitation":"&lt;sup&gt;41&lt;/sup&gt;","plainTextFormattedCitation":"41","previouslyFormattedCitation":"&lt;sup&gt;41&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41</w:t>
      </w:r>
      <w:r w:rsidR="00A835A8">
        <w:rPr>
          <w:rStyle w:val="FootnoteReference"/>
          <w:lang w:val="en-GB"/>
        </w:rPr>
        <w:fldChar w:fldCharType="end"/>
      </w:r>
      <w:r w:rsidR="00A15746" w:rsidRPr="00375154">
        <w:rPr>
          <w:lang w:val="en-GB"/>
        </w:rPr>
        <w:t xml:space="preserve"> </w:t>
      </w:r>
      <w:r w:rsidR="00532D23" w:rsidRPr="00375154">
        <w:rPr>
          <w:lang w:val="en-GB"/>
        </w:rPr>
        <w:t xml:space="preserve">There are </w:t>
      </w:r>
      <w:r w:rsidR="000F0A5F" w:rsidRPr="00375154">
        <w:rPr>
          <w:lang w:val="en-GB"/>
        </w:rPr>
        <w:t>several</w:t>
      </w:r>
      <w:r w:rsidR="00532D23" w:rsidRPr="00375154">
        <w:rPr>
          <w:lang w:val="en-GB"/>
        </w:rPr>
        <w:t xml:space="preserve"> cases in which substances </w:t>
      </w:r>
      <w:r w:rsidR="00DE7259" w:rsidRPr="00375154">
        <w:rPr>
          <w:lang w:val="en-GB"/>
        </w:rPr>
        <w:t xml:space="preserve">do not need to </w:t>
      </w:r>
      <w:r w:rsidR="00532D23" w:rsidRPr="00375154">
        <w:rPr>
          <w:lang w:val="en-GB"/>
        </w:rPr>
        <w:t xml:space="preserve">be registered. For example, </w:t>
      </w:r>
      <w:r w:rsidR="00DE7259" w:rsidRPr="00375154">
        <w:rPr>
          <w:lang w:val="en-GB"/>
        </w:rPr>
        <w:t xml:space="preserve">Denmark, Finland, Norway and Sweden </w:t>
      </w:r>
      <w:r w:rsidR="00532D23" w:rsidRPr="00375154">
        <w:rPr>
          <w:lang w:val="en-GB"/>
        </w:rPr>
        <w:t xml:space="preserve">exempt products that come under legislation on foodstuffs and medicinal products from mandatory declaration. Furthermore, the duty to declare products to the product registers does not apply to cosmetic products. In addition, there is in principle no requirement to declare solid processed articles to any of the registers. There is also a general exemption from the duty to declare chemicals in Sweden, Finland and Norway, if the quantity produced or imported is less than </w:t>
      </w:r>
      <w:r w:rsidR="0036485E" w:rsidRPr="00375154">
        <w:rPr>
          <w:lang w:val="en-GB"/>
        </w:rPr>
        <w:t xml:space="preserve">0.1 </w:t>
      </w:r>
      <w:r w:rsidR="000363F2">
        <w:rPr>
          <w:lang w:val="en-GB"/>
        </w:rPr>
        <w:t xml:space="preserve">t </w:t>
      </w:r>
      <w:r w:rsidR="00532D23" w:rsidRPr="00375154">
        <w:rPr>
          <w:lang w:val="en-GB"/>
        </w:rPr>
        <w:t xml:space="preserve">per year (in Finland no exact amount is given). Of the Nordic countries, only Denmark and Norway require information on all constituents for most products for which declaration is mandatory. In Sweden, substances that are not classified as dangerous and that make up less than 5 per cent of a </w:t>
      </w:r>
      <w:r w:rsidR="00532D23" w:rsidRPr="00375154">
        <w:rPr>
          <w:lang w:val="en-GB"/>
        </w:rPr>
        <w:lastRenderedPageBreak/>
        <w:t>product may be omitted from the declaration. In Finland, information on the composition of products is registered from the safety data sheets. Complete information on the exact composition is consequently not necessarily given.</w:t>
      </w:r>
    </w:p>
    <w:p w14:paraId="47826F17" w14:textId="0F66340C" w:rsidR="001C5FF8" w:rsidRPr="00375154" w:rsidRDefault="001C5FF8" w:rsidP="00B46E15">
      <w:pPr>
        <w:spacing w:line="276" w:lineRule="auto"/>
        <w:rPr>
          <w:lang w:val="en-GB"/>
        </w:rPr>
      </w:pPr>
      <w:r w:rsidRPr="00375154">
        <w:rPr>
          <w:lang w:val="en-GB"/>
        </w:rPr>
        <w:t xml:space="preserve">The data that we used in the present study were extracted for us from the SPIN database by an employee of </w:t>
      </w:r>
      <w:r w:rsidR="000363F2">
        <w:rPr>
          <w:lang w:val="en-GB"/>
        </w:rPr>
        <w:t>the Swedish Chemicals Agency (KEMI)</w:t>
      </w:r>
      <w:r w:rsidR="000363F2" w:rsidRPr="00375154">
        <w:rPr>
          <w:lang w:val="en-GB"/>
        </w:rPr>
        <w:t xml:space="preserve"> </w:t>
      </w:r>
      <w:r w:rsidRPr="00375154">
        <w:rPr>
          <w:lang w:val="en-GB"/>
        </w:rPr>
        <w:t xml:space="preserve">and the data included only non-confidential information. However, there </w:t>
      </w:r>
      <w:r w:rsidR="000363F2">
        <w:rPr>
          <w:lang w:val="en-GB"/>
        </w:rPr>
        <w:t>is</w:t>
      </w:r>
      <w:r w:rsidR="000363F2" w:rsidRPr="00375154">
        <w:rPr>
          <w:lang w:val="en-GB"/>
        </w:rPr>
        <w:t xml:space="preserve"> </w:t>
      </w:r>
      <w:r w:rsidRPr="00375154">
        <w:rPr>
          <w:lang w:val="en-GB"/>
        </w:rPr>
        <w:t xml:space="preserve">also a </w:t>
      </w:r>
      <w:r w:rsidR="000363F2">
        <w:rPr>
          <w:lang w:val="en-GB"/>
        </w:rPr>
        <w:t>substantial amount</w:t>
      </w:r>
      <w:r w:rsidR="000363F2" w:rsidRPr="00375154">
        <w:rPr>
          <w:lang w:val="en-GB"/>
        </w:rPr>
        <w:t xml:space="preserve"> </w:t>
      </w:r>
      <w:r w:rsidRPr="00375154">
        <w:rPr>
          <w:lang w:val="en-GB"/>
        </w:rPr>
        <w:t>of confidential information in the SPIN database. This is visible when the substances are accessed via the web interface of the SPIN database.</w:t>
      </w:r>
      <w:r w:rsidR="00A835A8">
        <w:rPr>
          <w:rStyle w:val="FootnoteReference"/>
          <w:lang w:val="en-GB"/>
        </w:rPr>
        <w:fldChar w:fldCharType="begin" w:fldLock="1"/>
      </w:r>
      <w:r w:rsidR="00865A03">
        <w:rPr>
          <w:lang w:val="en-GB"/>
        </w:rPr>
        <w:instrText>ADDIN CSL_CITATION {"citationItems":[{"id":"ITEM-1","itemData":{"URL":"http://www.spin2000.net/spinmyphp/","accessed":{"date-parts":[["2020","4","8"]]},"author":[{"dropping-particle":"","family":"Norden","given":"","non-dropping-particle":"","parse-names":false,"suffix":""}],"id":"ITEM-1","issued":{"date-parts":[["2020"]]},"title":"SPIN - Substances in preparations in nordic countries","type":"webpage"},"uris":["http://www.mendeley.com/documents/?uuid=4b3351d8-822a-4ae1-820b-0fb3eb3eb291"]}],"mendeley":{"formattedCitation":"&lt;sup&gt;41&lt;/sup&gt;","plainTextFormattedCitation":"41","previouslyFormattedCitation":"&lt;sup&gt;41&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41</w:t>
      </w:r>
      <w:r w:rsidR="00A835A8">
        <w:rPr>
          <w:rStyle w:val="FootnoteReference"/>
          <w:lang w:val="en-GB"/>
        </w:rPr>
        <w:fldChar w:fldCharType="end"/>
      </w:r>
      <w:r w:rsidRPr="00375154">
        <w:rPr>
          <w:lang w:val="en-GB"/>
        </w:rPr>
        <w:t xml:space="preserve"> It was also pointed out to us that not all substances have available use data due to confidentiality.  </w:t>
      </w:r>
    </w:p>
    <w:p w14:paraId="65181401" w14:textId="13654063" w:rsidR="002D1080" w:rsidRPr="00375154" w:rsidRDefault="00127EDD" w:rsidP="00560762">
      <w:pPr>
        <w:spacing w:line="276" w:lineRule="auto"/>
        <w:rPr>
          <w:lang w:val="en-GB"/>
        </w:rPr>
      </w:pPr>
      <w:r w:rsidRPr="00375154">
        <w:rPr>
          <w:lang w:val="en-GB"/>
        </w:rPr>
        <w:t>T</w:t>
      </w:r>
      <w:r w:rsidR="00A15746" w:rsidRPr="00375154">
        <w:rPr>
          <w:lang w:val="en-GB"/>
        </w:rPr>
        <w:t xml:space="preserve">he database </w:t>
      </w:r>
      <w:r w:rsidRPr="00375154">
        <w:rPr>
          <w:lang w:val="en-GB"/>
        </w:rPr>
        <w:t>includes</w:t>
      </w:r>
      <w:r w:rsidR="00A15746" w:rsidRPr="00375154">
        <w:rPr>
          <w:lang w:val="en-GB"/>
        </w:rPr>
        <w:t xml:space="preserve"> four large data sets with information on us</w:t>
      </w:r>
      <w:r w:rsidR="00BB3038" w:rsidRPr="00375154">
        <w:rPr>
          <w:lang w:val="en-GB"/>
        </w:rPr>
        <w:t>es. Two of the data sets (“UC62”</w:t>
      </w:r>
      <w:r w:rsidR="00A15746" w:rsidRPr="00375154">
        <w:rPr>
          <w:lang w:val="en-GB"/>
        </w:rPr>
        <w:t xml:space="preserve"> and </w:t>
      </w:r>
      <w:r w:rsidR="00BB3038" w:rsidRPr="00375154">
        <w:rPr>
          <w:lang w:val="en-GB"/>
        </w:rPr>
        <w:t>“National use categories”</w:t>
      </w:r>
      <w:r w:rsidR="00A15746" w:rsidRPr="00375154">
        <w:rPr>
          <w:lang w:val="en-GB"/>
        </w:rPr>
        <w:t xml:space="preserve">) contain information on specific </w:t>
      </w:r>
      <w:r w:rsidR="00BB3038" w:rsidRPr="00375154">
        <w:rPr>
          <w:lang w:val="en-GB"/>
        </w:rPr>
        <w:t xml:space="preserve">use categories, </w:t>
      </w:r>
      <w:r w:rsidRPr="00375154">
        <w:rPr>
          <w:lang w:val="en-GB"/>
        </w:rPr>
        <w:t xml:space="preserve">while </w:t>
      </w:r>
      <w:r w:rsidR="00BB3038" w:rsidRPr="00375154">
        <w:rPr>
          <w:lang w:val="en-GB"/>
        </w:rPr>
        <w:t>the other two (“</w:t>
      </w:r>
      <w:r w:rsidR="00A15746" w:rsidRPr="00375154">
        <w:rPr>
          <w:lang w:val="en-GB"/>
        </w:rPr>
        <w:t>Industrial NACE</w:t>
      </w:r>
      <w:r w:rsidR="00BB3038" w:rsidRPr="00375154">
        <w:rPr>
          <w:lang w:val="en-GB"/>
        </w:rPr>
        <w:t>” and “</w:t>
      </w:r>
      <w:r w:rsidR="00A15746" w:rsidRPr="00375154">
        <w:rPr>
          <w:lang w:val="en-GB"/>
        </w:rPr>
        <w:t>Indus</w:t>
      </w:r>
      <w:r w:rsidR="00D34C1C" w:rsidRPr="00375154">
        <w:rPr>
          <w:lang w:val="en-GB"/>
        </w:rPr>
        <w:t>t</w:t>
      </w:r>
      <w:r w:rsidR="00BB3038" w:rsidRPr="00375154">
        <w:rPr>
          <w:lang w:val="en-GB"/>
        </w:rPr>
        <w:t>ry National”</w:t>
      </w:r>
      <w:r w:rsidR="00A15746" w:rsidRPr="00375154">
        <w:rPr>
          <w:lang w:val="en-GB"/>
        </w:rPr>
        <w:t xml:space="preserve">) contain </w:t>
      </w:r>
      <w:r w:rsidR="007E61E2" w:rsidRPr="00375154">
        <w:rPr>
          <w:lang w:val="en-GB"/>
        </w:rPr>
        <w:t xml:space="preserve">information on </w:t>
      </w:r>
      <w:r w:rsidR="00A15746" w:rsidRPr="00375154">
        <w:rPr>
          <w:lang w:val="en-GB"/>
        </w:rPr>
        <w:t>sector</w:t>
      </w:r>
      <w:r w:rsidR="007E61E2" w:rsidRPr="00375154">
        <w:rPr>
          <w:lang w:val="en-GB"/>
        </w:rPr>
        <w:t>s</w:t>
      </w:r>
      <w:r w:rsidR="00A15746" w:rsidRPr="00375154">
        <w:rPr>
          <w:lang w:val="en-GB"/>
        </w:rPr>
        <w:t xml:space="preserve"> of use</w:t>
      </w:r>
      <w:r w:rsidR="007E61E2" w:rsidRPr="00375154">
        <w:rPr>
          <w:lang w:val="en-GB"/>
        </w:rPr>
        <w:t>s. In addition to the use categories and sectors of uses, the data sets also contain information on the quantities of a chemical used in a certain use category or sectors of uses</w:t>
      </w:r>
      <w:r w:rsidR="00BB3038" w:rsidRPr="00375154">
        <w:rPr>
          <w:lang w:val="en-GB"/>
        </w:rPr>
        <w:t xml:space="preserve"> if the reported </w:t>
      </w:r>
      <w:r w:rsidR="00746980" w:rsidRPr="00375154">
        <w:rPr>
          <w:lang w:val="en-GB"/>
        </w:rPr>
        <w:t>mass</w:t>
      </w:r>
      <w:r w:rsidR="00BB3038" w:rsidRPr="00375154">
        <w:rPr>
          <w:lang w:val="en-GB"/>
        </w:rPr>
        <w:t xml:space="preserve"> exceeds</w:t>
      </w:r>
      <w:r w:rsidR="003E1091" w:rsidRPr="00375154">
        <w:rPr>
          <w:lang w:val="en-GB"/>
        </w:rPr>
        <w:t xml:space="preserve"> 0.1 t</w:t>
      </w:r>
      <w:r w:rsidR="007E61E2" w:rsidRPr="00375154">
        <w:rPr>
          <w:lang w:val="en-GB"/>
        </w:rPr>
        <w:t xml:space="preserve">. The available data cover the time period 2000 to 2017. </w:t>
      </w:r>
      <w:r w:rsidR="005A3FDC" w:rsidRPr="00375154">
        <w:rPr>
          <w:lang w:val="en-GB"/>
        </w:rPr>
        <w:t>The</w:t>
      </w:r>
      <w:r w:rsidR="007E61E2" w:rsidRPr="00375154">
        <w:rPr>
          <w:lang w:val="en-GB"/>
        </w:rPr>
        <w:t xml:space="preserve"> four data sets </w:t>
      </w:r>
      <w:r w:rsidR="005A3FDC" w:rsidRPr="00375154">
        <w:rPr>
          <w:lang w:val="en-GB"/>
        </w:rPr>
        <w:t xml:space="preserve">were merged </w:t>
      </w:r>
      <w:r w:rsidR="007E61E2" w:rsidRPr="00375154">
        <w:rPr>
          <w:lang w:val="en-GB"/>
        </w:rPr>
        <w:t xml:space="preserve">and </w:t>
      </w:r>
      <w:r w:rsidR="006C326E" w:rsidRPr="00375154">
        <w:rPr>
          <w:lang w:val="en-GB"/>
        </w:rPr>
        <w:t xml:space="preserve">then </w:t>
      </w:r>
      <w:r w:rsidR="003C3CE6" w:rsidRPr="00375154">
        <w:rPr>
          <w:lang w:val="en-GB"/>
        </w:rPr>
        <w:t>(as with the TSCA Inventory</w:t>
      </w:r>
      <w:r w:rsidR="00DE7259" w:rsidRPr="00375154">
        <w:rPr>
          <w:lang w:val="en-GB"/>
        </w:rPr>
        <w:t xml:space="preserve"> data</w:t>
      </w:r>
      <w:r w:rsidR="003C3CE6" w:rsidRPr="00375154">
        <w:rPr>
          <w:lang w:val="en-GB"/>
        </w:rPr>
        <w:t xml:space="preserve">) </w:t>
      </w:r>
      <w:r w:rsidR="007E61E2" w:rsidRPr="00375154">
        <w:rPr>
          <w:lang w:val="en-GB"/>
        </w:rPr>
        <w:t xml:space="preserve">filtered </w:t>
      </w:r>
      <w:r w:rsidR="006C326E" w:rsidRPr="00375154">
        <w:rPr>
          <w:lang w:val="en-GB"/>
        </w:rPr>
        <w:t>for</w:t>
      </w:r>
      <w:r w:rsidR="00BB3038" w:rsidRPr="00375154">
        <w:rPr>
          <w:lang w:val="en-GB"/>
        </w:rPr>
        <w:t xml:space="preserve"> chemicals containing the word “</w:t>
      </w:r>
      <w:proofErr w:type="spellStart"/>
      <w:r w:rsidR="007E61E2" w:rsidRPr="00375154">
        <w:rPr>
          <w:lang w:val="en-GB"/>
        </w:rPr>
        <w:t>fluoro</w:t>
      </w:r>
      <w:proofErr w:type="spellEnd"/>
      <w:r w:rsidR="00BB3038" w:rsidRPr="00375154">
        <w:rPr>
          <w:lang w:val="en-GB"/>
        </w:rPr>
        <w:t>”</w:t>
      </w:r>
      <w:r w:rsidR="007E61E2" w:rsidRPr="00375154">
        <w:rPr>
          <w:lang w:val="en-GB"/>
        </w:rPr>
        <w:t xml:space="preserve">. </w:t>
      </w:r>
      <w:r w:rsidR="006C326E" w:rsidRPr="00375154">
        <w:rPr>
          <w:lang w:val="en-GB"/>
        </w:rPr>
        <w:t xml:space="preserve">Those </w:t>
      </w:r>
      <w:r w:rsidR="001C5FF8" w:rsidRPr="00375154">
        <w:rPr>
          <w:lang w:val="en-GB"/>
        </w:rPr>
        <w:t xml:space="preserve">non-polymeric </w:t>
      </w:r>
      <w:r w:rsidR="007E61E2" w:rsidRPr="00375154">
        <w:rPr>
          <w:lang w:val="en-GB"/>
        </w:rPr>
        <w:t xml:space="preserve">substances that did not </w:t>
      </w:r>
      <w:r w:rsidR="003C3CE6" w:rsidRPr="00375154">
        <w:rPr>
          <w:lang w:val="en-GB"/>
        </w:rPr>
        <w:t>contain</w:t>
      </w:r>
      <w:r w:rsidR="007E61E2" w:rsidRPr="00375154">
        <w:rPr>
          <w:lang w:val="en-GB"/>
        </w:rPr>
        <w:t xml:space="preserve"> the -CF</w:t>
      </w:r>
      <w:r w:rsidR="007E61E2" w:rsidRPr="00375154">
        <w:rPr>
          <w:vertAlign w:val="subscript"/>
          <w:lang w:val="en-GB"/>
        </w:rPr>
        <w:t>2</w:t>
      </w:r>
      <w:r w:rsidR="007E61E2" w:rsidRPr="00375154">
        <w:rPr>
          <w:lang w:val="en-GB"/>
        </w:rPr>
        <w:t>CF</w:t>
      </w:r>
      <w:r w:rsidR="007E61E2" w:rsidRPr="00375154">
        <w:rPr>
          <w:vertAlign w:val="subscript"/>
          <w:lang w:val="en-GB"/>
        </w:rPr>
        <w:t>2</w:t>
      </w:r>
      <w:r w:rsidR="007E61E2" w:rsidRPr="00375154">
        <w:rPr>
          <w:lang w:val="en-GB"/>
        </w:rPr>
        <w:t>-</w:t>
      </w:r>
      <w:r w:rsidR="0057200A" w:rsidRPr="00375154">
        <w:rPr>
          <w:lang w:val="en-GB"/>
        </w:rPr>
        <w:t xml:space="preserve"> moiety</w:t>
      </w:r>
      <w:r w:rsidR="006C326E" w:rsidRPr="00375154">
        <w:rPr>
          <w:lang w:val="en-GB"/>
        </w:rPr>
        <w:t xml:space="preserve"> </w:t>
      </w:r>
      <w:r w:rsidR="001C5FF8" w:rsidRPr="00375154">
        <w:rPr>
          <w:lang w:val="en-GB"/>
        </w:rPr>
        <w:t>and polymeric substances that did not contain the -CF</w:t>
      </w:r>
      <w:r w:rsidR="001C5FF8" w:rsidRPr="00375154">
        <w:rPr>
          <w:vertAlign w:val="subscript"/>
          <w:lang w:val="en-GB"/>
        </w:rPr>
        <w:t>2</w:t>
      </w:r>
      <w:r w:rsidR="001C5FF8" w:rsidRPr="00375154">
        <w:rPr>
          <w:lang w:val="en-GB"/>
        </w:rPr>
        <w:t>- mo</w:t>
      </w:r>
      <w:r w:rsidR="00E41020" w:rsidRPr="00375154">
        <w:rPr>
          <w:lang w:val="en-GB"/>
        </w:rPr>
        <w:t>iety</w:t>
      </w:r>
      <w:r w:rsidR="001C5FF8" w:rsidRPr="00375154">
        <w:rPr>
          <w:lang w:val="en-GB"/>
        </w:rPr>
        <w:t xml:space="preserve"> </w:t>
      </w:r>
      <w:r w:rsidR="00D6669A" w:rsidRPr="00375154">
        <w:rPr>
          <w:lang w:val="en-GB"/>
        </w:rPr>
        <w:t xml:space="preserve">subsequently </w:t>
      </w:r>
      <w:r w:rsidR="006C326E" w:rsidRPr="00375154">
        <w:rPr>
          <w:lang w:val="en-GB"/>
        </w:rPr>
        <w:t>were removed</w:t>
      </w:r>
      <w:r w:rsidR="007E61E2" w:rsidRPr="00375154">
        <w:rPr>
          <w:lang w:val="en-GB"/>
        </w:rPr>
        <w:t>.</w:t>
      </w:r>
      <w:r w:rsidR="003C3CE6" w:rsidRPr="00375154">
        <w:rPr>
          <w:lang w:val="en-GB"/>
        </w:rPr>
        <w:t xml:space="preserve"> </w:t>
      </w:r>
      <w:r w:rsidR="003E1091" w:rsidRPr="00375154">
        <w:rPr>
          <w:lang w:val="en-GB"/>
        </w:rPr>
        <w:t xml:space="preserve">This left 950 entries. </w:t>
      </w:r>
      <w:r w:rsidR="004E5B1B" w:rsidRPr="00375154">
        <w:rPr>
          <w:lang w:val="en-GB"/>
        </w:rPr>
        <w:t xml:space="preserve">Entries with available data for 2017 were labelled as </w:t>
      </w:r>
      <w:r w:rsidR="00D34C1C" w:rsidRPr="00375154">
        <w:rPr>
          <w:lang w:val="en-GB"/>
        </w:rPr>
        <w:t>“</w:t>
      </w:r>
      <w:r w:rsidR="004E5B1B" w:rsidRPr="00375154">
        <w:rPr>
          <w:lang w:val="en-GB"/>
        </w:rPr>
        <w:t>current use</w:t>
      </w:r>
      <w:r w:rsidR="00D34C1C" w:rsidRPr="00375154">
        <w:rPr>
          <w:lang w:val="en-GB"/>
        </w:rPr>
        <w:t>”</w:t>
      </w:r>
      <w:r w:rsidR="004E5B1B" w:rsidRPr="00375154">
        <w:rPr>
          <w:lang w:val="en-GB"/>
        </w:rPr>
        <w:t xml:space="preserve"> (U*) in the tables in the </w:t>
      </w:r>
      <w:r w:rsidR="00E4315E" w:rsidRPr="00375154">
        <w:rPr>
          <w:lang w:val="en-GB"/>
        </w:rPr>
        <w:t>E</w:t>
      </w:r>
      <w:r w:rsidR="004E5B1B" w:rsidRPr="00375154">
        <w:rPr>
          <w:lang w:val="en-GB"/>
        </w:rPr>
        <w:t>SI</w:t>
      </w:r>
      <w:r w:rsidR="00E4315E" w:rsidRPr="00375154">
        <w:rPr>
          <w:lang w:val="en-GB"/>
        </w:rPr>
        <w:t>-1</w:t>
      </w:r>
      <w:r w:rsidR="00E41020" w:rsidRPr="00375154">
        <w:rPr>
          <w:lang w:val="en-GB"/>
        </w:rPr>
        <w:t xml:space="preserve"> and ESI-3</w:t>
      </w:r>
      <w:r w:rsidR="004E5B1B" w:rsidRPr="00375154">
        <w:rPr>
          <w:lang w:val="en-GB"/>
        </w:rPr>
        <w:t xml:space="preserve">, all other entries with </w:t>
      </w:r>
      <w:r w:rsidR="0018780E" w:rsidRPr="00375154">
        <w:rPr>
          <w:lang w:val="en-GB"/>
        </w:rPr>
        <w:t>“</w:t>
      </w:r>
      <w:r w:rsidR="004E5B1B" w:rsidRPr="00375154">
        <w:rPr>
          <w:lang w:val="en-GB"/>
        </w:rPr>
        <w:t>U</w:t>
      </w:r>
      <w:r w:rsidR="0018780E" w:rsidRPr="00375154">
        <w:rPr>
          <w:lang w:val="en-GB"/>
        </w:rPr>
        <w:t>”</w:t>
      </w:r>
      <w:r w:rsidR="004E5B1B" w:rsidRPr="00375154">
        <w:rPr>
          <w:lang w:val="en-GB"/>
        </w:rPr>
        <w:t xml:space="preserve"> for </w:t>
      </w:r>
      <w:r w:rsidR="00B94F23" w:rsidRPr="00375154">
        <w:rPr>
          <w:lang w:val="en-GB"/>
        </w:rPr>
        <w:t>“</w:t>
      </w:r>
      <w:r w:rsidR="004E5B1B" w:rsidRPr="00375154">
        <w:rPr>
          <w:lang w:val="en-GB"/>
        </w:rPr>
        <w:t>use</w:t>
      </w:r>
      <w:r w:rsidR="00B94F23" w:rsidRPr="00375154">
        <w:rPr>
          <w:lang w:val="en-GB"/>
        </w:rPr>
        <w:t>”</w:t>
      </w:r>
      <w:r w:rsidR="004E5B1B" w:rsidRPr="00375154">
        <w:rPr>
          <w:lang w:val="en-GB"/>
        </w:rPr>
        <w:t>.</w:t>
      </w:r>
      <w:r w:rsidR="0057200A" w:rsidRPr="00375154">
        <w:rPr>
          <w:lang w:val="en-GB"/>
        </w:rPr>
        <w:t xml:space="preserve"> </w:t>
      </w:r>
    </w:p>
    <w:p w14:paraId="5491D50A" w14:textId="25D00191" w:rsidR="00251390" w:rsidRPr="00375154" w:rsidRDefault="00251390" w:rsidP="00560762">
      <w:pPr>
        <w:pStyle w:val="Heading3"/>
        <w:spacing w:line="276" w:lineRule="auto"/>
        <w:rPr>
          <w:lang w:val="en-GB"/>
        </w:rPr>
      </w:pPr>
      <w:r w:rsidRPr="00375154">
        <w:rPr>
          <w:lang w:val="en-GB"/>
        </w:rPr>
        <w:t xml:space="preserve">Patents </w:t>
      </w:r>
    </w:p>
    <w:p w14:paraId="2366DAC0" w14:textId="4C86C84A" w:rsidR="0078332F" w:rsidRPr="00375154" w:rsidRDefault="006735F9" w:rsidP="00560762">
      <w:pPr>
        <w:spacing w:line="276" w:lineRule="auto"/>
        <w:rPr>
          <w:lang w:val="en-GB"/>
        </w:rPr>
      </w:pPr>
      <w:r w:rsidRPr="00375154">
        <w:rPr>
          <w:lang w:val="en-GB"/>
        </w:rPr>
        <w:t>An</w:t>
      </w:r>
      <w:r w:rsidR="003E1091" w:rsidRPr="00375154">
        <w:rPr>
          <w:lang w:val="en-GB"/>
        </w:rPr>
        <w:t>other</w:t>
      </w:r>
      <w:r w:rsidR="002A3C7E" w:rsidRPr="00375154">
        <w:rPr>
          <w:lang w:val="en-GB"/>
        </w:rPr>
        <w:t xml:space="preserve"> im</w:t>
      </w:r>
      <w:r w:rsidR="003E1091" w:rsidRPr="00375154">
        <w:rPr>
          <w:lang w:val="en-GB"/>
        </w:rPr>
        <w:t xml:space="preserve">portant source of information </w:t>
      </w:r>
      <w:r w:rsidR="0055063B" w:rsidRPr="00375154">
        <w:rPr>
          <w:lang w:val="en-GB"/>
        </w:rPr>
        <w:t>is the patent literature</w:t>
      </w:r>
      <w:r w:rsidR="00EC3CA0" w:rsidRPr="00D63CDA">
        <w:rPr>
          <w:lang w:val="en-GB"/>
        </w:rPr>
        <w:t xml:space="preserve">. </w:t>
      </w:r>
      <w:r w:rsidR="00C261B6" w:rsidRPr="00D63CDA">
        <w:rPr>
          <w:lang w:val="en-GB"/>
        </w:rPr>
        <w:t xml:space="preserve">Patents were searched for </w:t>
      </w:r>
      <w:r w:rsidR="002A3C7E" w:rsidRPr="001B773D">
        <w:rPr>
          <w:lang w:val="en-GB"/>
        </w:rPr>
        <w:t>via SciFinder</w:t>
      </w:r>
      <w:r w:rsidR="00B55989" w:rsidRPr="001B773D">
        <w:rPr>
          <w:vertAlign w:val="superscript"/>
          <w:lang w:val="en-GB"/>
        </w:rPr>
        <w:t>n</w:t>
      </w:r>
      <w:r w:rsidR="0036485E" w:rsidRPr="00D63CDA">
        <w:rPr>
          <w:vertAlign w:val="superscript"/>
          <w:lang w:val="en-GB"/>
        </w:rPr>
        <w:t xml:space="preserve"> </w:t>
      </w:r>
      <w:r w:rsidR="00A835A8" w:rsidRPr="006D6629">
        <w:rPr>
          <w:rStyle w:val="FootnoteReference"/>
          <w:lang w:val="en-GB"/>
        </w:rPr>
        <w:fldChar w:fldCharType="begin" w:fldLock="1"/>
      </w:r>
      <w:r w:rsidR="00865A03" w:rsidRPr="006D6629">
        <w:rPr>
          <w:lang w:val="en-GB"/>
        </w:rPr>
        <w:instrText>ADDIN CSL_CITATION {"citationItems":[{"id":"ITEM-1","itemData":{"URL":"https://scifinder-n.cas.org/","accessed":{"date-parts":[["2019","11","5"]]},"author":[{"dropping-particle":"","family":"CAS","given":"","non-dropping-particle":"","parse-names":false,"suffix":""}],"id":"ITEM-1","issued":{"date-parts":[["2019"]]},"title":"SciFinder","type":"webpage"},"uris":["http://www.mendeley.com/documents/?uuid=4bbf5775-049b-4856-8031-9815ddcda3ff"]}],"mendeley":{"formattedCitation":"&lt;sup&gt;42&lt;/sup&gt;","plainTextFormattedCitation":"42","previouslyFormattedCitation":"&lt;sup&gt;42&lt;/sup&gt;"},"properties":{"noteIndex":0},"schema":"https://github.com/citation-style-language/schema/raw/master/csl-citation.json"}</w:instrText>
      </w:r>
      <w:r w:rsidR="00A835A8" w:rsidRPr="006D6629">
        <w:rPr>
          <w:rStyle w:val="FootnoteReference"/>
          <w:lang w:val="en-GB"/>
        </w:rPr>
        <w:fldChar w:fldCharType="separate"/>
      </w:r>
      <w:r w:rsidR="00A835A8" w:rsidRPr="006D6629">
        <w:rPr>
          <w:noProof/>
          <w:vertAlign w:val="superscript"/>
          <w:lang w:val="en-GB"/>
        </w:rPr>
        <w:t>42</w:t>
      </w:r>
      <w:r w:rsidR="00A835A8" w:rsidRPr="006D6629">
        <w:rPr>
          <w:rStyle w:val="FootnoteReference"/>
          <w:lang w:val="en-GB"/>
        </w:rPr>
        <w:fldChar w:fldCharType="end"/>
      </w:r>
      <w:r w:rsidR="0036485E" w:rsidRPr="00D63CDA">
        <w:rPr>
          <w:lang w:val="en-GB"/>
        </w:rPr>
        <w:t xml:space="preserve"> </w:t>
      </w:r>
      <w:r w:rsidR="0036485E" w:rsidRPr="006D6629">
        <w:rPr>
          <w:lang w:val="en-GB"/>
        </w:rPr>
        <w:t xml:space="preserve">(which is </w:t>
      </w:r>
      <w:r w:rsidR="00F72613" w:rsidRPr="006D6629">
        <w:rPr>
          <w:lang w:val="en-GB"/>
        </w:rPr>
        <w:t>the newest version</w:t>
      </w:r>
      <w:r w:rsidR="0036485E" w:rsidRPr="006D6629">
        <w:rPr>
          <w:lang w:val="en-GB"/>
        </w:rPr>
        <w:t xml:space="preserve"> of </w:t>
      </w:r>
      <w:proofErr w:type="spellStart"/>
      <w:r w:rsidR="0036485E" w:rsidRPr="006D6629">
        <w:rPr>
          <w:lang w:val="en-GB"/>
        </w:rPr>
        <w:t>SciFinder</w:t>
      </w:r>
      <w:proofErr w:type="spellEnd"/>
      <w:r w:rsidR="0036485E" w:rsidRPr="006D6629">
        <w:rPr>
          <w:lang w:val="en-GB"/>
        </w:rPr>
        <w:t>)</w:t>
      </w:r>
      <w:r w:rsidR="0036485E" w:rsidRPr="00D63CDA">
        <w:rPr>
          <w:lang w:val="en-GB"/>
        </w:rPr>
        <w:t xml:space="preserve"> </w:t>
      </w:r>
      <w:r w:rsidR="002A3C7E" w:rsidRPr="00D63CDA">
        <w:rPr>
          <w:lang w:val="en-GB"/>
        </w:rPr>
        <w:t xml:space="preserve">and Google </w:t>
      </w:r>
      <w:r w:rsidR="006F391C" w:rsidRPr="001B773D">
        <w:rPr>
          <w:lang w:val="en-GB"/>
        </w:rPr>
        <w:t>Patents</w:t>
      </w:r>
      <w:r w:rsidR="00F72613" w:rsidRPr="001B773D">
        <w:rPr>
          <w:lang w:val="en-GB"/>
        </w:rPr>
        <w:t>.</w:t>
      </w:r>
      <w:r w:rsidR="00A835A8" w:rsidRPr="006D6629">
        <w:rPr>
          <w:rStyle w:val="FootnoteReference"/>
          <w:lang w:val="en-GB"/>
        </w:rPr>
        <w:fldChar w:fldCharType="begin" w:fldLock="1"/>
      </w:r>
      <w:r w:rsidR="00865A03" w:rsidRPr="006D6629">
        <w:rPr>
          <w:lang w:val="en-GB"/>
        </w:rPr>
        <w:instrText>ADDIN CSL_CITATION {"citationItems":[{"id":"ITEM-1","itemData":{"URL":"https://patents.google.com","accessed":{"date-parts":[["2019","12","5"]]},"author":[{"dropping-particle":"","family":"Google_patents","given":"","non-dropping-particle":"","parse-names":false,"suffix":""}],"id":"ITEM-1","issued":{"date-parts":[["2019"]]},"title":"Google patents","type":"webpage"},"uris":["http://www.mendeley.com/documents/?uuid=353ba0d8-0025-43af-a1a3-13d8c9895d77"]}],"mendeley":{"formattedCitation":"&lt;sup&gt;43&lt;/sup&gt;","plainTextFormattedCitation":"43","previouslyFormattedCitation":"&lt;sup&gt;43&lt;/sup&gt;"},"properties":{"noteIndex":0},"schema":"https://github.com/citation-style-language/schema/raw/master/csl-citation.json"}</w:instrText>
      </w:r>
      <w:r w:rsidR="00A835A8" w:rsidRPr="006D6629">
        <w:rPr>
          <w:rStyle w:val="FootnoteReference"/>
          <w:lang w:val="en-GB"/>
        </w:rPr>
        <w:fldChar w:fldCharType="separate"/>
      </w:r>
      <w:r w:rsidR="00A835A8" w:rsidRPr="006D6629">
        <w:rPr>
          <w:noProof/>
          <w:vertAlign w:val="superscript"/>
          <w:lang w:val="en-GB"/>
        </w:rPr>
        <w:t>43</w:t>
      </w:r>
      <w:r w:rsidR="00A835A8" w:rsidRPr="006D6629">
        <w:rPr>
          <w:rStyle w:val="FootnoteReference"/>
          <w:lang w:val="en-GB"/>
        </w:rPr>
        <w:fldChar w:fldCharType="end"/>
      </w:r>
      <w:r w:rsidR="002A3C7E" w:rsidRPr="00D63CDA">
        <w:rPr>
          <w:lang w:val="en-GB"/>
        </w:rPr>
        <w:t xml:space="preserve"> </w:t>
      </w:r>
      <w:r w:rsidR="00BD4ED9" w:rsidRPr="00D63CDA">
        <w:rPr>
          <w:lang w:val="en-GB"/>
        </w:rPr>
        <w:t xml:space="preserve">The patent search in </w:t>
      </w:r>
      <w:r w:rsidR="00B94F23" w:rsidRPr="001B773D">
        <w:rPr>
          <w:lang w:val="en-GB"/>
        </w:rPr>
        <w:t>SciFinder</w:t>
      </w:r>
      <w:r w:rsidR="00B94F23" w:rsidRPr="001B773D">
        <w:rPr>
          <w:vertAlign w:val="superscript"/>
          <w:lang w:val="en-GB"/>
        </w:rPr>
        <w:t xml:space="preserve">n </w:t>
      </w:r>
      <w:r w:rsidR="00BD4ED9" w:rsidRPr="00D63CDA">
        <w:rPr>
          <w:lang w:val="en-GB"/>
        </w:rPr>
        <w:t>wa</w:t>
      </w:r>
      <w:r w:rsidR="00763E18" w:rsidRPr="00D63CDA">
        <w:rPr>
          <w:lang w:val="en-GB"/>
        </w:rPr>
        <w:t xml:space="preserve">s </w:t>
      </w:r>
      <w:r w:rsidR="00C261B6" w:rsidRPr="00D63CDA">
        <w:rPr>
          <w:lang w:val="en-GB"/>
        </w:rPr>
        <w:t>mostly conducted via keywords and the constraint that the patent must contain a substance</w:t>
      </w:r>
      <w:r w:rsidR="00763E18" w:rsidRPr="00D63CDA">
        <w:rPr>
          <w:lang w:val="en-GB"/>
        </w:rPr>
        <w:t xml:space="preserve"> with the </w:t>
      </w:r>
      <w:r w:rsidR="00C261B6" w:rsidRPr="00D63CDA">
        <w:rPr>
          <w:lang w:val="en-GB"/>
        </w:rPr>
        <w:t>-</w:t>
      </w:r>
      <w:r w:rsidR="00763E18" w:rsidRPr="00D63CDA">
        <w:rPr>
          <w:lang w:val="en-GB"/>
        </w:rPr>
        <w:t>CF</w:t>
      </w:r>
      <w:r w:rsidR="00763E18" w:rsidRPr="00D63CDA">
        <w:rPr>
          <w:vertAlign w:val="subscript"/>
          <w:lang w:val="en-GB"/>
        </w:rPr>
        <w:t>2</w:t>
      </w:r>
      <w:r w:rsidR="00763E18" w:rsidRPr="00D63CDA">
        <w:rPr>
          <w:lang w:val="en-GB"/>
        </w:rPr>
        <w:t>-CF</w:t>
      </w:r>
      <w:r w:rsidR="00763E18" w:rsidRPr="00D63CDA">
        <w:rPr>
          <w:vertAlign w:val="subscript"/>
          <w:lang w:val="en-GB"/>
        </w:rPr>
        <w:t>2</w:t>
      </w:r>
      <w:r w:rsidR="00C261B6" w:rsidRPr="00D63CDA">
        <w:rPr>
          <w:lang w:val="en-GB"/>
        </w:rPr>
        <w:t>- moiety. This can be done in SciFinder</w:t>
      </w:r>
      <w:r w:rsidR="00C261B6" w:rsidRPr="00D63CDA">
        <w:rPr>
          <w:vertAlign w:val="superscript"/>
          <w:lang w:val="en-GB"/>
        </w:rPr>
        <w:t>n</w:t>
      </w:r>
      <w:r w:rsidR="00C261B6" w:rsidRPr="00D63CDA">
        <w:rPr>
          <w:lang w:val="en-GB"/>
        </w:rPr>
        <w:t xml:space="preserve"> </w:t>
      </w:r>
      <w:r w:rsidR="005C57E6" w:rsidRPr="00D63CDA">
        <w:rPr>
          <w:lang w:val="en-GB"/>
        </w:rPr>
        <w:t xml:space="preserve">by </w:t>
      </w:r>
      <w:r w:rsidR="00C261B6" w:rsidRPr="00D63CDA">
        <w:rPr>
          <w:lang w:val="en-GB"/>
        </w:rPr>
        <w:t>using the</w:t>
      </w:r>
      <w:r w:rsidR="00C261B6" w:rsidRPr="00375154">
        <w:rPr>
          <w:lang w:val="en-GB"/>
        </w:rPr>
        <w:t xml:space="preserve"> “draw” function. Google Patents was mainly used to search for a full patent text (via the patent number) when SciFinder</w:t>
      </w:r>
      <w:r w:rsidR="00C261B6" w:rsidRPr="00375154">
        <w:rPr>
          <w:vertAlign w:val="superscript"/>
          <w:lang w:val="en-GB"/>
        </w:rPr>
        <w:t>n</w:t>
      </w:r>
      <w:r w:rsidR="00C261B6" w:rsidRPr="00375154">
        <w:rPr>
          <w:lang w:val="en-GB"/>
        </w:rPr>
        <w:t xml:space="preserve"> only provided </w:t>
      </w:r>
      <w:r w:rsidR="00CE354F" w:rsidRPr="00375154">
        <w:rPr>
          <w:lang w:val="en-GB"/>
        </w:rPr>
        <w:t xml:space="preserve">the </w:t>
      </w:r>
      <w:r w:rsidR="005A3FDC" w:rsidRPr="00375154">
        <w:rPr>
          <w:lang w:val="en-GB"/>
        </w:rPr>
        <w:t xml:space="preserve">abstract of </w:t>
      </w:r>
      <w:r w:rsidR="00C261B6" w:rsidRPr="00375154">
        <w:rPr>
          <w:lang w:val="en-GB"/>
        </w:rPr>
        <w:t xml:space="preserve">the patent. </w:t>
      </w:r>
      <w:r w:rsidR="002A3C7E" w:rsidRPr="00375154">
        <w:rPr>
          <w:lang w:val="en-GB"/>
        </w:rPr>
        <w:t>The advantage of SciFinder</w:t>
      </w:r>
      <w:r w:rsidR="00B55989" w:rsidRPr="00375154">
        <w:rPr>
          <w:vertAlign w:val="superscript"/>
          <w:lang w:val="en-GB"/>
        </w:rPr>
        <w:t>n</w:t>
      </w:r>
      <w:r w:rsidR="00F665C8" w:rsidRPr="00375154">
        <w:rPr>
          <w:vertAlign w:val="superscript"/>
          <w:lang w:val="en-GB"/>
        </w:rPr>
        <w:t xml:space="preserve"> </w:t>
      </w:r>
      <w:r w:rsidR="00F665C8" w:rsidRPr="00375154">
        <w:rPr>
          <w:lang w:val="en-GB"/>
        </w:rPr>
        <w:t>(which belongs to CAS)</w:t>
      </w:r>
      <w:r w:rsidR="002A3C7E" w:rsidRPr="00375154">
        <w:rPr>
          <w:lang w:val="en-GB"/>
        </w:rPr>
        <w:t xml:space="preserve"> is that experts manually </w:t>
      </w:r>
      <w:r w:rsidR="005A3FDC" w:rsidRPr="00375154">
        <w:rPr>
          <w:lang w:val="en-GB"/>
        </w:rPr>
        <w:t>curate</w:t>
      </w:r>
      <w:r w:rsidR="0067695A" w:rsidRPr="00375154">
        <w:rPr>
          <w:lang w:val="en-GB"/>
        </w:rPr>
        <w:t xml:space="preserve"> </w:t>
      </w:r>
      <w:r w:rsidR="002A3C7E" w:rsidRPr="00375154">
        <w:rPr>
          <w:lang w:val="en-GB"/>
        </w:rPr>
        <w:t>the substances described in</w:t>
      </w:r>
      <w:r w:rsidR="005A3FDC" w:rsidRPr="00375154">
        <w:rPr>
          <w:lang w:val="en-GB"/>
        </w:rPr>
        <w:t xml:space="preserve"> the</w:t>
      </w:r>
      <w:r w:rsidR="002A3C7E" w:rsidRPr="00375154">
        <w:rPr>
          <w:lang w:val="en-GB"/>
        </w:rPr>
        <w:t xml:space="preserve"> patents</w:t>
      </w:r>
      <w:r w:rsidR="005A3FDC" w:rsidRPr="00375154">
        <w:rPr>
          <w:lang w:val="en-GB"/>
        </w:rPr>
        <w:t xml:space="preserve"> and provide CAS numbers. </w:t>
      </w:r>
      <w:r w:rsidR="002A3C7E" w:rsidRPr="00375154">
        <w:rPr>
          <w:lang w:val="en-GB"/>
        </w:rPr>
        <w:t xml:space="preserve">All substances </w:t>
      </w:r>
      <w:r w:rsidR="005A3FDC" w:rsidRPr="00375154">
        <w:rPr>
          <w:lang w:val="en-GB"/>
        </w:rPr>
        <w:t>identified</w:t>
      </w:r>
      <w:r w:rsidR="006F391C" w:rsidRPr="00375154">
        <w:rPr>
          <w:lang w:val="en-GB"/>
        </w:rPr>
        <w:t xml:space="preserve"> in </w:t>
      </w:r>
      <w:r w:rsidR="002A3C7E" w:rsidRPr="00375154">
        <w:rPr>
          <w:lang w:val="en-GB"/>
        </w:rPr>
        <w:t xml:space="preserve">the patent </w:t>
      </w:r>
      <w:r w:rsidRPr="00375154">
        <w:rPr>
          <w:lang w:val="en-GB"/>
        </w:rPr>
        <w:t xml:space="preserve">are </w:t>
      </w:r>
      <w:r w:rsidR="002A3C7E" w:rsidRPr="00375154">
        <w:rPr>
          <w:lang w:val="en-GB"/>
        </w:rPr>
        <w:t>visible</w:t>
      </w:r>
      <w:r w:rsidRPr="00375154">
        <w:rPr>
          <w:lang w:val="en-GB"/>
        </w:rPr>
        <w:t xml:space="preserve"> in SciFinder</w:t>
      </w:r>
      <w:r w:rsidR="00B55989" w:rsidRPr="00375154">
        <w:rPr>
          <w:vertAlign w:val="superscript"/>
          <w:lang w:val="en-GB"/>
        </w:rPr>
        <w:t>n</w:t>
      </w:r>
      <w:r w:rsidR="002A3C7E" w:rsidRPr="00375154">
        <w:rPr>
          <w:lang w:val="en-GB"/>
        </w:rPr>
        <w:t xml:space="preserve"> together with the patent</w:t>
      </w:r>
      <w:r w:rsidR="00F13348" w:rsidRPr="00375154">
        <w:rPr>
          <w:lang w:val="en-GB"/>
        </w:rPr>
        <w:t xml:space="preserve">. Through the patents it was possible to </w:t>
      </w:r>
      <w:r w:rsidR="005770EB" w:rsidRPr="00375154">
        <w:rPr>
          <w:lang w:val="en-GB"/>
        </w:rPr>
        <w:t>determine</w:t>
      </w:r>
      <w:r w:rsidR="00F13348" w:rsidRPr="00375154">
        <w:rPr>
          <w:lang w:val="en-GB"/>
        </w:rPr>
        <w:t xml:space="preserve"> in which applications PFAS </w:t>
      </w:r>
      <w:r w:rsidR="0018780E" w:rsidRPr="00375154">
        <w:rPr>
          <w:lang w:val="en-GB"/>
        </w:rPr>
        <w:t>may</w:t>
      </w:r>
      <w:r w:rsidR="00F13348" w:rsidRPr="00375154">
        <w:rPr>
          <w:lang w:val="en-GB"/>
        </w:rPr>
        <w:t xml:space="preserve"> be used. </w:t>
      </w:r>
      <w:r w:rsidR="00693791" w:rsidRPr="00375154">
        <w:rPr>
          <w:lang w:val="en-GB"/>
        </w:rPr>
        <w:t>While</w:t>
      </w:r>
      <w:r w:rsidR="00F13348" w:rsidRPr="00375154">
        <w:rPr>
          <w:lang w:val="en-GB"/>
        </w:rPr>
        <w:t xml:space="preserve"> it is not possible to </w:t>
      </w:r>
      <w:r w:rsidR="005770EB" w:rsidRPr="00375154">
        <w:rPr>
          <w:lang w:val="en-GB"/>
        </w:rPr>
        <w:t>determine</w:t>
      </w:r>
      <w:r w:rsidR="00F13348" w:rsidRPr="00375154">
        <w:rPr>
          <w:lang w:val="en-GB"/>
        </w:rPr>
        <w:t xml:space="preserve"> whether licenses for </w:t>
      </w:r>
      <w:r w:rsidR="00F730FE" w:rsidRPr="00375154">
        <w:rPr>
          <w:lang w:val="en-GB"/>
        </w:rPr>
        <w:t>a</w:t>
      </w:r>
      <w:r w:rsidR="00F13348" w:rsidRPr="00375154">
        <w:rPr>
          <w:lang w:val="en-GB"/>
        </w:rPr>
        <w:t xml:space="preserve"> patent </w:t>
      </w:r>
      <w:r w:rsidR="00F730FE" w:rsidRPr="00375154">
        <w:rPr>
          <w:lang w:val="en-GB"/>
        </w:rPr>
        <w:t>have</w:t>
      </w:r>
      <w:r w:rsidR="00F13348" w:rsidRPr="00375154">
        <w:rPr>
          <w:lang w:val="en-GB"/>
        </w:rPr>
        <w:t xml:space="preserve"> be</w:t>
      </w:r>
      <w:r w:rsidR="000A1043" w:rsidRPr="00375154">
        <w:rPr>
          <w:lang w:val="en-GB"/>
        </w:rPr>
        <w:t>en</w:t>
      </w:r>
      <w:r w:rsidR="00F13348" w:rsidRPr="00375154">
        <w:rPr>
          <w:lang w:val="en-GB"/>
        </w:rPr>
        <w:t xml:space="preserve"> obtained</w:t>
      </w:r>
      <w:r w:rsidR="00693791" w:rsidRPr="00375154">
        <w:rPr>
          <w:lang w:val="en-GB"/>
        </w:rPr>
        <w:t xml:space="preserve">, </w:t>
      </w:r>
      <w:r w:rsidRPr="00375154">
        <w:rPr>
          <w:lang w:val="en-GB"/>
        </w:rPr>
        <w:t>the status</w:t>
      </w:r>
      <w:r w:rsidR="00F13348" w:rsidRPr="00375154">
        <w:rPr>
          <w:lang w:val="en-GB"/>
        </w:rPr>
        <w:t xml:space="preserve"> of the patent (</w:t>
      </w:r>
      <w:r w:rsidR="00304511" w:rsidRPr="00375154">
        <w:rPr>
          <w:lang w:val="en-GB"/>
        </w:rPr>
        <w:t xml:space="preserve">e.g. </w:t>
      </w:r>
      <w:r w:rsidR="00F13348" w:rsidRPr="00375154">
        <w:rPr>
          <w:lang w:val="en-GB"/>
        </w:rPr>
        <w:t xml:space="preserve">active, withdrawn, expired, not yet </w:t>
      </w:r>
      <w:r w:rsidR="00B55989" w:rsidRPr="00375154">
        <w:rPr>
          <w:lang w:val="en-GB"/>
        </w:rPr>
        <w:t>granted</w:t>
      </w:r>
      <w:r w:rsidRPr="00375154">
        <w:rPr>
          <w:lang w:val="en-GB"/>
        </w:rPr>
        <w:t xml:space="preserve">) can be </w:t>
      </w:r>
      <w:r w:rsidR="005770EB" w:rsidRPr="00375154">
        <w:rPr>
          <w:lang w:val="en-GB"/>
        </w:rPr>
        <w:t>determined</w:t>
      </w:r>
      <w:r w:rsidRPr="00375154">
        <w:rPr>
          <w:lang w:val="en-GB"/>
        </w:rPr>
        <w:t xml:space="preserve">. </w:t>
      </w:r>
      <w:r w:rsidR="00F13348" w:rsidRPr="00375154">
        <w:rPr>
          <w:lang w:val="en-GB"/>
        </w:rPr>
        <w:t>Active patents become expensive for their owners over the years</w:t>
      </w:r>
      <w:r w:rsidR="00693791" w:rsidRPr="00375154">
        <w:rPr>
          <w:lang w:val="en-GB"/>
        </w:rPr>
        <w:t xml:space="preserve">. </w:t>
      </w:r>
      <w:r w:rsidR="00D6669A" w:rsidRPr="00375154">
        <w:rPr>
          <w:lang w:val="en-GB"/>
        </w:rPr>
        <w:t xml:space="preserve">Representatives </w:t>
      </w:r>
      <w:r w:rsidR="00F13348" w:rsidRPr="00375154">
        <w:rPr>
          <w:lang w:val="en-GB"/>
        </w:rPr>
        <w:t xml:space="preserve">from CAS </w:t>
      </w:r>
      <w:r w:rsidR="003E6518" w:rsidRPr="00375154">
        <w:rPr>
          <w:lang w:val="en-GB"/>
        </w:rPr>
        <w:t>informed</w:t>
      </w:r>
      <w:r w:rsidR="00F13348" w:rsidRPr="00375154">
        <w:rPr>
          <w:lang w:val="en-GB"/>
        </w:rPr>
        <w:t xml:space="preserve"> us that it is very likely that a patent </w:t>
      </w:r>
      <w:r w:rsidRPr="00375154">
        <w:rPr>
          <w:lang w:val="en-GB"/>
        </w:rPr>
        <w:t>is still in</w:t>
      </w:r>
      <w:r w:rsidR="00F13348" w:rsidRPr="00375154">
        <w:rPr>
          <w:lang w:val="en-GB"/>
        </w:rPr>
        <w:t xml:space="preserve"> use if it is still paid for after 10 to 15 years</w:t>
      </w:r>
      <w:r w:rsidR="00F665C8" w:rsidRPr="00375154">
        <w:rPr>
          <w:lang w:val="en-GB"/>
        </w:rPr>
        <w:t>.</w:t>
      </w:r>
      <w:r w:rsidR="00A835A8">
        <w:rPr>
          <w:rStyle w:val="FootnoteReference"/>
          <w:lang w:val="en-GB"/>
        </w:rPr>
        <w:fldChar w:fldCharType="begin" w:fldLock="1"/>
      </w:r>
      <w:r w:rsidR="00865A03">
        <w:rPr>
          <w:lang w:val="en-GB"/>
        </w:rPr>
        <w:instrText>ADDIN CSL_CITATION {"citationItems":[{"id":"ITEM-1","itemData":{"author":[{"dropping-particle":"","family":"Peters","given":"Paul","non-dropping-particle":"","parse-names":false,"suffix":""}],"id":"ITEM-1","issued":{"date-parts":[["2020"]]},"title":"Personal communication","type":"report"},"uris":["http://www.mendeley.com/documents/?uuid=bb0b6a4c-1c16-4c0d-9a3e-58a14f681a3c"]}],"mendeley":{"formattedCitation":"&lt;sup&gt;44&lt;/sup&gt;","plainTextFormattedCitation":"44","previouslyFormattedCitation":"&lt;sup&gt;44&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44</w:t>
      </w:r>
      <w:r w:rsidR="00A835A8">
        <w:rPr>
          <w:rStyle w:val="FootnoteReference"/>
          <w:lang w:val="en-GB"/>
        </w:rPr>
        <w:fldChar w:fldCharType="end"/>
      </w:r>
      <w:r w:rsidR="00F13348" w:rsidRPr="00375154">
        <w:rPr>
          <w:lang w:val="en-GB"/>
        </w:rPr>
        <w:t xml:space="preserve"> After 20 years</w:t>
      </w:r>
      <w:r w:rsidR="00304511" w:rsidRPr="00375154">
        <w:rPr>
          <w:lang w:val="en-GB"/>
        </w:rPr>
        <w:t>,</w:t>
      </w:r>
      <w:r w:rsidR="00F13348" w:rsidRPr="00375154">
        <w:rPr>
          <w:lang w:val="en-GB"/>
        </w:rPr>
        <w:t xml:space="preserve"> a patent expires, which </w:t>
      </w:r>
      <w:r w:rsidRPr="00375154">
        <w:rPr>
          <w:lang w:val="en-GB"/>
        </w:rPr>
        <w:t xml:space="preserve">means that the invention can be used </w:t>
      </w:r>
      <w:r w:rsidR="00EC3CA0" w:rsidRPr="00375154">
        <w:rPr>
          <w:lang w:val="en-GB"/>
        </w:rPr>
        <w:t>by others free of cost</w:t>
      </w:r>
      <w:r w:rsidRPr="00375154">
        <w:rPr>
          <w:lang w:val="en-GB"/>
        </w:rPr>
        <w:t xml:space="preserve">. </w:t>
      </w:r>
      <w:r w:rsidR="00693791" w:rsidRPr="00375154">
        <w:rPr>
          <w:lang w:val="en-GB"/>
        </w:rPr>
        <w:t>N</w:t>
      </w:r>
      <w:r w:rsidR="0078332F" w:rsidRPr="00375154">
        <w:rPr>
          <w:lang w:val="en-GB"/>
        </w:rPr>
        <w:t xml:space="preserve">ote that many patents </w:t>
      </w:r>
      <w:r w:rsidR="00463D47" w:rsidRPr="00375154">
        <w:rPr>
          <w:lang w:val="en-GB"/>
        </w:rPr>
        <w:t>cover not</w:t>
      </w:r>
      <w:r w:rsidR="0078332F" w:rsidRPr="00375154">
        <w:rPr>
          <w:lang w:val="en-GB"/>
        </w:rPr>
        <w:t xml:space="preserve"> </w:t>
      </w:r>
      <w:r w:rsidR="00693791" w:rsidRPr="00375154">
        <w:rPr>
          <w:lang w:val="en-GB"/>
        </w:rPr>
        <w:t xml:space="preserve">just </w:t>
      </w:r>
      <w:r w:rsidR="0078332F" w:rsidRPr="00375154">
        <w:rPr>
          <w:lang w:val="en-GB"/>
        </w:rPr>
        <w:t xml:space="preserve">a specific substance, but </w:t>
      </w:r>
      <w:r w:rsidR="00693791" w:rsidRPr="00375154">
        <w:rPr>
          <w:lang w:val="en-GB"/>
        </w:rPr>
        <w:t xml:space="preserve">rather </w:t>
      </w:r>
      <w:r w:rsidR="0078332F" w:rsidRPr="00375154">
        <w:rPr>
          <w:lang w:val="en-GB"/>
        </w:rPr>
        <w:t>a basic structure to which different functional groups can be attached. The SciFinder</w:t>
      </w:r>
      <w:r w:rsidR="00B55989" w:rsidRPr="00375154">
        <w:rPr>
          <w:vertAlign w:val="superscript"/>
          <w:lang w:val="en-GB"/>
        </w:rPr>
        <w:t>n</w:t>
      </w:r>
      <w:r w:rsidR="0078332F" w:rsidRPr="00375154">
        <w:rPr>
          <w:lang w:val="en-GB"/>
        </w:rPr>
        <w:t xml:space="preserve"> experts </w:t>
      </w:r>
      <w:r w:rsidR="00693791" w:rsidRPr="00375154">
        <w:rPr>
          <w:lang w:val="en-GB"/>
        </w:rPr>
        <w:t xml:space="preserve">give </w:t>
      </w:r>
      <w:r w:rsidR="0078332F" w:rsidRPr="00375154">
        <w:rPr>
          <w:lang w:val="en-GB"/>
        </w:rPr>
        <w:t>CAS numbers to those substances whose existence ha</w:t>
      </w:r>
      <w:r w:rsidR="008673AE" w:rsidRPr="00375154">
        <w:rPr>
          <w:lang w:val="en-GB"/>
        </w:rPr>
        <w:t>s</w:t>
      </w:r>
      <w:r w:rsidR="0078332F" w:rsidRPr="00375154">
        <w:rPr>
          <w:lang w:val="en-GB"/>
        </w:rPr>
        <w:t xml:space="preserve"> been proven</w:t>
      </w:r>
      <w:r w:rsidR="008673AE" w:rsidRPr="00375154">
        <w:rPr>
          <w:lang w:val="en-GB"/>
        </w:rPr>
        <w:t xml:space="preserve"> by the </w:t>
      </w:r>
      <w:r w:rsidR="00810EDF" w:rsidRPr="00375154">
        <w:rPr>
          <w:lang w:val="en-GB"/>
        </w:rPr>
        <w:t xml:space="preserve">registrants. Such a proof can be a physical method or the description in a patent document example or claim. Still, </w:t>
      </w:r>
      <w:r w:rsidR="0078332F" w:rsidRPr="00375154">
        <w:rPr>
          <w:lang w:val="en-GB"/>
        </w:rPr>
        <w:t>it is not always clear which substance</w:t>
      </w:r>
      <w:r w:rsidR="00463D47" w:rsidRPr="00375154">
        <w:rPr>
          <w:lang w:val="en-GB"/>
        </w:rPr>
        <w:t>s</w:t>
      </w:r>
      <w:r w:rsidR="0078332F" w:rsidRPr="00375154">
        <w:rPr>
          <w:lang w:val="en-GB"/>
        </w:rPr>
        <w:t xml:space="preserve"> are actually used in </w:t>
      </w:r>
      <w:r w:rsidR="005B33B4" w:rsidRPr="00375154">
        <w:rPr>
          <w:lang w:val="en-GB"/>
        </w:rPr>
        <w:t>practice</w:t>
      </w:r>
      <w:r w:rsidR="006C326E" w:rsidRPr="00375154">
        <w:rPr>
          <w:lang w:val="en-GB"/>
        </w:rPr>
        <w:t xml:space="preserve">. </w:t>
      </w:r>
      <w:r w:rsidR="006C3A43" w:rsidRPr="00375154">
        <w:rPr>
          <w:lang w:val="en-GB"/>
        </w:rPr>
        <w:t>P</w:t>
      </w:r>
      <w:r w:rsidR="0078332F" w:rsidRPr="00375154">
        <w:rPr>
          <w:lang w:val="en-GB"/>
        </w:rPr>
        <w:t>atents</w:t>
      </w:r>
      <w:r w:rsidR="006C3A43" w:rsidRPr="00375154">
        <w:rPr>
          <w:lang w:val="en-GB"/>
        </w:rPr>
        <w:t xml:space="preserve"> were found</w:t>
      </w:r>
      <w:r w:rsidR="0078332F" w:rsidRPr="00375154">
        <w:rPr>
          <w:lang w:val="en-GB"/>
        </w:rPr>
        <w:t xml:space="preserve"> for many </w:t>
      </w:r>
      <w:r w:rsidR="00AF617E" w:rsidRPr="00375154">
        <w:rPr>
          <w:lang w:val="en-GB"/>
        </w:rPr>
        <w:t>uses</w:t>
      </w:r>
      <w:r w:rsidR="00E5631E" w:rsidRPr="00375154">
        <w:rPr>
          <w:lang w:val="en-GB"/>
        </w:rPr>
        <w:t>,</w:t>
      </w:r>
      <w:r w:rsidR="0078332F" w:rsidRPr="00375154">
        <w:rPr>
          <w:lang w:val="en-GB"/>
        </w:rPr>
        <w:t xml:space="preserve"> and </w:t>
      </w:r>
      <w:r w:rsidR="006C3A43" w:rsidRPr="00375154">
        <w:rPr>
          <w:lang w:val="en-GB"/>
        </w:rPr>
        <w:t>the</w:t>
      </w:r>
      <w:r w:rsidR="0078332F" w:rsidRPr="00375154">
        <w:rPr>
          <w:lang w:val="en-GB"/>
        </w:rPr>
        <w:t xml:space="preserve"> patented substances </w:t>
      </w:r>
      <w:r w:rsidR="006C3A43" w:rsidRPr="00375154">
        <w:rPr>
          <w:lang w:val="en-GB"/>
        </w:rPr>
        <w:t xml:space="preserve">are included </w:t>
      </w:r>
      <w:r w:rsidR="0078332F" w:rsidRPr="00375154">
        <w:rPr>
          <w:lang w:val="en-GB"/>
        </w:rPr>
        <w:t>in the tables</w:t>
      </w:r>
      <w:r w:rsidR="00C84063" w:rsidRPr="00375154">
        <w:rPr>
          <w:lang w:val="en-GB"/>
        </w:rPr>
        <w:t xml:space="preserve"> in the </w:t>
      </w:r>
      <w:r w:rsidR="00E4315E" w:rsidRPr="00375154">
        <w:rPr>
          <w:lang w:val="en-GB"/>
        </w:rPr>
        <w:t>E</w:t>
      </w:r>
      <w:r w:rsidR="00C84063" w:rsidRPr="00375154">
        <w:rPr>
          <w:lang w:val="en-GB"/>
        </w:rPr>
        <w:t>SI</w:t>
      </w:r>
      <w:r w:rsidR="00E4315E" w:rsidRPr="00375154">
        <w:rPr>
          <w:lang w:val="en-GB"/>
        </w:rPr>
        <w:t>-1</w:t>
      </w:r>
      <w:r w:rsidR="0078332F" w:rsidRPr="00375154">
        <w:rPr>
          <w:lang w:val="en-GB"/>
        </w:rPr>
        <w:t>, labelled</w:t>
      </w:r>
      <w:r w:rsidR="00C84063" w:rsidRPr="00375154">
        <w:rPr>
          <w:lang w:val="en-GB"/>
        </w:rPr>
        <w:t xml:space="preserve"> with</w:t>
      </w:r>
      <w:r w:rsidR="0078332F" w:rsidRPr="00375154">
        <w:rPr>
          <w:lang w:val="en-GB"/>
        </w:rPr>
        <w:t xml:space="preserve"> </w:t>
      </w:r>
      <w:r w:rsidR="005A3FDC" w:rsidRPr="00375154">
        <w:rPr>
          <w:lang w:val="en-GB"/>
        </w:rPr>
        <w:t>“</w:t>
      </w:r>
      <w:r w:rsidR="0078332F" w:rsidRPr="00375154">
        <w:rPr>
          <w:lang w:val="en-GB"/>
        </w:rPr>
        <w:t>P</w:t>
      </w:r>
      <w:r w:rsidR="005A3FDC" w:rsidRPr="00375154">
        <w:rPr>
          <w:lang w:val="en-GB"/>
        </w:rPr>
        <w:t>”</w:t>
      </w:r>
      <w:r w:rsidR="0078332F" w:rsidRPr="00375154">
        <w:rPr>
          <w:lang w:val="en-GB"/>
        </w:rPr>
        <w:t xml:space="preserve"> for </w:t>
      </w:r>
      <w:r w:rsidR="00463D47" w:rsidRPr="00375154">
        <w:rPr>
          <w:lang w:val="en-GB"/>
        </w:rPr>
        <w:t>“</w:t>
      </w:r>
      <w:r w:rsidR="0078332F" w:rsidRPr="00375154">
        <w:rPr>
          <w:lang w:val="en-GB"/>
        </w:rPr>
        <w:t>patent</w:t>
      </w:r>
      <w:r w:rsidR="00463D47" w:rsidRPr="00375154">
        <w:rPr>
          <w:lang w:val="en-GB"/>
        </w:rPr>
        <w:t>”</w:t>
      </w:r>
      <w:r w:rsidR="0078332F" w:rsidRPr="00375154">
        <w:rPr>
          <w:lang w:val="en-GB"/>
        </w:rPr>
        <w:t>.</w:t>
      </w:r>
    </w:p>
    <w:p w14:paraId="4D421FE7" w14:textId="24E940C7" w:rsidR="00251390" w:rsidRPr="00375154" w:rsidRDefault="00251390" w:rsidP="00560762">
      <w:pPr>
        <w:pStyle w:val="Heading3"/>
        <w:spacing w:line="276" w:lineRule="auto"/>
        <w:rPr>
          <w:lang w:val="en-GB"/>
        </w:rPr>
      </w:pPr>
      <w:r w:rsidRPr="00375154">
        <w:rPr>
          <w:lang w:val="en-GB"/>
        </w:rPr>
        <w:lastRenderedPageBreak/>
        <w:t>Information from companies that manufacture or sell PFAS</w:t>
      </w:r>
    </w:p>
    <w:p w14:paraId="2606A0DC" w14:textId="5EE758BF" w:rsidR="008A49CF" w:rsidRPr="00375154" w:rsidRDefault="008A49CF" w:rsidP="00560762">
      <w:pPr>
        <w:spacing w:line="276" w:lineRule="auto"/>
        <w:rPr>
          <w:lang w:val="en-GB"/>
        </w:rPr>
      </w:pPr>
      <w:r w:rsidRPr="00375154">
        <w:rPr>
          <w:lang w:val="en-GB"/>
        </w:rPr>
        <w:t xml:space="preserve">3M, </w:t>
      </w:r>
      <w:proofErr w:type="spellStart"/>
      <w:r w:rsidRPr="00375154">
        <w:rPr>
          <w:lang w:val="en-GB"/>
        </w:rPr>
        <w:t>Chemours</w:t>
      </w:r>
      <w:proofErr w:type="spellEnd"/>
      <w:r w:rsidRPr="00375154">
        <w:rPr>
          <w:lang w:val="en-GB"/>
        </w:rPr>
        <w:t>, DuPont</w:t>
      </w:r>
      <w:r w:rsidR="00461249" w:rsidRPr="00375154">
        <w:rPr>
          <w:lang w:val="en-GB"/>
        </w:rPr>
        <w:t>, F2 Chemicals</w:t>
      </w:r>
      <w:r w:rsidR="006C61E6" w:rsidRPr="00375154">
        <w:rPr>
          <w:lang w:val="en-GB"/>
        </w:rPr>
        <w:t>, Solvay</w:t>
      </w:r>
      <w:r w:rsidR="006735F9" w:rsidRPr="00375154">
        <w:rPr>
          <w:lang w:val="en-GB"/>
        </w:rPr>
        <w:t>,</w:t>
      </w:r>
      <w:r w:rsidRPr="00375154">
        <w:rPr>
          <w:lang w:val="en-GB"/>
        </w:rPr>
        <w:t xml:space="preserve"> and other PFAS manufacturer</w:t>
      </w:r>
      <w:r w:rsidR="003E6518" w:rsidRPr="00375154">
        <w:rPr>
          <w:lang w:val="en-GB"/>
        </w:rPr>
        <w:t>s</w:t>
      </w:r>
      <w:r w:rsidRPr="00375154">
        <w:rPr>
          <w:lang w:val="en-GB"/>
        </w:rPr>
        <w:t xml:space="preserve"> describe on their webpages which products they make and what the</w:t>
      </w:r>
      <w:r w:rsidR="00DF4550">
        <w:rPr>
          <w:lang w:val="en-GB"/>
        </w:rPr>
        <w:t>se</w:t>
      </w:r>
      <w:r w:rsidRPr="00375154">
        <w:rPr>
          <w:lang w:val="en-GB"/>
        </w:rPr>
        <w:t xml:space="preserve"> can be used for</w:t>
      </w:r>
      <w:r w:rsidR="00461249" w:rsidRPr="00375154">
        <w:rPr>
          <w:lang w:val="en-GB"/>
        </w:rPr>
        <w:t xml:space="preserve">. </w:t>
      </w:r>
      <w:r w:rsidRPr="00375154">
        <w:rPr>
          <w:lang w:val="en-GB"/>
        </w:rPr>
        <w:t>Separate factsheets are also available for some of the products</w:t>
      </w:r>
      <w:r w:rsidR="006C61E6" w:rsidRPr="00375154">
        <w:rPr>
          <w:lang w:val="en-GB"/>
        </w:rPr>
        <w:t>, for example</w:t>
      </w:r>
      <w:r w:rsidR="005B33B4" w:rsidRPr="00375154">
        <w:rPr>
          <w:lang w:val="en-GB"/>
        </w:rPr>
        <w:t>,</w:t>
      </w:r>
      <w:r w:rsidR="006C61E6" w:rsidRPr="00375154">
        <w:rPr>
          <w:lang w:val="en-GB"/>
        </w:rPr>
        <w:t xml:space="preserve"> for </w:t>
      </w:r>
      <w:r w:rsidR="00461249" w:rsidRPr="00375154">
        <w:rPr>
          <w:lang w:val="en-GB"/>
        </w:rPr>
        <w:t>fluorocarbons from F2 Chemicals</w:t>
      </w:r>
      <w:r w:rsidR="00185DE3" w:rsidRPr="00375154">
        <w:rPr>
          <w:lang w:val="en-GB"/>
        </w:rPr>
        <w:t>,</w:t>
      </w:r>
      <w:r w:rsidR="00A835A8">
        <w:rPr>
          <w:rStyle w:val="FootnoteReference"/>
          <w:lang w:val="en-GB"/>
        </w:rPr>
        <w:fldChar w:fldCharType="begin" w:fldLock="1"/>
      </w:r>
      <w:r w:rsidR="00865A03">
        <w:rPr>
          <w:lang w:val="en-GB"/>
        </w:rPr>
        <w:instrText>ADDIN CSL_CITATION {"citationItems":[{"id":"ITEM-1","itemData":{"URL":"http://www.f2chemicals.com/full_range.html","accessed":{"date-parts":[["2019","9","25"]]},"author":[{"dropping-particle":"","family":"F2_Chemicals","given":"","non-dropping-particle":"","parse-names":false,"suffix":""}],"id":"ITEM-1","issued":{"date-parts":[["2019"]]},"title":"Fluorocarbons","type":"webpage"},"uris":["http://www.mendeley.com/documents/?uuid=48dbe3f8-e03e-411b-914b-d548eff1788b"]}],"mendeley":{"formattedCitation":"&lt;sup&gt;45&lt;/sup&gt;","plainTextFormattedCitation":"45","previouslyFormattedCitation":"&lt;sup&gt;45&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45</w:t>
      </w:r>
      <w:r w:rsidR="00A835A8">
        <w:rPr>
          <w:rStyle w:val="FootnoteReference"/>
          <w:lang w:val="en-GB"/>
        </w:rPr>
        <w:fldChar w:fldCharType="end"/>
      </w:r>
      <w:r w:rsidR="00461249" w:rsidRPr="00375154">
        <w:rPr>
          <w:lang w:val="en-GB"/>
        </w:rPr>
        <w:t xml:space="preserve"> 3M</w:t>
      </w:r>
      <w:r w:rsidR="00461249" w:rsidRPr="00375154">
        <w:rPr>
          <w:rFonts w:cstheme="minorHAnsi"/>
          <w:lang w:val="en-GB"/>
        </w:rPr>
        <w:t>™</w:t>
      </w:r>
      <w:r w:rsidR="00461249" w:rsidRPr="00375154">
        <w:rPr>
          <w:lang w:val="en-GB"/>
        </w:rPr>
        <w:t>Novec</w:t>
      </w:r>
      <w:r w:rsidR="00461249" w:rsidRPr="00375154">
        <w:rPr>
          <w:rFonts w:cstheme="minorHAnsi"/>
          <w:lang w:val="en-GB"/>
        </w:rPr>
        <w:t>™</w:t>
      </w:r>
      <w:r w:rsidR="00461249" w:rsidRPr="00375154">
        <w:rPr>
          <w:lang w:val="en-GB"/>
        </w:rPr>
        <w:t xml:space="preserve"> </w:t>
      </w:r>
      <w:r w:rsidR="006C61E6" w:rsidRPr="00375154">
        <w:rPr>
          <w:lang w:val="en-GB"/>
        </w:rPr>
        <w:t>Engineered</w:t>
      </w:r>
      <w:r w:rsidR="00185DE3" w:rsidRPr="00375154">
        <w:rPr>
          <w:lang w:val="en-GB"/>
        </w:rPr>
        <w:t xml:space="preserve"> Fluids</w:t>
      </w:r>
      <w:r w:rsidR="00A835A8">
        <w:rPr>
          <w:rStyle w:val="FootnoteReference"/>
          <w:lang w:val="en-GB"/>
        </w:rPr>
        <w:fldChar w:fldCharType="begin" w:fldLock="1"/>
      </w:r>
      <w:r w:rsidR="00865A03">
        <w:rPr>
          <w:lang w:val="en-GB"/>
        </w:rPr>
        <w:instrText>ADDIN CSL_CITATION {"citationItems":[{"id":"ITEM-1","itemData":{"author":[{"dropping-particle":"","family":"3M","given":"","non-dropping-particle":"","parse-names":false,"suffix":""}],"id":"ITEM-1","issued":{"date-parts":[["2014"]]},"note":"24.9.2019 - gelesen - Details zu spezifischen PFAS übernommen","title":"3M™ Novec™ 7000 Engineered Fluid - Product information","type":"report"},"uris":["http://www.mendeley.com/documents/?uuid=de725bef-705f-4f37-b590-8a78edd3850c"]},{"id":"ITEM-2","itemData":{"author":[{"dropping-particle":"","family":"3M","given":"","non-dropping-particle":"","parse-names":false,"suffix":""}],"id":"ITEM-2","issued":{"date-parts":[["2009"]]},"note":"24.9.2019 - gelesen - Details zu spezifischen PFAS übernommen","title":"3M™ Novec™ 7100 Engineered Fluid - Product information","type":"report"},"uris":["http://www.mendeley.com/documents/?uuid=24f20db4-2e80-4362-be6e-c325fa559d41"]},{"id":"ITEM-3","itemData":{"ISBN":"1800424930","ISSN":"16735269","author":[{"dropping-particle":"","family":"3M","given":"","non-dropping-particle":"","parse-names":false,"suffix":""}],"id":"ITEM-3","issued":{"date-parts":[["2008"]]},"note":"24.9.2019 - gelesen - Details zu spezifischen PFAS übernommen","number-of-pages":"8-11","title":"3M™ Novec™ 7500 Engineered Fluid - Product information","type":"report"},"uris":["http://www.mendeley.com/documents/?uuid=87043b75-9942-4368-bf88-982a300d742d"]},{"id":"ITEM-4","itemData":{"author":[{"dropping-particle":"","family":"3M","given":"","non-dropping-particle":"","parse-names":false,"suffix":""}],"id":"ITEM-4","issued":{"date-parts":[["2009"]]},"note":"24.9.2019 - gelesen - Details zu spezifischen PFAS übernommen","title":"3M™ Novec™ 7200 Engineered Fluid - Product information","type":"report"},"uris":["http://www.mendeley.com/documents/?uuid=3f863724-e0b2-4bef-9e78-5089b16aa79a"]}],"mendeley":{"formattedCitation":"&lt;sup&gt;46–49&lt;/sup&gt;","plainTextFormattedCitation":"46–49","previouslyFormattedCitation":"&lt;sup&gt;46–49&lt;/sup&gt;"},"properties":{"noteIndex":0},"schema":"https://github.com/citation-style-language/schema/raw/master/csl-citation.json"}</w:instrText>
      </w:r>
      <w:r w:rsidR="00A835A8">
        <w:rPr>
          <w:rStyle w:val="FootnoteReference"/>
          <w:lang w:val="en-GB"/>
        </w:rPr>
        <w:fldChar w:fldCharType="separate"/>
      </w:r>
      <w:r w:rsidR="00A835A8" w:rsidRPr="00A835A8">
        <w:rPr>
          <w:bCs/>
          <w:noProof/>
          <w:vertAlign w:val="superscript"/>
          <w:lang w:val="en-US"/>
        </w:rPr>
        <w:t>46–49</w:t>
      </w:r>
      <w:r w:rsidR="00A835A8">
        <w:rPr>
          <w:rStyle w:val="FootnoteReference"/>
          <w:lang w:val="en-GB"/>
        </w:rPr>
        <w:fldChar w:fldCharType="end"/>
      </w:r>
      <w:r w:rsidR="006C61E6" w:rsidRPr="00375154">
        <w:rPr>
          <w:lang w:val="en-GB"/>
        </w:rPr>
        <w:t xml:space="preserve"> or </w:t>
      </w:r>
      <w:proofErr w:type="spellStart"/>
      <w:r w:rsidR="006C61E6" w:rsidRPr="00375154">
        <w:rPr>
          <w:lang w:val="en-GB"/>
        </w:rPr>
        <w:t>Vertrel</w:t>
      </w:r>
      <w:proofErr w:type="spellEnd"/>
      <w:r w:rsidR="006C61E6" w:rsidRPr="00375154">
        <w:rPr>
          <w:rFonts w:cstheme="minorHAnsi"/>
          <w:lang w:val="en-GB"/>
        </w:rPr>
        <w:t>™ fluids from Chemours</w:t>
      </w:r>
      <w:r w:rsidR="00185DE3" w:rsidRPr="00375154">
        <w:rPr>
          <w:rFonts w:cstheme="minorHAnsi"/>
          <w:lang w:val="en-GB"/>
        </w:rPr>
        <w:t>.</w:t>
      </w:r>
      <w:r w:rsidR="00A835A8">
        <w:rPr>
          <w:rStyle w:val="FootnoteReference"/>
          <w:rFonts w:cstheme="minorHAnsi"/>
          <w:lang w:val="en-GB"/>
        </w:rPr>
        <w:fldChar w:fldCharType="begin" w:fldLock="1"/>
      </w:r>
      <w:r w:rsidR="00865A03">
        <w:rPr>
          <w:rFonts w:cstheme="minorHAnsi"/>
          <w:lang w:val="en-GB"/>
        </w:rPr>
        <w:instrText>ADDIN CSL_CITATION {"citationItems":[{"id":"ITEM-1","itemData":{"author":[{"dropping-particle":"","family":"Chemours","given":"","non-dropping-particle":"","parse-names":false,"suffix":""}],"id":"ITEM-1","issued":{"date-parts":[["2019"]]},"note":"27.8.2019 Details aus den ersten zwei Kapiteln übernommen, spezifische Chemikalien aus dem ersten Kapitel übernommen\n\n27.11.2019 - spezifische Chemikalien übernommen","title":"Vertrel ™ X-DF - Drying Agent","type":"report"},"uris":["http://www.mendeley.com/documents/?uuid=391d0be3-9fc4-4926-8e8d-7388ecd74331"]}],"mendeley":{"formattedCitation":"&lt;sup&gt;50&lt;/sup&gt;","plainTextFormattedCitation":"50","previouslyFormattedCitation":"&lt;sup&gt;50&lt;/sup&gt;"},"properties":{"noteIndex":0},"schema":"https://github.com/citation-style-language/schema/raw/master/csl-citation.json"}</w:instrText>
      </w:r>
      <w:r w:rsidR="00A835A8">
        <w:rPr>
          <w:rStyle w:val="FootnoteReference"/>
          <w:rFonts w:cstheme="minorHAnsi"/>
          <w:lang w:val="en-GB"/>
        </w:rPr>
        <w:fldChar w:fldCharType="separate"/>
      </w:r>
      <w:r w:rsidR="00A835A8" w:rsidRPr="00A835A8">
        <w:rPr>
          <w:rFonts w:cstheme="minorHAnsi"/>
          <w:noProof/>
          <w:vertAlign w:val="superscript"/>
          <w:lang w:val="en-GB"/>
        </w:rPr>
        <w:t>50</w:t>
      </w:r>
      <w:r w:rsidR="00A835A8">
        <w:rPr>
          <w:rStyle w:val="FootnoteReference"/>
          <w:rFonts w:cstheme="minorHAnsi"/>
          <w:lang w:val="en-GB"/>
        </w:rPr>
        <w:fldChar w:fldCharType="end"/>
      </w:r>
      <w:r w:rsidR="006C61E6" w:rsidRPr="00375154">
        <w:rPr>
          <w:rFonts w:cstheme="minorHAnsi"/>
          <w:lang w:val="en-GB"/>
        </w:rPr>
        <w:t xml:space="preserve"> </w:t>
      </w:r>
      <w:r w:rsidRPr="00375154">
        <w:rPr>
          <w:lang w:val="en-GB"/>
        </w:rPr>
        <w:t>The difficulty with this information is that it is often not specified which substances are contained in the products. Sometimes the safety data sheets provide information about the composition of the products, but in most cases they do not.</w:t>
      </w:r>
      <w:r w:rsidR="005A3FDC" w:rsidRPr="00375154">
        <w:rPr>
          <w:lang w:val="en-GB"/>
        </w:rPr>
        <w:t xml:space="preserve"> Dozens </w:t>
      </w:r>
      <w:r w:rsidR="006735F9" w:rsidRPr="00375154">
        <w:rPr>
          <w:lang w:val="en-GB"/>
        </w:rPr>
        <w:t xml:space="preserve">of </w:t>
      </w:r>
      <w:r w:rsidR="006C61E6" w:rsidRPr="00375154">
        <w:rPr>
          <w:lang w:val="en-GB"/>
        </w:rPr>
        <w:t>factsheets and</w:t>
      </w:r>
      <w:r w:rsidR="00B47E1C" w:rsidRPr="00375154">
        <w:rPr>
          <w:lang w:val="en-GB"/>
        </w:rPr>
        <w:t xml:space="preserve"> safety data sheets </w:t>
      </w:r>
      <w:r w:rsidR="005A3FDC" w:rsidRPr="00375154">
        <w:rPr>
          <w:lang w:val="en-GB"/>
        </w:rPr>
        <w:t xml:space="preserve">were screened </w:t>
      </w:r>
      <w:r w:rsidR="00D6669A" w:rsidRPr="00375154">
        <w:rPr>
          <w:lang w:val="en-GB"/>
        </w:rPr>
        <w:t>for the present study</w:t>
      </w:r>
      <w:r w:rsidR="005A3FDC" w:rsidRPr="00375154">
        <w:rPr>
          <w:lang w:val="en-GB"/>
        </w:rPr>
        <w:t xml:space="preserve"> and</w:t>
      </w:r>
      <w:r w:rsidR="000A1043" w:rsidRPr="00375154">
        <w:rPr>
          <w:lang w:val="en-GB"/>
        </w:rPr>
        <w:t xml:space="preserve"> </w:t>
      </w:r>
      <w:r w:rsidR="00B47E1C" w:rsidRPr="00375154">
        <w:rPr>
          <w:lang w:val="en-GB"/>
        </w:rPr>
        <w:t xml:space="preserve">the information on the PFAS </w:t>
      </w:r>
      <w:r w:rsidR="00EC3CA0" w:rsidRPr="00375154">
        <w:rPr>
          <w:lang w:val="en-GB"/>
        </w:rPr>
        <w:t xml:space="preserve">they </w:t>
      </w:r>
      <w:r w:rsidR="00B47E1C" w:rsidRPr="00375154">
        <w:rPr>
          <w:lang w:val="en-GB"/>
        </w:rPr>
        <w:t>contained</w:t>
      </w:r>
      <w:r w:rsidR="005A3FDC" w:rsidRPr="00375154">
        <w:rPr>
          <w:lang w:val="en-GB"/>
        </w:rPr>
        <w:t xml:space="preserve"> w</w:t>
      </w:r>
      <w:r w:rsidR="0023767C" w:rsidRPr="00375154">
        <w:rPr>
          <w:lang w:val="en-GB"/>
        </w:rPr>
        <w:t>as</w:t>
      </w:r>
      <w:r w:rsidR="005A3FDC" w:rsidRPr="00375154">
        <w:rPr>
          <w:lang w:val="en-GB"/>
        </w:rPr>
        <w:t xml:space="preserve"> extracted</w:t>
      </w:r>
      <w:r w:rsidR="00B47E1C" w:rsidRPr="00375154">
        <w:rPr>
          <w:lang w:val="en-GB"/>
        </w:rPr>
        <w:t xml:space="preserve">. </w:t>
      </w:r>
      <w:r w:rsidR="006C61E6" w:rsidRPr="00375154">
        <w:rPr>
          <w:lang w:val="en-GB"/>
        </w:rPr>
        <w:t>However</w:t>
      </w:r>
      <w:r w:rsidR="00B47E1C" w:rsidRPr="00375154">
        <w:rPr>
          <w:lang w:val="en-GB"/>
        </w:rPr>
        <w:t xml:space="preserve">, it was not </w:t>
      </w:r>
      <w:r w:rsidR="008673AE" w:rsidRPr="00375154">
        <w:rPr>
          <w:lang w:val="en-GB"/>
        </w:rPr>
        <w:t>feasible</w:t>
      </w:r>
      <w:r w:rsidR="00D6669A" w:rsidRPr="00375154">
        <w:rPr>
          <w:lang w:val="en-GB"/>
        </w:rPr>
        <w:t>,</w:t>
      </w:r>
      <w:r w:rsidR="008673AE" w:rsidRPr="00375154">
        <w:rPr>
          <w:lang w:val="en-GB"/>
        </w:rPr>
        <w:t xml:space="preserve"> in a reasonable amount of time</w:t>
      </w:r>
      <w:r w:rsidR="00D6669A" w:rsidRPr="00375154">
        <w:rPr>
          <w:lang w:val="en-GB"/>
        </w:rPr>
        <w:t>,</w:t>
      </w:r>
      <w:r w:rsidR="008673AE" w:rsidRPr="00375154">
        <w:rPr>
          <w:lang w:val="en-GB"/>
        </w:rPr>
        <w:t xml:space="preserve"> </w:t>
      </w:r>
      <w:r w:rsidR="00B47E1C" w:rsidRPr="00375154">
        <w:rPr>
          <w:lang w:val="en-GB"/>
        </w:rPr>
        <w:t xml:space="preserve">to </w:t>
      </w:r>
      <w:r w:rsidR="00D6669A" w:rsidRPr="00375154">
        <w:rPr>
          <w:lang w:val="en-GB"/>
        </w:rPr>
        <w:t>examine</w:t>
      </w:r>
      <w:r w:rsidR="00B47E1C" w:rsidRPr="00375154">
        <w:rPr>
          <w:lang w:val="en-GB"/>
        </w:rPr>
        <w:t xml:space="preserve"> all </w:t>
      </w:r>
      <w:r w:rsidR="006C61E6" w:rsidRPr="00375154">
        <w:rPr>
          <w:lang w:val="en-GB"/>
        </w:rPr>
        <w:t>factsheets and</w:t>
      </w:r>
      <w:r w:rsidR="00B47E1C" w:rsidRPr="00375154">
        <w:rPr>
          <w:lang w:val="en-GB"/>
        </w:rPr>
        <w:t xml:space="preserve"> safety data sheets of the major PFAS manufacturers.</w:t>
      </w:r>
      <w:r w:rsidR="0078332F" w:rsidRPr="00375154">
        <w:rPr>
          <w:lang w:val="en-GB"/>
        </w:rPr>
        <w:t xml:space="preserve"> The data included in the tables in the </w:t>
      </w:r>
      <w:r w:rsidR="00E4315E" w:rsidRPr="00375154">
        <w:rPr>
          <w:lang w:val="en-GB"/>
        </w:rPr>
        <w:t>E</w:t>
      </w:r>
      <w:r w:rsidR="0078332F" w:rsidRPr="00375154">
        <w:rPr>
          <w:lang w:val="en-GB"/>
        </w:rPr>
        <w:t>SI</w:t>
      </w:r>
      <w:r w:rsidR="00E4315E" w:rsidRPr="00375154">
        <w:rPr>
          <w:lang w:val="en-GB"/>
        </w:rPr>
        <w:t>-1</w:t>
      </w:r>
      <w:r w:rsidR="0078332F" w:rsidRPr="00375154">
        <w:rPr>
          <w:lang w:val="en-GB"/>
        </w:rPr>
        <w:t xml:space="preserve"> are labelled with </w:t>
      </w:r>
      <w:r w:rsidR="005A3FDC" w:rsidRPr="00375154">
        <w:rPr>
          <w:lang w:val="en-GB"/>
        </w:rPr>
        <w:t>“</w:t>
      </w:r>
      <w:r w:rsidR="0078332F" w:rsidRPr="00375154">
        <w:rPr>
          <w:lang w:val="en-GB"/>
        </w:rPr>
        <w:t>U</w:t>
      </w:r>
      <w:r w:rsidR="005A3FDC" w:rsidRPr="00375154">
        <w:rPr>
          <w:lang w:val="en-GB"/>
        </w:rPr>
        <w:t>”</w:t>
      </w:r>
      <w:r w:rsidR="0078332F" w:rsidRPr="00375154">
        <w:rPr>
          <w:lang w:val="en-GB"/>
        </w:rPr>
        <w:t xml:space="preserve"> for </w:t>
      </w:r>
      <w:r w:rsidR="00E4315E" w:rsidRPr="00375154">
        <w:rPr>
          <w:lang w:val="en-GB"/>
        </w:rPr>
        <w:t>“</w:t>
      </w:r>
      <w:r w:rsidR="0078332F" w:rsidRPr="00375154">
        <w:rPr>
          <w:lang w:val="en-GB"/>
        </w:rPr>
        <w:t>use</w:t>
      </w:r>
      <w:r w:rsidR="00E4315E" w:rsidRPr="00375154">
        <w:rPr>
          <w:lang w:val="en-GB"/>
        </w:rPr>
        <w:t>”</w:t>
      </w:r>
      <w:r w:rsidR="0078332F" w:rsidRPr="00375154">
        <w:rPr>
          <w:lang w:val="en-GB"/>
        </w:rPr>
        <w:t xml:space="preserve">. </w:t>
      </w:r>
    </w:p>
    <w:p w14:paraId="2568ED6A" w14:textId="416160F9" w:rsidR="002A3C7E" w:rsidRPr="00375154" w:rsidRDefault="002A3C7E" w:rsidP="00560762">
      <w:pPr>
        <w:pStyle w:val="Heading3"/>
        <w:spacing w:line="276" w:lineRule="auto"/>
        <w:rPr>
          <w:lang w:val="en-GB"/>
        </w:rPr>
      </w:pPr>
      <w:r w:rsidRPr="00375154">
        <w:rPr>
          <w:lang w:val="en-GB"/>
        </w:rPr>
        <w:t>Studies that measure</w:t>
      </w:r>
      <w:r w:rsidR="00C02F08" w:rsidRPr="00375154">
        <w:rPr>
          <w:lang w:val="en-GB"/>
        </w:rPr>
        <w:t>d</w:t>
      </w:r>
      <w:r w:rsidRPr="00375154">
        <w:rPr>
          <w:lang w:val="en-GB"/>
        </w:rPr>
        <w:t xml:space="preserve"> PFAS</w:t>
      </w:r>
      <w:r w:rsidR="00773224" w:rsidRPr="00375154">
        <w:rPr>
          <w:lang w:val="en-GB"/>
        </w:rPr>
        <w:t xml:space="preserve"> in products</w:t>
      </w:r>
    </w:p>
    <w:p w14:paraId="5A3D4980" w14:textId="292243AC" w:rsidR="0078332F" w:rsidRPr="00375154" w:rsidRDefault="006C3A43" w:rsidP="00560762">
      <w:pPr>
        <w:spacing w:line="276" w:lineRule="auto"/>
        <w:rPr>
          <w:lang w:val="en-GB"/>
        </w:rPr>
      </w:pPr>
      <w:r w:rsidRPr="00375154">
        <w:rPr>
          <w:lang w:val="en-GB"/>
        </w:rPr>
        <w:t xml:space="preserve">There are also </w:t>
      </w:r>
      <w:r w:rsidR="00DF2304" w:rsidRPr="00375154">
        <w:rPr>
          <w:lang w:val="en-GB"/>
        </w:rPr>
        <w:t xml:space="preserve">numerous </w:t>
      </w:r>
      <w:r w:rsidR="0070181A" w:rsidRPr="00375154">
        <w:rPr>
          <w:lang w:val="en-GB"/>
        </w:rPr>
        <w:t xml:space="preserve">individual </w:t>
      </w:r>
      <w:r w:rsidR="00F13348" w:rsidRPr="00375154">
        <w:rPr>
          <w:lang w:val="en-GB"/>
        </w:rPr>
        <w:t xml:space="preserve">studies that </w:t>
      </w:r>
      <w:r w:rsidR="0057200A" w:rsidRPr="00375154">
        <w:rPr>
          <w:lang w:val="en-GB"/>
        </w:rPr>
        <w:t>analysed</w:t>
      </w:r>
      <w:r w:rsidR="00F13348" w:rsidRPr="00375154">
        <w:rPr>
          <w:lang w:val="en-GB"/>
        </w:rPr>
        <w:t xml:space="preserve"> PFAS in products</w:t>
      </w:r>
      <w:r w:rsidR="009B701C" w:rsidRPr="00375154">
        <w:rPr>
          <w:lang w:val="en-GB"/>
        </w:rPr>
        <w:t>, for example in fire-fighting foams</w:t>
      </w:r>
      <w:r w:rsidR="00185DE3" w:rsidRPr="00375154">
        <w:rPr>
          <w:lang w:val="en-GB"/>
        </w:rPr>
        <w:t>,</w:t>
      </w:r>
      <w:r w:rsidR="00A835A8">
        <w:rPr>
          <w:rStyle w:val="FootnoteReference"/>
          <w:lang w:val="en-GB"/>
        </w:rPr>
        <w:fldChar w:fldCharType="begin" w:fldLock="1"/>
      </w:r>
      <w:r w:rsidR="00865A03">
        <w:rPr>
          <w:lang w:val="en-GB"/>
        </w:rPr>
        <w:instrText xml:space="preserve">ADDIN CSL_CITATION {"citationItems":[{"id":"ITEM-1","itemData":{"DOI":"10.1021/acs.est.6b05843","ISSN":"0013-936X","abstract":"© 2017 American Chemical Society. Aqueous film-forming foams (AFFFs), containing per- and polyfluoroalkyl substances (PFASs), are released into the environment during response to fire-related emergencies. Repeated historical applications of AFFF at military sites were a result of fire-fighter training exercises and equipment testing. Recent data on AFFF-impacted groundwater indicates that </w:instrText>
      </w:r>
      <w:r w:rsidR="00865A03">
        <w:rPr>
          <w:rFonts w:ascii="Cambria Math" w:hAnsi="Cambria Math" w:cs="Cambria Math"/>
          <w:lang w:val="en-GB"/>
        </w:rPr>
        <w:instrText>∼</w:instrText>
      </w:r>
      <w:r w:rsidR="00865A03">
        <w:rPr>
          <w:lang w:val="en-GB"/>
        </w:rPr>
        <w:instrText>25% of the PFASs remain unidentified. In an attempt to close the mass balance, a systematic evaluation of 3M and fluorotelomer-based AFFFs, commercial products, and AFFF-impacted groundwaters from 15 U.S. military bases was conducted to identify the remaining PFASs. Liquid chromatography quadrupole time-of-flight mass spectrometry was used for compound discovery. Nontarget analysis utilized Kendrick mass defect plots and a \"nontarget\" R script. Suspect screening compared masses with those of previously reported PFASs. Forty classes of novel anionic, zwitterionic, and cationic PFASs were discovered, and an additional 17 previously reported classes were observed for the first time in AFFF and/or AFFF-impacted groundwater. All 57 classes received an acronym and IUPAC-like name derived from collective author knowledge. Thirty-four of the 40 newly identified PFAS classes derive from electrochemical fluorination (ECF) processes, most of which have the same base structure. Of the newly discovered PFASs found only in AFFF-impacted groundwater, 11 of the 13 classes are ECF-derived, and the remaining two classes are fluorotelomer-derived, which suggests that both ECF- and fluorotelomer-based PFASs are persistent in the environment.","author":[{"dropping-particle":"","family":"Barzen-Hanson","given":"Krista A.","non-dropping-particle":"","parse-names":false,"suffix":""},{"dropping-particle":"","family":"Roberts","given":"Simon C.","non-dropping-particle":"","parse-names":false,"suffix":""},{"dropping-particle":"","family":"Choyke","given":"Sarah","non-dropping-particle":"","parse-names":false,"suffix":""},{"dropping-particle":"","family":"Oetjen","given":"Karl","non-dropping-particle":"","parse-names":false,"suffix":""},{"dropping-particle":"","family":"McAlees","given":"Alan","non-dropping-particle":"","parse-names":false,"suffix":""},{"dropping-particle":"","family":"Riddell","given":"Nicole","non-dropping-particle":"","parse-names":false,"suffix":""},{"dropping-particle":"","family":"McCrindle","given":"Robert","non-dropping-particle":"","parse-names":false,"suffix":""},{"dropping-particle":"","family":"Ferguson","given":"P. Lee","non-dropping-particle":"","parse-names":false,"suffix":""},{"dropping-particle":"","family":"Higgins","given":"Christopher P.","non-dropping-particle":"","parse-names":false,"suffix":""},{"dropping-particle":"","family":"Field","given":"Jennifer A.","non-dropping-particle":"","parse-names":false,"suffix":""}],"container-title":"Environmental Science &amp; Technology","id":"ITEM-1","issue":"4","issued":{"date-parts":[["2017"]]},"note":"21.8.2019 - alle einzelnen PFAS übernommen","page":"2047-2057","title":"Discovery of 40 Classes of Per- and Polyfluoroalkyl Substances in Historical Aqueous Film-Forming Foams (AFFFs) and AFFF-Impacted Groundwater","type":"article-journal","volume":"51"},"uris":["http://www.mendeley.com/documents/?uuid=c53f01bb-4461-4a9e-aa73-630d1f36de45"]},{"id":"ITEM-2","itemData":{"DOI":"10.1016/j.chemosphere.2017.05.056","ISSN":"18791298","abstract":"To extinguish large-scale fuel fires, fluorosurfactant based foams (FSBFs) were developed in the 1960s and have been used ever since. In this study, 154 per- and polyfluoroalkyl substances (PFASs) including 122 emerging PFASs used as surfactants in FSBFs were sought in nine different foam concentrates. Field investigations were also carried out in the vicinity of four sites where FSBFs are or were intensively used (two airports, a training center for firefighters and an oil storage depot after a large explosion). In the foam concentrates, only three PFASs were quantified with concentrations ranging from 22,500 to 3,188,000 μg/L. Thirteen emerging PFASs were also identified in these samples based on their mass transitions and intensities. Overall, each foam was a mixture of at least two classes of PFASs. In three concentrates, none of the 122 emerging PFASs were identified as the main ingredient. A perfluoroalkyl acid precursor oxidation assay was therefore performed, and revealed the presence of high amounts of unidentified PFASs. In the vicinity of the four investigated sites, several PFASs were systematically quantified in all of the samples collected downstream of the sites. PFAS profiles were heavily influenced by parameters such as route of PFAS transport after use (runoff, seepage, direct discharge), time elapsed since the cessation of firefighting activities, and firefighting foam composition. The PFAS concentrations found around the investigated sites are the highest recorded in France and resulted in the closure of certain drinking water resources.","author":[{"dropping-particle":"","family":"Dauchy","given":"Xavier","non-dropping-particle":"","parse-names":false,"suffix":""},{"dropping-particle":"","family":"Boiteux","given":"Virginie","non-dropping-particle":"","parse-names":false,"suffix":""},{"dropping-particle":"","family":"Bach","given":"Cristina","non-dropping-particle":"","parse-names":false,"suffix":""},{"dropping-particle":"","family":"Rosin","given":"Christophe","non-dropping-particle":"","parse-names":false,"suffix":""},{"dropping-particle":"","family":"Munoz","given":"Jean François","non-dropping-particle":"","parse-names":false,"suffix":""}],"container-title":"Chemosphere","id":"ITEM-2","issued":{"date-parts":[["2017"]]},"note":"8.10.2019 - spezifische Chemikalien übernommen\n\n27.8.2019 Details aus den ersten zwei Kapiteln übernommen, spezifische Chemikalien aus dem ersten Kapitel übernommen\n\n27.11.2019 - spezifische Chemikalien übernommen","page":"53-61","title":"Per- and polyfluoroalkyl substances in firefighting foam concentrates and water samples collected near sites impacted by the use of these foams","type":"article-journal","volume":"183"},"uris":["http://www.mendeley.com/documents/?uuid=e3b584e1-3ed8-4dc8-b1ba-db5b982c1863"]},{"id":"ITEM-3","itemData":{"DOI":"10.1021/es301465n","ISSN":"0013936X","abstract":"Aqueous film-forming foams (AFFFs) are a vital tool to fight large hydrocarbon fires and can be used by public, commercial, and military firefighting organizations. In order to possess these superior firefighting capabilities, AFFFs contain fluorochemical surfactants, of which many of the chemical identities are listed as proprietary. Large-scale controlled (e.g. training activities) and uncontrolled releases of AFFF have resulted in contamination of groundwater. Information on the composition of AFFF formulations is needed to fully define the extent of groundwater contamination and the first step is to fully define the fluorochemical composition of AFFFs used by the US military. Fast atom bombardment mass spectrometry (FAB-MS) and high resolution quadrupole-time-of-flight mass spectrometry (QTOF-MS) were combined to elucidate chemical formulas for the fluorochemicals in AFFF mixtures and, along with patent-based information, structures were assigned. Sample collection and analysis was focused on AFFFs that have been designated as certified for US military use. Ten different fluorochemical classes were identified in the seven military-certified AFFF formulations, and include anionic, cationic, and zwitterionic surfactants with perfluoroalkyl chain lengths ranging from 4-12. The environmental implications are discussed and research needs are identified.","author":[{"dropping-particle":"","family":"Place","given":"Benjamin J.","non-dropping-particle":"","parse-names":false,"suffix":""},{"dropping-particle":"","family":"Field","given":"Jennifer A.","non-dropping-particle":"","parse-names":false,"suffix":""}],"container-title":"Environmental Science and Technology","id":"ITEM-3","issue":"13","issued":{"date-parts":[["2012"]]},"note":"14.8.2019 Spefifische PFAS Moleküle übernommen","page":"7120-7127","title":"Identification of novel fluorochemicals in aqueous film-forming foams used by the US military","type":"article-journal","volume":"46"},"uris":["http://www.mendeley.com/documents/?uuid=31d32fda-9834-445e-83e2-723c74f52a49"]},{"id":"ITEM-4","itemData":{"DOI":"10.1021/es3034999","ISSN":"0013936X","author":[{"dropping-particle":"","family":"Backe","given":"Will J.","non-dropping-particle":"","parse-names":false,"suffix":""},{"dropping-particle":"","family":"Day","given":"Thomas C.","non-dropping-particle":"","parse-names":false,"suffix":""},{"dropping-particle":"","family":"Field","given":"Jennifer A.","non-dropping-particle":"","parse-names":false,"suffix":""}],"container-title":"Environmental Science and Technology","id":"ITEM-4","issue":"10","issued":{"date-parts":[["2013"]]},"note":"14.8.2019 - Spefifische PFAS Moleküle übernommen","page":"5226-5234","title":"Zwitterionic, cationic, and anionic fluorinated chemicals in aqueous film forming foam formulations and groundwater from U.S. military bases by nonaqueous large-volume injection HPLC-MS/MS","type":"article-journal","volume":"47"},"uris":["http://www.mendeley.com/documents/?uuid=f41db3e8-76d4-422c-be28-59184a5f7fb3"]},{"id":"ITEM-5","itemData":{"DOI":"10.1021/es503653n","ISSN":"15205851","abstract":"© 2015 American Chemical Society. Fluorinated surfactant-based aqueous film-forming foams (AFFFs) are made up of per- and polyfluorinated alkyl substances (PFAS) and are used to extinguish fires involving highly flammable liquids. The use of perfluorooctanesulfonic acid (PFOS) and other perfluoroalkyl acids (PFAAs) in some AFFF formulations has been linked to substantial environmental contamination. Recent studies have identified a large number of novel and infrequently reported fluorinated surfactants in different AFFF formulations. In this study, a strategy based on a case-control approach using quadrupole time-of-flight tandem mass spectrometry (QTOF-MS/MS) and advanced statistical methods has been used to extract and identify known and unknown PFAS in human serum associated with AFFF-exposed firefighters. Two target sulfonic acids [PFOS and perfluorohexanesulfonic acid (PFHxS)], three non-target acids [perfluoropentanesulfonic acid (PFPeS), perfluoroheptanesulfonic acid (PFHpS), and perfluorononanesulfonic acid (PFNS)], and four unknown sulfonic acids (Cl-PFOS, ketone-PFOS, ether-PFHxS, and Cl-PFHxS) were exclusively or significantly more frequently detected at higher levels in firefighters compared to controls. The application of this strategy has allowed for identification of previously unreported fluorinated chemicals in a timely and cost-efficient way.","author":[{"dropping-particle":"","family":"Rotander","given":"Anna","non-dropping-particle":"","parse-names":false,"suffix":""},{"dropping-particle":"","family":"Kärrman","given":"Anna","non-dropping-particle":"","parse-names":false,"suffix":""},{"dropping-particle":"","family":"Toms","given":"Leisa Maree L.","non-dropping-particle":"","parse-names":false,"suffix":""},{"dropping-particle":"","family":"Kay","given":"Margaret","non-dropping-particle":"","parse-names":false,"suffix":""},{"dropping-particle":"","family":"Mueller","given":"Jochen F.","non-dropping-particle":"","parse-names":false,"suffix":""},{"dropping-particle":"","family":"Gómez Ramos","given":"María José","non-dropping-particle":"","parse-names":false,"suffix":""}],"container-title":"Environmental Science and Technology","id":"ITEM-5","issue":"4","issued":{"date-parts":[["2015"]]},"note":"22.8.2019 - Messungen nur im Blut, nicht in AFFF - keine Daten übernommen","page":"2434-2442","title":"Novel fluorinated surfactants tentatively identified in firefighters using liquid chromatography quadrupole time-of-flight tandem mass spectrometry and a case-control approach","type":"article-journal","volume":"49"},"uris":["http://www.mendeley.com/documents/?uuid=84beb4ca-8487-430b-9f0a-e2655a36ee2c"]}],"mendeley":{"formattedCitation":"&lt;sup&gt;51–55&lt;/sup&gt;","plainTextFormattedCitation":"51–55","previouslyFormattedCitation":"&lt;sup&gt;51–55&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51–55</w:t>
      </w:r>
      <w:r w:rsidR="00A835A8">
        <w:rPr>
          <w:rStyle w:val="FootnoteReference"/>
          <w:lang w:val="en-GB"/>
        </w:rPr>
        <w:fldChar w:fldCharType="end"/>
      </w:r>
      <w:r w:rsidR="009B701C" w:rsidRPr="00375154">
        <w:rPr>
          <w:lang w:val="en-GB"/>
        </w:rPr>
        <w:t xml:space="preserve"> building materials</w:t>
      </w:r>
      <w:r w:rsidR="00185DE3" w:rsidRPr="00375154">
        <w:rPr>
          <w:lang w:val="en-GB"/>
        </w:rPr>
        <w:t>,</w:t>
      </w:r>
      <w:r w:rsidR="00A835A8">
        <w:rPr>
          <w:rStyle w:val="FootnoteReference"/>
          <w:lang w:val="en-GB"/>
        </w:rPr>
        <w:fldChar w:fldCharType="begin" w:fldLock="1"/>
      </w:r>
      <w:r w:rsidR="00865A03">
        <w:rPr>
          <w:lang w:val="en-GB"/>
        </w:rPr>
        <w:instrText>ADDIN CSL_CITATION {"citationItems":[{"id":"ITEM-1","itemData":{"DOI":"10.1039/c9em00091g","ISSN":"2050-7887","abstract":"Investigation of building materials and industrial textiles and identification of hitherto unknown sources of PFASs. Perfluoroalkyl and polyfluoroalkyl substances (PFASs) are applied during the production of various consumer and industrial goods. As a consequence of their use in building materials and fabrics, unreacted nonpolymeric PFASs might enter the environment by evaporation or urban run-off. Since the PFAS content of building materials and industrial fabrics is hardly investigated, studies have to be performed in order to assess their total PFAS load. Building material samples ( n = 23) and fabric samples ( n = 28) were collected and their PFAS content was investigated. A total of 29 PFASs were analyzed (chain length in the range of C 4 –C 14 ). PFASs of diverse chain lengths were detected in 53% of the analyzed samples. The sum of PFASs for awning materials and coating samples were amongst the highest. Furthermore, PFASs were detected in the majority of fabrics for maritime applications, public transport seat covers and fluoropolymer facade materials. To the best of our knowledge, this study was the first to investigate the PFAS concentrations in fabrics for maritime applications, fluoropolymer facade materials and coatings for architectural purposes. Thus, new sources of PFASs were identified that might lead to release of PFASs into the environment.","author":[{"dropping-particle":"","family":"Janousek","given":"Raphael M.","non-dropping-particle":"","parse-names":false,"suffix":""},{"dropping-particle":"","family":"Lebertz","given":"Stephan","non-dropping-particle":"","parse-names":false,"suffix":""},{"dropping-particle":"","family":"Knepper","given":"Thomas P.","non-dropping-particle":"","parse-names":false,"suffix":""}],"container-title":"Environmental Science: Processes &amp; Impacts","id":"ITEM-1","issued":{"date-parts":[["2019"]]},"note":"27.11.2019 - spezifische Chemikalien übernommen","title":"Previously unidentified sources of perfluoroalkyl and polyfluoroalkyl substances from building materials and industrial fabrics","type":"article-journal"},"uris":["http://www.mendeley.com/documents/?uuid=135c3bec-f859-492b-851d-4ce31df91c7b"]}],"mendeley":{"formattedCitation":"&lt;sup&gt;56&lt;/sup&gt;","plainTextFormattedCitation":"56","previouslyFormattedCitation":"&lt;sup&gt;56&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56</w:t>
      </w:r>
      <w:r w:rsidR="00A835A8">
        <w:rPr>
          <w:rStyle w:val="FootnoteReference"/>
          <w:lang w:val="en-GB"/>
        </w:rPr>
        <w:fldChar w:fldCharType="end"/>
      </w:r>
      <w:r w:rsidR="009B701C" w:rsidRPr="00375154">
        <w:rPr>
          <w:lang w:val="en-GB"/>
        </w:rPr>
        <w:t xml:space="preserve"> </w:t>
      </w:r>
      <w:r w:rsidR="00327436" w:rsidRPr="00375154">
        <w:rPr>
          <w:lang w:val="en-GB"/>
        </w:rPr>
        <w:t>hydraulic fluids and engine oils,</w:t>
      </w:r>
      <w:r w:rsidR="00A835A8">
        <w:rPr>
          <w:rStyle w:val="FootnoteReference"/>
          <w:lang w:val="en-GB"/>
        </w:rPr>
        <w:fldChar w:fldCharType="begin" w:fldLock="1"/>
      </w:r>
      <w:r w:rsidR="00865A03">
        <w:rPr>
          <w:lang w:val="en-GB"/>
        </w:rPr>
        <w:instrText xml:space="preserve">ADDIN CSL_CITATION {"citationItems":[{"id":"ITEM-1","itemData":{"DOI":"10.1016/j.eti.2020.100943","ISSN":"23521864","abstract":"Per- and polyfluoroalkyl substances (PFASs) were reported to be used as additives in automotive lubricant oils and hydraulic fluids, to reduce surface tension, prevent fires and evaporation. Little is known, however, with regard to the occurrence of PFASs in automotive lubricants. In this study, concentrations and profiles of 13 perfluoroalkyl acids (PFAAs), encompassing nine perfluoroalkyl carboxylic acids (PFCAs; C4–C12) and four perfluoroalkyl sulfonic acids (PFSAs; C4–C10), were determined in 18 automotive lubricants purchased in the United States. The lubricant extracts were analyzed before and after oxidization, to measure PFAAs and their precursors, using the total oxidizable precursor (TOP) assay. Following oxidation, lubricant extracts yielded ∑PFAA concentrations up to two orders of magnitude higher (range: 196–8300 ng/g; mean: 1840 ng/g) than those measured prior to oxidation (5.96–344 ng/g; 71.6 ng/g), which suggested the presence of notable amounts of PFAA precursors. Long-chain PFCAs (C8–C12;​ </w:instrText>
      </w:r>
      <w:r w:rsidR="00865A03">
        <w:rPr>
          <w:rFonts w:ascii="Cambria Math" w:hAnsi="Cambria Math" w:cs="Cambria Math"/>
          <w:lang w:val="en-GB"/>
        </w:rPr>
        <w:instrText>∼</w:instrText>
      </w:r>
      <w:r w:rsidR="00865A03">
        <w:rPr>
          <w:lang w:val="en-GB"/>
        </w:rPr>
        <w:instrText>70% of total) were the major PFASs detected (prior to oxidation). The mean molar increase in the concentration (pM/g) upon oxidation of lubricant extracts varied among the nine PFCAs in the following decreasing order: C4 (1350) &gt; C12 (670) &gt; C11 (570) = C5 (570) &gt; C10 (460) &gt; C9 (300) &gt; C7 (140) = C6 (140) &gt; C8 (110). Principal component analysis of PFCA profiles revealed that PFAAs originate from their respective precursors.","author":[{"dropping-particle":"","family":"Zhu","given":"Hongkai","non-dropping-particle":"","parse-names":false,"suffix":""},{"dropping-particle":"","family":"Kannan","given":"Kurunthachalam","non-dropping-particle":"","parse-names":false,"suffix":""}],"container-title":"Environmental Technology and Innovation","id":"ITEM-1","issued":{"date-parts":[["2020"]]},"page":"100943","title":"A pilot study of per- and polyfluoroalkyl substances in automotive lubricant oils from the United States","type":"article-journal","volume":"19"},"uris":["http://www.mendeley.com/documents/?uuid=c1d51d58-32a4-435e-b84c-d1a59028826b"]}],"mendeley":{"formattedCitation":"&lt;sup&gt;57&lt;/sup&gt;","plainTextFormattedCitation":"57","previouslyFormattedCitation":"&lt;sup&gt;57&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57</w:t>
      </w:r>
      <w:r w:rsidR="00A835A8">
        <w:rPr>
          <w:rStyle w:val="FootnoteReference"/>
          <w:lang w:val="en-GB"/>
        </w:rPr>
        <w:fldChar w:fldCharType="end"/>
      </w:r>
      <w:r w:rsidR="00327436" w:rsidRPr="00375154">
        <w:rPr>
          <w:lang w:val="en-GB"/>
        </w:rPr>
        <w:t xml:space="preserve"> </w:t>
      </w:r>
      <w:r w:rsidR="00E44EF7" w:rsidRPr="00375154">
        <w:rPr>
          <w:lang w:val="en-GB"/>
        </w:rPr>
        <w:t>impregnation sprays,</w:t>
      </w:r>
      <w:r w:rsidR="00A835A8">
        <w:rPr>
          <w:rStyle w:val="FootnoteReference"/>
          <w:lang w:val="en-GB"/>
        </w:rPr>
        <w:fldChar w:fldCharType="begin" w:fldLock="1"/>
      </w:r>
      <w:r w:rsidR="00865A03">
        <w:rPr>
          <w:lang w:val="en-GB"/>
        </w:rPr>
        <w:instrText>ADDIN CSL_CITATION {"citationItems":[{"id":"ITEM-1","itemData":{"DOI":"10.1016/j.chemosphere.2010.06.004","ISSN":"00456535","PMID":"20594580","abstract":"The use of nanofilm spray products (NFPs) has been associated with a number of severe cases of airway injuries; however, the causative agents are unknown. To identify possible causative agents, 10 products from three different suppliers have been analysed using two mass spectrometric methods: (1) ESI-MS and ESI-MS/MS; (2) GC-MS and GC-MS/MS. The 10 products could be classified into three groups (NFPs 1-3). NFP 1 and NFP 2 contained hydrolysates and condensates of the organo-functionalized silanes 1H,1H,2H,2H-perfluorooctyl triisopropoxysilane and hexadecyl triethoxysilane, respectively. NFP 3 contained non-ionic detergents and abrasive as active ingredients. To verify the fluorosilane solution in NFP 1, a synthetic NFP 1 was prepared by hydrolysis and condensation of 1H,1H,2H,2H-perfluorooctyl triethoxysilane. After about 1. month in acidic 2-propanol substitution of the ethoxy groups with isopropoxy groups had taken place and all silane was converted to disiloxanes, trisiloxanes and tetrasiloxanes. © 2010 Elsevier Ltd.","author":[{"dropping-particle":"","family":"Nørgaard","given":"Asger W.","non-dropping-particle":"","parse-names":false,"suffix":""},{"dropping-particle":"","family":"Wolkoff","given":"Peder","non-dropping-particle":"","parse-names":false,"suffix":""},{"dropping-particle":"","family":"Lauritsen","given":"Frants R.","non-dropping-particle":"","parse-names":false,"suffix":""}],"container-title":"Chemosphere","id":"ITEM-1","issue":"11","issued":{"date-parts":[["2010"]]},"page":"1377-1386","title":"Characterization of nanofilm spray products by mass spectrometry","type":"article-journal","volume":"80"},"uris":["http://www.mendeley.com/documents/?uuid=20f1cc90-2a0b-415c-bd25-3777dc2d6b14"]},{"id":"ITEM-2","itemData":{"DOI":"10.1093/toxsci/kft225","ISSN":"10960929","abstract":"A number of cases of pulmonary injury by use of aerosolized surface coating products have been reported worldwide. The aerosol from a commercial alcohol-based nanofilm product (NFP) for coating of nonabsorbing surfaces was found to induce severe lung damage in a recent mouse bioassay. The NFP contained a 1H,1H,2H,2H-perfluorooctyl trialkoxysilane (POTS) and the effects were associated with the hydrolyzed forms of the silane; increase in hydrolyzation resulted in faster induction of compromised breathing and induction of lung damage. In this study, the impact of the solvent on the toxicity of POTS has been investigated. BALB/cA mice were exposed to aerosolized water-based NFPs containing POTS, and solutions of hydrolyzed POTS in methanol, ethanol, and 2-propanol, respectively. No acute respiratory effect was observed at exposure concentrations up to 110 mg/ m&lt;sup&gt;3&lt;/sup&gt; with an aqueous solution of POTS. However, exposure to POTS in methanol resulted in a decrease of the tidal volume-an effect that did not resolve within the recovery period. After 27 min of exposure, the tidal volume had decreased by 25%, indicating partial alveolar collapse. For POTS in ethanol and 2-propanol, a 25% reduction of the tidal volume was observed after 13 and 9 min, respectively; thus, the tidal volume was affected by increase of the chain length. This was confirmed in vitro by investigating lung surfactant function after addition of POTS in different solvents. The addition of vaporized methanol, 2-propanol, or acetone to aerosolized POTS in methanol further exacerbated the tidal volume reduction, demonstrating that the concentration of vaporized solvent participated in the toxicity of POTS. © the author 2013.","author":[{"dropping-particle":"","family":"Nørgaard","given":"Asger W.","non-dropping-particle":"","parse-names":false,"suffix":""},{"dropping-particle":"","family":"Hansen","given":"Jitka S.","non-dropping-particle":"","parse-names":false,"suffix":""},{"dropping-particle":"","family":"Sørli","given":"Jorid B.","non-dropping-particle":"","parse-names":false,"suffix":""},{"dropping-particle":"","family":"Levin","given":"Marcus","non-dropping-particle":"","parse-names":false,"suffix":""},{"dropping-particle":"","family":"Wolkoff","given":"Peder","non-dropping-particle":"","parse-names":false,"suffix":""},{"dropping-particle":"","family":"Nielsen","given":"Gunnar D.","non-dropping-particle":"","parse-names":false,"suffix":""},{"dropping-particle":"","family":"Larsen","given":"Søren T.","non-dropping-particle":"","parse-names":false,"suffix":""}],"container-title":"Toxicological Sciences","id":"ITEM-2","issue":"1","issued":{"date-parts":[["2014"]]},"page":"179-188","title":"Pulmonary toxicity of perfluorinated silane-based nanofilm spray products: Solvent dependency","type":"article-journal","volume":"137"},"uris":["http://www.mendeley.com/documents/?uuid=48987568-ab29-4f7a-a0ed-0cf41b2a66d4"]}],"mendeley":{"formattedCitation":"&lt;sup&gt;58,59&lt;/sup&gt;","plainTextFormattedCitation":"58,59","previouslyFormattedCitation":"&lt;sup&gt;58,59&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58,59</w:t>
      </w:r>
      <w:r w:rsidR="00A835A8">
        <w:rPr>
          <w:rStyle w:val="FootnoteReference"/>
          <w:lang w:val="en-GB"/>
        </w:rPr>
        <w:fldChar w:fldCharType="end"/>
      </w:r>
      <w:r w:rsidR="00E44EF7" w:rsidRPr="00375154">
        <w:rPr>
          <w:lang w:val="en-GB"/>
        </w:rPr>
        <w:t xml:space="preserve"> </w:t>
      </w:r>
      <w:r w:rsidR="009B701C" w:rsidRPr="00375154">
        <w:rPr>
          <w:lang w:val="en-GB"/>
        </w:rPr>
        <w:t xml:space="preserve">or </w:t>
      </w:r>
      <w:r w:rsidR="00FE3C5A" w:rsidRPr="00375154">
        <w:rPr>
          <w:lang w:val="en-GB"/>
        </w:rPr>
        <w:t xml:space="preserve">various </w:t>
      </w:r>
      <w:r w:rsidR="00E44EF7" w:rsidRPr="00375154">
        <w:rPr>
          <w:lang w:val="en-GB"/>
        </w:rPr>
        <w:t xml:space="preserve">other </w:t>
      </w:r>
      <w:r w:rsidR="009B701C" w:rsidRPr="00375154">
        <w:rPr>
          <w:lang w:val="en-GB"/>
        </w:rPr>
        <w:t>consumer products</w:t>
      </w:r>
      <w:r w:rsidR="00185DE3" w:rsidRPr="00375154">
        <w:rPr>
          <w:lang w:val="en-GB"/>
        </w:rPr>
        <w:t>.</w:t>
      </w:r>
      <w:r w:rsidR="00A835A8">
        <w:rPr>
          <w:rStyle w:val="FootnoteReference"/>
          <w:lang w:val="en-GB"/>
        </w:rPr>
        <w:fldChar w:fldCharType="begin" w:fldLock="1"/>
      </w:r>
      <w:r w:rsidR="00794DE6">
        <w:rPr>
          <w:lang w:val="en-GB"/>
        </w:rPr>
        <w:instrText>ADDIN CSL_CITATION {"citationItems":[{"id":"ITEM-1","itemData":{"author":[{"dropping-particle":"","family":"Herzke","given":"Dorte","non-dropping-particle":"","parse-names":false,"suffix":""},{"dropping-particle":"","family":"Posner","given":"Stefan","non-dropping-particle":"","parse-names":false,"suffix":""},{"dropping-particle":"","family":"Olsson","given":"Elisabeth","non-dropping-particle":"","parse-names":false,"suffix":""}],"id":"ITEM-1","issued":{"date-parts":[["2009"]]},"note":"27.8.2019 - gelesen und Resultate in Tabelle &amp;quot;Applications&amp;quot; übernommen","title":"Survey, screening and analyses of PFCs in consumer products","type":"report"},"uris":["http://www.mendeley.com/documents/?uuid=6b71a144-7c4e-4da4-81e2-a5a97dfac3c1"]},{"id":"ITEM-2","itemData":{"DOI":"10.1007/s11356-015-4202-7","ISBN":"1135601542","ISSN":"16147499","abstract":"© 2015, The Author(s). Perfluoroalkyl and polyfluoroalkyl substances (PFAS) are used in a wide range of products of all day life. Due to their toxicological potential, an emerging focus is directed towards their exposure to humans. This study investigated the PFAS load of consumer products in a broad perspective. Perfluoroalkyl sulfonic acids (C 4 , C 6 –C 8 , C 10 -PFSA), carboxylic acids (C 4 –C 14 -PFCA) and fluorotelomer alcohols (4:2, 6:2; 8:2 and 10:2 FTOH) were analysed in 115 random samples of consumer products including textiles (outdoor materials), carpets, cleaning and impregnating agents, leather samples, baking and sandwich papers, paper baking forms and ski waxes. PFCA and PFSA were analysed by HPLC-MS/MS, whereas FTOH were detected by GC/CI-MS. Consumer products such as cleaning agents or some baking and sandwich papers show low or negligible PFSA and PFCA contents. On the other hand, high PFAS levels were identified in ski waxes (up to about 2000 μg/kg PFOA), leather samples (up to about 200 μg/kg PFBA and 120 μg/kg PFBS), outdoor textiles (up to 19 μg/m 2 PFOA) and some other baking papers (up to 15 μg/m 2 PFOA). Moreover, some test samples like carpet and leather samples and outdoor materials exceeded the EU regulatory threshold value for PFOS (1 μg/m 2 ). A diverse mixture of PFASs can be found in consumer products for all fields of daily use in varying concentrations. This study proves the importance of screening and monitoring of consumer products for PFAS loads and the necessity for an action to regulate the use of PFASs, especially PFOA, in consumer products.","author":[{"dropping-particle":"","family":"Kotthoff","given":"Matthias","non-dropping-particle":"","parse-names":false,"suffix":""},{"dropping-particle":"","family":"Müller","given":"Josef","non-dropping-particle":"","parse-names":false,"suffix":""},{"dropping-particle":"","family":"Jürling","given":"Heinrich","non-dropping-particle":"","parse-names":false,"suffix":""},{"dropping-particle":"","family":"Schlummer","given":"Martin","non-dropping-particle":"","parse-names":false,"suffix":""},{"dropping-particle":"","family":"Fiedler","given":"Dominik","non-dropping-particle":"","parse-names":false,"suffix":""}],"container-title":"Environmental Science and Pollution Research","id":"ITEM-2","issue":"19","issued":{"date-parts":[["2015"]]},"note":"8.8.2019 - spezifische Chemikalien in den Anwendungen übernommen","page":"14546-14559","title":"Perfluoroalkyl and polyfluoroalkyl substances in consumer products","type":"article-journal","volume":"22"},"uris":["http://www.mendeley.com/documents/?uuid=a7f2dce1-6720-4581-aa72-98851bb2ec1f"]},{"id":"ITEM-3","itemData":{"DOI":"10.1016/j.chemosphere.2016.08.112","ISSN":"18791298","abstract":"Perfluoroalkyl and polyfluoroalkyl substances (PFASs) are a large group of important chemical compounds with unique and useful physico-chemical properties, widely produced and used in many applications. However, due to the toxicity, bioaccumulation and long-range transport potential of certain PFASs, they are of significant concern to scientists and policy makers. To assess human exposure to PFASs, it is necessary to understand the concentrations of these emerging contaminants in our environment, and particularly environments where urban population spend most of their time, i.e. buildings and vehicles. A total of 126 samples of building materials, consumer products, car interior materials and wastes were therefore analyzed for their content of key PFASs - 15 perfluoroalkyl acids (PFAAs). At least one of the target PFAAs was detected in 88% of all samples. The highest concentration of Σ15PFAAs was found in textile materials (77.61 μg kg−1), as expected, since specific PFAAs are known to be used for textile treatment during processing. Surprisingly, PFAAs were also detected in all analyzed composite wood building materials, which were dominated by perfluoroalkyl carboxylic acids with 5–8 carbons in the chain (Σ4PFCAs up to 32.9 μg kg−1). These materials are currently widely used for building refurbishment, and this is the first study to find evidence of the presence of specific PFASs in composite wood materials. Thus, in addition to consumer products treated with PFASs, materials used in the construction of houses, schools and office buildings may also play an important role in human exposure to PFASs.","author":[{"dropping-particle":"","family":"Bečanová","given":"Jitka","non-dropping-particle":"","parse-names":false,"suffix":""},{"dropping-particle":"","family":"Melymuk","given":"Lisa","non-dropping-particle":"","parse-names":false,"suffix":""},{"dropping-particle":"","family":"Vojta","given":"Šimon","non-dropping-particle":"","parse-names":false,"suffix":""},{"dropping-particle":"","family":"Komprdová","given":"Klára","non-dropping-particle":"","parse-names":false,"suffix":""},{"dropping-particle":"","family":"Klánová","given":"Jana","non-dropping-particle":"","parse-names":false,"suffix":""}],"container-title":"Chemosphere","id":"ITEM-3","issued":{"date-parts":[["2016"]]},"page":"322-329","title":"Screening for perfluoroalkyl acids in consumer products, building materials and wastes","type":"article-journal","volume":"164"},"uris":["http://www.mendeley.com/documents/?uuid=9824f405-4af8-4e1c-8d54-122bbb8fad89"]},{"id":"ITEM-4","itemData":{"author":[{"dropping-particle":"","family":"Blom","given":"Cécile","non-dropping-particle":"","parse-names":false,"suffix":""},{"dropping-particle":"","family":"Hanssen","given":"Linda","non-dropping-particle":"","parse-names":false,"suffix":""}],"id":"ITEM-4","issued":{"date-parts":[["2015"]]},"title":"Analysis of per- and polyfluorinated substances in articles (M-360)","type":"report"},"uris":["http://www.mendeley.com/documents/?uuid=ee3ec010-b3f3-44a4-8f57-ed0bd1c2f7a1"]},{"id":"ITEM-5","itemData":{"DOI":"10.1016/j.aca.2017.08.016","ISSN":"18734324","abstract":"Poly- and perfluoroalkyl substances (poly- and per-PFASs) are a large group of organic compounds that have become the target of investigation due to their widespread occurrence in the environment and biota, coupled with their known or suspected impacts on human health. Recent studies have shown that a significant portion of poly-PFASs remain unidentified. This study presents a time-of-flight mass spectrometry approach based on continuously interleaving scans at low and high collision energies (ToF-MS E ) for the rapid identification and characterization of unknown PFASs. The MS E mode allowed for the simultaneous acquisition of full-spectrum accurate mass data of both parent and fragment ions in a single chromatographic run. Specific to PFASs, the hypothesis that PFASs can be selectively detected by the ToF–MS E high-resolution parent-ion search (HRPIS) of their characteristic fragments was confirmed with certified standards of 24 poly- and per-PFAS. After being validated with these certified standards, the innovative HRPIS approach was applied to a group of commercial surfactants, which led to the identification of 47 new and 43 infrequently reported PFASs, including 40 non-ionic, 30 cationic, 15 zwitterionic, and five anionic compounds. It is envisaged that the results, especially the identification of new non-ionic PFASs, may provide important insights into the historical occupational and non-occupational exposure to PFASs from the production and application of these surfactants.","author":[{"dropping-particle":"","family":"Xiao","given":"Feng","non-dropping-particle":"","parse-names":false,"suffix":""},{"dropping-particle":"","family":"Golovko","given":"Svetlana A.","non-dropping-particle":"","parse-names":false,"suffix":""},{"dropping-particle":"","family":"Golovko","given":"Mikhail Y.","non-dropping-particle":"","parse-names":false,"suffix":""}],"container-title":"Analytica Chimica Acta","id":"ITEM-5","issued":{"date-parts":[["2017"]]},"note":"2.9.2019- haben neue PFAS in Surfactants identifiziert ohne Anwendungsgebiet\n\n27.8.2019 Details aus den ersten zwei Kapiteln übernommen, spezifische Chemikalien aus dem ersten Kapitel übernommen\n\n27.11.2019 - spezifische Chemikalien übernommen","page":"41-49","title":"Identification of novel non-ionic, cationic, zwitterionic, and anionic polyfluoroalkyl substances using UPLC–TOF–MS E high-resolution parent ion search","type":"article-journal","volume":"988"},"uris":["http://www.mendeley.com/documents/?uuid=9f2783ab-5b13-4a35-8b75-a8ffdb25c070"]},{"id":"ITEM-6","itemData":{"author":[{"dropping-particle":"","family":"Borg","given":"Daniel","non-dropping-particle":"","parse-names":false,"suffix":""},{"dropping-particle":"","family":"Ivarsson","given":"Jenny","non-dropping-particle":"","parse-names":false,"suffix":""}],"id":"ITEM-6","issued":{"date-parts":[["2017"]]},"title":"Analysis of PFASs and TOF in products","type":"report"},"uris":["http://www.mendeley.com/documents/?uuid=05de8c79-dbb1-4c7a-904d-46b2e2c98e18"]},{"id":"ITEM-7","itemData":{"author":[{"dropping-particle":"","family":"Vejrup, Kark","given":"V.","non-dropping-particle":"","parse-names":false,"suffix":""},{"dropping-particle":"","family":"Lindblom","given":"Bjorg","non-dropping-particle":"","parse-names":false,"suffix":""}],"id":"ITEM-7","issued":{"date-parts":[["2002"]]},"title":"Survey of Chemical Substances in Consumer Products - Analysis of perfluorooctanesulfonate compounds in impregnating agents, wax and floor polish products","type":"report"},"uris":["http://www.mendeley.com/documents/?uuid=042b1f04-aa3e-444a-9c17-90634c9e7337"]}],"mendeley":{"formattedCitation":"&lt;sup&gt;35,60–65&lt;/sup&gt;","plainTextFormattedCitation":"35,60–65","previouslyFormattedCitation":"&lt;sup&gt;31,60–65&lt;/sup&gt;"},"properties":{"noteIndex":0},"schema":"https://github.com/citation-style-language/schema/raw/master/csl-citation.json"}</w:instrText>
      </w:r>
      <w:r w:rsidR="00A835A8">
        <w:rPr>
          <w:rStyle w:val="FootnoteReference"/>
          <w:lang w:val="en-GB"/>
        </w:rPr>
        <w:fldChar w:fldCharType="separate"/>
      </w:r>
      <w:r w:rsidR="00794DE6" w:rsidRPr="00794DE6">
        <w:rPr>
          <w:noProof/>
          <w:vertAlign w:val="superscript"/>
          <w:lang w:val="en-GB"/>
        </w:rPr>
        <w:t>35,60–65</w:t>
      </w:r>
      <w:r w:rsidR="00A835A8">
        <w:rPr>
          <w:rStyle w:val="FootnoteReference"/>
          <w:lang w:val="en-GB"/>
        </w:rPr>
        <w:fldChar w:fldCharType="end"/>
      </w:r>
      <w:r w:rsidR="009B701C" w:rsidRPr="00375154">
        <w:rPr>
          <w:lang w:val="en-GB"/>
        </w:rPr>
        <w:t xml:space="preserve"> </w:t>
      </w:r>
      <w:r w:rsidR="007C33B3" w:rsidRPr="00375154">
        <w:rPr>
          <w:lang w:val="en-GB"/>
        </w:rPr>
        <w:t xml:space="preserve">These studies are </w:t>
      </w:r>
      <w:r w:rsidR="009B701C" w:rsidRPr="00375154">
        <w:rPr>
          <w:lang w:val="en-GB"/>
        </w:rPr>
        <w:t xml:space="preserve">important because they show in which products PFAS </w:t>
      </w:r>
      <w:r w:rsidR="00D6669A" w:rsidRPr="00375154">
        <w:rPr>
          <w:lang w:val="en-GB"/>
        </w:rPr>
        <w:t>exist</w:t>
      </w:r>
      <w:r w:rsidR="009B701C" w:rsidRPr="00375154">
        <w:rPr>
          <w:lang w:val="en-GB"/>
        </w:rPr>
        <w:t xml:space="preserve">. However, in most </w:t>
      </w:r>
      <w:r w:rsidR="008A49CF" w:rsidRPr="00375154">
        <w:rPr>
          <w:lang w:val="en-GB"/>
        </w:rPr>
        <w:t xml:space="preserve">studies </w:t>
      </w:r>
      <w:r w:rsidR="009B701C" w:rsidRPr="00375154">
        <w:rPr>
          <w:lang w:val="en-GB"/>
        </w:rPr>
        <w:t xml:space="preserve">only a handful of substances </w:t>
      </w:r>
      <w:r w:rsidR="0070181A" w:rsidRPr="00375154">
        <w:rPr>
          <w:lang w:val="en-GB"/>
        </w:rPr>
        <w:t>were</w:t>
      </w:r>
      <w:r w:rsidR="00AF617E" w:rsidRPr="00375154">
        <w:rPr>
          <w:lang w:val="en-GB"/>
        </w:rPr>
        <w:t xml:space="preserve"> </w:t>
      </w:r>
      <w:r w:rsidR="0057200A" w:rsidRPr="00375154">
        <w:rPr>
          <w:lang w:val="en-GB"/>
        </w:rPr>
        <w:t>analysed</w:t>
      </w:r>
      <w:r w:rsidR="009B701C" w:rsidRPr="00375154">
        <w:rPr>
          <w:lang w:val="en-GB"/>
        </w:rPr>
        <w:t xml:space="preserve"> and even </w:t>
      </w:r>
      <w:r w:rsidR="0070181A" w:rsidRPr="00375154">
        <w:rPr>
          <w:lang w:val="en-GB"/>
        </w:rPr>
        <w:t xml:space="preserve">for </w:t>
      </w:r>
      <w:r w:rsidR="009B701C" w:rsidRPr="00375154">
        <w:rPr>
          <w:lang w:val="en-GB"/>
        </w:rPr>
        <w:t>these substances it is not clear whether they were used intentionally</w:t>
      </w:r>
      <w:r w:rsidR="0051652B" w:rsidRPr="00375154">
        <w:rPr>
          <w:lang w:val="en-GB"/>
        </w:rPr>
        <w:t xml:space="preserve">, </w:t>
      </w:r>
      <w:r w:rsidR="007C33B3" w:rsidRPr="00375154">
        <w:rPr>
          <w:lang w:val="en-GB"/>
        </w:rPr>
        <w:t xml:space="preserve">impurities in the actual substances or degradation products. </w:t>
      </w:r>
      <w:r w:rsidR="0078332F" w:rsidRPr="00375154">
        <w:rPr>
          <w:lang w:val="en-GB"/>
        </w:rPr>
        <w:t xml:space="preserve">The data included in the tables in the </w:t>
      </w:r>
      <w:r w:rsidR="00E4315E" w:rsidRPr="00375154">
        <w:rPr>
          <w:lang w:val="en-GB"/>
        </w:rPr>
        <w:t>E</w:t>
      </w:r>
      <w:r w:rsidR="0078332F" w:rsidRPr="00375154">
        <w:rPr>
          <w:lang w:val="en-GB"/>
        </w:rPr>
        <w:t>SI</w:t>
      </w:r>
      <w:r w:rsidR="00E4315E" w:rsidRPr="00375154">
        <w:rPr>
          <w:lang w:val="en-GB"/>
        </w:rPr>
        <w:t>-1</w:t>
      </w:r>
      <w:r w:rsidR="0078332F" w:rsidRPr="00375154">
        <w:rPr>
          <w:lang w:val="en-GB"/>
        </w:rPr>
        <w:t xml:space="preserve"> are labelled with </w:t>
      </w:r>
      <w:r w:rsidR="005A3FDC" w:rsidRPr="00375154">
        <w:rPr>
          <w:lang w:val="en-GB"/>
        </w:rPr>
        <w:t>“</w:t>
      </w:r>
      <w:r w:rsidR="0078332F" w:rsidRPr="00375154">
        <w:rPr>
          <w:lang w:val="en-GB"/>
        </w:rPr>
        <w:t>D</w:t>
      </w:r>
      <w:r w:rsidR="005A3FDC" w:rsidRPr="00375154">
        <w:rPr>
          <w:lang w:val="en-GB"/>
        </w:rPr>
        <w:t>”</w:t>
      </w:r>
      <w:r w:rsidR="0078332F" w:rsidRPr="00375154">
        <w:rPr>
          <w:lang w:val="en-GB"/>
        </w:rPr>
        <w:t xml:space="preserve"> for </w:t>
      </w:r>
      <w:r w:rsidR="0070181A" w:rsidRPr="00375154">
        <w:rPr>
          <w:lang w:val="en-GB"/>
        </w:rPr>
        <w:t>“</w:t>
      </w:r>
      <w:r w:rsidR="0078332F" w:rsidRPr="00375154">
        <w:rPr>
          <w:lang w:val="en-GB"/>
        </w:rPr>
        <w:t>detected</w:t>
      </w:r>
      <w:r w:rsidR="00A67102">
        <w:rPr>
          <w:lang w:val="en-GB"/>
        </w:rPr>
        <w:t xml:space="preserve"> analytically</w:t>
      </w:r>
      <w:r w:rsidR="0070181A" w:rsidRPr="00375154">
        <w:rPr>
          <w:lang w:val="en-GB"/>
        </w:rPr>
        <w:t>”</w:t>
      </w:r>
      <w:r w:rsidR="0078332F" w:rsidRPr="00375154">
        <w:rPr>
          <w:lang w:val="en-GB"/>
        </w:rPr>
        <w:t xml:space="preserve">. </w:t>
      </w:r>
    </w:p>
    <w:p w14:paraId="2BCD1109" w14:textId="74562553" w:rsidR="00FC68CC" w:rsidRPr="00375154" w:rsidRDefault="00FC68CC" w:rsidP="00560762">
      <w:pPr>
        <w:pStyle w:val="Heading3"/>
        <w:spacing w:line="276" w:lineRule="auto"/>
        <w:rPr>
          <w:lang w:val="en-GB"/>
        </w:rPr>
      </w:pPr>
      <w:r w:rsidRPr="00375154">
        <w:rPr>
          <w:lang w:val="en-GB"/>
        </w:rPr>
        <w:t>Market reports</w:t>
      </w:r>
    </w:p>
    <w:p w14:paraId="04E1F657" w14:textId="46929C0D" w:rsidR="00BE5DB1" w:rsidRPr="00375154" w:rsidRDefault="0025234B" w:rsidP="00560762">
      <w:pPr>
        <w:spacing w:line="276" w:lineRule="auto"/>
        <w:rPr>
          <w:lang w:val="en-GB"/>
        </w:rPr>
      </w:pPr>
      <w:r w:rsidRPr="00375154">
        <w:rPr>
          <w:lang w:val="en-GB"/>
        </w:rPr>
        <w:t>A</w:t>
      </w:r>
      <w:r w:rsidR="00FC68CC" w:rsidRPr="00375154">
        <w:rPr>
          <w:lang w:val="en-GB"/>
        </w:rPr>
        <w:t xml:space="preserve"> variety of non-verified commercial market reports </w:t>
      </w:r>
      <w:r w:rsidRPr="00375154">
        <w:rPr>
          <w:lang w:val="en-GB"/>
        </w:rPr>
        <w:t xml:space="preserve">exist </w:t>
      </w:r>
      <w:r w:rsidR="00FC68CC" w:rsidRPr="00375154">
        <w:rPr>
          <w:lang w:val="en-GB"/>
        </w:rPr>
        <w:t xml:space="preserve">for PFAS. Examples are the Fluorotelomer Market Report, </w:t>
      </w:r>
      <w:proofErr w:type="spellStart"/>
      <w:r w:rsidR="00FC68CC" w:rsidRPr="00375154">
        <w:rPr>
          <w:lang w:val="en-GB"/>
        </w:rPr>
        <w:t>Fluorochemicals</w:t>
      </w:r>
      <w:proofErr w:type="spellEnd"/>
      <w:r w:rsidR="00FC68CC" w:rsidRPr="00375154">
        <w:rPr>
          <w:lang w:val="en-GB"/>
        </w:rPr>
        <w:t xml:space="preserve"> Market Report or the Perfluoropolyether Market Report from Global Market Insights</w:t>
      </w:r>
      <w:r w:rsidR="00185DE3" w:rsidRPr="00375154">
        <w:rPr>
          <w:lang w:val="en-GB"/>
        </w:rPr>
        <w:t>.</w:t>
      </w:r>
      <w:r w:rsidR="00A835A8">
        <w:rPr>
          <w:rStyle w:val="FootnoteReference"/>
          <w:lang w:val="en-GB"/>
        </w:rPr>
        <w:fldChar w:fldCharType="begin" w:fldLock="1"/>
      </w:r>
      <w:r w:rsidR="00865A03">
        <w:rPr>
          <w:lang w:val="en-GB"/>
        </w:rPr>
        <w:instrText>ADDIN CSL_CITATION {"citationItems":[{"id":"ITEM-1","itemData":{"author":[{"dropping-particle":"","family":"GMI","given":"","non-dropping-particle":"","parse-names":false,"suffix":""}],"id":"ITEM-1","issued":{"date-parts":[["2016"]]},"title":"Fluorotelomers Market Report","type":"report"},"uris":["http://www.mendeley.com/documents/?uuid=bb15dff1-4636-4776-81a5-6952595e7d4f"]},{"id":"ITEM-2","itemData":{"author":[{"dropping-particle":"","family":"GMI","given":"","non-dropping-particle":"","parse-names":false,"suffix":""}],"id":"ITEM-2","issued":{"date-parts":[["2018"]]},"title":"Fluorochemicals Market Report","type":"report"},"uris":["http://www.mendeley.com/documents/?uuid=0a626138-f476-4967-bac1-c45619826aca"]},{"id":"ITEM-3","itemData":{"author":[{"dropping-particle":"","family":"GMI","given":"","non-dropping-particle":"","parse-names":false,"suffix":""}],"id":"ITEM-3","issued":{"date-parts":[["2019"]]},"title":"Perfluoropolyether Market Report","type":"report"},"uris":["http://www.mendeley.com/documents/?uuid=10d10c4d-9b87-4c18-a904-e4d71dae8196"]}],"mendeley":{"formattedCitation":"&lt;sup&gt;66–68&lt;/sup&gt;","plainTextFormattedCitation":"66–68","previouslyFormattedCitation":"&lt;sup&gt;66–68&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66–68</w:t>
      </w:r>
      <w:r w:rsidR="00A835A8">
        <w:rPr>
          <w:rStyle w:val="FootnoteReference"/>
          <w:lang w:val="en-GB"/>
        </w:rPr>
        <w:fldChar w:fldCharType="end"/>
      </w:r>
      <w:r w:rsidR="00AF617E" w:rsidRPr="00375154">
        <w:rPr>
          <w:lang w:val="en-GB"/>
        </w:rPr>
        <w:t xml:space="preserve"> </w:t>
      </w:r>
      <w:r w:rsidR="006C3A43" w:rsidRPr="00375154">
        <w:rPr>
          <w:lang w:val="en-GB"/>
        </w:rPr>
        <w:t xml:space="preserve">The information from these reports is not included in this study </w:t>
      </w:r>
      <w:r w:rsidR="00D6669A" w:rsidRPr="00375154">
        <w:rPr>
          <w:lang w:val="en-GB"/>
        </w:rPr>
        <w:t xml:space="preserve">as </w:t>
      </w:r>
      <w:r w:rsidR="00555B95" w:rsidRPr="00375154">
        <w:rPr>
          <w:lang w:val="en-GB"/>
        </w:rPr>
        <w:t xml:space="preserve">these reports do not state their </w:t>
      </w:r>
      <w:r w:rsidR="00C569D4" w:rsidRPr="00375154">
        <w:rPr>
          <w:lang w:val="en-GB"/>
        </w:rPr>
        <w:t xml:space="preserve">information </w:t>
      </w:r>
      <w:r w:rsidR="00555B95" w:rsidRPr="00375154">
        <w:rPr>
          <w:lang w:val="en-GB"/>
        </w:rPr>
        <w:t>sourc</w:t>
      </w:r>
      <w:r w:rsidR="00E83651" w:rsidRPr="00375154">
        <w:rPr>
          <w:lang w:val="en-GB"/>
        </w:rPr>
        <w:t>es and thus cannot be verified.</w:t>
      </w:r>
    </w:p>
    <w:p w14:paraId="37686758" w14:textId="77777777" w:rsidR="00E5631E" w:rsidRPr="00375154" w:rsidRDefault="00E5631E" w:rsidP="00560762">
      <w:pPr>
        <w:spacing w:line="276" w:lineRule="auto"/>
        <w:rPr>
          <w:lang w:val="en-GB" w:eastAsia="zh-CN"/>
        </w:rPr>
      </w:pPr>
    </w:p>
    <w:p w14:paraId="0ECAEFF0" w14:textId="77777777" w:rsidR="00836F98" w:rsidRPr="00375154" w:rsidRDefault="00836F98" w:rsidP="00836F98">
      <w:pPr>
        <w:pStyle w:val="Heading2"/>
        <w:rPr>
          <w:lang w:val="en-GB" w:eastAsia="en-GB"/>
        </w:rPr>
      </w:pPr>
      <w:r w:rsidRPr="00375154">
        <w:rPr>
          <w:lang w:val="en-GB" w:eastAsia="en-GB"/>
        </w:rPr>
        <w:t>Nomenclature</w:t>
      </w:r>
    </w:p>
    <w:p w14:paraId="1A637E44" w14:textId="2972A38F" w:rsidR="00836F98" w:rsidRPr="00375154" w:rsidRDefault="00870C76" w:rsidP="00836F98">
      <w:pPr>
        <w:rPr>
          <w:lang w:val="en-GB" w:eastAsia="en-GB"/>
        </w:rPr>
      </w:pPr>
      <w:r w:rsidRPr="00375154">
        <w:rPr>
          <w:lang w:val="en-GB" w:eastAsia="en-GB"/>
        </w:rPr>
        <w:t xml:space="preserve">In </w:t>
      </w:r>
      <w:r w:rsidR="00CF73BB" w:rsidRPr="00375154">
        <w:rPr>
          <w:lang w:val="en-GB" w:eastAsia="en-GB"/>
        </w:rPr>
        <w:t>the present study</w:t>
      </w:r>
      <w:r w:rsidRPr="00375154">
        <w:rPr>
          <w:lang w:val="en-GB" w:eastAsia="en-GB"/>
        </w:rPr>
        <w:t xml:space="preserve">, a distinction is made between use categories and </w:t>
      </w:r>
      <w:r w:rsidR="000D76C1" w:rsidRPr="00375154">
        <w:rPr>
          <w:lang w:val="en-GB" w:eastAsia="en-GB"/>
        </w:rPr>
        <w:t>subcategories</w:t>
      </w:r>
      <w:r w:rsidRPr="00375154">
        <w:rPr>
          <w:lang w:val="en-GB" w:eastAsia="en-GB"/>
        </w:rPr>
        <w:t>.</w:t>
      </w:r>
      <w:r w:rsidR="0055063B" w:rsidRPr="00375154">
        <w:rPr>
          <w:lang w:val="en-GB" w:eastAsia="en-GB"/>
        </w:rPr>
        <w:t xml:space="preserve"> A use category can, but does not </w:t>
      </w:r>
      <w:r w:rsidR="005770EB" w:rsidRPr="00375154">
        <w:rPr>
          <w:lang w:val="en-GB" w:eastAsia="en-GB"/>
        </w:rPr>
        <w:t>necessarily</w:t>
      </w:r>
      <w:r w:rsidR="0051652B" w:rsidRPr="00375154">
        <w:rPr>
          <w:lang w:val="en-GB" w:eastAsia="en-GB"/>
        </w:rPr>
        <w:t>,</w:t>
      </w:r>
      <w:r w:rsidR="0055063B" w:rsidRPr="00375154">
        <w:rPr>
          <w:lang w:val="en-GB" w:eastAsia="en-GB"/>
        </w:rPr>
        <w:t xml:space="preserve"> have subcategories. </w:t>
      </w:r>
      <w:r w:rsidR="00836F98" w:rsidRPr="00375154">
        <w:rPr>
          <w:lang w:val="en-GB" w:eastAsia="en-GB"/>
        </w:rPr>
        <w:t xml:space="preserve">An example </w:t>
      </w:r>
      <w:r w:rsidR="00B41A0C" w:rsidRPr="00375154">
        <w:rPr>
          <w:lang w:val="en-GB" w:eastAsia="en-GB"/>
        </w:rPr>
        <w:t xml:space="preserve">of </w:t>
      </w:r>
      <w:r w:rsidR="00340307" w:rsidRPr="00375154">
        <w:rPr>
          <w:lang w:val="en-GB" w:eastAsia="en-GB"/>
        </w:rPr>
        <w:t xml:space="preserve">a use category for PFAS </w:t>
      </w:r>
      <w:r w:rsidR="00B41A0C" w:rsidRPr="00375154">
        <w:rPr>
          <w:lang w:val="en-GB" w:eastAsia="en-GB"/>
        </w:rPr>
        <w:t xml:space="preserve">is </w:t>
      </w:r>
      <w:r w:rsidR="00836F98" w:rsidRPr="00375154">
        <w:rPr>
          <w:lang w:val="en-GB" w:eastAsia="en-GB"/>
        </w:rPr>
        <w:t>sport article</w:t>
      </w:r>
      <w:r w:rsidR="00E83651" w:rsidRPr="00375154">
        <w:rPr>
          <w:lang w:val="en-GB" w:eastAsia="en-GB"/>
        </w:rPr>
        <w:t>s</w:t>
      </w:r>
      <w:r w:rsidR="006D04B8" w:rsidRPr="00375154">
        <w:rPr>
          <w:lang w:val="en-GB" w:eastAsia="en-GB"/>
        </w:rPr>
        <w:t>;</w:t>
      </w:r>
      <w:r w:rsidR="00340307" w:rsidRPr="00375154">
        <w:rPr>
          <w:lang w:val="en-GB" w:eastAsia="en-GB"/>
        </w:rPr>
        <w:t xml:space="preserve"> a </w:t>
      </w:r>
      <w:r w:rsidR="000D76C1" w:rsidRPr="00375154">
        <w:rPr>
          <w:lang w:val="en-GB" w:eastAsia="en-GB"/>
        </w:rPr>
        <w:t>subcategory</w:t>
      </w:r>
      <w:r w:rsidR="00340307" w:rsidRPr="00375154">
        <w:rPr>
          <w:lang w:val="en-GB" w:eastAsia="en-GB"/>
        </w:rPr>
        <w:t xml:space="preserve"> under sport articles </w:t>
      </w:r>
      <w:r w:rsidR="00B41A0C" w:rsidRPr="00375154">
        <w:rPr>
          <w:lang w:val="en-GB" w:eastAsia="en-GB"/>
        </w:rPr>
        <w:t xml:space="preserve">is </w:t>
      </w:r>
      <w:r w:rsidR="00340307" w:rsidRPr="00375154">
        <w:rPr>
          <w:lang w:val="en-GB" w:eastAsia="en-GB"/>
        </w:rPr>
        <w:t xml:space="preserve">tennis rackets. </w:t>
      </w:r>
    </w:p>
    <w:p w14:paraId="2340FA31" w14:textId="216DFB68" w:rsidR="00836F98" w:rsidRPr="00375154" w:rsidRDefault="00E83651" w:rsidP="00836F98">
      <w:pPr>
        <w:rPr>
          <w:lang w:val="en-GB"/>
        </w:rPr>
      </w:pPr>
      <w:r w:rsidRPr="00375154">
        <w:rPr>
          <w:lang w:val="en-GB"/>
        </w:rPr>
        <w:t>A distinction is also made between use, function and</w:t>
      </w:r>
      <w:r w:rsidR="00692777" w:rsidRPr="00375154">
        <w:rPr>
          <w:lang w:val="en-GB"/>
        </w:rPr>
        <w:t xml:space="preserve"> </w:t>
      </w:r>
      <w:r w:rsidRPr="00375154">
        <w:rPr>
          <w:lang w:val="en-GB"/>
        </w:rPr>
        <w:t xml:space="preserve">property. </w:t>
      </w:r>
      <w:r w:rsidR="00836F98" w:rsidRPr="00375154">
        <w:rPr>
          <w:lang w:val="en-GB"/>
        </w:rPr>
        <w:t xml:space="preserve">The “use” is the area in which the substances are </w:t>
      </w:r>
      <w:r w:rsidR="003567AA" w:rsidRPr="00375154">
        <w:rPr>
          <w:lang w:val="en-GB"/>
        </w:rPr>
        <w:t>employed</w:t>
      </w:r>
      <w:r w:rsidR="00836F98" w:rsidRPr="00375154">
        <w:rPr>
          <w:lang w:val="en-GB"/>
        </w:rPr>
        <w:t>.</w:t>
      </w:r>
      <w:r w:rsidRPr="00375154">
        <w:rPr>
          <w:lang w:val="en-GB"/>
        </w:rPr>
        <w:t xml:space="preserve"> This can either</w:t>
      </w:r>
      <w:r w:rsidR="00870C76" w:rsidRPr="00375154">
        <w:rPr>
          <w:lang w:val="en-GB"/>
        </w:rPr>
        <w:t xml:space="preserve"> be</w:t>
      </w:r>
      <w:r w:rsidRPr="00375154">
        <w:rPr>
          <w:lang w:val="en-GB"/>
        </w:rPr>
        <w:t xml:space="preserve"> the use category or the </w:t>
      </w:r>
      <w:r w:rsidR="000D76C1" w:rsidRPr="00375154">
        <w:rPr>
          <w:lang w:val="en-GB"/>
        </w:rPr>
        <w:t>subcategory</w:t>
      </w:r>
      <w:r w:rsidRPr="00375154">
        <w:rPr>
          <w:lang w:val="en-GB"/>
        </w:rPr>
        <w:t>.</w:t>
      </w:r>
      <w:r w:rsidR="00836F98" w:rsidRPr="00375154">
        <w:rPr>
          <w:lang w:val="en-GB"/>
        </w:rPr>
        <w:t xml:space="preserve"> The “function” is the task that the substances fulfil in </w:t>
      </w:r>
      <w:r w:rsidR="0051652B" w:rsidRPr="00375154">
        <w:rPr>
          <w:lang w:val="en-GB"/>
        </w:rPr>
        <w:t>the use,</w:t>
      </w:r>
      <w:r w:rsidR="00836F98" w:rsidRPr="00375154">
        <w:rPr>
          <w:lang w:val="en-GB"/>
        </w:rPr>
        <w:t xml:space="preserve"> a</w:t>
      </w:r>
      <w:r w:rsidR="00692777" w:rsidRPr="00375154">
        <w:rPr>
          <w:lang w:val="en-GB"/>
        </w:rPr>
        <w:t>nd the “</w:t>
      </w:r>
      <w:r w:rsidR="00836F98" w:rsidRPr="00375154">
        <w:rPr>
          <w:lang w:val="en-GB"/>
        </w:rPr>
        <w:t xml:space="preserve">properties” indicate why PFAS are able to fulfil this function. An example for a use </w:t>
      </w:r>
      <w:r w:rsidR="00340307" w:rsidRPr="00375154">
        <w:rPr>
          <w:lang w:val="en-GB"/>
        </w:rPr>
        <w:t>would be</w:t>
      </w:r>
      <w:r w:rsidR="00836F98" w:rsidRPr="00375154">
        <w:rPr>
          <w:lang w:val="en-GB"/>
        </w:rPr>
        <w:t xml:space="preserve"> chrome plating. In chrome plating, PFAS</w:t>
      </w:r>
      <w:r w:rsidR="00B41A0C" w:rsidRPr="00375154">
        <w:rPr>
          <w:lang w:val="en-GB"/>
        </w:rPr>
        <w:t xml:space="preserve"> have the</w:t>
      </w:r>
      <w:r w:rsidR="00836F98" w:rsidRPr="00375154">
        <w:rPr>
          <w:lang w:val="en-GB"/>
        </w:rPr>
        <w:t xml:space="preserve"> </w:t>
      </w:r>
      <w:r w:rsidR="00B41A0C" w:rsidRPr="00375154">
        <w:rPr>
          <w:i/>
          <w:iCs/>
          <w:lang w:val="en-GB"/>
        </w:rPr>
        <w:t>function</w:t>
      </w:r>
      <w:r w:rsidR="00B41A0C" w:rsidRPr="00375154">
        <w:rPr>
          <w:lang w:val="en-GB"/>
        </w:rPr>
        <w:t xml:space="preserve"> </w:t>
      </w:r>
      <w:r w:rsidR="00836F98" w:rsidRPr="00375154">
        <w:rPr>
          <w:lang w:val="en-GB"/>
        </w:rPr>
        <w:t xml:space="preserve">to prevent the evaporation of hexavalent chromium (VI) vapour, because </w:t>
      </w:r>
      <w:r w:rsidR="00B41A0C" w:rsidRPr="00375154">
        <w:rPr>
          <w:lang w:val="en-GB"/>
        </w:rPr>
        <w:t>of the</w:t>
      </w:r>
      <w:r w:rsidR="00251F6D" w:rsidRPr="00375154">
        <w:rPr>
          <w:lang w:val="en-GB"/>
        </w:rPr>
        <w:t xml:space="preserve"> PFAS</w:t>
      </w:r>
      <w:r w:rsidR="00B41A0C" w:rsidRPr="00375154">
        <w:rPr>
          <w:lang w:val="en-GB"/>
        </w:rPr>
        <w:t xml:space="preserve"> </w:t>
      </w:r>
      <w:r w:rsidR="00B41A0C" w:rsidRPr="00375154">
        <w:rPr>
          <w:i/>
          <w:iCs/>
          <w:lang w:val="en-GB"/>
        </w:rPr>
        <w:t>properties</w:t>
      </w:r>
      <w:r w:rsidR="00B41A0C" w:rsidRPr="00375154">
        <w:rPr>
          <w:lang w:val="en-GB"/>
        </w:rPr>
        <w:t xml:space="preserve"> </w:t>
      </w:r>
      <w:r w:rsidR="00836F98" w:rsidRPr="00375154">
        <w:rPr>
          <w:lang w:val="en-GB"/>
        </w:rPr>
        <w:t>t</w:t>
      </w:r>
      <w:r w:rsidR="00251F6D" w:rsidRPr="00375154">
        <w:rPr>
          <w:lang w:val="en-GB"/>
        </w:rPr>
        <w:t>hat</w:t>
      </w:r>
      <w:r w:rsidR="00836F98" w:rsidRPr="00375154">
        <w:rPr>
          <w:lang w:val="en-GB"/>
        </w:rPr>
        <w:t xml:space="preserve"> lower the surface tension of t</w:t>
      </w:r>
      <w:r w:rsidR="00836F98" w:rsidRPr="00D63CDA">
        <w:rPr>
          <w:lang w:val="en-GB"/>
        </w:rPr>
        <w:t xml:space="preserve">he electrolyte solution and </w:t>
      </w:r>
      <w:r w:rsidR="00251F6D" w:rsidRPr="00D63CDA">
        <w:rPr>
          <w:lang w:val="en-GB"/>
        </w:rPr>
        <w:t xml:space="preserve">since </w:t>
      </w:r>
      <w:r w:rsidR="006949D8" w:rsidRPr="006D6629">
        <w:rPr>
          <w:lang w:val="en-GB"/>
        </w:rPr>
        <w:t xml:space="preserve">the </w:t>
      </w:r>
      <w:r w:rsidR="00251F6D" w:rsidRPr="006D6629">
        <w:rPr>
          <w:lang w:val="en-GB"/>
        </w:rPr>
        <w:t>PFAS</w:t>
      </w:r>
      <w:r w:rsidR="006949D8" w:rsidRPr="00D63CDA">
        <w:rPr>
          <w:lang w:val="en-GB"/>
        </w:rPr>
        <w:t xml:space="preserve"> used</w:t>
      </w:r>
      <w:r w:rsidR="00251F6D" w:rsidRPr="00D63CDA">
        <w:rPr>
          <w:lang w:val="en-GB"/>
        </w:rPr>
        <w:t xml:space="preserve"> are </w:t>
      </w:r>
      <w:r w:rsidR="00836F98" w:rsidRPr="001B773D">
        <w:rPr>
          <w:lang w:val="en-GB"/>
        </w:rPr>
        <w:t xml:space="preserve">stable </w:t>
      </w:r>
      <w:r w:rsidR="00D91D41" w:rsidRPr="001B773D">
        <w:rPr>
          <w:lang w:val="en-GB"/>
        </w:rPr>
        <w:t>under</w:t>
      </w:r>
      <w:r w:rsidR="00836F98" w:rsidRPr="001B773D">
        <w:rPr>
          <w:lang w:val="en-GB"/>
        </w:rPr>
        <w:t xml:space="preserve"> strongly acidic and oxidizing conditions</w:t>
      </w:r>
      <w:r w:rsidR="00836F98" w:rsidRPr="00375154">
        <w:rPr>
          <w:lang w:val="en-GB"/>
        </w:rPr>
        <w:t>.</w:t>
      </w:r>
      <w:r w:rsidR="00A835A8">
        <w:rPr>
          <w:rStyle w:val="FootnoteReference"/>
          <w:lang w:val="en-GB"/>
        </w:rPr>
        <w:fldChar w:fldCharType="begin" w:fldLock="1"/>
      </w:r>
      <w:r w:rsidR="00865A03">
        <w:rPr>
          <w:lang w:val="en-GB"/>
        </w:rPr>
        <w:instrText>ADDIN CSL_CITATION {"citationItems":[{"id":"ITEM-1","itemData":{"author":[{"dropping-particle":"","family":"Kissa","given":"Erik","non-dropping-particle":"","parse-names":false,"suffix":""}],"id":"ITEM-1","issued":{"date-parts":[["2001"]]},"note":"Anwendungen und spezfische Chemikalien übernommen","publisher":"Marcel Dekker AG","title":"Fluorinated Surfactants and Repellents","type":"book"},"uris":["http://www.mendeley.com/documents/?uuid=f1dbca31-9c00-413e-8ee4-0deab713396a"]}],"mendeley":{"formattedCitation":"&lt;sup&gt;3&lt;/sup&gt;","plainTextFormattedCitation":"3","previouslyFormattedCitation":"&lt;sup&gt;3&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3</w:t>
      </w:r>
      <w:r w:rsidR="00A835A8">
        <w:rPr>
          <w:rStyle w:val="FootnoteReference"/>
          <w:lang w:val="en-GB"/>
        </w:rPr>
        <w:fldChar w:fldCharType="end"/>
      </w:r>
      <w:r w:rsidR="00836F98" w:rsidRPr="00375154">
        <w:rPr>
          <w:lang w:val="en-GB"/>
        </w:rPr>
        <w:t xml:space="preserve"> </w:t>
      </w:r>
    </w:p>
    <w:p w14:paraId="2A4F8FBC" w14:textId="13529927" w:rsidR="001102FC" w:rsidRPr="00375154" w:rsidRDefault="001102FC" w:rsidP="00836F98">
      <w:pPr>
        <w:rPr>
          <w:lang w:val="en-GB"/>
        </w:rPr>
      </w:pPr>
      <w:r w:rsidRPr="00375154">
        <w:rPr>
          <w:lang w:val="en-GB" w:eastAsia="en-GB"/>
        </w:rPr>
        <w:t xml:space="preserve">In </w:t>
      </w:r>
      <w:r w:rsidR="00CF73BB" w:rsidRPr="00375154">
        <w:rPr>
          <w:lang w:val="en-GB" w:eastAsia="en-GB"/>
        </w:rPr>
        <w:t>the present study</w:t>
      </w:r>
      <w:r w:rsidRPr="00375154">
        <w:rPr>
          <w:lang w:val="en-GB" w:eastAsia="en-GB"/>
        </w:rPr>
        <w:t xml:space="preserve">, </w:t>
      </w:r>
      <w:r w:rsidR="00340307" w:rsidRPr="00375154">
        <w:rPr>
          <w:lang w:val="en-GB" w:eastAsia="en-GB"/>
        </w:rPr>
        <w:t>the term “</w:t>
      </w:r>
      <w:r w:rsidRPr="00375154">
        <w:rPr>
          <w:lang w:val="en-GB" w:eastAsia="en-GB"/>
        </w:rPr>
        <w:t>individual</w:t>
      </w:r>
      <w:r w:rsidRPr="00375154">
        <w:rPr>
          <w:lang w:val="en-GB"/>
        </w:rPr>
        <w:t xml:space="preserve"> PFAS</w:t>
      </w:r>
      <w:r w:rsidR="00340307" w:rsidRPr="00375154">
        <w:rPr>
          <w:lang w:val="en-GB"/>
        </w:rPr>
        <w:t>”</w:t>
      </w:r>
      <w:r w:rsidRPr="00375154">
        <w:rPr>
          <w:lang w:val="en-GB"/>
        </w:rPr>
        <w:t xml:space="preserve"> always refers t</w:t>
      </w:r>
      <w:r w:rsidR="00340307" w:rsidRPr="00375154">
        <w:rPr>
          <w:lang w:val="en-GB"/>
        </w:rPr>
        <w:t xml:space="preserve">o substances with a CAS number, </w:t>
      </w:r>
      <w:r w:rsidR="006949D8">
        <w:rPr>
          <w:lang w:val="en-GB"/>
        </w:rPr>
        <w:t>irrespective</w:t>
      </w:r>
      <w:r w:rsidR="006949D8" w:rsidRPr="00375154">
        <w:rPr>
          <w:lang w:val="en-GB"/>
        </w:rPr>
        <w:t xml:space="preserve"> </w:t>
      </w:r>
      <w:r w:rsidR="006D04B8" w:rsidRPr="00375154">
        <w:rPr>
          <w:lang w:val="en-GB"/>
        </w:rPr>
        <w:t>of whether</w:t>
      </w:r>
      <w:r w:rsidRPr="00375154">
        <w:rPr>
          <w:lang w:val="en-GB"/>
        </w:rPr>
        <w:t xml:space="preserve"> they are mixtures, polymers or single substances.</w:t>
      </w:r>
    </w:p>
    <w:p w14:paraId="3A110362" w14:textId="77777777" w:rsidR="00870C76" w:rsidRPr="00375154" w:rsidRDefault="00870C76" w:rsidP="00836F98">
      <w:pPr>
        <w:rPr>
          <w:lang w:val="en-GB"/>
        </w:rPr>
      </w:pPr>
    </w:p>
    <w:p w14:paraId="576BEF9E" w14:textId="77777777" w:rsidR="005A3FDC" w:rsidRPr="00375154" w:rsidRDefault="005A3FDC" w:rsidP="005A3FDC">
      <w:pPr>
        <w:pStyle w:val="Heading2"/>
        <w:rPr>
          <w:lang w:val="en-GB"/>
        </w:rPr>
      </w:pPr>
      <w:r w:rsidRPr="00375154">
        <w:rPr>
          <w:lang w:val="en-GB"/>
        </w:rPr>
        <w:t>Classification of use categories</w:t>
      </w:r>
    </w:p>
    <w:p w14:paraId="66C6B8BB" w14:textId="60C264F4" w:rsidR="00B06093" w:rsidRPr="00375154" w:rsidRDefault="006C3A43" w:rsidP="006C326E">
      <w:pPr>
        <w:rPr>
          <w:lang w:val="en-GB"/>
        </w:rPr>
      </w:pPr>
      <w:r w:rsidRPr="00375154">
        <w:rPr>
          <w:lang w:val="en-GB"/>
        </w:rPr>
        <w:t xml:space="preserve">The use categories in </w:t>
      </w:r>
      <w:r w:rsidR="00CF73BB" w:rsidRPr="00375154">
        <w:rPr>
          <w:lang w:val="en-GB"/>
        </w:rPr>
        <w:t>the present study</w:t>
      </w:r>
      <w:r w:rsidRPr="00375154">
        <w:rPr>
          <w:lang w:val="en-GB"/>
        </w:rPr>
        <w:t xml:space="preserve"> were developed and refined throughout the course of the project </w:t>
      </w:r>
      <w:r w:rsidR="003A44FD" w:rsidRPr="00375154">
        <w:rPr>
          <w:lang w:val="en-GB"/>
        </w:rPr>
        <w:t xml:space="preserve">to have as few well-defined </w:t>
      </w:r>
      <w:r w:rsidR="00870C76" w:rsidRPr="00375154">
        <w:rPr>
          <w:lang w:val="en-GB"/>
        </w:rPr>
        <w:t xml:space="preserve">use </w:t>
      </w:r>
      <w:r w:rsidR="003A44FD" w:rsidRPr="00375154">
        <w:rPr>
          <w:lang w:val="en-GB"/>
        </w:rPr>
        <w:t>categories as possible</w:t>
      </w:r>
      <w:r w:rsidR="006D04B8" w:rsidRPr="00375154">
        <w:rPr>
          <w:lang w:val="en-GB"/>
        </w:rPr>
        <w:t xml:space="preserve"> that were not too broad</w:t>
      </w:r>
      <w:r w:rsidR="003A44FD" w:rsidRPr="00375154">
        <w:rPr>
          <w:lang w:val="en-GB"/>
        </w:rPr>
        <w:t>. Initially</w:t>
      </w:r>
      <w:r w:rsidRPr="00375154">
        <w:rPr>
          <w:lang w:val="en-GB"/>
        </w:rPr>
        <w:t xml:space="preserve">, the </w:t>
      </w:r>
      <w:r w:rsidRPr="00375154">
        <w:rPr>
          <w:lang w:val="en-GB"/>
        </w:rPr>
        <w:lastRenderedPageBreak/>
        <w:t xml:space="preserve">use </w:t>
      </w:r>
      <w:r w:rsidRPr="00D63CDA">
        <w:rPr>
          <w:lang w:val="en-GB"/>
        </w:rPr>
        <w:t xml:space="preserve">categories </w:t>
      </w:r>
      <w:r w:rsidR="00251F6D" w:rsidRPr="006D6629">
        <w:rPr>
          <w:lang w:val="en-GB"/>
        </w:rPr>
        <w:t>as defined by</w:t>
      </w:r>
      <w:r w:rsidR="00251F6D" w:rsidRPr="00D63CDA">
        <w:rPr>
          <w:lang w:val="en-GB"/>
        </w:rPr>
        <w:t xml:space="preserve"> </w:t>
      </w:r>
      <w:proofErr w:type="spellStart"/>
      <w:r w:rsidRPr="00D63CDA">
        <w:rPr>
          <w:lang w:val="en-GB"/>
        </w:rPr>
        <w:t>Kissa</w:t>
      </w:r>
      <w:proofErr w:type="spellEnd"/>
      <w:r w:rsidRPr="00D63CDA">
        <w:rPr>
          <w:lang w:val="en-GB"/>
        </w:rPr>
        <w:t xml:space="preserve"> (2001</w:t>
      </w:r>
      <w:r w:rsidRPr="00375154">
        <w:rPr>
          <w:lang w:val="en-GB"/>
        </w:rPr>
        <w:t>)</w:t>
      </w:r>
      <w:r w:rsidR="00A835A8">
        <w:rPr>
          <w:rStyle w:val="FootnoteReference"/>
          <w:lang w:val="en-GB"/>
        </w:rPr>
        <w:fldChar w:fldCharType="begin" w:fldLock="1"/>
      </w:r>
      <w:r w:rsidR="00865A03">
        <w:rPr>
          <w:lang w:val="en-GB"/>
        </w:rPr>
        <w:instrText>ADDIN CSL_CITATION {"citationItems":[{"id":"ITEM-1","itemData":{"author":[{"dropping-particle":"","family":"Kissa","given":"Erik","non-dropping-particle":"","parse-names":false,"suffix":""}],"id":"ITEM-1","issued":{"date-parts":[["2001"]]},"note":"Anwendungen und spezfische Chemikalien übernommen","publisher":"Marcel Dekker AG","title":"Fluorinated Surfactants and Repellents","type":"book"},"uris":["http://www.mendeley.com/documents/?uuid=f1dbca31-9c00-413e-8ee4-0deab713396a"]}],"mendeley":{"formattedCitation":"&lt;sup&gt;3&lt;/sup&gt;","plainTextFormattedCitation":"3","previouslyFormattedCitation":"&lt;sup&gt;3&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3</w:t>
      </w:r>
      <w:r w:rsidR="00A835A8">
        <w:rPr>
          <w:rStyle w:val="FootnoteReference"/>
          <w:lang w:val="en-GB"/>
        </w:rPr>
        <w:fldChar w:fldCharType="end"/>
      </w:r>
      <w:r w:rsidRPr="00375154">
        <w:rPr>
          <w:lang w:val="en-GB"/>
        </w:rPr>
        <w:t xml:space="preserve"> were </w:t>
      </w:r>
      <w:r w:rsidR="00A811EE" w:rsidRPr="00375154">
        <w:rPr>
          <w:lang w:val="en-GB"/>
        </w:rPr>
        <w:t>employed</w:t>
      </w:r>
      <w:r w:rsidRPr="00375154">
        <w:rPr>
          <w:lang w:val="en-GB"/>
        </w:rPr>
        <w:t xml:space="preserve">, but they </w:t>
      </w:r>
      <w:r w:rsidR="003A44FD" w:rsidRPr="00375154">
        <w:rPr>
          <w:lang w:val="en-GB"/>
        </w:rPr>
        <w:t>are</w:t>
      </w:r>
      <w:r w:rsidRPr="00375154">
        <w:rPr>
          <w:lang w:val="en-GB"/>
        </w:rPr>
        <w:t xml:space="preserve"> </w:t>
      </w:r>
      <w:r w:rsidR="003A44FD" w:rsidRPr="00375154">
        <w:rPr>
          <w:lang w:val="en-GB"/>
        </w:rPr>
        <w:t>very specific and</w:t>
      </w:r>
      <w:r w:rsidR="0055063B" w:rsidRPr="00375154">
        <w:rPr>
          <w:lang w:val="en-GB"/>
        </w:rPr>
        <w:t xml:space="preserve"> thus</w:t>
      </w:r>
      <w:r w:rsidR="003A44FD" w:rsidRPr="00375154">
        <w:rPr>
          <w:lang w:val="en-GB"/>
        </w:rPr>
        <w:t xml:space="preserve"> broader categories were needed to cover the</w:t>
      </w:r>
      <w:r w:rsidR="00340307" w:rsidRPr="00375154">
        <w:rPr>
          <w:lang w:val="en-GB"/>
        </w:rPr>
        <w:t xml:space="preserve"> identified</w:t>
      </w:r>
      <w:r w:rsidR="003A44FD" w:rsidRPr="00375154">
        <w:rPr>
          <w:lang w:val="en-GB"/>
        </w:rPr>
        <w:t xml:space="preserve"> uses. Examples </w:t>
      </w:r>
      <w:r w:rsidR="00251F6D" w:rsidRPr="00375154">
        <w:rPr>
          <w:lang w:val="en-GB"/>
        </w:rPr>
        <w:t>of</w:t>
      </w:r>
      <w:r w:rsidR="003A44FD" w:rsidRPr="00375154">
        <w:rPr>
          <w:lang w:val="en-GB"/>
        </w:rPr>
        <w:t xml:space="preserve"> use categories from </w:t>
      </w:r>
      <w:proofErr w:type="spellStart"/>
      <w:r w:rsidR="003A44FD" w:rsidRPr="00375154">
        <w:rPr>
          <w:lang w:val="en-GB"/>
        </w:rPr>
        <w:t>Kissa</w:t>
      </w:r>
      <w:proofErr w:type="spellEnd"/>
      <w:r w:rsidR="003A44FD" w:rsidRPr="00375154">
        <w:rPr>
          <w:lang w:val="en-GB"/>
        </w:rPr>
        <w:t xml:space="preserve"> (2001) </w:t>
      </w:r>
      <w:r w:rsidR="00251F6D" w:rsidRPr="00375154">
        <w:rPr>
          <w:lang w:val="en-GB"/>
        </w:rPr>
        <w:t xml:space="preserve">which </w:t>
      </w:r>
      <w:r w:rsidR="007549C0" w:rsidRPr="00375154">
        <w:rPr>
          <w:lang w:val="en-GB"/>
        </w:rPr>
        <w:t xml:space="preserve">were assigned to broader categories </w:t>
      </w:r>
      <w:r w:rsidR="003A44FD" w:rsidRPr="00375154">
        <w:rPr>
          <w:lang w:val="en-GB"/>
        </w:rPr>
        <w:t>are “</w:t>
      </w:r>
      <w:proofErr w:type="spellStart"/>
      <w:r w:rsidR="0055063B" w:rsidRPr="00375154">
        <w:rPr>
          <w:lang w:val="en-GB"/>
        </w:rPr>
        <w:t>molding</w:t>
      </w:r>
      <w:proofErr w:type="spellEnd"/>
      <w:r w:rsidR="003A44FD" w:rsidRPr="00375154">
        <w:rPr>
          <w:lang w:val="en-GB"/>
        </w:rPr>
        <w:t xml:space="preserve"> and </w:t>
      </w:r>
      <w:proofErr w:type="spellStart"/>
      <w:r w:rsidR="0055063B" w:rsidRPr="00375154">
        <w:rPr>
          <w:lang w:val="en-GB"/>
        </w:rPr>
        <w:t>mold</w:t>
      </w:r>
      <w:proofErr w:type="spellEnd"/>
      <w:r w:rsidR="003A44FD" w:rsidRPr="00375154">
        <w:rPr>
          <w:lang w:val="en-GB"/>
        </w:rPr>
        <w:t xml:space="preserve"> </w:t>
      </w:r>
      <w:r w:rsidR="007549C0" w:rsidRPr="00375154">
        <w:rPr>
          <w:lang w:val="en-GB"/>
        </w:rPr>
        <w:t>r</w:t>
      </w:r>
      <w:r w:rsidR="003A44FD" w:rsidRPr="00375154">
        <w:rPr>
          <w:lang w:val="en-GB"/>
        </w:rPr>
        <w:t>elease”</w:t>
      </w:r>
      <w:r w:rsidR="007549C0" w:rsidRPr="00375154">
        <w:rPr>
          <w:lang w:val="en-GB"/>
        </w:rPr>
        <w:t xml:space="preserve"> (in </w:t>
      </w:r>
      <w:r w:rsidR="00CF73BB" w:rsidRPr="00375154">
        <w:rPr>
          <w:lang w:val="en-GB"/>
        </w:rPr>
        <w:t>the present study</w:t>
      </w:r>
      <w:r w:rsidR="007549C0" w:rsidRPr="00375154">
        <w:rPr>
          <w:lang w:val="en-GB"/>
        </w:rPr>
        <w:t xml:space="preserve"> a </w:t>
      </w:r>
      <w:r w:rsidR="000D76C1" w:rsidRPr="00375154">
        <w:rPr>
          <w:lang w:val="en-GB"/>
        </w:rPr>
        <w:t>subcategory</w:t>
      </w:r>
      <w:r w:rsidR="007549C0" w:rsidRPr="00375154">
        <w:rPr>
          <w:lang w:val="en-GB"/>
        </w:rPr>
        <w:t xml:space="preserve"> under “</w:t>
      </w:r>
      <w:r w:rsidR="00B028E5" w:rsidRPr="00375154">
        <w:rPr>
          <w:lang w:val="en-GB"/>
        </w:rPr>
        <w:t>p</w:t>
      </w:r>
      <w:r w:rsidR="007549C0" w:rsidRPr="00375154">
        <w:rPr>
          <w:lang w:val="en-GB"/>
        </w:rPr>
        <w:t>roduction of plastic and rubber”)</w:t>
      </w:r>
      <w:r w:rsidR="003A44FD" w:rsidRPr="00375154">
        <w:rPr>
          <w:lang w:val="en-GB"/>
        </w:rPr>
        <w:t>, “</w:t>
      </w:r>
      <w:r w:rsidR="00B028E5" w:rsidRPr="00375154">
        <w:rPr>
          <w:lang w:val="en-GB"/>
        </w:rPr>
        <w:t>o</w:t>
      </w:r>
      <w:r w:rsidR="003A44FD" w:rsidRPr="00375154">
        <w:rPr>
          <w:lang w:val="en-GB"/>
        </w:rPr>
        <w:t xml:space="preserve">il </w:t>
      </w:r>
      <w:r w:rsidR="007549C0" w:rsidRPr="00375154">
        <w:rPr>
          <w:lang w:val="en-GB"/>
        </w:rPr>
        <w:t>w</w:t>
      </w:r>
      <w:r w:rsidR="003A44FD" w:rsidRPr="00375154">
        <w:rPr>
          <w:lang w:val="en-GB"/>
        </w:rPr>
        <w:t>ells”</w:t>
      </w:r>
      <w:r w:rsidR="007549C0" w:rsidRPr="00375154">
        <w:rPr>
          <w:lang w:val="en-GB"/>
        </w:rPr>
        <w:t xml:space="preserve"> (in </w:t>
      </w:r>
      <w:r w:rsidR="00CF73BB" w:rsidRPr="00375154">
        <w:rPr>
          <w:lang w:val="en-GB"/>
        </w:rPr>
        <w:t>the present study</w:t>
      </w:r>
      <w:r w:rsidR="007549C0" w:rsidRPr="00375154">
        <w:rPr>
          <w:lang w:val="en-GB"/>
        </w:rPr>
        <w:t xml:space="preserve"> a </w:t>
      </w:r>
      <w:r w:rsidR="000D76C1" w:rsidRPr="00375154">
        <w:rPr>
          <w:lang w:val="en-GB"/>
        </w:rPr>
        <w:t>subcategory</w:t>
      </w:r>
      <w:r w:rsidR="007549C0" w:rsidRPr="00375154">
        <w:rPr>
          <w:lang w:val="en-GB"/>
        </w:rPr>
        <w:t xml:space="preserve"> with a slightly different name under “</w:t>
      </w:r>
      <w:r w:rsidR="00B028E5" w:rsidRPr="00375154">
        <w:rPr>
          <w:lang w:val="en-GB"/>
        </w:rPr>
        <w:t>o</w:t>
      </w:r>
      <w:r w:rsidR="007549C0" w:rsidRPr="00375154">
        <w:rPr>
          <w:lang w:val="en-GB"/>
        </w:rPr>
        <w:t>il &amp; gas”)</w:t>
      </w:r>
      <w:r w:rsidR="003A44FD" w:rsidRPr="00375154">
        <w:rPr>
          <w:lang w:val="en-GB"/>
        </w:rPr>
        <w:t xml:space="preserve">, </w:t>
      </w:r>
      <w:r w:rsidR="007549C0" w:rsidRPr="00375154">
        <w:rPr>
          <w:lang w:val="en-GB"/>
        </w:rPr>
        <w:t xml:space="preserve">and </w:t>
      </w:r>
      <w:r w:rsidR="003A44FD" w:rsidRPr="00375154">
        <w:rPr>
          <w:lang w:val="en-GB"/>
        </w:rPr>
        <w:t>“</w:t>
      </w:r>
      <w:r w:rsidR="00B028E5" w:rsidRPr="00375154">
        <w:rPr>
          <w:lang w:val="en-GB"/>
        </w:rPr>
        <w:t>c</w:t>
      </w:r>
      <w:r w:rsidR="003A44FD" w:rsidRPr="00375154">
        <w:rPr>
          <w:lang w:val="en-GB"/>
        </w:rPr>
        <w:t xml:space="preserve">ement </w:t>
      </w:r>
      <w:r w:rsidR="007549C0" w:rsidRPr="00375154">
        <w:rPr>
          <w:lang w:val="en-GB"/>
        </w:rPr>
        <w:t>additives</w:t>
      </w:r>
      <w:r w:rsidR="003A44FD" w:rsidRPr="00375154">
        <w:rPr>
          <w:lang w:val="en-GB"/>
        </w:rPr>
        <w:t>”</w:t>
      </w:r>
      <w:r w:rsidR="007549C0" w:rsidRPr="00375154">
        <w:rPr>
          <w:lang w:val="en-GB"/>
        </w:rPr>
        <w:t xml:space="preserve"> (in </w:t>
      </w:r>
      <w:r w:rsidR="00CF73BB" w:rsidRPr="00375154">
        <w:rPr>
          <w:lang w:val="en-GB"/>
        </w:rPr>
        <w:t>the present study</w:t>
      </w:r>
      <w:r w:rsidR="007549C0" w:rsidRPr="00375154">
        <w:rPr>
          <w:lang w:val="en-GB"/>
        </w:rPr>
        <w:t xml:space="preserve"> a </w:t>
      </w:r>
      <w:r w:rsidR="00A811EE" w:rsidRPr="00375154">
        <w:rPr>
          <w:lang w:val="en-GB"/>
        </w:rPr>
        <w:t>s</w:t>
      </w:r>
      <w:r w:rsidR="000D76C1" w:rsidRPr="00375154">
        <w:rPr>
          <w:lang w:val="en-GB"/>
        </w:rPr>
        <w:t>ubcategory</w:t>
      </w:r>
      <w:r w:rsidR="007549C0" w:rsidRPr="00375154">
        <w:rPr>
          <w:lang w:val="en-GB"/>
        </w:rPr>
        <w:t xml:space="preserve"> under “</w:t>
      </w:r>
      <w:r w:rsidR="00B028E5" w:rsidRPr="00375154">
        <w:rPr>
          <w:lang w:val="en-GB"/>
        </w:rPr>
        <w:t>b</w:t>
      </w:r>
      <w:r w:rsidR="007549C0" w:rsidRPr="00375154">
        <w:rPr>
          <w:lang w:val="en-GB"/>
        </w:rPr>
        <w:t>uilding and construction”)</w:t>
      </w:r>
      <w:r w:rsidR="003A44FD" w:rsidRPr="00375154">
        <w:rPr>
          <w:lang w:val="en-GB"/>
        </w:rPr>
        <w:t xml:space="preserve">. </w:t>
      </w:r>
      <w:r w:rsidR="00B06093" w:rsidRPr="00375154">
        <w:rPr>
          <w:lang w:val="en-GB"/>
        </w:rPr>
        <w:t xml:space="preserve">In the </w:t>
      </w:r>
      <w:r w:rsidR="00D454D9" w:rsidRPr="00375154">
        <w:rPr>
          <w:lang w:val="en-GB"/>
        </w:rPr>
        <w:t>course of the project, more use</w:t>
      </w:r>
      <w:r w:rsidR="00B06093" w:rsidRPr="00375154">
        <w:rPr>
          <w:lang w:val="en-GB"/>
        </w:rPr>
        <w:t xml:space="preserve"> </w:t>
      </w:r>
      <w:r w:rsidR="00D454D9" w:rsidRPr="00375154">
        <w:rPr>
          <w:lang w:val="en-GB"/>
        </w:rPr>
        <w:t xml:space="preserve">categories </w:t>
      </w:r>
      <w:r w:rsidR="00B06093" w:rsidRPr="00375154">
        <w:rPr>
          <w:lang w:val="en-GB"/>
        </w:rPr>
        <w:t xml:space="preserve">were </w:t>
      </w:r>
      <w:r w:rsidR="00D454D9" w:rsidRPr="00375154">
        <w:rPr>
          <w:lang w:val="en-GB"/>
        </w:rPr>
        <w:t>defined</w:t>
      </w:r>
      <w:r w:rsidR="00B06093" w:rsidRPr="00375154">
        <w:rPr>
          <w:lang w:val="en-GB"/>
        </w:rPr>
        <w:t xml:space="preserve"> </w:t>
      </w:r>
      <w:r w:rsidR="006D04B8" w:rsidRPr="00375154">
        <w:rPr>
          <w:lang w:val="en-GB"/>
        </w:rPr>
        <w:t>as additional</w:t>
      </w:r>
      <w:r w:rsidR="00D454D9" w:rsidRPr="00375154">
        <w:rPr>
          <w:lang w:val="en-GB"/>
        </w:rPr>
        <w:t xml:space="preserve"> uses </w:t>
      </w:r>
      <w:r w:rsidR="004F238A" w:rsidRPr="00375154">
        <w:rPr>
          <w:lang w:val="en-GB"/>
        </w:rPr>
        <w:t xml:space="preserve">were </w:t>
      </w:r>
      <w:r w:rsidR="00D454D9" w:rsidRPr="00375154">
        <w:rPr>
          <w:lang w:val="en-GB"/>
        </w:rPr>
        <w:t>added</w:t>
      </w:r>
      <w:r w:rsidR="004F238A" w:rsidRPr="00375154">
        <w:rPr>
          <w:lang w:val="en-GB"/>
        </w:rPr>
        <w:t>.</w:t>
      </w:r>
      <w:r w:rsidR="00B06093" w:rsidRPr="00375154">
        <w:rPr>
          <w:lang w:val="en-GB"/>
        </w:rPr>
        <w:t xml:space="preserve"> </w:t>
      </w:r>
      <w:r w:rsidR="008F5C4D" w:rsidRPr="00375154">
        <w:rPr>
          <w:lang w:val="en-GB"/>
        </w:rPr>
        <w:t>The use categories in th</w:t>
      </w:r>
      <w:r w:rsidR="0020482D" w:rsidRPr="00375154">
        <w:rPr>
          <w:lang w:val="en-GB"/>
        </w:rPr>
        <w:t>e present</w:t>
      </w:r>
      <w:r w:rsidR="008F5C4D" w:rsidRPr="00375154">
        <w:rPr>
          <w:lang w:val="en-GB"/>
        </w:rPr>
        <w:t xml:space="preserve"> </w:t>
      </w:r>
      <w:r w:rsidR="00CF73BB" w:rsidRPr="00375154">
        <w:rPr>
          <w:lang w:val="en-GB"/>
        </w:rPr>
        <w:t xml:space="preserve">study </w:t>
      </w:r>
      <w:r w:rsidR="008F5C4D" w:rsidRPr="00375154">
        <w:rPr>
          <w:lang w:val="en-GB"/>
        </w:rPr>
        <w:t>were finally divided into “</w:t>
      </w:r>
      <w:r w:rsidR="00B028E5" w:rsidRPr="00375154">
        <w:rPr>
          <w:lang w:val="en-GB"/>
        </w:rPr>
        <w:t>i</w:t>
      </w:r>
      <w:r w:rsidR="008F5C4D" w:rsidRPr="00375154">
        <w:rPr>
          <w:lang w:val="en-GB"/>
        </w:rPr>
        <w:t>ndustrial branches</w:t>
      </w:r>
      <w:r w:rsidR="00B028E5" w:rsidRPr="00375154">
        <w:rPr>
          <w:lang w:val="en-GB"/>
        </w:rPr>
        <w:t>”</w:t>
      </w:r>
      <w:r w:rsidR="008F5C4D" w:rsidRPr="00375154">
        <w:rPr>
          <w:lang w:val="en-GB"/>
        </w:rPr>
        <w:t xml:space="preserve"> and “</w:t>
      </w:r>
      <w:r w:rsidR="00B028E5" w:rsidRPr="00375154">
        <w:rPr>
          <w:lang w:val="en-GB"/>
        </w:rPr>
        <w:t>o</w:t>
      </w:r>
      <w:r w:rsidR="008F5C4D" w:rsidRPr="00375154">
        <w:rPr>
          <w:lang w:val="en-GB"/>
        </w:rPr>
        <w:t>ther use categories” to make a distinction between use categories that define broad industrial branches such as the “</w:t>
      </w:r>
      <w:r w:rsidR="00B028E5" w:rsidRPr="00375154">
        <w:rPr>
          <w:lang w:val="en-GB"/>
        </w:rPr>
        <w:t>s</w:t>
      </w:r>
      <w:r w:rsidR="008F5C4D" w:rsidRPr="00375154">
        <w:rPr>
          <w:lang w:val="en-GB"/>
        </w:rPr>
        <w:t>emiconductor industry” or the</w:t>
      </w:r>
      <w:r w:rsidR="00B028E5" w:rsidRPr="00375154">
        <w:rPr>
          <w:lang w:val="en-GB"/>
        </w:rPr>
        <w:t xml:space="preserve"> </w:t>
      </w:r>
      <w:r w:rsidR="008F5C4D" w:rsidRPr="00375154">
        <w:rPr>
          <w:lang w:val="en-GB"/>
        </w:rPr>
        <w:t>”</w:t>
      </w:r>
      <w:r w:rsidR="00B028E5" w:rsidRPr="00375154">
        <w:rPr>
          <w:lang w:val="en-GB"/>
        </w:rPr>
        <w:t>e</w:t>
      </w:r>
      <w:r w:rsidR="008F5C4D" w:rsidRPr="00375154">
        <w:rPr>
          <w:lang w:val="en-GB"/>
        </w:rPr>
        <w:t>nergy sector”, and use categories that are more specific such as “</w:t>
      </w:r>
      <w:r w:rsidR="00B028E5" w:rsidRPr="00375154">
        <w:rPr>
          <w:lang w:val="en-GB"/>
        </w:rPr>
        <w:t>p</w:t>
      </w:r>
      <w:r w:rsidR="008F5C4D" w:rsidRPr="00375154">
        <w:rPr>
          <w:lang w:val="en-GB"/>
        </w:rPr>
        <w:t>ersonal care products” or “</w:t>
      </w:r>
      <w:r w:rsidR="00B028E5" w:rsidRPr="00375154">
        <w:rPr>
          <w:lang w:val="en-GB"/>
        </w:rPr>
        <w:t>s</w:t>
      </w:r>
      <w:r w:rsidR="008F5C4D" w:rsidRPr="00375154">
        <w:rPr>
          <w:lang w:val="en-GB"/>
        </w:rPr>
        <w:t>ealants and adhesives”.</w:t>
      </w:r>
      <w:r w:rsidR="00A708A4" w:rsidRPr="00375154">
        <w:rPr>
          <w:lang w:val="en-GB"/>
        </w:rPr>
        <w:t xml:space="preserve"> Note that some of the “other use categories” may be applied to several of the “industry branches”. For example, </w:t>
      </w:r>
      <w:r w:rsidR="00CF25C1" w:rsidRPr="00375154">
        <w:rPr>
          <w:lang w:val="en-GB"/>
        </w:rPr>
        <w:t xml:space="preserve">“wire and cable insulations” may be applied in “aerospace”, “biotechnology”, “building and construction”, “chemical industry” and </w:t>
      </w:r>
      <w:r w:rsidR="003567AA" w:rsidRPr="00375154">
        <w:rPr>
          <w:lang w:val="en-GB"/>
        </w:rPr>
        <w:t>others</w:t>
      </w:r>
      <w:r w:rsidR="00CF25C1" w:rsidRPr="00375154">
        <w:rPr>
          <w:lang w:val="en-GB"/>
        </w:rPr>
        <w:t xml:space="preserve">. </w:t>
      </w:r>
    </w:p>
    <w:p w14:paraId="4A1D6A30" w14:textId="093A5A3B" w:rsidR="00B028E5" w:rsidRPr="00375154" w:rsidRDefault="008F5C4D" w:rsidP="00B028E5">
      <w:pPr>
        <w:rPr>
          <w:rFonts w:ascii="Calibri" w:eastAsia="Times New Roman" w:hAnsi="Calibri" w:cs="Calibri"/>
          <w:color w:val="000000"/>
          <w:lang w:val="en-GB" w:eastAsia="en-GB"/>
        </w:rPr>
      </w:pPr>
      <w:r w:rsidRPr="00375154">
        <w:rPr>
          <w:lang w:val="en-GB"/>
        </w:rPr>
        <w:t xml:space="preserve">Overall, the use categories defined in </w:t>
      </w:r>
      <w:r w:rsidR="0020482D" w:rsidRPr="00375154">
        <w:rPr>
          <w:lang w:val="en-GB"/>
        </w:rPr>
        <w:t xml:space="preserve">the present </w:t>
      </w:r>
      <w:r w:rsidR="006D04B8" w:rsidRPr="00375154">
        <w:rPr>
          <w:lang w:val="en-GB"/>
        </w:rPr>
        <w:t xml:space="preserve">study </w:t>
      </w:r>
      <w:r w:rsidRPr="00375154">
        <w:rPr>
          <w:lang w:val="en-GB"/>
        </w:rPr>
        <w:t>are very similar to the categories of the SPIN database, although some categories of the SPIN database are more specific</w:t>
      </w:r>
      <w:r w:rsidR="00ED7C2E" w:rsidRPr="00375154">
        <w:rPr>
          <w:lang w:val="en-GB"/>
        </w:rPr>
        <w:t xml:space="preserve"> (and correspond to </w:t>
      </w:r>
      <w:r w:rsidR="000D76C1" w:rsidRPr="00375154">
        <w:rPr>
          <w:lang w:val="en-GB"/>
        </w:rPr>
        <w:t>subcategories</w:t>
      </w:r>
      <w:r w:rsidR="00ED7C2E" w:rsidRPr="00375154">
        <w:rPr>
          <w:lang w:val="en-GB"/>
        </w:rPr>
        <w:t xml:space="preserve"> </w:t>
      </w:r>
      <w:r w:rsidR="00B028E5" w:rsidRPr="00375154">
        <w:rPr>
          <w:lang w:val="en-GB"/>
        </w:rPr>
        <w:t>in</w:t>
      </w:r>
      <w:r w:rsidR="00ED7C2E" w:rsidRPr="00375154">
        <w:rPr>
          <w:lang w:val="en-GB"/>
        </w:rPr>
        <w:t xml:space="preserve"> </w:t>
      </w:r>
      <w:r w:rsidR="00CF73BB" w:rsidRPr="00375154">
        <w:rPr>
          <w:lang w:val="en-GB"/>
        </w:rPr>
        <w:t>the present study</w:t>
      </w:r>
      <w:r w:rsidR="00ED7C2E" w:rsidRPr="00375154">
        <w:rPr>
          <w:lang w:val="en-GB"/>
        </w:rPr>
        <w:t>)</w:t>
      </w:r>
      <w:r w:rsidRPr="00375154">
        <w:rPr>
          <w:lang w:val="en-GB"/>
        </w:rPr>
        <w:t>. Examples of very similar categories are “</w:t>
      </w:r>
      <w:r w:rsidR="00340307" w:rsidRPr="00375154">
        <w:rPr>
          <w:lang w:val="en-GB"/>
        </w:rPr>
        <w:t>a</w:t>
      </w:r>
      <w:r w:rsidRPr="00375154">
        <w:rPr>
          <w:lang w:val="en-GB"/>
        </w:rPr>
        <w:t>nti-foaming agents, foam-reducing agents” (SPIN database) and “</w:t>
      </w:r>
      <w:r w:rsidR="00340307" w:rsidRPr="00375154">
        <w:rPr>
          <w:rFonts w:ascii="Calibri" w:eastAsia="Times New Roman" w:hAnsi="Calibri" w:cs="Calibri"/>
          <w:color w:val="000000"/>
          <w:lang w:val="en-GB" w:eastAsia="de-CH"/>
        </w:rPr>
        <w:t>a</w:t>
      </w:r>
      <w:r w:rsidRPr="00375154">
        <w:rPr>
          <w:rFonts w:ascii="Calibri" w:eastAsia="Times New Roman" w:hAnsi="Calibri" w:cs="Calibri"/>
          <w:color w:val="000000"/>
          <w:lang w:val="en-GB" w:eastAsia="de-CH"/>
        </w:rPr>
        <w:t>ntifoaming agent” (</w:t>
      </w:r>
      <w:r w:rsidR="00CF73BB" w:rsidRPr="00375154">
        <w:rPr>
          <w:rFonts w:ascii="Calibri" w:eastAsia="Times New Roman" w:hAnsi="Calibri" w:cs="Calibri"/>
          <w:color w:val="000000"/>
          <w:lang w:val="en-GB" w:eastAsia="de-CH"/>
        </w:rPr>
        <w:t>present study</w:t>
      </w:r>
      <w:r w:rsidRPr="00375154">
        <w:rPr>
          <w:rFonts w:ascii="Calibri" w:eastAsia="Times New Roman" w:hAnsi="Calibri" w:cs="Calibri"/>
          <w:color w:val="000000"/>
          <w:lang w:val="en-GB" w:eastAsia="de-CH"/>
        </w:rPr>
        <w:t xml:space="preserve">), </w:t>
      </w:r>
      <w:r w:rsidR="00ED7C2E" w:rsidRPr="00375154">
        <w:rPr>
          <w:rFonts w:ascii="Calibri" w:eastAsia="Times New Roman" w:hAnsi="Calibri" w:cs="Calibri"/>
          <w:color w:val="000000"/>
          <w:lang w:val="en-GB" w:eastAsia="de-CH"/>
        </w:rPr>
        <w:t>“</w:t>
      </w:r>
      <w:r w:rsidR="00340307" w:rsidRPr="00375154">
        <w:rPr>
          <w:rFonts w:ascii="Calibri" w:eastAsia="Times New Roman" w:hAnsi="Calibri" w:cs="Calibri"/>
          <w:lang w:val="en-GB" w:eastAsia="en-GB"/>
        </w:rPr>
        <w:t>c</w:t>
      </w:r>
      <w:r w:rsidR="00ED7C2E" w:rsidRPr="00375154">
        <w:rPr>
          <w:rFonts w:ascii="Calibri" w:eastAsia="Times New Roman" w:hAnsi="Calibri" w:cs="Calibri"/>
          <w:lang w:val="en-GB" w:eastAsia="en-GB"/>
        </w:rPr>
        <w:t>onstruction” (SPIN database) and “</w:t>
      </w:r>
      <w:r w:rsidR="00340307" w:rsidRPr="00375154">
        <w:rPr>
          <w:rFonts w:ascii="Calibri" w:eastAsia="Times New Roman" w:hAnsi="Calibri" w:cs="Calibri"/>
          <w:lang w:val="en-GB" w:eastAsia="en-GB"/>
        </w:rPr>
        <w:t>b</w:t>
      </w:r>
      <w:r w:rsidR="00ED7C2E" w:rsidRPr="00375154">
        <w:rPr>
          <w:rFonts w:ascii="Calibri" w:eastAsia="Times New Roman" w:hAnsi="Calibri" w:cs="Calibri"/>
          <w:lang w:val="en-GB" w:eastAsia="en-GB"/>
        </w:rPr>
        <w:t xml:space="preserve">uilding and </w:t>
      </w:r>
      <w:r w:rsidR="00340307" w:rsidRPr="00375154">
        <w:rPr>
          <w:rFonts w:ascii="Calibri" w:eastAsia="Times New Roman" w:hAnsi="Calibri" w:cs="Calibri"/>
          <w:lang w:val="en-GB" w:eastAsia="en-GB"/>
        </w:rPr>
        <w:t>c</w:t>
      </w:r>
      <w:r w:rsidR="00CF73BB" w:rsidRPr="00375154">
        <w:rPr>
          <w:rFonts w:ascii="Calibri" w:eastAsia="Times New Roman" w:hAnsi="Calibri" w:cs="Calibri"/>
          <w:lang w:val="en-GB" w:eastAsia="en-GB"/>
        </w:rPr>
        <w:t>onstruction” (present study</w:t>
      </w:r>
      <w:r w:rsidR="00ED7C2E" w:rsidRPr="00375154">
        <w:rPr>
          <w:rFonts w:ascii="Calibri" w:eastAsia="Times New Roman" w:hAnsi="Calibri" w:cs="Calibri"/>
          <w:lang w:val="en-GB" w:eastAsia="en-GB"/>
        </w:rPr>
        <w:t>) or “</w:t>
      </w:r>
      <w:r w:rsidR="00340307" w:rsidRPr="00375154">
        <w:rPr>
          <w:rFonts w:ascii="Calibri" w:eastAsia="Times New Roman" w:hAnsi="Calibri" w:cs="Calibri"/>
          <w:lang w:val="en-GB" w:eastAsia="en-GB"/>
        </w:rPr>
        <w:t>c</w:t>
      </w:r>
      <w:r w:rsidR="00ED7C2E" w:rsidRPr="00375154">
        <w:rPr>
          <w:rFonts w:ascii="Calibri" w:eastAsia="Times New Roman" w:hAnsi="Calibri" w:cs="Calibri"/>
          <w:lang w:val="en-GB" w:eastAsia="en-GB"/>
        </w:rPr>
        <w:t>leaning/washing agents” (SPIN database) and “</w:t>
      </w:r>
      <w:r w:rsidR="00340307" w:rsidRPr="00375154">
        <w:rPr>
          <w:rFonts w:ascii="Calibri" w:eastAsia="Times New Roman" w:hAnsi="Calibri" w:cs="Calibri"/>
          <w:color w:val="000000"/>
          <w:lang w:val="en-GB" w:eastAsia="de-CH"/>
        </w:rPr>
        <w:t>c</w:t>
      </w:r>
      <w:r w:rsidR="00ED7C2E" w:rsidRPr="00375154">
        <w:rPr>
          <w:rFonts w:ascii="Calibri" w:eastAsia="Times New Roman" w:hAnsi="Calibri" w:cs="Calibri"/>
          <w:color w:val="000000"/>
          <w:lang w:val="en-GB" w:eastAsia="de-CH"/>
        </w:rPr>
        <w:t>leaning compositions</w:t>
      </w:r>
      <w:r w:rsidR="00CF73BB" w:rsidRPr="00375154">
        <w:rPr>
          <w:rFonts w:ascii="Calibri" w:eastAsia="Times New Roman" w:hAnsi="Calibri" w:cs="Calibri"/>
          <w:lang w:val="en-GB" w:eastAsia="en-GB"/>
        </w:rPr>
        <w:t>” (present study</w:t>
      </w:r>
      <w:r w:rsidR="00ED7C2E" w:rsidRPr="00375154">
        <w:rPr>
          <w:rFonts w:ascii="Calibri" w:eastAsia="Times New Roman" w:hAnsi="Calibri" w:cs="Calibri"/>
          <w:lang w:val="en-GB" w:eastAsia="en-GB"/>
        </w:rPr>
        <w:t>). Some of the categories in the SPIN database could not be assigned to any of the</w:t>
      </w:r>
      <w:r w:rsidR="00340307" w:rsidRPr="00375154">
        <w:rPr>
          <w:rFonts w:ascii="Calibri" w:eastAsia="Times New Roman" w:hAnsi="Calibri" w:cs="Calibri"/>
          <w:lang w:val="en-GB" w:eastAsia="en-GB"/>
        </w:rPr>
        <w:t xml:space="preserve"> use</w:t>
      </w:r>
      <w:r w:rsidR="00ED7C2E" w:rsidRPr="00375154">
        <w:rPr>
          <w:rFonts w:ascii="Calibri" w:eastAsia="Times New Roman" w:hAnsi="Calibri" w:cs="Calibri"/>
          <w:lang w:val="en-GB" w:eastAsia="en-GB"/>
        </w:rPr>
        <w:t xml:space="preserve"> categories in </w:t>
      </w:r>
      <w:r w:rsidR="006D04B8" w:rsidRPr="00375154">
        <w:rPr>
          <w:rFonts w:ascii="Calibri" w:eastAsia="Times New Roman" w:hAnsi="Calibri" w:cs="Calibri"/>
          <w:lang w:val="en-GB" w:eastAsia="en-GB"/>
        </w:rPr>
        <w:t>the present study</w:t>
      </w:r>
      <w:r w:rsidR="00ED7C2E" w:rsidRPr="00375154">
        <w:rPr>
          <w:rFonts w:ascii="Calibri" w:eastAsia="Times New Roman" w:hAnsi="Calibri" w:cs="Calibri"/>
          <w:lang w:val="en-GB" w:eastAsia="en-GB"/>
        </w:rPr>
        <w:t xml:space="preserve"> because they </w:t>
      </w:r>
      <w:r w:rsidR="00A01EB7" w:rsidRPr="00375154">
        <w:rPr>
          <w:rFonts w:ascii="Calibri" w:eastAsia="Times New Roman" w:hAnsi="Calibri" w:cs="Calibri"/>
          <w:lang w:val="en-GB" w:eastAsia="en-GB"/>
        </w:rPr>
        <w:t>were</w:t>
      </w:r>
      <w:r w:rsidR="00ED7C2E" w:rsidRPr="00375154">
        <w:rPr>
          <w:rFonts w:ascii="Calibri" w:eastAsia="Times New Roman" w:hAnsi="Calibri" w:cs="Calibri"/>
          <w:lang w:val="en-GB" w:eastAsia="en-GB"/>
        </w:rPr>
        <w:t xml:space="preserve"> too general.</w:t>
      </w:r>
      <w:r w:rsidR="00B028E5" w:rsidRPr="00375154">
        <w:rPr>
          <w:rFonts w:ascii="Calibri" w:eastAsia="Times New Roman" w:hAnsi="Calibri" w:cs="Calibri"/>
          <w:lang w:val="en-GB" w:eastAsia="en-GB"/>
        </w:rPr>
        <w:t xml:space="preserve"> Examples are “impregnation”, “surface treatment”, “anti-corrosion materials” or “</w:t>
      </w:r>
      <w:r w:rsidR="00B028E5" w:rsidRPr="00375154">
        <w:rPr>
          <w:rFonts w:ascii="Calibri" w:eastAsia="Times New Roman" w:hAnsi="Calibri" w:cs="Calibri"/>
          <w:color w:val="000000"/>
          <w:lang w:val="en-GB" w:eastAsia="en-GB"/>
        </w:rPr>
        <w:t xml:space="preserve">manufacture of other transport equipment”. </w:t>
      </w:r>
      <w:r w:rsidR="006D04B8" w:rsidRPr="00375154">
        <w:rPr>
          <w:rFonts w:ascii="Calibri" w:eastAsia="Times New Roman" w:hAnsi="Calibri" w:cs="Calibri"/>
          <w:color w:val="000000"/>
          <w:lang w:val="en-GB" w:eastAsia="en-GB"/>
        </w:rPr>
        <w:t>Although t</w:t>
      </w:r>
      <w:r w:rsidR="00B028E5" w:rsidRPr="00375154">
        <w:rPr>
          <w:rFonts w:ascii="Calibri" w:eastAsia="Times New Roman" w:hAnsi="Calibri" w:cs="Calibri"/>
          <w:color w:val="000000"/>
          <w:lang w:val="en-GB" w:eastAsia="en-GB"/>
        </w:rPr>
        <w:t xml:space="preserve">he substances from these categories are not included in </w:t>
      </w:r>
      <w:r w:rsidR="006D04B8" w:rsidRPr="00375154">
        <w:rPr>
          <w:rFonts w:ascii="Calibri" w:eastAsia="Times New Roman" w:hAnsi="Calibri" w:cs="Calibri"/>
          <w:color w:val="000000"/>
          <w:lang w:val="en-GB" w:eastAsia="en-GB"/>
        </w:rPr>
        <w:t>the present study</w:t>
      </w:r>
      <w:r w:rsidR="00B028E5" w:rsidRPr="00375154">
        <w:rPr>
          <w:rFonts w:ascii="Calibri" w:eastAsia="Times New Roman" w:hAnsi="Calibri" w:cs="Calibri"/>
          <w:color w:val="000000"/>
          <w:lang w:val="en-GB" w:eastAsia="en-GB"/>
        </w:rPr>
        <w:t>, the</w:t>
      </w:r>
      <w:r w:rsidR="006D04B8" w:rsidRPr="00375154">
        <w:rPr>
          <w:rFonts w:ascii="Calibri" w:eastAsia="Times New Roman" w:hAnsi="Calibri" w:cs="Calibri"/>
          <w:color w:val="000000"/>
          <w:lang w:val="en-GB" w:eastAsia="en-GB"/>
        </w:rPr>
        <w:t>ir</w:t>
      </w:r>
      <w:r w:rsidR="00B028E5" w:rsidRPr="00375154">
        <w:rPr>
          <w:rFonts w:ascii="Calibri" w:eastAsia="Times New Roman" w:hAnsi="Calibri" w:cs="Calibri"/>
          <w:color w:val="000000"/>
          <w:lang w:val="en-GB" w:eastAsia="en-GB"/>
        </w:rPr>
        <w:t xml:space="preserve"> quantities appear in </w:t>
      </w:r>
      <w:r w:rsidR="00B028E5" w:rsidRPr="00375154">
        <w:rPr>
          <w:rFonts w:ascii="Calibri" w:eastAsia="Times New Roman" w:hAnsi="Calibri" w:cs="Calibri"/>
          <w:color w:val="000000"/>
          <w:lang w:val="en-GB" w:eastAsia="en-GB"/>
        </w:rPr>
        <w:fldChar w:fldCharType="begin"/>
      </w:r>
      <w:r w:rsidR="00B028E5" w:rsidRPr="00375154">
        <w:rPr>
          <w:rFonts w:ascii="Calibri" w:eastAsia="Times New Roman" w:hAnsi="Calibri" w:cs="Calibri"/>
          <w:color w:val="000000"/>
          <w:lang w:val="en-GB" w:eastAsia="en-GB"/>
        </w:rPr>
        <w:instrText xml:space="preserve"> REF _Ref38018928 \h </w:instrText>
      </w:r>
      <w:r w:rsidR="006205CA" w:rsidRPr="00375154">
        <w:rPr>
          <w:rFonts w:ascii="Calibri" w:eastAsia="Times New Roman" w:hAnsi="Calibri" w:cs="Calibri"/>
          <w:color w:val="000000"/>
          <w:lang w:val="en-GB" w:eastAsia="en-GB"/>
        </w:rPr>
        <w:instrText xml:space="preserve"> \* MERGEFORMAT </w:instrText>
      </w:r>
      <w:r w:rsidR="00B028E5" w:rsidRPr="00375154">
        <w:rPr>
          <w:rFonts w:ascii="Calibri" w:eastAsia="Times New Roman" w:hAnsi="Calibri" w:cs="Calibri"/>
          <w:color w:val="000000"/>
          <w:lang w:val="en-GB" w:eastAsia="en-GB"/>
        </w:rPr>
      </w:r>
      <w:r w:rsidR="00B028E5" w:rsidRPr="00375154">
        <w:rPr>
          <w:rFonts w:ascii="Calibri" w:eastAsia="Times New Roman" w:hAnsi="Calibri" w:cs="Calibri"/>
          <w:color w:val="000000"/>
          <w:lang w:val="en-GB" w:eastAsia="en-GB"/>
        </w:rPr>
        <w:fldChar w:fldCharType="separate"/>
      </w:r>
      <w:r w:rsidR="009A0994" w:rsidRPr="00375154">
        <w:rPr>
          <w:lang w:val="en-GB"/>
        </w:rPr>
        <w:t xml:space="preserve">Figure </w:t>
      </w:r>
      <w:r w:rsidR="009A0994" w:rsidRPr="00375154">
        <w:rPr>
          <w:noProof/>
          <w:lang w:val="en-GB"/>
        </w:rPr>
        <w:t>3</w:t>
      </w:r>
      <w:r w:rsidR="00B028E5" w:rsidRPr="00375154">
        <w:rPr>
          <w:rFonts w:ascii="Calibri" w:eastAsia="Times New Roman" w:hAnsi="Calibri" w:cs="Calibri"/>
          <w:color w:val="000000"/>
          <w:lang w:val="en-GB" w:eastAsia="en-GB"/>
        </w:rPr>
        <w:fldChar w:fldCharType="end"/>
      </w:r>
      <w:r w:rsidR="00870C76" w:rsidRPr="00375154">
        <w:rPr>
          <w:rFonts w:ascii="Calibri" w:eastAsia="Times New Roman" w:hAnsi="Calibri" w:cs="Calibri"/>
          <w:color w:val="000000"/>
          <w:lang w:val="en-GB" w:eastAsia="en-GB"/>
        </w:rPr>
        <w:t xml:space="preserve"> </w:t>
      </w:r>
      <w:r w:rsidR="00B028E5" w:rsidRPr="00375154">
        <w:rPr>
          <w:rFonts w:ascii="Calibri" w:eastAsia="Times New Roman" w:hAnsi="Calibri" w:cs="Calibri"/>
          <w:color w:val="000000"/>
          <w:lang w:val="en-GB" w:eastAsia="en-GB"/>
        </w:rPr>
        <w:t xml:space="preserve">and </w:t>
      </w:r>
      <w:r w:rsidR="00B028E5" w:rsidRPr="00375154">
        <w:rPr>
          <w:rFonts w:ascii="Calibri" w:eastAsia="Times New Roman" w:hAnsi="Calibri" w:cs="Calibri"/>
          <w:color w:val="000000"/>
          <w:lang w:val="en-GB" w:eastAsia="en-GB"/>
        </w:rPr>
        <w:fldChar w:fldCharType="begin"/>
      </w:r>
      <w:r w:rsidR="00B028E5" w:rsidRPr="00375154">
        <w:rPr>
          <w:rFonts w:ascii="Calibri" w:eastAsia="Times New Roman" w:hAnsi="Calibri" w:cs="Calibri"/>
          <w:color w:val="000000"/>
          <w:lang w:val="en-GB" w:eastAsia="en-GB"/>
        </w:rPr>
        <w:instrText xml:space="preserve"> REF _Ref38021555 \h </w:instrText>
      </w:r>
      <w:r w:rsidR="006205CA" w:rsidRPr="00375154">
        <w:rPr>
          <w:rFonts w:ascii="Calibri" w:eastAsia="Times New Roman" w:hAnsi="Calibri" w:cs="Calibri"/>
          <w:color w:val="000000"/>
          <w:lang w:val="en-GB" w:eastAsia="en-GB"/>
        </w:rPr>
        <w:instrText xml:space="preserve"> \* MERGEFORMAT </w:instrText>
      </w:r>
      <w:r w:rsidR="00B028E5" w:rsidRPr="00375154">
        <w:rPr>
          <w:rFonts w:ascii="Calibri" w:eastAsia="Times New Roman" w:hAnsi="Calibri" w:cs="Calibri"/>
          <w:color w:val="000000"/>
          <w:lang w:val="en-GB" w:eastAsia="en-GB"/>
        </w:rPr>
      </w:r>
      <w:r w:rsidR="00B028E5" w:rsidRPr="00375154">
        <w:rPr>
          <w:rFonts w:ascii="Calibri" w:eastAsia="Times New Roman" w:hAnsi="Calibri" w:cs="Calibri"/>
          <w:color w:val="000000"/>
          <w:lang w:val="en-GB" w:eastAsia="en-GB"/>
        </w:rPr>
        <w:fldChar w:fldCharType="separate"/>
      </w:r>
      <w:r w:rsidR="009A0994" w:rsidRPr="00375154">
        <w:rPr>
          <w:lang w:val="en-GB"/>
        </w:rPr>
        <w:t xml:space="preserve">Figure </w:t>
      </w:r>
      <w:r w:rsidR="009A0994" w:rsidRPr="00375154">
        <w:rPr>
          <w:noProof/>
          <w:lang w:val="en-GB"/>
        </w:rPr>
        <w:t>4</w:t>
      </w:r>
      <w:r w:rsidR="00B028E5" w:rsidRPr="00375154">
        <w:rPr>
          <w:rFonts w:ascii="Calibri" w:eastAsia="Times New Roman" w:hAnsi="Calibri" w:cs="Calibri"/>
          <w:color w:val="000000"/>
          <w:lang w:val="en-GB" w:eastAsia="en-GB"/>
        </w:rPr>
        <w:fldChar w:fldCharType="end"/>
      </w:r>
      <w:r w:rsidR="00B028E5" w:rsidRPr="00375154">
        <w:rPr>
          <w:rFonts w:ascii="Calibri" w:eastAsia="Times New Roman" w:hAnsi="Calibri" w:cs="Calibri"/>
          <w:color w:val="000000"/>
          <w:lang w:val="en-GB" w:eastAsia="en-GB"/>
        </w:rPr>
        <w:t xml:space="preserve"> under “various”.</w:t>
      </w:r>
    </w:p>
    <w:p w14:paraId="187A5596" w14:textId="77777777" w:rsidR="00836F98" w:rsidRPr="00375154" w:rsidRDefault="00836F98" w:rsidP="00B028E5">
      <w:pPr>
        <w:rPr>
          <w:lang w:val="en-GB"/>
        </w:rPr>
      </w:pPr>
    </w:p>
    <w:p w14:paraId="7842560A" w14:textId="0BD8FE5D" w:rsidR="00042FB6" w:rsidRPr="00D63CDA" w:rsidRDefault="00997105" w:rsidP="00D54226">
      <w:pPr>
        <w:pStyle w:val="Heading2"/>
        <w:rPr>
          <w:lang w:val="en-GB"/>
        </w:rPr>
      </w:pPr>
      <w:r w:rsidRPr="00375154">
        <w:rPr>
          <w:lang w:val="en-GB"/>
        </w:rPr>
        <w:t xml:space="preserve">What </w:t>
      </w:r>
      <w:r w:rsidR="00407A56" w:rsidRPr="00375154">
        <w:rPr>
          <w:lang w:val="en-GB"/>
        </w:rPr>
        <w:t xml:space="preserve">kind of </w:t>
      </w:r>
      <w:r w:rsidRPr="00375154">
        <w:rPr>
          <w:lang w:val="en-GB"/>
        </w:rPr>
        <w:t xml:space="preserve">information can be found </w:t>
      </w:r>
      <w:r w:rsidRPr="00D63CDA">
        <w:rPr>
          <w:lang w:val="en-GB"/>
        </w:rPr>
        <w:t>where</w:t>
      </w:r>
      <w:r w:rsidR="00251F6D" w:rsidRPr="00D63CDA">
        <w:rPr>
          <w:lang w:val="en-GB"/>
        </w:rPr>
        <w:t xml:space="preserve"> </w:t>
      </w:r>
      <w:r w:rsidR="00251F6D" w:rsidRPr="006D6629">
        <w:rPr>
          <w:lang w:val="en-GB"/>
        </w:rPr>
        <w:t>in this article</w:t>
      </w:r>
      <w:r w:rsidRPr="006D6629">
        <w:rPr>
          <w:lang w:val="en-GB"/>
        </w:rPr>
        <w:t>?</w:t>
      </w:r>
    </w:p>
    <w:p w14:paraId="45ED3688" w14:textId="03045CEB" w:rsidR="00E92FCB" w:rsidRPr="00375154" w:rsidRDefault="006D04B8" w:rsidP="00E92FCB">
      <w:pPr>
        <w:spacing w:line="276" w:lineRule="auto"/>
        <w:rPr>
          <w:lang w:val="en-GB"/>
        </w:rPr>
      </w:pPr>
      <w:r w:rsidRPr="001B773D">
        <w:rPr>
          <w:lang w:val="en-GB"/>
        </w:rPr>
        <w:t>The present study</w:t>
      </w:r>
      <w:r w:rsidR="00E817EE" w:rsidRPr="00D63CDA">
        <w:rPr>
          <w:lang w:val="en-GB"/>
        </w:rPr>
        <w:t xml:space="preserve"> comes with an</w:t>
      </w:r>
      <w:r w:rsidR="00E92FCB" w:rsidRPr="00D63CDA">
        <w:rPr>
          <w:lang w:val="en-GB"/>
        </w:rPr>
        <w:t xml:space="preserve"> </w:t>
      </w:r>
      <w:r w:rsidR="008A26AA" w:rsidRPr="00D63CDA">
        <w:rPr>
          <w:lang w:val="en-GB"/>
        </w:rPr>
        <w:t>A</w:t>
      </w:r>
      <w:r w:rsidR="00E92FCB" w:rsidRPr="00D63CDA">
        <w:rPr>
          <w:lang w:val="en-GB"/>
        </w:rPr>
        <w:t>ppendix that lists the main functions of the PFAS</w:t>
      </w:r>
      <w:r w:rsidR="00E92FCB" w:rsidRPr="00375154">
        <w:rPr>
          <w:lang w:val="en-GB"/>
        </w:rPr>
        <w:t xml:space="preserve"> in the use categories </w:t>
      </w:r>
      <w:r w:rsidR="00A01EB7" w:rsidRPr="00375154">
        <w:rPr>
          <w:lang w:val="en-GB"/>
        </w:rPr>
        <w:t xml:space="preserve">and </w:t>
      </w:r>
      <w:r w:rsidR="000D76C1" w:rsidRPr="00375154">
        <w:rPr>
          <w:lang w:val="en-GB"/>
        </w:rPr>
        <w:t>subcategories</w:t>
      </w:r>
      <w:r w:rsidR="00A01EB7" w:rsidRPr="00375154">
        <w:rPr>
          <w:lang w:val="en-GB"/>
        </w:rPr>
        <w:t xml:space="preserve"> </w:t>
      </w:r>
      <w:r w:rsidR="00E92FCB" w:rsidRPr="00375154">
        <w:rPr>
          <w:lang w:val="en-GB"/>
        </w:rPr>
        <w:t>that we identified. In addition</w:t>
      </w:r>
      <w:r w:rsidR="00D13CF4" w:rsidRPr="00375154">
        <w:rPr>
          <w:lang w:val="en-GB"/>
        </w:rPr>
        <w:t xml:space="preserve">, </w:t>
      </w:r>
      <w:r w:rsidRPr="00375154">
        <w:rPr>
          <w:lang w:val="en-GB"/>
        </w:rPr>
        <w:t>we indicate</w:t>
      </w:r>
      <w:r w:rsidR="00E92FCB" w:rsidRPr="00375154">
        <w:rPr>
          <w:lang w:val="en-GB"/>
        </w:rPr>
        <w:t xml:space="preserve"> which properties of</w:t>
      </w:r>
      <w:r w:rsidR="0038055D" w:rsidRPr="00375154">
        <w:rPr>
          <w:lang w:val="en-GB"/>
        </w:rPr>
        <w:t xml:space="preserve"> the PFAS are important for the identified</w:t>
      </w:r>
      <w:r w:rsidR="00E92FCB" w:rsidRPr="00375154">
        <w:rPr>
          <w:lang w:val="en-GB"/>
        </w:rPr>
        <w:t xml:space="preserve"> function.</w:t>
      </w:r>
      <w:r w:rsidR="0038055D" w:rsidRPr="00375154">
        <w:rPr>
          <w:lang w:val="en-GB"/>
        </w:rPr>
        <w:t xml:space="preserve"> The Appendix thus contains the main results o</w:t>
      </w:r>
      <w:r w:rsidR="00B46E15" w:rsidRPr="00375154">
        <w:rPr>
          <w:lang w:val="en-GB"/>
        </w:rPr>
        <w:t xml:space="preserve">f the present study </w:t>
      </w:r>
      <w:r w:rsidR="00D70E21" w:rsidRPr="00375154">
        <w:rPr>
          <w:lang w:val="en-GB"/>
        </w:rPr>
        <w:t>in a condensed form and is therefore part of the main paper and not part of the ESI.</w:t>
      </w:r>
    </w:p>
    <w:p w14:paraId="16AB2880" w14:textId="62CA34DF" w:rsidR="00B92873" w:rsidRPr="00375154" w:rsidRDefault="00E92FCB" w:rsidP="00E92FCB">
      <w:pPr>
        <w:rPr>
          <w:lang w:val="en-GB"/>
        </w:rPr>
      </w:pPr>
      <w:r w:rsidRPr="00375154">
        <w:rPr>
          <w:lang w:val="en-GB"/>
        </w:rPr>
        <w:t xml:space="preserve">The </w:t>
      </w:r>
      <w:r w:rsidR="0055063B" w:rsidRPr="00375154">
        <w:rPr>
          <w:lang w:val="en-GB"/>
        </w:rPr>
        <w:t>ESI</w:t>
      </w:r>
      <w:r w:rsidRPr="00375154">
        <w:rPr>
          <w:lang w:val="en-GB"/>
        </w:rPr>
        <w:t xml:space="preserve"> </w:t>
      </w:r>
      <w:r w:rsidR="00C0754A">
        <w:rPr>
          <w:lang w:val="en-GB"/>
        </w:rPr>
        <w:t>of</w:t>
      </w:r>
      <w:r w:rsidRPr="00375154">
        <w:rPr>
          <w:lang w:val="en-GB"/>
        </w:rPr>
        <w:t xml:space="preserve"> </w:t>
      </w:r>
      <w:r w:rsidR="006D04B8" w:rsidRPr="00375154">
        <w:rPr>
          <w:lang w:val="en-GB"/>
        </w:rPr>
        <w:t>the present study</w:t>
      </w:r>
      <w:r w:rsidRPr="00375154">
        <w:rPr>
          <w:lang w:val="en-GB"/>
        </w:rPr>
        <w:t xml:space="preserve"> is divided into three parts. </w:t>
      </w:r>
      <w:r w:rsidR="00997105" w:rsidRPr="00375154">
        <w:rPr>
          <w:lang w:val="en-GB"/>
        </w:rPr>
        <w:t>ESI-1 is a comprehensive document with 250 pages.</w:t>
      </w:r>
      <w:r w:rsidR="007C4F8D" w:rsidRPr="00375154">
        <w:rPr>
          <w:lang w:val="en-GB"/>
        </w:rPr>
        <w:t xml:space="preserve"> It is available as </w:t>
      </w:r>
      <w:r w:rsidR="00B92873" w:rsidRPr="00375154">
        <w:rPr>
          <w:lang w:val="en-GB"/>
        </w:rPr>
        <w:t xml:space="preserve">a </w:t>
      </w:r>
      <w:r w:rsidR="007C4F8D" w:rsidRPr="00375154">
        <w:rPr>
          <w:lang w:val="en-GB"/>
        </w:rPr>
        <w:t>pdf, but can also be provided</w:t>
      </w:r>
      <w:r w:rsidR="000A1043" w:rsidRPr="00375154">
        <w:rPr>
          <w:lang w:val="en-GB"/>
        </w:rPr>
        <w:t xml:space="preserve"> upon request</w:t>
      </w:r>
      <w:r w:rsidR="007C4F8D" w:rsidRPr="00375154">
        <w:rPr>
          <w:lang w:val="en-GB"/>
        </w:rPr>
        <w:t xml:space="preserve"> as </w:t>
      </w:r>
      <w:r w:rsidR="00B92873" w:rsidRPr="00375154">
        <w:rPr>
          <w:lang w:val="en-GB"/>
        </w:rPr>
        <w:t>a</w:t>
      </w:r>
      <w:r w:rsidR="00C0754A">
        <w:rPr>
          <w:lang w:val="en-GB"/>
        </w:rPr>
        <w:t>n MS</w:t>
      </w:r>
      <w:r w:rsidR="00B92873" w:rsidRPr="00375154">
        <w:rPr>
          <w:lang w:val="en-GB"/>
        </w:rPr>
        <w:t xml:space="preserve"> </w:t>
      </w:r>
      <w:r w:rsidR="000A1043" w:rsidRPr="00375154">
        <w:rPr>
          <w:lang w:val="en-GB"/>
        </w:rPr>
        <w:t xml:space="preserve">Word </w:t>
      </w:r>
      <w:r w:rsidR="007C4F8D" w:rsidRPr="00375154">
        <w:rPr>
          <w:lang w:val="en-GB"/>
        </w:rPr>
        <w:t>document. ESI-1</w:t>
      </w:r>
      <w:r w:rsidR="007D0342" w:rsidRPr="00375154">
        <w:rPr>
          <w:lang w:val="en-GB"/>
        </w:rPr>
        <w:t xml:space="preserve"> </w:t>
      </w:r>
      <w:r w:rsidR="00997105" w:rsidRPr="00375154">
        <w:rPr>
          <w:lang w:val="en-GB"/>
        </w:rPr>
        <w:t xml:space="preserve">is intended </w:t>
      </w:r>
      <w:r w:rsidR="00E46AEB" w:rsidRPr="00375154">
        <w:rPr>
          <w:lang w:val="en-GB"/>
        </w:rPr>
        <w:t xml:space="preserve">to be used </w:t>
      </w:r>
      <w:r w:rsidR="00997105" w:rsidRPr="00375154">
        <w:rPr>
          <w:lang w:val="en-GB"/>
        </w:rPr>
        <w:t>as a reference document and contains a detailed description of all uses that we</w:t>
      </w:r>
      <w:r w:rsidR="007D0342" w:rsidRPr="00375154">
        <w:rPr>
          <w:lang w:val="en-GB"/>
        </w:rPr>
        <w:t>re</w:t>
      </w:r>
      <w:r w:rsidR="00997105" w:rsidRPr="00375154">
        <w:rPr>
          <w:lang w:val="en-GB"/>
        </w:rPr>
        <w:t xml:space="preserve"> collected</w:t>
      </w:r>
      <w:r w:rsidR="000A1043" w:rsidRPr="00375154">
        <w:rPr>
          <w:lang w:val="en-GB"/>
        </w:rPr>
        <w:t xml:space="preserve"> here</w:t>
      </w:r>
      <w:r w:rsidR="00997105" w:rsidRPr="00375154">
        <w:rPr>
          <w:lang w:val="en-GB"/>
        </w:rPr>
        <w:t xml:space="preserve"> as well as the PFAS </w:t>
      </w:r>
      <w:r w:rsidR="003567AA" w:rsidRPr="00375154">
        <w:rPr>
          <w:lang w:val="en-GB"/>
        </w:rPr>
        <w:t>employed</w:t>
      </w:r>
      <w:r w:rsidR="00997105" w:rsidRPr="00375154">
        <w:rPr>
          <w:lang w:val="en-GB"/>
        </w:rPr>
        <w:t xml:space="preserve"> in th</w:t>
      </w:r>
      <w:r w:rsidR="007C4F8D" w:rsidRPr="00375154">
        <w:rPr>
          <w:lang w:val="en-GB"/>
        </w:rPr>
        <w:t>ese</w:t>
      </w:r>
      <w:r w:rsidR="00997105" w:rsidRPr="00375154">
        <w:rPr>
          <w:lang w:val="en-GB"/>
        </w:rPr>
        <w:t xml:space="preserve"> categories with names, structural formulas and CAS </w:t>
      </w:r>
      <w:r w:rsidR="007C4F8D" w:rsidRPr="00375154">
        <w:rPr>
          <w:lang w:val="en-GB"/>
        </w:rPr>
        <w:t>numbers</w:t>
      </w:r>
      <w:r w:rsidR="00997105" w:rsidRPr="00375154">
        <w:rPr>
          <w:lang w:val="en-GB"/>
        </w:rPr>
        <w:t xml:space="preserve">. </w:t>
      </w:r>
    </w:p>
    <w:p w14:paraId="55DEB516" w14:textId="0300ADE8" w:rsidR="00997105" w:rsidRPr="00375154" w:rsidRDefault="00997105" w:rsidP="00560762">
      <w:pPr>
        <w:spacing w:line="276" w:lineRule="auto"/>
        <w:rPr>
          <w:lang w:val="en-GB"/>
        </w:rPr>
      </w:pPr>
      <w:r w:rsidRPr="00375154">
        <w:rPr>
          <w:lang w:val="en-GB"/>
        </w:rPr>
        <w:t>In addition,</w:t>
      </w:r>
      <w:r w:rsidR="00B028E5" w:rsidRPr="00375154">
        <w:rPr>
          <w:lang w:val="en-GB"/>
        </w:rPr>
        <w:t xml:space="preserve"> there is</w:t>
      </w:r>
      <w:r w:rsidRPr="00375154">
        <w:rPr>
          <w:lang w:val="en-GB"/>
        </w:rPr>
        <w:t xml:space="preserve"> an </w:t>
      </w:r>
      <w:r w:rsidR="000A0EB4">
        <w:rPr>
          <w:lang w:val="en-GB"/>
        </w:rPr>
        <w:t xml:space="preserve">MS </w:t>
      </w:r>
      <w:r w:rsidRPr="00375154">
        <w:rPr>
          <w:lang w:val="en-GB"/>
        </w:rPr>
        <w:t xml:space="preserve">Excel </w:t>
      </w:r>
      <w:r w:rsidR="007C4F8D" w:rsidRPr="00375154">
        <w:rPr>
          <w:lang w:val="en-GB"/>
        </w:rPr>
        <w:t xml:space="preserve">workbook </w:t>
      </w:r>
      <w:r w:rsidRPr="00375154">
        <w:rPr>
          <w:lang w:val="en-GB"/>
        </w:rPr>
        <w:t>(ESI-2)</w:t>
      </w:r>
      <w:r w:rsidR="00B47FC2" w:rsidRPr="00375154">
        <w:rPr>
          <w:lang w:val="en-GB"/>
        </w:rPr>
        <w:t xml:space="preserve"> </w:t>
      </w:r>
      <w:r w:rsidR="00B028E5" w:rsidRPr="00375154">
        <w:rPr>
          <w:lang w:val="en-GB"/>
        </w:rPr>
        <w:t xml:space="preserve">that </w:t>
      </w:r>
      <w:r w:rsidRPr="00375154">
        <w:rPr>
          <w:lang w:val="en-GB"/>
        </w:rPr>
        <w:t>cont</w:t>
      </w:r>
      <w:r w:rsidR="007C4F8D" w:rsidRPr="00375154">
        <w:rPr>
          <w:lang w:val="en-GB"/>
        </w:rPr>
        <w:t>ains all PFAS that appear in</w:t>
      </w:r>
      <w:r w:rsidRPr="00375154">
        <w:rPr>
          <w:lang w:val="en-GB"/>
        </w:rPr>
        <w:t xml:space="preserve"> ESI-1</w:t>
      </w:r>
      <w:r w:rsidR="00EC4F8D" w:rsidRPr="00375154">
        <w:rPr>
          <w:lang w:val="en-GB"/>
        </w:rPr>
        <w:t>. T</w:t>
      </w:r>
      <w:r w:rsidR="00B47FC2" w:rsidRPr="00375154">
        <w:rPr>
          <w:lang w:val="en-GB"/>
        </w:rPr>
        <w:t>his</w:t>
      </w:r>
      <w:r w:rsidRPr="00375154">
        <w:rPr>
          <w:lang w:val="en-GB"/>
        </w:rPr>
        <w:t xml:space="preserve"> </w:t>
      </w:r>
      <w:r w:rsidR="00EE3CC8" w:rsidRPr="00375154">
        <w:rPr>
          <w:lang w:val="en-GB"/>
        </w:rPr>
        <w:t>workbook</w:t>
      </w:r>
      <w:r w:rsidRPr="00375154">
        <w:rPr>
          <w:lang w:val="en-GB"/>
        </w:rPr>
        <w:t xml:space="preserve"> </w:t>
      </w:r>
      <w:r w:rsidR="007D0342" w:rsidRPr="00375154">
        <w:rPr>
          <w:lang w:val="en-GB"/>
        </w:rPr>
        <w:t>has a worksheet for</w:t>
      </w:r>
      <w:r w:rsidR="007C4F8D" w:rsidRPr="00375154">
        <w:rPr>
          <w:lang w:val="en-GB"/>
        </w:rPr>
        <w:t xml:space="preserve"> each of </w:t>
      </w:r>
      <w:r w:rsidRPr="00375154">
        <w:rPr>
          <w:lang w:val="en-GB"/>
        </w:rPr>
        <w:t xml:space="preserve">the most common </w:t>
      </w:r>
      <w:r w:rsidR="007D0342" w:rsidRPr="00375154">
        <w:rPr>
          <w:lang w:val="en-GB"/>
        </w:rPr>
        <w:t xml:space="preserve">PFAS </w:t>
      </w:r>
      <w:r w:rsidRPr="00375154">
        <w:rPr>
          <w:lang w:val="en-GB"/>
        </w:rPr>
        <w:t xml:space="preserve">groups </w:t>
      </w:r>
      <w:r w:rsidR="005B33B4" w:rsidRPr="00375154">
        <w:rPr>
          <w:lang w:val="en-GB"/>
        </w:rPr>
        <w:t xml:space="preserve">such as </w:t>
      </w:r>
      <w:r w:rsidR="00B028E5" w:rsidRPr="00375154">
        <w:rPr>
          <w:lang w:val="en-GB"/>
        </w:rPr>
        <w:t>perfluoroalkyl acids</w:t>
      </w:r>
      <w:r w:rsidR="00A01EB7" w:rsidRPr="00375154">
        <w:rPr>
          <w:lang w:val="en-GB"/>
        </w:rPr>
        <w:t xml:space="preserve"> (PFAA)</w:t>
      </w:r>
      <w:r w:rsidRPr="00375154">
        <w:rPr>
          <w:lang w:val="en-GB"/>
        </w:rPr>
        <w:t>, perfluoroalkane sulfonyl fluoride (PASF)-based substances</w:t>
      </w:r>
      <w:r w:rsidR="00EE3CC8" w:rsidRPr="00375154">
        <w:rPr>
          <w:lang w:val="en-GB"/>
        </w:rPr>
        <w:t xml:space="preserve">, </w:t>
      </w:r>
      <w:r w:rsidR="003D5E81" w:rsidRPr="00375154">
        <w:rPr>
          <w:lang w:val="en-GB"/>
        </w:rPr>
        <w:t xml:space="preserve">or </w:t>
      </w:r>
      <w:r w:rsidR="00EE3CC8" w:rsidRPr="00375154">
        <w:rPr>
          <w:lang w:val="en-GB"/>
        </w:rPr>
        <w:t>fluorotelomer-based substances</w:t>
      </w:r>
      <w:r w:rsidRPr="00375154">
        <w:rPr>
          <w:lang w:val="en-GB"/>
        </w:rPr>
        <w:t xml:space="preserve"> and</w:t>
      </w:r>
      <w:r w:rsidR="007D0342" w:rsidRPr="00375154">
        <w:rPr>
          <w:lang w:val="en-GB"/>
        </w:rPr>
        <w:t xml:space="preserve">, </w:t>
      </w:r>
      <w:r w:rsidRPr="00375154">
        <w:rPr>
          <w:lang w:val="en-GB"/>
        </w:rPr>
        <w:t>thus</w:t>
      </w:r>
      <w:r w:rsidR="007D0342" w:rsidRPr="00375154">
        <w:rPr>
          <w:lang w:val="en-GB"/>
        </w:rPr>
        <w:t>,</w:t>
      </w:r>
      <w:r w:rsidRPr="00375154">
        <w:rPr>
          <w:lang w:val="en-GB"/>
        </w:rPr>
        <w:t xml:space="preserve"> offer</w:t>
      </w:r>
      <w:r w:rsidR="007C4F8D" w:rsidRPr="00375154">
        <w:rPr>
          <w:lang w:val="en-GB"/>
        </w:rPr>
        <w:t>s</w:t>
      </w:r>
      <w:r w:rsidRPr="00375154">
        <w:rPr>
          <w:lang w:val="en-GB"/>
        </w:rPr>
        <w:t xml:space="preserve"> a good overview</w:t>
      </w:r>
      <w:r w:rsidR="007C4F8D" w:rsidRPr="00375154">
        <w:rPr>
          <w:lang w:val="en-GB"/>
        </w:rPr>
        <w:t xml:space="preserve"> of the described PFAS</w:t>
      </w:r>
      <w:r w:rsidRPr="00375154">
        <w:rPr>
          <w:lang w:val="en-GB"/>
        </w:rPr>
        <w:t xml:space="preserve">. </w:t>
      </w:r>
      <w:r w:rsidR="00EE3CC8" w:rsidRPr="00375154">
        <w:rPr>
          <w:lang w:val="en-GB"/>
        </w:rPr>
        <w:t xml:space="preserve">A list of what is included in the different worksheets </w:t>
      </w:r>
      <w:r w:rsidR="007D0342" w:rsidRPr="00375154">
        <w:rPr>
          <w:lang w:val="en-GB"/>
        </w:rPr>
        <w:t>is provided</w:t>
      </w:r>
      <w:r w:rsidR="00EE3CC8" w:rsidRPr="00375154">
        <w:rPr>
          <w:lang w:val="en-GB"/>
        </w:rPr>
        <w:t xml:space="preserve"> in the first worksheet. E</w:t>
      </w:r>
      <w:r w:rsidRPr="00375154">
        <w:rPr>
          <w:lang w:val="en-GB"/>
        </w:rPr>
        <w:t xml:space="preserve">SI-2 is primarily intended as a reference </w:t>
      </w:r>
      <w:r w:rsidR="000A1043" w:rsidRPr="00375154">
        <w:rPr>
          <w:lang w:val="en-GB"/>
        </w:rPr>
        <w:t xml:space="preserve">for </w:t>
      </w:r>
      <w:r w:rsidR="000A0EB4">
        <w:rPr>
          <w:lang w:val="en-GB"/>
        </w:rPr>
        <w:t>readers</w:t>
      </w:r>
      <w:r w:rsidR="000A0EB4" w:rsidRPr="00375154">
        <w:rPr>
          <w:lang w:val="en-GB"/>
        </w:rPr>
        <w:t xml:space="preserve"> </w:t>
      </w:r>
      <w:r w:rsidRPr="00375154">
        <w:rPr>
          <w:lang w:val="en-GB"/>
        </w:rPr>
        <w:t>who do not have access to SciFinder</w:t>
      </w:r>
      <w:r w:rsidR="00EE3CC8" w:rsidRPr="00375154">
        <w:rPr>
          <w:vertAlign w:val="superscript"/>
          <w:lang w:val="en-GB"/>
        </w:rPr>
        <w:t>n</w:t>
      </w:r>
      <w:r w:rsidRPr="00375154">
        <w:rPr>
          <w:lang w:val="en-GB"/>
        </w:rPr>
        <w:t xml:space="preserve"> or</w:t>
      </w:r>
      <w:r w:rsidR="007C4F8D" w:rsidRPr="00375154">
        <w:rPr>
          <w:lang w:val="en-GB"/>
        </w:rPr>
        <w:t xml:space="preserve"> other chemical databases or</w:t>
      </w:r>
      <w:r w:rsidR="00E4315E" w:rsidRPr="00375154">
        <w:rPr>
          <w:lang w:val="en-GB"/>
        </w:rPr>
        <w:t xml:space="preserve"> </w:t>
      </w:r>
      <w:r w:rsidR="00B92873" w:rsidRPr="00375154">
        <w:rPr>
          <w:lang w:val="en-GB"/>
        </w:rPr>
        <w:t xml:space="preserve">who </w:t>
      </w:r>
      <w:r w:rsidR="00E4315E" w:rsidRPr="00375154">
        <w:rPr>
          <w:lang w:val="en-GB"/>
        </w:rPr>
        <w:t>just want to</w:t>
      </w:r>
      <w:r w:rsidRPr="00375154">
        <w:rPr>
          <w:lang w:val="en-GB"/>
        </w:rPr>
        <w:t xml:space="preserve"> look up </w:t>
      </w:r>
      <w:r w:rsidR="000A1043" w:rsidRPr="00375154">
        <w:rPr>
          <w:lang w:val="en-GB"/>
        </w:rPr>
        <w:t xml:space="preserve">the </w:t>
      </w:r>
      <w:r w:rsidR="00E4315E" w:rsidRPr="00375154">
        <w:rPr>
          <w:lang w:val="en-GB"/>
        </w:rPr>
        <w:t xml:space="preserve">name or structural formula for a </w:t>
      </w:r>
      <w:r w:rsidRPr="00375154">
        <w:rPr>
          <w:lang w:val="en-GB"/>
        </w:rPr>
        <w:t>specific CAS number.</w:t>
      </w:r>
      <w:r w:rsidR="00EE3CC8" w:rsidRPr="00375154">
        <w:rPr>
          <w:lang w:val="en-GB"/>
        </w:rPr>
        <w:t xml:space="preserve"> </w:t>
      </w:r>
      <w:r w:rsidR="00E4315E" w:rsidRPr="00375154">
        <w:rPr>
          <w:lang w:val="en-GB"/>
        </w:rPr>
        <w:t xml:space="preserve">In addition to </w:t>
      </w:r>
      <w:r w:rsidR="007C4F8D" w:rsidRPr="00375154">
        <w:rPr>
          <w:lang w:val="en-GB"/>
        </w:rPr>
        <w:t>name, CAS number</w:t>
      </w:r>
      <w:r w:rsidR="002965B8" w:rsidRPr="00375154">
        <w:rPr>
          <w:lang w:val="en-GB"/>
        </w:rPr>
        <w:t>,</w:t>
      </w:r>
      <w:r w:rsidR="007C4F8D" w:rsidRPr="00375154">
        <w:rPr>
          <w:lang w:val="en-GB"/>
        </w:rPr>
        <w:t xml:space="preserve"> and structural formula</w:t>
      </w:r>
      <w:r w:rsidR="00185DE3" w:rsidRPr="00375154">
        <w:rPr>
          <w:lang w:val="en-GB"/>
        </w:rPr>
        <w:t xml:space="preserve">, </w:t>
      </w:r>
      <w:r w:rsidR="007C4F8D" w:rsidRPr="00375154">
        <w:rPr>
          <w:lang w:val="en-GB"/>
        </w:rPr>
        <w:t xml:space="preserve">ESI-2 also contains the </w:t>
      </w:r>
      <w:r w:rsidR="00A01EB7" w:rsidRPr="00375154">
        <w:rPr>
          <w:lang w:val="en-GB"/>
        </w:rPr>
        <w:t xml:space="preserve">identified </w:t>
      </w:r>
      <w:r w:rsidR="007C4F8D" w:rsidRPr="00375154">
        <w:rPr>
          <w:lang w:val="en-GB"/>
        </w:rPr>
        <w:t xml:space="preserve">uses of each PFAS. </w:t>
      </w:r>
      <w:r w:rsidR="00B92873" w:rsidRPr="00375154">
        <w:rPr>
          <w:lang w:val="en-GB"/>
        </w:rPr>
        <w:t xml:space="preserve">In contrast </w:t>
      </w:r>
      <w:r w:rsidR="007C4F8D" w:rsidRPr="00375154">
        <w:rPr>
          <w:lang w:val="en-GB"/>
        </w:rPr>
        <w:t xml:space="preserve">to ESI-1, </w:t>
      </w:r>
      <w:r w:rsidR="00B92873" w:rsidRPr="00375154">
        <w:rPr>
          <w:lang w:val="en-GB"/>
        </w:rPr>
        <w:t xml:space="preserve">ESI-2 assigns </w:t>
      </w:r>
      <w:r w:rsidR="007C4F8D" w:rsidRPr="00375154">
        <w:rPr>
          <w:lang w:val="en-GB"/>
        </w:rPr>
        <w:t xml:space="preserve">the </w:t>
      </w:r>
      <w:r w:rsidR="007D0342" w:rsidRPr="00375154">
        <w:rPr>
          <w:lang w:val="en-GB"/>
        </w:rPr>
        <w:t>uses</w:t>
      </w:r>
      <w:r w:rsidR="007C4F8D" w:rsidRPr="00375154">
        <w:rPr>
          <w:lang w:val="en-GB"/>
        </w:rPr>
        <w:t xml:space="preserve"> to the </w:t>
      </w:r>
      <w:r w:rsidR="007D0342" w:rsidRPr="00375154">
        <w:rPr>
          <w:lang w:val="en-GB"/>
        </w:rPr>
        <w:t>PFAS</w:t>
      </w:r>
      <w:r w:rsidR="007C4F8D" w:rsidRPr="00375154">
        <w:rPr>
          <w:lang w:val="en-GB"/>
        </w:rPr>
        <w:t xml:space="preserve"> (and not the </w:t>
      </w:r>
      <w:r w:rsidR="007D0342" w:rsidRPr="00375154">
        <w:rPr>
          <w:lang w:val="en-GB"/>
        </w:rPr>
        <w:t>PFAS</w:t>
      </w:r>
      <w:r w:rsidR="007C4F8D" w:rsidRPr="00375154">
        <w:rPr>
          <w:lang w:val="en-GB"/>
        </w:rPr>
        <w:t xml:space="preserve"> to the </w:t>
      </w:r>
      <w:r w:rsidR="007D0342" w:rsidRPr="00375154">
        <w:rPr>
          <w:lang w:val="en-GB"/>
        </w:rPr>
        <w:t>uses).</w:t>
      </w:r>
    </w:p>
    <w:p w14:paraId="1D57CE17" w14:textId="36E834CA" w:rsidR="00E817EE" w:rsidRPr="00375154" w:rsidRDefault="00B92873" w:rsidP="00E817EE">
      <w:pPr>
        <w:spacing w:line="276" w:lineRule="auto"/>
        <w:rPr>
          <w:lang w:val="en-GB"/>
        </w:rPr>
      </w:pPr>
      <w:r w:rsidRPr="00375154">
        <w:rPr>
          <w:lang w:val="en-GB"/>
        </w:rPr>
        <w:lastRenderedPageBreak/>
        <w:t>The</w:t>
      </w:r>
      <w:r w:rsidR="00193856" w:rsidRPr="00375154">
        <w:rPr>
          <w:lang w:val="en-GB"/>
        </w:rPr>
        <w:t xml:space="preserve"> </w:t>
      </w:r>
      <w:r w:rsidR="00EE3CC8" w:rsidRPr="00375154">
        <w:rPr>
          <w:lang w:val="en-GB"/>
        </w:rPr>
        <w:t xml:space="preserve">third </w:t>
      </w:r>
      <w:r w:rsidR="0055063B" w:rsidRPr="00375154">
        <w:rPr>
          <w:lang w:val="en-GB"/>
        </w:rPr>
        <w:t>part of the ESI</w:t>
      </w:r>
      <w:r w:rsidR="00E4315E" w:rsidRPr="00375154">
        <w:rPr>
          <w:lang w:val="en-GB"/>
        </w:rPr>
        <w:t xml:space="preserve"> </w:t>
      </w:r>
      <w:r w:rsidR="00EE3CC8" w:rsidRPr="00375154">
        <w:rPr>
          <w:lang w:val="en-GB"/>
        </w:rPr>
        <w:t xml:space="preserve">(ESI-3) is </w:t>
      </w:r>
      <w:r w:rsidR="007D0342" w:rsidRPr="00375154">
        <w:rPr>
          <w:lang w:val="en-GB"/>
        </w:rPr>
        <w:t xml:space="preserve">also </w:t>
      </w:r>
      <w:r w:rsidR="00EE3CC8" w:rsidRPr="00375154">
        <w:rPr>
          <w:lang w:val="en-GB"/>
        </w:rPr>
        <w:t xml:space="preserve">an </w:t>
      </w:r>
      <w:r w:rsidR="00FA6CD8" w:rsidRPr="00375154">
        <w:rPr>
          <w:lang w:val="en-GB"/>
        </w:rPr>
        <w:t>E</w:t>
      </w:r>
      <w:r w:rsidR="00EE3CC8" w:rsidRPr="00375154">
        <w:rPr>
          <w:lang w:val="en-GB"/>
        </w:rPr>
        <w:t xml:space="preserve">xcel </w:t>
      </w:r>
      <w:r w:rsidR="007D0342" w:rsidRPr="00375154">
        <w:rPr>
          <w:lang w:val="en-GB"/>
        </w:rPr>
        <w:t xml:space="preserve">workbook </w:t>
      </w:r>
      <w:r w:rsidRPr="00375154">
        <w:rPr>
          <w:lang w:val="en-GB"/>
        </w:rPr>
        <w:t xml:space="preserve">that provides a </w:t>
      </w:r>
      <w:r w:rsidR="00185DE3" w:rsidRPr="00375154">
        <w:rPr>
          <w:lang w:val="en-GB"/>
        </w:rPr>
        <w:t xml:space="preserve">separate </w:t>
      </w:r>
      <w:r w:rsidRPr="00375154">
        <w:rPr>
          <w:lang w:val="en-GB"/>
        </w:rPr>
        <w:t>worksheet</w:t>
      </w:r>
      <w:r w:rsidR="00EE3CC8" w:rsidRPr="00375154">
        <w:rPr>
          <w:lang w:val="en-GB"/>
        </w:rPr>
        <w:t xml:space="preserve"> </w:t>
      </w:r>
      <w:r w:rsidR="003D5E81" w:rsidRPr="00375154">
        <w:rPr>
          <w:lang w:val="en-GB"/>
        </w:rPr>
        <w:t xml:space="preserve">for each </w:t>
      </w:r>
      <w:r w:rsidR="00EE3CC8" w:rsidRPr="00375154">
        <w:rPr>
          <w:lang w:val="en-GB"/>
        </w:rPr>
        <w:t xml:space="preserve">use category. </w:t>
      </w:r>
      <w:r w:rsidR="003D5E81" w:rsidRPr="00375154">
        <w:rPr>
          <w:lang w:val="en-GB"/>
        </w:rPr>
        <w:t xml:space="preserve">These worksheets list the </w:t>
      </w:r>
      <w:r w:rsidR="00E235A7" w:rsidRPr="00375154">
        <w:rPr>
          <w:lang w:val="en-GB"/>
        </w:rPr>
        <w:t>PFAS from the ESI-1</w:t>
      </w:r>
      <w:r w:rsidR="003D5E81" w:rsidRPr="00375154">
        <w:rPr>
          <w:lang w:val="en-GB"/>
        </w:rPr>
        <w:t xml:space="preserve"> with the </w:t>
      </w:r>
      <w:r w:rsidR="00EE3CC8" w:rsidRPr="00375154">
        <w:rPr>
          <w:lang w:val="en-GB"/>
        </w:rPr>
        <w:t>name</w:t>
      </w:r>
      <w:r w:rsidR="00E235A7" w:rsidRPr="00375154">
        <w:rPr>
          <w:lang w:val="en-GB"/>
        </w:rPr>
        <w:t>s</w:t>
      </w:r>
      <w:r w:rsidR="00EE3CC8" w:rsidRPr="00375154">
        <w:rPr>
          <w:lang w:val="en-GB"/>
        </w:rPr>
        <w:t>, CAS number</w:t>
      </w:r>
      <w:r w:rsidR="00E235A7" w:rsidRPr="00375154">
        <w:rPr>
          <w:lang w:val="en-GB"/>
        </w:rPr>
        <w:t>s</w:t>
      </w:r>
      <w:r w:rsidR="00EE3CC8" w:rsidRPr="00375154">
        <w:rPr>
          <w:lang w:val="en-GB"/>
        </w:rPr>
        <w:t>,</w:t>
      </w:r>
      <w:r w:rsidR="00E817EE" w:rsidRPr="00375154">
        <w:rPr>
          <w:lang w:val="en-GB"/>
        </w:rPr>
        <w:t xml:space="preserve"> </w:t>
      </w:r>
      <w:r w:rsidR="000623C2" w:rsidRPr="00375154">
        <w:rPr>
          <w:lang w:val="en-GB"/>
        </w:rPr>
        <w:t>elemental compositions</w:t>
      </w:r>
      <w:r w:rsidR="002965B8" w:rsidRPr="00375154">
        <w:rPr>
          <w:lang w:val="en-GB"/>
        </w:rPr>
        <w:t>,</w:t>
      </w:r>
      <w:r w:rsidR="000623C2" w:rsidRPr="00375154">
        <w:rPr>
          <w:lang w:val="en-GB"/>
        </w:rPr>
        <w:t xml:space="preserve"> </w:t>
      </w:r>
      <w:r w:rsidR="00E817EE" w:rsidRPr="00375154">
        <w:rPr>
          <w:lang w:val="en-GB"/>
        </w:rPr>
        <w:t>and</w:t>
      </w:r>
      <w:r w:rsidR="00EE3CC8" w:rsidRPr="00375154">
        <w:rPr>
          <w:lang w:val="en-GB"/>
        </w:rPr>
        <w:t xml:space="preserve"> exact </w:t>
      </w:r>
      <w:r w:rsidR="000623C2" w:rsidRPr="00375154">
        <w:rPr>
          <w:lang w:val="en-GB"/>
        </w:rPr>
        <w:t xml:space="preserve">monoisotopic </w:t>
      </w:r>
      <w:r w:rsidR="00EE3CC8" w:rsidRPr="00375154">
        <w:rPr>
          <w:lang w:val="en-GB"/>
        </w:rPr>
        <w:t>mass</w:t>
      </w:r>
      <w:r w:rsidR="0055063B" w:rsidRPr="00375154">
        <w:rPr>
          <w:lang w:val="en-GB"/>
        </w:rPr>
        <w:t>es</w:t>
      </w:r>
      <w:r w:rsidR="00EE3CC8" w:rsidRPr="00375154">
        <w:rPr>
          <w:lang w:val="en-GB"/>
        </w:rPr>
        <w:t xml:space="preserve"> of the substance</w:t>
      </w:r>
      <w:r w:rsidR="0055063B" w:rsidRPr="00375154">
        <w:rPr>
          <w:lang w:val="en-GB"/>
        </w:rPr>
        <w:t>s</w:t>
      </w:r>
      <w:r w:rsidR="00E817EE" w:rsidRPr="00375154">
        <w:rPr>
          <w:lang w:val="en-GB"/>
        </w:rPr>
        <w:t xml:space="preserve">. </w:t>
      </w:r>
      <w:r w:rsidR="00D554CF" w:rsidRPr="00375154">
        <w:rPr>
          <w:lang w:val="en-GB"/>
        </w:rPr>
        <w:t xml:space="preserve">Our intention </w:t>
      </w:r>
      <w:r w:rsidR="007D0342" w:rsidRPr="00375154">
        <w:rPr>
          <w:lang w:val="en-GB"/>
        </w:rPr>
        <w:t>is that the</w:t>
      </w:r>
      <w:r w:rsidR="00E4315E" w:rsidRPr="00375154">
        <w:rPr>
          <w:lang w:val="en-GB"/>
        </w:rPr>
        <w:t xml:space="preserve"> lists can be added to</w:t>
      </w:r>
      <w:r w:rsidR="00E235A7" w:rsidRPr="00375154">
        <w:rPr>
          <w:lang w:val="en-GB"/>
        </w:rPr>
        <w:t xml:space="preserve"> </w:t>
      </w:r>
      <w:r w:rsidR="000623C2" w:rsidRPr="00375154">
        <w:rPr>
          <w:lang w:val="en-GB"/>
        </w:rPr>
        <w:t xml:space="preserve">accurate </w:t>
      </w:r>
      <w:r w:rsidR="00E235A7" w:rsidRPr="00375154">
        <w:rPr>
          <w:lang w:val="en-GB"/>
        </w:rPr>
        <w:t>mass spectrometr</w:t>
      </w:r>
      <w:r w:rsidR="00810EDF" w:rsidRPr="00375154">
        <w:rPr>
          <w:lang w:val="en-GB"/>
        </w:rPr>
        <w:t>y</w:t>
      </w:r>
      <w:r w:rsidR="00E235A7" w:rsidRPr="00375154">
        <w:rPr>
          <w:lang w:val="en-GB"/>
        </w:rPr>
        <w:t xml:space="preserve"> libraries and thus help to identify unknown PFAS more easily</w:t>
      </w:r>
      <w:r w:rsidRPr="00375154">
        <w:rPr>
          <w:lang w:val="en-GB"/>
        </w:rPr>
        <w:t xml:space="preserve"> in the future</w:t>
      </w:r>
      <w:r w:rsidR="00E235A7" w:rsidRPr="00375154">
        <w:rPr>
          <w:lang w:val="en-GB"/>
        </w:rPr>
        <w:t>.</w:t>
      </w:r>
      <w:r w:rsidR="00E817EE" w:rsidRPr="00375154">
        <w:rPr>
          <w:lang w:val="en-GB"/>
        </w:rPr>
        <w:t xml:space="preserve"> For this purpose, it </w:t>
      </w:r>
      <w:r w:rsidR="000623C2" w:rsidRPr="00375154">
        <w:rPr>
          <w:lang w:val="en-GB"/>
        </w:rPr>
        <w:t xml:space="preserve">would be </w:t>
      </w:r>
      <w:r w:rsidR="00E817EE" w:rsidRPr="001B773D">
        <w:rPr>
          <w:lang w:val="en-GB"/>
        </w:rPr>
        <w:t xml:space="preserve">helpful to connect the CAS numbers in the ESI-3 with </w:t>
      </w:r>
      <w:r w:rsidR="00251F6D" w:rsidRPr="001B773D">
        <w:rPr>
          <w:lang w:val="en-GB"/>
        </w:rPr>
        <w:t xml:space="preserve">e.g. </w:t>
      </w:r>
      <w:r w:rsidR="00E817EE" w:rsidRPr="001B773D">
        <w:rPr>
          <w:lang w:val="en-GB"/>
        </w:rPr>
        <w:t xml:space="preserve">the Norman </w:t>
      </w:r>
      <w:proofErr w:type="spellStart"/>
      <w:r w:rsidR="00E817EE" w:rsidRPr="001B773D">
        <w:rPr>
          <w:lang w:val="en-GB"/>
        </w:rPr>
        <w:t>SusDat</w:t>
      </w:r>
      <w:proofErr w:type="spellEnd"/>
      <w:r w:rsidR="00E817EE" w:rsidRPr="001B773D">
        <w:rPr>
          <w:lang w:val="en-GB"/>
        </w:rPr>
        <w:t xml:space="preserve"> ID of the NORMAN Substance Database</w:t>
      </w:r>
      <w:r w:rsidR="00A835A8" w:rsidRPr="001B773D">
        <w:rPr>
          <w:rStyle w:val="FootnoteReference"/>
          <w:lang w:val="en-GB"/>
        </w:rPr>
        <w:fldChar w:fldCharType="begin" w:fldLock="1"/>
      </w:r>
      <w:r w:rsidR="00865A03" w:rsidRPr="001B773D">
        <w:rPr>
          <w:lang w:val="en-GB"/>
        </w:rPr>
        <w:instrText>ADDIN CSL_CITATION {"citationItems":[{"id":"ITEM-1","itemData":{"author":[{"dropping-particle":"","family":"Norman","given":"","non-dropping-particle":"","parse-names":false,"suffix":""}],"id":"ITEM-1","issued":{"date-parts":[["2020"]]},"title":"Norman Substance Databse","type":"webpage"},"uris":["http://www.mendeley.com/documents/?uuid=9a7a474d-1e0a-4fc2-98d2-baf891c0ddac"]}],"mendeley":{"formattedCitation":"&lt;sup&gt;69&lt;/sup&gt;","plainTextFormattedCitation":"69","previouslyFormattedCitation":"&lt;sup&gt;69&lt;/sup&gt;"},"properties":{"noteIndex":0},"schema":"https://github.com/citation-style-language/schema/raw/master/csl-citation.json"}</w:instrText>
      </w:r>
      <w:r w:rsidR="00A835A8" w:rsidRPr="001B773D">
        <w:rPr>
          <w:rStyle w:val="FootnoteReference"/>
          <w:lang w:val="en-GB"/>
        </w:rPr>
        <w:fldChar w:fldCharType="separate"/>
      </w:r>
      <w:r w:rsidR="00A835A8" w:rsidRPr="001B773D">
        <w:rPr>
          <w:noProof/>
          <w:vertAlign w:val="superscript"/>
          <w:lang w:val="en-GB"/>
        </w:rPr>
        <w:t>69</w:t>
      </w:r>
      <w:r w:rsidR="00A835A8" w:rsidRPr="001B773D">
        <w:rPr>
          <w:rStyle w:val="FootnoteReference"/>
          <w:lang w:val="en-GB"/>
        </w:rPr>
        <w:fldChar w:fldCharType="end"/>
      </w:r>
      <w:r w:rsidR="00251F6D" w:rsidRPr="001B773D">
        <w:rPr>
          <w:lang w:val="en-GB"/>
        </w:rPr>
        <w:t xml:space="preserve"> </w:t>
      </w:r>
      <w:r w:rsidR="00251F6D" w:rsidRPr="006D6629">
        <w:rPr>
          <w:lang w:val="en-GB"/>
        </w:rPr>
        <w:t>and perhaps to commercial mass spectrometry libraries</w:t>
      </w:r>
      <w:r w:rsidR="002965B8" w:rsidRPr="006D6629">
        <w:rPr>
          <w:lang w:val="en-GB"/>
        </w:rPr>
        <w:t xml:space="preserve"> in the future</w:t>
      </w:r>
      <w:r w:rsidR="00E817EE" w:rsidRPr="006D6629">
        <w:rPr>
          <w:lang w:val="en-GB"/>
        </w:rPr>
        <w:t>.</w:t>
      </w:r>
      <w:r w:rsidR="00E817EE" w:rsidRPr="00375154">
        <w:rPr>
          <w:lang w:val="en-GB"/>
        </w:rPr>
        <w:t xml:space="preserve"> </w:t>
      </w:r>
    </w:p>
    <w:p w14:paraId="7591C613" w14:textId="77777777" w:rsidR="00060AF5" w:rsidRPr="00375154" w:rsidRDefault="00060AF5" w:rsidP="00060AF5">
      <w:pPr>
        <w:rPr>
          <w:lang w:val="en-GB"/>
        </w:rPr>
      </w:pPr>
    </w:p>
    <w:p w14:paraId="7A376700" w14:textId="73B2F688" w:rsidR="00B246AF" w:rsidRPr="00375154" w:rsidRDefault="00B246AF" w:rsidP="00E817EE">
      <w:pPr>
        <w:pStyle w:val="Heading1"/>
        <w:rPr>
          <w:lang w:val="en-GB"/>
        </w:rPr>
      </w:pPr>
      <w:r w:rsidRPr="00375154">
        <w:rPr>
          <w:lang w:val="en-GB"/>
        </w:rPr>
        <w:t>Results</w:t>
      </w:r>
    </w:p>
    <w:p w14:paraId="48C4C06D" w14:textId="2F6C36EA" w:rsidR="00390F4D" w:rsidRPr="00375154" w:rsidRDefault="002965B8" w:rsidP="00390F4D">
      <w:pPr>
        <w:spacing w:line="276" w:lineRule="auto"/>
        <w:rPr>
          <w:lang w:val="en-GB"/>
        </w:rPr>
      </w:pPr>
      <w:r w:rsidRPr="00375154">
        <w:rPr>
          <w:lang w:val="en-GB"/>
        </w:rPr>
        <w:t>In the present study</w:t>
      </w:r>
      <w:r w:rsidR="00556FF6" w:rsidRPr="00375154">
        <w:rPr>
          <w:lang w:val="en-GB"/>
        </w:rPr>
        <w:t xml:space="preserve">, </w:t>
      </w:r>
      <w:r w:rsidR="00327436" w:rsidRPr="00375154">
        <w:rPr>
          <w:lang w:val="en-GB"/>
        </w:rPr>
        <w:t>more than</w:t>
      </w:r>
      <w:r w:rsidR="003F4A62" w:rsidRPr="00375154">
        <w:rPr>
          <w:lang w:val="en-GB"/>
        </w:rPr>
        <w:t xml:space="preserve"> 200 </w:t>
      </w:r>
      <w:r w:rsidR="00A26750" w:rsidRPr="00375154">
        <w:rPr>
          <w:lang w:val="en-GB"/>
        </w:rPr>
        <w:t xml:space="preserve">uses </w:t>
      </w:r>
      <w:r w:rsidR="00870C76" w:rsidRPr="00375154">
        <w:rPr>
          <w:lang w:val="en-GB"/>
        </w:rPr>
        <w:t xml:space="preserve">in </w:t>
      </w:r>
      <w:r w:rsidR="001102FC" w:rsidRPr="00375154">
        <w:rPr>
          <w:lang w:val="en-GB"/>
        </w:rPr>
        <w:t>64 use categories</w:t>
      </w:r>
      <w:r w:rsidR="00556FF6" w:rsidRPr="00375154">
        <w:rPr>
          <w:lang w:val="en-GB"/>
        </w:rPr>
        <w:t xml:space="preserve"> were identified</w:t>
      </w:r>
      <w:r w:rsidR="001102FC" w:rsidRPr="00375154">
        <w:rPr>
          <w:lang w:val="en-GB"/>
        </w:rPr>
        <w:t xml:space="preserve"> </w:t>
      </w:r>
      <w:r w:rsidR="00A26750" w:rsidRPr="00375154">
        <w:rPr>
          <w:lang w:val="en-GB"/>
        </w:rPr>
        <w:t>for</w:t>
      </w:r>
      <w:r w:rsidR="00042FB6" w:rsidRPr="00375154">
        <w:rPr>
          <w:lang w:val="en-GB"/>
        </w:rPr>
        <w:t xml:space="preserve"> more than 1</w:t>
      </w:r>
      <w:r w:rsidR="000D76C1" w:rsidRPr="00375154">
        <w:rPr>
          <w:lang w:val="en-GB"/>
        </w:rPr>
        <w:t>4</w:t>
      </w:r>
      <w:r w:rsidR="00042FB6" w:rsidRPr="00375154">
        <w:rPr>
          <w:lang w:val="en-GB"/>
        </w:rPr>
        <w:t>00</w:t>
      </w:r>
      <w:r w:rsidR="00A26750" w:rsidRPr="00375154">
        <w:rPr>
          <w:lang w:val="en-GB"/>
        </w:rPr>
        <w:t xml:space="preserve"> individual PFA</w:t>
      </w:r>
      <w:r w:rsidR="00042FB6" w:rsidRPr="00375154">
        <w:rPr>
          <w:lang w:val="en-GB"/>
        </w:rPr>
        <w:t>S</w:t>
      </w:r>
      <w:r w:rsidR="000F23D2" w:rsidRPr="00375154">
        <w:rPr>
          <w:lang w:val="en-GB"/>
        </w:rPr>
        <w:t xml:space="preserve">. </w:t>
      </w:r>
      <w:r w:rsidR="00390F4D" w:rsidRPr="00375154">
        <w:rPr>
          <w:lang w:val="en-GB"/>
        </w:rPr>
        <w:t xml:space="preserve">This means that </w:t>
      </w:r>
      <w:r w:rsidR="00CF73BB" w:rsidRPr="00375154">
        <w:rPr>
          <w:lang w:val="en-GB"/>
        </w:rPr>
        <w:t>the present study</w:t>
      </w:r>
      <w:r w:rsidR="00390F4D" w:rsidRPr="00375154">
        <w:rPr>
          <w:lang w:val="en-GB"/>
        </w:rPr>
        <w:t xml:space="preserve"> encompasses five times </w:t>
      </w:r>
      <w:r w:rsidR="0055063B" w:rsidRPr="00375154">
        <w:rPr>
          <w:lang w:val="en-GB"/>
        </w:rPr>
        <w:t>as many</w:t>
      </w:r>
      <w:r w:rsidR="00390F4D" w:rsidRPr="00375154">
        <w:rPr>
          <w:lang w:val="en-GB"/>
        </w:rPr>
        <w:t xml:space="preserve"> uses (counted as use categories plus </w:t>
      </w:r>
      <w:r w:rsidR="000D76C1" w:rsidRPr="00375154">
        <w:rPr>
          <w:lang w:val="en-GB"/>
        </w:rPr>
        <w:t>subcategories</w:t>
      </w:r>
      <w:r w:rsidR="00390F4D" w:rsidRPr="00375154">
        <w:rPr>
          <w:lang w:val="en-GB"/>
        </w:rPr>
        <w:t xml:space="preserve">) than </w:t>
      </w:r>
      <w:r w:rsidR="0055063B" w:rsidRPr="00375154">
        <w:rPr>
          <w:lang w:val="en-GB"/>
        </w:rPr>
        <w:t xml:space="preserve">included </w:t>
      </w:r>
      <w:r w:rsidR="008F4516">
        <w:rPr>
          <w:lang w:val="en-GB"/>
        </w:rPr>
        <w:t>by</w:t>
      </w:r>
      <w:r w:rsidR="008F4516" w:rsidRPr="00375154">
        <w:rPr>
          <w:lang w:val="en-GB"/>
        </w:rPr>
        <w:t xml:space="preserve"> </w:t>
      </w:r>
      <w:proofErr w:type="spellStart"/>
      <w:r w:rsidR="00390F4D" w:rsidRPr="00375154">
        <w:rPr>
          <w:lang w:val="en-GB"/>
        </w:rPr>
        <w:t>Kissa</w:t>
      </w:r>
      <w:proofErr w:type="spellEnd"/>
      <w:r w:rsidR="00390F4D" w:rsidRPr="00375154">
        <w:rPr>
          <w:lang w:val="en-GB"/>
        </w:rPr>
        <w:t xml:space="preserve"> (2001)</w:t>
      </w:r>
      <w:r w:rsidR="00A835A8">
        <w:rPr>
          <w:rStyle w:val="FootnoteReference"/>
          <w:lang w:val="en-GB"/>
        </w:rPr>
        <w:fldChar w:fldCharType="begin" w:fldLock="1"/>
      </w:r>
      <w:r w:rsidR="00865A03">
        <w:rPr>
          <w:lang w:val="en-GB"/>
        </w:rPr>
        <w:instrText>ADDIN CSL_CITATION {"citationItems":[{"id":"ITEM-1","itemData":{"author":[{"dropping-particle":"","family":"Kissa","given":"Erik","non-dropping-particle":"","parse-names":false,"suffix":""}],"id":"ITEM-1","issued":{"date-parts":[["2001"]]},"note":"Anwendungen und spezfische Chemikalien übernommen","publisher":"Marcel Dekker AG","title":"Fluorinated Surfactants and Repellents","type":"book"},"uris":["http://www.mendeley.com/documents/?uuid=f1dbca31-9c00-413e-8ee4-0deab713396a"]}],"mendeley":{"formattedCitation":"&lt;sup&gt;3&lt;/sup&gt;","plainTextFormattedCitation":"3","previouslyFormattedCitation":"&lt;sup&gt;3&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3</w:t>
      </w:r>
      <w:r w:rsidR="00A835A8">
        <w:rPr>
          <w:rStyle w:val="FootnoteReference"/>
          <w:lang w:val="en-GB"/>
        </w:rPr>
        <w:fldChar w:fldCharType="end"/>
      </w:r>
      <w:r w:rsidR="00E53079" w:rsidRPr="00375154">
        <w:rPr>
          <w:lang w:val="en-GB"/>
        </w:rPr>
        <w:t xml:space="preserve">. This </w:t>
      </w:r>
      <w:r w:rsidR="0055063B" w:rsidRPr="00375154">
        <w:rPr>
          <w:lang w:val="en-GB"/>
        </w:rPr>
        <w:t xml:space="preserve">shows that the present </w:t>
      </w:r>
      <w:r w:rsidR="00CF73BB" w:rsidRPr="00375154">
        <w:rPr>
          <w:lang w:val="en-GB"/>
        </w:rPr>
        <w:t>study</w:t>
      </w:r>
      <w:r w:rsidR="0055063B" w:rsidRPr="00375154">
        <w:rPr>
          <w:lang w:val="en-GB"/>
        </w:rPr>
        <w:t xml:space="preserve"> goes much further than simply updating this previous work. </w:t>
      </w:r>
      <w:r w:rsidR="00390F4D" w:rsidRPr="00375154">
        <w:rPr>
          <w:lang w:val="en-GB"/>
        </w:rPr>
        <w:t xml:space="preserve">The following subsections </w:t>
      </w:r>
      <w:r w:rsidR="00E63A4C" w:rsidRPr="00375154">
        <w:rPr>
          <w:lang w:val="en-GB"/>
        </w:rPr>
        <w:t>describe the</w:t>
      </w:r>
      <w:r w:rsidR="00390F4D" w:rsidRPr="00375154">
        <w:rPr>
          <w:lang w:val="en-GB"/>
        </w:rPr>
        <w:t xml:space="preserve"> identifie</w:t>
      </w:r>
      <w:r w:rsidR="00E63A4C" w:rsidRPr="00375154">
        <w:rPr>
          <w:lang w:val="en-GB"/>
        </w:rPr>
        <w:t xml:space="preserve">d use categories and substances and show and discuss </w:t>
      </w:r>
      <w:r w:rsidR="00153CFA" w:rsidRPr="00375154">
        <w:rPr>
          <w:lang w:val="en-GB"/>
        </w:rPr>
        <w:t>the most important use categories in terms of quantities used</w:t>
      </w:r>
      <w:r w:rsidR="00710EF8" w:rsidRPr="00375154">
        <w:rPr>
          <w:lang w:val="en-GB"/>
        </w:rPr>
        <w:t>,</w:t>
      </w:r>
      <w:r w:rsidR="00153CFA" w:rsidRPr="00375154">
        <w:rPr>
          <w:lang w:val="en-GB"/>
        </w:rPr>
        <w:t xml:space="preserve"> based on the data of the SPIN database and the Chemical Data Reporting database under the TSCA.</w:t>
      </w:r>
    </w:p>
    <w:p w14:paraId="74791445" w14:textId="3B032578" w:rsidR="000551DC" w:rsidRPr="00375154" w:rsidRDefault="000551DC" w:rsidP="00E63A4C">
      <w:pPr>
        <w:pStyle w:val="Heading3"/>
        <w:rPr>
          <w:lang w:val="en-GB"/>
        </w:rPr>
      </w:pPr>
      <w:r w:rsidRPr="00375154">
        <w:rPr>
          <w:lang w:val="en-GB"/>
        </w:rPr>
        <w:t xml:space="preserve">In which use categories have PFAS been </w:t>
      </w:r>
      <w:r w:rsidR="00A811EE" w:rsidRPr="00375154">
        <w:rPr>
          <w:lang w:val="en-GB"/>
        </w:rPr>
        <w:t>employed</w:t>
      </w:r>
      <w:r w:rsidRPr="00375154">
        <w:rPr>
          <w:lang w:val="en-GB"/>
        </w:rPr>
        <w:t xml:space="preserve"> and </w:t>
      </w:r>
      <w:r w:rsidR="00104FC4" w:rsidRPr="00375154">
        <w:rPr>
          <w:lang w:val="en-GB"/>
        </w:rPr>
        <w:t xml:space="preserve">for </w:t>
      </w:r>
      <w:r w:rsidR="00EB2C12" w:rsidRPr="00375154">
        <w:rPr>
          <w:lang w:val="en-GB"/>
        </w:rPr>
        <w:t>which function</w:t>
      </w:r>
      <w:r w:rsidR="00483A10" w:rsidRPr="00375154">
        <w:rPr>
          <w:lang w:val="en-GB"/>
        </w:rPr>
        <w:t>?</w:t>
      </w:r>
    </w:p>
    <w:p w14:paraId="5BAEAA89" w14:textId="7C66611A" w:rsidR="00732237" w:rsidRPr="00375154" w:rsidRDefault="00193856" w:rsidP="00560762">
      <w:pPr>
        <w:spacing w:line="276" w:lineRule="auto"/>
        <w:rPr>
          <w:lang w:val="en-GB"/>
        </w:rPr>
      </w:pPr>
      <w:r w:rsidRPr="00375154">
        <w:rPr>
          <w:lang w:val="en-GB"/>
        </w:rPr>
        <w:t xml:space="preserve">The Appendix to </w:t>
      </w:r>
      <w:r w:rsidR="00D410B5" w:rsidRPr="00375154">
        <w:rPr>
          <w:lang w:val="en-GB"/>
        </w:rPr>
        <w:t xml:space="preserve">the present </w:t>
      </w:r>
      <w:r w:rsidR="00A75295" w:rsidRPr="00375154">
        <w:rPr>
          <w:lang w:val="en-GB"/>
        </w:rPr>
        <w:t>study</w:t>
      </w:r>
      <w:r w:rsidR="00B47769" w:rsidRPr="00375154">
        <w:rPr>
          <w:lang w:val="en-GB"/>
        </w:rPr>
        <w:t xml:space="preserve"> </w:t>
      </w:r>
      <w:r w:rsidR="00390F4D" w:rsidRPr="00375154">
        <w:rPr>
          <w:lang w:val="en-GB"/>
        </w:rPr>
        <w:t>sets forth the use categories</w:t>
      </w:r>
      <w:r w:rsidR="00B47769" w:rsidRPr="00375154">
        <w:rPr>
          <w:lang w:val="en-GB"/>
        </w:rPr>
        <w:t xml:space="preserve"> identified and answers the question of why PFAS were </w:t>
      </w:r>
      <w:r w:rsidR="003567AA" w:rsidRPr="00375154">
        <w:rPr>
          <w:lang w:val="en-GB"/>
        </w:rPr>
        <w:t>employed</w:t>
      </w:r>
      <w:r w:rsidR="00810EDF" w:rsidRPr="00375154">
        <w:rPr>
          <w:lang w:val="en-GB"/>
        </w:rPr>
        <w:t xml:space="preserve"> for</w:t>
      </w:r>
      <w:r w:rsidR="00B47769" w:rsidRPr="00375154">
        <w:rPr>
          <w:lang w:val="en-GB"/>
        </w:rPr>
        <w:t xml:space="preserve"> a specific use. </w:t>
      </w:r>
      <w:bookmarkStart w:id="2" w:name="_Ref38012241"/>
      <w:r w:rsidR="006C22B9" w:rsidRPr="00375154">
        <w:rPr>
          <w:lang w:val="en-GB"/>
        </w:rPr>
        <w:t xml:space="preserve">The use categories identified in this study are divided into </w:t>
      </w:r>
      <w:r w:rsidR="002436D0" w:rsidRPr="00375154">
        <w:rPr>
          <w:lang w:val="en-GB"/>
        </w:rPr>
        <w:t>“</w:t>
      </w:r>
      <w:r w:rsidR="006C22B9" w:rsidRPr="00375154">
        <w:rPr>
          <w:lang w:val="en-GB"/>
        </w:rPr>
        <w:t>i</w:t>
      </w:r>
      <w:r w:rsidR="002436D0" w:rsidRPr="00375154">
        <w:rPr>
          <w:lang w:val="en-GB"/>
        </w:rPr>
        <w:t>ndustry branches” and “other use</w:t>
      </w:r>
      <w:r w:rsidR="006C22B9" w:rsidRPr="00375154">
        <w:rPr>
          <w:lang w:val="en-GB"/>
        </w:rPr>
        <w:t xml:space="preserve"> categories</w:t>
      </w:r>
      <w:r w:rsidR="002436D0" w:rsidRPr="00375154">
        <w:rPr>
          <w:lang w:val="en-GB"/>
        </w:rPr>
        <w:t>”</w:t>
      </w:r>
      <w:r w:rsidR="006C22B9" w:rsidRPr="00375154">
        <w:rPr>
          <w:lang w:val="en-GB"/>
        </w:rPr>
        <w:t>, as listed in</w:t>
      </w:r>
      <w:r w:rsidR="009A0994" w:rsidRPr="00375154">
        <w:rPr>
          <w:lang w:val="en-GB"/>
        </w:rPr>
        <w:t xml:space="preserve"> </w:t>
      </w:r>
      <w:r w:rsidR="009A0994" w:rsidRPr="00375154">
        <w:rPr>
          <w:lang w:val="en-GB"/>
        </w:rPr>
        <w:fldChar w:fldCharType="begin"/>
      </w:r>
      <w:r w:rsidR="009A0994" w:rsidRPr="00375154">
        <w:rPr>
          <w:lang w:val="en-GB"/>
        </w:rPr>
        <w:instrText xml:space="preserve"> REF _Ref42352177 \h  \* MERGEFORMAT </w:instrText>
      </w:r>
      <w:r w:rsidR="009A0994" w:rsidRPr="00375154">
        <w:rPr>
          <w:lang w:val="en-GB"/>
        </w:rPr>
      </w:r>
      <w:r w:rsidR="009A0994" w:rsidRPr="00375154">
        <w:rPr>
          <w:lang w:val="en-GB"/>
        </w:rPr>
        <w:fldChar w:fldCharType="separate"/>
      </w:r>
      <w:r w:rsidR="009A0994" w:rsidRPr="00375154">
        <w:rPr>
          <w:lang w:val="en-GB"/>
        </w:rPr>
        <w:t>Table 1</w:t>
      </w:r>
      <w:r w:rsidR="009A0994" w:rsidRPr="00375154">
        <w:rPr>
          <w:lang w:val="en-GB"/>
        </w:rPr>
        <w:fldChar w:fldCharType="end"/>
      </w:r>
      <w:r w:rsidR="006C22B9" w:rsidRPr="00375154">
        <w:rPr>
          <w:lang w:val="en-GB"/>
        </w:rPr>
        <w:t xml:space="preserve">. </w:t>
      </w:r>
      <w:r w:rsidR="001C1450" w:rsidRPr="00375154">
        <w:rPr>
          <w:lang w:val="en-GB"/>
        </w:rPr>
        <w:t>In tota</w:t>
      </w:r>
      <w:r w:rsidR="00390F4D" w:rsidRPr="00375154">
        <w:rPr>
          <w:lang w:val="en-GB"/>
        </w:rPr>
        <w:t>l,</w:t>
      </w:r>
      <w:r w:rsidR="006C22B9" w:rsidRPr="00375154">
        <w:rPr>
          <w:lang w:val="en-GB"/>
        </w:rPr>
        <w:t xml:space="preserve"> </w:t>
      </w:r>
      <w:r w:rsidR="0090453B" w:rsidRPr="00375154">
        <w:rPr>
          <w:lang w:val="en-GB"/>
        </w:rPr>
        <w:t>8</w:t>
      </w:r>
      <w:r w:rsidR="00A0617C" w:rsidRPr="00375154">
        <w:rPr>
          <w:lang w:val="en-GB"/>
        </w:rPr>
        <w:t>6</w:t>
      </w:r>
      <w:r w:rsidR="001C1450" w:rsidRPr="00375154">
        <w:rPr>
          <w:lang w:val="en-GB"/>
        </w:rPr>
        <w:t xml:space="preserve"> uses </w:t>
      </w:r>
      <w:r w:rsidR="00031904" w:rsidRPr="00375154">
        <w:rPr>
          <w:lang w:val="en-GB"/>
        </w:rPr>
        <w:t>with</w:t>
      </w:r>
      <w:r w:rsidR="001C1450" w:rsidRPr="00375154">
        <w:rPr>
          <w:lang w:val="en-GB"/>
        </w:rPr>
        <w:t xml:space="preserve">in the </w:t>
      </w:r>
      <w:r w:rsidR="0090453B" w:rsidRPr="00375154">
        <w:rPr>
          <w:lang w:val="en-GB"/>
        </w:rPr>
        <w:t>20</w:t>
      </w:r>
      <w:r w:rsidR="001C1450" w:rsidRPr="00375154">
        <w:rPr>
          <w:lang w:val="en-GB"/>
        </w:rPr>
        <w:t xml:space="preserve"> industry branches and </w:t>
      </w:r>
      <w:r w:rsidR="0090453B" w:rsidRPr="00375154">
        <w:rPr>
          <w:lang w:val="en-GB"/>
        </w:rPr>
        <w:t>12</w:t>
      </w:r>
      <w:r w:rsidR="00327436" w:rsidRPr="00375154">
        <w:rPr>
          <w:lang w:val="en-GB"/>
        </w:rPr>
        <w:t>4</w:t>
      </w:r>
      <w:r w:rsidR="001C1450" w:rsidRPr="00375154">
        <w:rPr>
          <w:lang w:val="en-GB"/>
        </w:rPr>
        <w:t xml:space="preserve"> </w:t>
      </w:r>
      <w:r w:rsidR="00CD319F" w:rsidRPr="00375154">
        <w:rPr>
          <w:lang w:val="en-GB"/>
        </w:rPr>
        <w:t xml:space="preserve">uses </w:t>
      </w:r>
      <w:r w:rsidR="00031904" w:rsidRPr="00375154">
        <w:rPr>
          <w:lang w:val="en-GB"/>
        </w:rPr>
        <w:t>with</w:t>
      </w:r>
      <w:r w:rsidR="00CD319F" w:rsidRPr="00375154">
        <w:rPr>
          <w:lang w:val="en-GB"/>
        </w:rPr>
        <w:t xml:space="preserve">in the </w:t>
      </w:r>
      <w:r w:rsidR="0090453B" w:rsidRPr="00375154">
        <w:rPr>
          <w:lang w:val="en-GB"/>
        </w:rPr>
        <w:t>44</w:t>
      </w:r>
      <w:r w:rsidR="00CD319F" w:rsidRPr="00375154">
        <w:rPr>
          <w:lang w:val="en-GB"/>
        </w:rPr>
        <w:t xml:space="preserve"> </w:t>
      </w:r>
      <w:r w:rsidR="001C1450" w:rsidRPr="00375154">
        <w:rPr>
          <w:lang w:val="en-GB"/>
        </w:rPr>
        <w:t xml:space="preserve">other </w:t>
      </w:r>
      <w:r w:rsidR="00CD319F" w:rsidRPr="00375154">
        <w:rPr>
          <w:lang w:val="en-GB"/>
        </w:rPr>
        <w:t>use categories</w:t>
      </w:r>
      <w:r w:rsidR="00390F4D" w:rsidRPr="00375154">
        <w:rPr>
          <w:lang w:val="en-GB"/>
        </w:rPr>
        <w:t xml:space="preserve"> were identified</w:t>
      </w:r>
      <w:r w:rsidR="00CD319F" w:rsidRPr="00375154">
        <w:rPr>
          <w:lang w:val="en-GB"/>
        </w:rPr>
        <w:t xml:space="preserve">. </w:t>
      </w:r>
      <w:r w:rsidR="00EE549F" w:rsidRPr="00375154">
        <w:rPr>
          <w:lang w:val="en-GB"/>
        </w:rPr>
        <w:t>Among the use categories</w:t>
      </w:r>
      <w:r w:rsidR="007D4A38" w:rsidRPr="00375154">
        <w:rPr>
          <w:lang w:val="en-GB"/>
        </w:rPr>
        <w:t xml:space="preserve">, </w:t>
      </w:r>
      <w:r w:rsidR="00404B9D" w:rsidRPr="00375154">
        <w:rPr>
          <w:lang w:val="en-GB"/>
        </w:rPr>
        <w:t>medi</w:t>
      </w:r>
      <w:r w:rsidR="00530A97" w:rsidRPr="00375154">
        <w:rPr>
          <w:lang w:val="en-GB"/>
        </w:rPr>
        <w:t>cal</w:t>
      </w:r>
      <w:r w:rsidR="00404B9D" w:rsidRPr="00375154">
        <w:rPr>
          <w:lang w:val="en-GB"/>
        </w:rPr>
        <w:t xml:space="preserve"> utensils</w:t>
      </w:r>
      <w:r w:rsidR="00031904" w:rsidRPr="00375154">
        <w:rPr>
          <w:lang w:val="en-GB"/>
        </w:rPr>
        <w:t xml:space="preserve"> and</w:t>
      </w:r>
      <w:r w:rsidR="00CD319F" w:rsidRPr="00375154">
        <w:rPr>
          <w:lang w:val="en-GB"/>
        </w:rPr>
        <w:t xml:space="preserve"> the semiconductor </w:t>
      </w:r>
      <w:r w:rsidR="00031904" w:rsidRPr="00375154">
        <w:rPr>
          <w:lang w:val="en-GB"/>
        </w:rPr>
        <w:t xml:space="preserve">and automotive </w:t>
      </w:r>
      <w:r w:rsidR="00CD319F" w:rsidRPr="00375154">
        <w:rPr>
          <w:lang w:val="en-GB"/>
        </w:rPr>
        <w:t>industr</w:t>
      </w:r>
      <w:r w:rsidR="00031904" w:rsidRPr="00375154">
        <w:rPr>
          <w:lang w:val="en-GB"/>
        </w:rPr>
        <w:t>ies</w:t>
      </w:r>
      <w:r w:rsidR="00CD319F" w:rsidRPr="00375154">
        <w:rPr>
          <w:lang w:val="en-GB"/>
        </w:rPr>
        <w:t xml:space="preserve"> </w:t>
      </w:r>
      <w:r w:rsidR="000623C2" w:rsidRPr="00375154">
        <w:rPr>
          <w:lang w:val="en-GB"/>
        </w:rPr>
        <w:t>have</w:t>
      </w:r>
      <w:r w:rsidR="00031904" w:rsidRPr="00375154">
        <w:rPr>
          <w:lang w:val="en-GB"/>
        </w:rPr>
        <w:t xml:space="preserve"> the largest </w:t>
      </w:r>
      <w:r w:rsidR="00CD319F" w:rsidRPr="00375154">
        <w:rPr>
          <w:lang w:val="en-GB"/>
        </w:rPr>
        <w:t>number</w:t>
      </w:r>
      <w:r w:rsidR="00031904" w:rsidRPr="00375154">
        <w:rPr>
          <w:lang w:val="en-GB"/>
        </w:rPr>
        <w:t>s</w:t>
      </w:r>
      <w:r w:rsidR="00CD319F" w:rsidRPr="00375154">
        <w:rPr>
          <w:lang w:val="en-GB"/>
        </w:rPr>
        <w:t xml:space="preserve"> of </w:t>
      </w:r>
      <w:r w:rsidR="000D76C1" w:rsidRPr="00375154">
        <w:rPr>
          <w:lang w:val="en-GB"/>
        </w:rPr>
        <w:t>subcategories</w:t>
      </w:r>
      <w:r w:rsidR="00CD319F" w:rsidRPr="00375154">
        <w:rPr>
          <w:lang w:val="en-GB"/>
        </w:rPr>
        <w:t xml:space="preserve">. </w:t>
      </w:r>
      <w:bookmarkEnd w:id="2"/>
      <w:r w:rsidR="00D7716C" w:rsidRPr="00375154">
        <w:rPr>
          <w:lang w:val="en-GB"/>
        </w:rPr>
        <w:t>About one-seventh of the subcategories have been identified by patents, and one-twentieth by studies that have measured PFAS in products</w:t>
      </w:r>
      <w:r w:rsidR="0038055D" w:rsidRPr="00375154">
        <w:rPr>
          <w:lang w:val="en-GB"/>
        </w:rPr>
        <w:t xml:space="preserve"> (see ESI-3)</w:t>
      </w:r>
      <w:r w:rsidR="00D7716C" w:rsidRPr="00375154">
        <w:rPr>
          <w:lang w:val="en-GB"/>
        </w:rPr>
        <w:t>. The remaining categories have been mentioned previously in other publications.</w:t>
      </w:r>
    </w:p>
    <w:p w14:paraId="63B57EA8" w14:textId="6A4EEB64" w:rsidR="009A0994" w:rsidRPr="00375154" w:rsidRDefault="009A0994" w:rsidP="009A0994">
      <w:pPr>
        <w:pStyle w:val="Caption"/>
        <w:keepNext/>
        <w:rPr>
          <w:i w:val="0"/>
          <w:color w:val="auto"/>
          <w:sz w:val="20"/>
          <w:szCs w:val="20"/>
          <w:lang w:val="en-GB"/>
        </w:rPr>
      </w:pPr>
      <w:bookmarkStart w:id="3" w:name="_Ref42352177"/>
      <w:r w:rsidRPr="00375154">
        <w:rPr>
          <w:b/>
          <w:i w:val="0"/>
          <w:color w:val="auto"/>
          <w:sz w:val="20"/>
          <w:szCs w:val="20"/>
          <w:lang w:val="en-GB"/>
        </w:rPr>
        <w:t xml:space="preserve">Table </w:t>
      </w:r>
      <w:r w:rsidRPr="00375154">
        <w:rPr>
          <w:b/>
          <w:i w:val="0"/>
          <w:color w:val="auto"/>
          <w:sz w:val="20"/>
          <w:szCs w:val="20"/>
          <w:lang w:val="en-GB"/>
        </w:rPr>
        <w:fldChar w:fldCharType="begin"/>
      </w:r>
      <w:r w:rsidRPr="00375154">
        <w:rPr>
          <w:b/>
          <w:i w:val="0"/>
          <w:color w:val="auto"/>
          <w:sz w:val="20"/>
          <w:szCs w:val="20"/>
          <w:lang w:val="en-GB"/>
        </w:rPr>
        <w:instrText xml:space="preserve"> SEQ Table \* ARABIC </w:instrText>
      </w:r>
      <w:r w:rsidRPr="00375154">
        <w:rPr>
          <w:b/>
          <w:i w:val="0"/>
          <w:color w:val="auto"/>
          <w:sz w:val="20"/>
          <w:szCs w:val="20"/>
          <w:lang w:val="en-GB"/>
        </w:rPr>
        <w:fldChar w:fldCharType="separate"/>
      </w:r>
      <w:r w:rsidRPr="00375154">
        <w:rPr>
          <w:b/>
          <w:i w:val="0"/>
          <w:noProof/>
          <w:color w:val="auto"/>
          <w:sz w:val="20"/>
          <w:szCs w:val="20"/>
          <w:lang w:val="en-GB"/>
        </w:rPr>
        <w:t>1</w:t>
      </w:r>
      <w:r w:rsidRPr="00375154">
        <w:rPr>
          <w:b/>
          <w:i w:val="0"/>
          <w:color w:val="auto"/>
          <w:sz w:val="20"/>
          <w:szCs w:val="20"/>
          <w:lang w:val="en-GB"/>
        </w:rPr>
        <w:fldChar w:fldCharType="end"/>
      </w:r>
      <w:bookmarkEnd w:id="3"/>
      <w:r w:rsidRPr="00375154">
        <w:rPr>
          <w:b/>
          <w:i w:val="0"/>
          <w:color w:val="auto"/>
          <w:sz w:val="20"/>
          <w:szCs w:val="20"/>
          <w:lang w:val="en-GB"/>
        </w:rPr>
        <w:t>:</w:t>
      </w:r>
      <w:r w:rsidRPr="00375154">
        <w:rPr>
          <w:i w:val="0"/>
          <w:color w:val="auto"/>
          <w:sz w:val="20"/>
          <w:szCs w:val="20"/>
          <w:lang w:val="en-GB"/>
        </w:rPr>
        <w:t xml:space="preserve"> Industry branches and other use categories where PFAS were or are </w:t>
      </w:r>
      <w:r w:rsidR="00A811EE" w:rsidRPr="00375154">
        <w:rPr>
          <w:i w:val="0"/>
          <w:color w:val="auto"/>
          <w:sz w:val="20"/>
          <w:szCs w:val="20"/>
          <w:lang w:val="en-GB"/>
        </w:rPr>
        <w:t>employed</w:t>
      </w:r>
      <w:r w:rsidRPr="00375154">
        <w:rPr>
          <w:i w:val="0"/>
          <w:color w:val="auto"/>
          <w:sz w:val="20"/>
          <w:szCs w:val="20"/>
          <w:lang w:val="en-GB"/>
        </w:rPr>
        <w:t xml:space="preserve">. The numbers in parentheses indicate the number of </w:t>
      </w:r>
      <w:r w:rsidR="000D76C1" w:rsidRPr="00375154">
        <w:rPr>
          <w:i w:val="0"/>
          <w:color w:val="auto"/>
          <w:sz w:val="20"/>
          <w:szCs w:val="20"/>
          <w:lang w:val="en-GB"/>
        </w:rPr>
        <w:t>subcategories</w:t>
      </w:r>
      <w:r w:rsidRPr="00375154">
        <w:rPr>
          <w:i w:val="0"/>
          <w:color w:val="auto"/>
          <w:sz w:val="20"/>
          <w:szCs w:val="20"/>
          <w:lang w:val="en-GB"/>
        </w:rPr>
        <w:t xml:space="preserve">. No parentheses indicate no </w:t>
      </w:r>
      <w:r w:rsidR="000D76C1" w:rsidRPr="00375154">
        <w:rPr>
          <w:i w:val="0"/>
          <w:color w:val="auto"/>
          <w:sz w:val="20"/>
          <w:szCs w:val="20"/>
          <w:lang w:val="en-GB"/>
        </w:rPr>
        <w:t>subcategories</w:t>
      </w:r>
      <w:r w:rsidRPr="00375154">
        <w:rPr>
          <w:i w:val="0"/>
          <w:color w:val="auto"/>
          <w:sz w:val="20"/>
          <w:szCs w:val="20"/>
          <w:lang w:val="en-GB"/>
        </w:rPr>
        <w:t>.</w:t>
      </w:r>
    </w:p>
    <w:tbl>
      <w:tblPr>
        <w:tblW w:w="9072" w:type="dxa"/>
        <w:tblLook w:val="04A0" w:firstRow="1" w:lastRow="0" w:firstColumn="1" w:lastColumn="0" w:noHBand="0" w:noVBand="1"/>
      </w:tblPr>
      <w:tblGrid>
        <w:gridCol w:w="4820"/>
        <w:gridCol w:w="4252"/>
      </w:tblGrid>
      <w:tr w:rsidR="00A73D32" w:rsidRPr="00375154" w14:paraId="1D7EDDC5" w14:textId="77777777" w:rsidTr="00A73D32">
        <w:trPr>
          <w:trHeight w:val="300"/>
        </w:trPr>
        <w:tc>
          <w:tcPr>
            <w:tcW w:w="4820" w:type="dxa"/>
            <w:tcBorders>
              <w:top w:val="single" w:sz="4" w:space="0" w:color="auto"/>
              <w:left w:val="nil"/>
              <w:bottom w:val="nil"/>
              <w:right w:val="nil"/>
            </w:tcBorders>
            <w:shd w:val="clear" w:color="auto" w:fill="auto"/>
            <w:noWrap/>
            <w:vAlign w:val="bottom"/>
            <w:hideMark/>
          </w:tcPr>
          <w:p w14:paraId="00F2EA32" w14:textId="77777777" w:rsidR="00A73D32" w:rsidRPr="00375154" w:rsidRDefault="00A73D32" w:rsidP="00A73D32">
            <w:pPr>
              <w:spacing w:after="0" w:line="240" w:lineRule="auto"/>
              <w:rPr>
                <w:rFonts w:ascii="Calibri" w:eastAsia="Times New Roman" w:hAnsi="Calibri" w:cs="Calibri"/>
                <w:b/>
                <w:bCs/>
                <w:color w:val="000000"/>
                <w:u w:val="single"/>
                <w:lang w:val="en-GB" w:eastAsia="en-GB"/>
              </w:rPr>
            </w:pPr>
            <w:r w:rsidRPr="00375154">
              <w:rPr>
                <w:rFonts w:ascii="Calibri" w:eastAsia="Times New Roman" w:hAnsi="Calibri" w:cs="Calibri"/>
                <w:b/>
                <w:bCs/>
                <w:color w:val="000000"/>
                <w:u w:val="single"/>
                <w:lang w:val="en-GB" w:eastAsia="en-GB"/>
              </w:rPr>
              <w:t>Industry branches</w:t>
            </w:r>
          </w:p>
        </w:tc>
        <w:tc>
          <w:tcPr>
            <w:tcW w:w="4252" w:type="dxa"/>
            <w:tcBorders>
              <w:top w:val="single" w:sz="4" w:space="0" w:color="auto"/>
              <w:left w:val="nil"/>
              <w:bottom w:val="nil"/>
              <w:right w:val="nil"/>
            </w:tcBorders>
            <w:shd w:val="clear" w:color="auto" w:fill="auto"/>
            <w:noWrap/>
            <w:vAlign w:val="bottom"/>
            <w:hideMark/>
          </w:tcPr>
          <w:p w14:paraId="020F3C09" w14:textId="77777777" w:rsidR="00A73D32" w:rsidRPr="00375154" w:rsidRDefault="00A73D32" w:rsidP="00A73D32">
            <w:pPr>
              <w:spacing w:after="0" w:line="240" w:lineRule="auto"/>
              <w:rPr>
                <w:rFonts w:ascii="Calibri" w:eastAsia="Times New Roman" w:hAnsi="Calibri" w:cs="Calibri"/>
                <w:b/>
                <w:bCs/>
                <w:color w:val="000000"/>
                <w:u w:val="single"/>
                <w:lang w:val="en-GB" w:eastAsia="en-GB"/>
              </w:rPr>
            </w:pPr>
          </w:p>
        </w:tc>
      </w:tr>
      <w:tr w:rsidR="00A73D32" w:rsidRPr="00375154" w14:paraId="1528B2D7" w14:textId="77777777" w:rsidTr="00A73D32">
        <w:trPr>
          <w:trHeight w:val="300"/>
        </w:trPr>
        <w:tc>
          <w:tcPr>
            <w:tcW w:w="4820" w:type="dxa"/>
            <w:tcBorders>
              <w:top w:val="nil"/>
              <w:left w:val="nil"/>
              <w:bottom w:val="nil"/>
              <w:right w:val="nil"/>
            </w:tcBorders>
            <w:shd w:val="clear" w:color="auto" w:fill="auto"/>
            <w:vAlign w:val="center"/>
            <w:hideMark/>
          </w:tcPr>
          <w:p w14:paraId="270E8BE5" w14:textId="08DD7067" w:rsidR="00A73D32" w:rsidRPr="00375154" w:rsidRDefault="00A73D32" w:rsidP="005908B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Aerospace (</w:t>
            </w:r>
            <w:r w:rsidR="005908B6" w:rsidRPr="00375154">
              <w:rPr>
                <w:rFonts w:eastAsia="Times New Roman" w:cstheme="minorHAnsi"/>
                <w:color w:val="000000"/>
                <w:lang w:val="en-GB" w:eastAsia="en-GB"/>
              </w:rPr>
              <w:t>7</w:t>
            </w:r>
            <w:r w:rsidRPr="00375154">
              <w:rPr>
                <w:rFonts w:eastAsia="Times New Roman" w:cstheme="minorHAnsi"/>
                <w:color w:val="000000"/>
                <w:lang w:val="en-GB" w:eastAsia="en-GB"/>
              </w:rPr>
              <w:t>)</w:t>
            </w:r>
          </w:p>
        </w:tc>
        <w:tc>
          <w:tcPr>
            <w:tcW w:w="4252" w:type="dxa"/>
            <w:tcBorders>
              <w:top w:val="nil"/>
              <w:left w:val="nil"/>
              <w:bottom w:val="nil"/>
              <w:right w:val="nil"/>
            </w:tcBorders>
            <w:shd w:val="clear" w:color="auto" w:fill="auto"/>
            <w:vAlign w:val="center"/>
            <w:hideMark/>
          </w:tcPr>
          <w:p w14:paraId="741999A8"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Mining (3)</w:t>
            </w:r>
          </w:p>
        </w:tc>
      </w:tr>
      <w:tr w:rsidR="00A73D32" w:rsidRPr="00375154" w14:paraId="508CBA0C" w14:textId="77777777" w:rsidTr="00A73D32">
        <w:trPr>
          <w:trHeight w:val="300"/>
        </w:trPr>
        <w:tc>
          <w:tcPr>
            <w:tcW w:w="4820" w:type="dxa"/>
            <w:tcBorders>
              <w:top w:val="nil"/>
              <w:left w:val="nil"/>
              <w:bottom w:val="nil"/>
              <w:right w:val="nil"/>
            </w:tcBorders>
            <w:shd w:val="clear" w:color="auto" w:fill="auto"/>
            <w:vAlign w:val="center"/>
            <w:hideMark/>
          </w:tcPr>
          <w:p w14:paraId="55619415"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Biotechnology (2)</w:t>
            </w:r>
          </w:p>
        </w:tc>
        <w:tc>
          <w:tcPr>
            <w:tcW w:w="4252" w:type="dxa"/>
            <w:tcBorders>
              <w:top w:val="nil"/>
              <w:left w:val="nil"/>
              <w:bottom w:val="nil"/>
              <w:right w:val="nil"/>
            </w:tcBorders>
            <w:shd w:val="clear" w:color="auto" w:fill="auto"/>
            <w:vAlign w:val="center"/>
            <w:hideMark/>
          </w:tcPr>
          <w:p w14:paraId="1B7AC964"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Nuclear industry</w:t>
            </w:r>
          </w:p>
        </w:tc>
      </w:tr>
      <w:tr w:rsidR="00A73D32" w:rsidRPr="00375154" w14:paraId="6AD5A1D1" w14:textId="77777777" w:rsidTr="00A73D32">
        <w:trPr>
          <w:trHeight w:val="300"/>
        </w:trPr>
        <w:tc>
          <w:tcPr>
            <w:tcW w:w="4820" w:type="dxa"/>
            <w:tcBorders>
              <w:top w:val="nil"/>
              <w:left w:val="nil"/>
              <w:bottom w:val="nil"/>
              <w:right w:val="nil"/>
            </w:tcBorders>
            <w:shd w:val="clear" w:color="auto" w:fill="auto"/>
            <w:vAlign w:val="center"/>
            <w:hideMark/>
          </w:tcPr>
          <w:p w14:paraId="41CA4B75" w14:textId="0B1AC6AC" w:rsidR="00A73D32" w:rsidRPr="00375154" w:rsidRDefault="00A73D32" w:rsidP="00F72613">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 xml:space="preserve">Building and </w:t>
            </w:r>
            <w:r w:rsidR="00F72613" w:rsidRPr="00375154">
              <w:rPr>
                <w:rFonts w:eastAsia="Times New Roman" w:cstheme="minorHAnsi"/>
                <w:color w:val="000000"/>
                <w:lang w:val="en-GB" w:eastAsia="en-GB"/>
              </w:rPr>
              <w:t>c</w:t>
            </w:r>
            <w:r w:rsidRPr="00375154">
              <w:rPr>
                <w:rFonts w:eastAsia="Times New Roman" w:cstheme="minorHAnsi"/>
                <w:color w:val="000000"/>
                <w:lang w:val="en-GB" w:eastAsia="en-GB"/>
              </w:rPr>
              <w:t>onstruction (5)</w:t>
            </w:r>
          </w:p>
        </w:tc>
        <w:tc>
          <w:tcPr>
            <w:tcW w:w="4252" w:type="dxa"/>
            <w:tcBorders>
              <w:top w:val="nil"/>
              <w:left w:val="nil"/>
              <w:bottom w:val="nil"/>
              <w:right w:val="nil"/>
            </w:tcBorders>
            <w:shd w:val="clear" w:color="auto" w:fill="auto"/>
            <w:vAlign w:val="center"/>
            <w:hideMark/>
          </w:tcPr>
          <w:p w14:paraId="08BD8CF7" w14:textId="660FC61F" w:rsidR="00A73D32" w:rsidRPr="00375154" w:rsidRDefault="00A73D32" w:rsidP="00F72613">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 xml:space="preserve">Oil &amp; </w:t>
            </w:r>
            <w:r w:rsidR="00F72613" w:rsidRPr="00375154">
              <w:rPr>
                <w:rFonts w:eastAsia="Times New Roman" w:cstheme="minorHAnsi"/>
                <w:color w:val="000000"/>
                <w:lang w:val="en-GB" w:eastAsia="en-GB"/>
              </w:rPr>
              <w:t>g</w:t>
            </w:r>
            <w:r w:rsidRPr="00375154">
              <w:rPr>
                <w:rFonts w:eastAsia="Times New Roman" w:cstheme="minorHAnsi"/>
                <w:color w:val="000000"/>
                <w:lang w:val="en-GB" w:eastAsia="en-GB"/>
              </w:rPr>
              <w:t>as industry (7)</w:t>
            </w:r>
          </w:p>
        </w:tc>
      </w:tr>
      <w:tr w:rsidR="00A73D32" w:rsidRPr="00375154" w14:paraId="1B2D7B0C" w14:textId="77777777" w:rsidTr="00A73D32">
        <w:trPr>
          <w:trHeight w:val="300"/>
        </w:trPr>
        <w:tc>
          <w:tcPr>
            <w:tcW w:w="4820" w:type="dxa"/>
            <w:tcBorders>
              <w:top w:val="nil"/>
              <w:left w:val="nil"/>
              <w:bottom w:val="nil"/>
              <w:right w:val="nil"/>
            </w:tcBorders>
            <w:shd w:val="clear" w:color="auto" w:fill="auto"/>
            <w:vAlign w:val="center"/>
            <w:hideMark/>
          </w:tcPr>
          <w:p w14:paraId="20ADB0B6"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Chemical industry (8)</w:t>
            </w:r>
          </w:p>
        </w:tc>
        <w:tc>
          <w:tcPr>
            <w:tcW w:w="4252" w:type="dxa"/>
            <w:tcBorders>
              <w:top w:val="nil"/>
              <w:left w:val="nil"/>
              <w:bottom w:val="nil"/>
              <w:right w:val="nil"/>
            </w:tcBorders>
            <w:shd w:val="clear" w:color="auto" w:fill="auto"/>
            <w:vAlign w:val="center"/>
            <w:hideMark/>
          </w:tcPr>
          <w:p w14:paraId="4260EB3E"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Pharmaceutical industry</w:t>
            </w:r>
          </w:p>
        </w:tc>
      </w:tr>
      <w:tr w:rsidR="00A73D32" w:rsidRPr="00375154" w14:paraId="2041ADE9" w14:textId="77777777" w:rsidTr="00A73D32">
        <w:trPr>
          <w:trHeight w:val="300"/>
        </w:trPr>
        <w:tc>
          <w:tcPr>
            <w:tcW w:w="4820" w:type="dxa"/>
            <w:tcBorders>
              <w:top w:val="nil"/>
              <w:left w:val="nil"/>
              <w:bottom w:val="nil"/>
              <w:right w:val="nil"/>
            </w:tcBorders>
            <w:shd w:val="clear" w:color="auto" w:fill="auto"/>
            <w:vAlign w:val="center"/>
            <w:hideMark/>
          </w:tcPr>
          <w:p w14:paraId="3AD646D0"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Electroplating (2)</w:t>
            </w:r>
          </w:p>
        </w:tc>
        <w:tc>
          <w:tcPr>
            <w:tcW w:w="4252" w:type="dxa"/>
            <w:tcBorders>
              <w:top w:val="nil"/>
              <w:left w:val="nil"/>
              <w:bottom w:val="nil"/>
              <w:right w:val="nil"/>
            </w:tcBorders>
            <w:shd w:val="clear" w:color="auto" w:fill="auto"/>
            <w:vAlign w:val="center"/>
            <w:hideMark/>
          </w:tcPr>
          <w:p w14:paraId="49677008"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Photographic industry (2)</w:t>
            </w:r>
          </w:p>
        </w:tc>
      </w:tr>
      <w:tr w:rsidR="00A73D32" w:rsidRPr="00BC5C7E" w14:paraId="4B521B2F" w14:textId="77777777" w:rsidTr="00A73D32">
        <w:trPr>
          <w:trHeight w:val="300"/>
        </w:trPr>
        <w:tc>
          <w:tcPr>
            <w:tcW w:w="4820" w:type="dxa"/>
            <w:tcBorders>
              <w:top w:val="nil"/>
              <w:left w:val="nil"/>
              <w:bottom w:val="nil"/>
              <w:right w:val="nil"/>
            </w:tcBorders>
            <w:shd w:val="clear" w:color="auto" w:fill="auto"/>
            <w:vAlign w:val="center"/>
            <w:hideMark/>
          </w:tcPr>
          <w:p w14:paraId="12B996AB"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Electronic industry (6)</w:t>
            </w:r>
          </w:p>
        </w:tc>
        <w:tc>
          <w:tcPr>
            <w:tcW w:w="4252" w:type="dxa"/>
            <w:tcBorders>
              <w:top w:val="nil"/>
              <w:left w:val="nil"/>
              <w:bottom w:val="nil"/>
              <w:right w:val="nil"/>
            </w:tcBorders>
            <w:shd w:val="clear" w:color="auto" w:fill="auto"/>
            <w:vAlign w:val="center"/>
            <w:hideMark/>
          </w:tcPr>
          <w:p w14:paraId="74D5DB7C" w14:textId="77777777" w:rsidR="00A73D32" w:rsidRPr="00375154" w:rsidRDefault="00A73D32" w:rsidP="00A73D32">
            <w:pPr>
              <w:spacing w:after="0" w:line="240" w:lineRule="auto"/>
              <w:ind w:right="-249"/>
              <w:rPr>
                <w:rFonts w:eastAsia="Times New Roman" w:cstheme="minorHAnsi"/>
                <w:color w:val="000000"/>
                <w:lang w:val="en-GB" w:eastAsia="en-GB"/>
              </w:rPr>
            </w:pPr>
            <w:r w:rsidRPr="00375154">
              <w:rPr>
                <w:rFonts w:eastAsia="Times New Roman" w:cstheme="minorHAnsi"/>
                <w:color w:val="000000"/>
                <w:lang w:val="en-GB" w:eastAsia="en-GB"/>
              </w:rPr>
              <w:t>Production of plastic and rubber (5)</w:t>
            </w:r>
          </w:p>
        </w:tc>
      </w:tr>
      <w:tr w:rsidR="00A73D32" w:rsidRPr="00375154" w14:paraId="2954DC19" w14:textId="77777777" w:rsidTr="00A73D32">
        <w:trPr>
          <w:trHeight w:val="300"/>
        </w:trPr>
        <w:tc>
          <w:tcPr>
            <w:tcW w:w="4820" w:type="dxa"/>
            <w:tcBorders>
              <w:top w:val="nil"/>
              <w:left w:val="nil"/>
              <w:bottom w:val="nil"/>
              <w:right w:val="nil"/>
            </w:tcBorders>
            <w:shd w:val="clear" w:color="auto" w:fill="auto"/>
            <w:vAlign w:val="center"/>
            <w:hideMark/>
          </w:tcPr>
          <w:p w14:paraId="27E9ACB9" w14:textId="6A83A041" w:rsidR="00A73D32" w:rsidRPr="00375154" w:rsidRDefault="00A73D32" w:rsidP="00A0617C">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Energy sector (</w:t>
            </w:r>
            <w:r w:rsidR="00A0617C" w:rsidRPr="00375154">
              <w:rPr>
                <w:rFonts w:eastAsia="Times New Roman" w:cstheme="minorHAnsi"/>
                <w:color w:val="000000"/>
                <w:lang w:val="en-GB" w:eastAsia="en-GB"/>
              </w:rPr>
              <w:t>10</w:t>
            </w:r>
            <w:r w:rsidRPr="00375154">
              <w:rPr>
                <w:rFonts w:eastAsia="Times New Roman" w:cstheme="minorHAnsi"/>
                <w:color w:val="000000"/>
                <w:lang w:val="en-GB" w:eastAsia="en-GB"/>
              </w:rPr>
              <w:t>)</w:t>
            </w:r>
          </w:p>
        </w:tc>
        <w:tc>
          <w:tcPr>
            <w:tcW w:w="4252" w:type="dxa"/>
            <w:tcBorders>
              <w:top w:val="nil"/>
              <w:left w:val="nil"/>
              <w:bottom w:val="nil"/>
              <w:right w:val="nil"/>
            </w:tcBorders>
            <w:shd w:val="clear" w:color="auto" w:fill="auto"/>
            <w:vAlign w:val="center"/>
            <w:hideMark/>
          </w:tcPr>
          <w:p w14:paraId="4A93F618"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Semiconductor industry (11)</w:t>
            </w:r>
          </w:p>
        </w:tc>
      </w:tr>
      <w:tr w:rsidR="00A73D32" w:rsidRPr="00375154" w14:paraId="7D8A459E" w14:textId="77777777" w:rsidTr="00A73D32">
        <w:trPr>
          <w:trHeight w:val="300"/>
        </w:trPr>
        <w:tc>
          <w:tcPr>
            <w:tcW w:w="4820" w:type="dxa"/>
            <w:tcBorders>
              <w:top w:val="nil"/>
              <w:left w:val="nil"/>
              <w:bottom w:val="nil"/>
              <w:right w:val="nil"/>
            </w:tcBorders>
            <w:shd w:val="clear" w:color="auto" w:fill="auto"/>
            <w:vAlign w:val="center"/>
            <w:hideMark/>
          </w:tcPr>
          <w:p w14:paraId="378C7BB5" w14:textId="2419E20E"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Food production</w:t>
            </w:r>
            <w:r w:rsidR="00A708A4" w:rsidRPr="00375154">
              <w:rPr>
                <w:rFonts w:eastAsia="Times New Roman" w:cstheme="minorHAnsi"/>
                <w:color w:val="000000"/>
                <w:lang w:val="en-GB" w:eastAsia="en-GB"/>
              </w:rPr>
              <w:t xml:space="preserve"> industry</w:t>
            </w:r>
          </w:p>
        </w:tc>
        <w:tc>
          <w:tcPr>
            <w:tcW w:w="4252" w:type="dxa"/>
            <w:tcBorders>
              <w:top w:val="nil"/>
              <w:left w:val="nil"/>
              <w:bottom w:val="nil"/>
              <w:right w:val="nil"/>
            </w:tcBorders>
            <w:shd w:val="clear" w:color="auto" w:fill="auto"/>
            <w:vAlign w:val="center"/>
            <w:hideMark/>
          </w:tcPr>
          <w:p w14:paraId="23729351"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Textile production (2)</w:t>
            </w:r>
          </w:p>
        </w:tc>
      </w:tr>
      <w:tr w:rsidR="00A73D32" w:rsidRPr="00375154" w14:paraId="77590DDD" w14:textId="77777777" w:rsidTr="00A73D32">
        <w:trPr>
          <w:trHeight w:val="300"/>
        </w:trPr>
        <w:tc>
          <w:tcPr>
            <w:tcW w:w="4820" w:type="dxa"/>
            <w:tcBorders>
              <w:top w:val="nil"/>
              <w:left w:val="nil"/>
              <w:bottom w:val="nil"/>
              <w:right w:val="nil"/>
            </w:tcBorders>
            <w:shd w:val="clear" w:color="auto" w:fill="auto"/>
            <w:vAlign w:val="center"/>
            <w:hideMark/>
          </w:tcPr>
          <w:p w14:paraId="3C9DAB45"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Machinery and equipment</w:t>
            </w:r>
          </w:p>
        </w:tc>
        <w:tc>
          <w:tcPr>
            <w:tcW w:w="4252" w:type="dxa"/>
            <w:tcBorders>
              <w:top w:val="nil"/>
              <w:left w:val="nil"/>
              <w:bottom w:val="nil"/>
              <w:right w:val="nil"/>
            </w:tcBorders>
            <w:shd w:val="clear" w:color="auto" w:fill="auto"/>
            <w:vAlign w:val="center"/>
            <w:hideMark/>
          </w:tcPr>
          <w:p w14:paraId="07C04D10"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Watchmaking industry</w:t>
            </w:r>
          </w:p>
        </w:tc>
      </w:tr>
      <w:tr w:rsidR="00A73D32" w:rsidRPr="00375154" w14:paraId="099ECAF5" w14:textId="77777777" w:rsidTr="00A73D32">
        <w:trPr>
          <w:trHeight w:val="300"/>
        </w:trPr>
        <w:tc>
          <w:tcPr>
            <w:tcW w:w="4820" w:type="dxa"/>
            <w:tcBorders>
              <w:top w:val="nil"/>
              <w:left w:val="nil"/>
              <w:bottom w:val="nil"/>
              <w:right w:val="nil"/>
            </w:tcBorders>
            <w:shd w:val="clear" w:color="auto" w:fill="auto"/>
            <w:vAlign w:val="center"/>
            <w:hideMark/>
          </w:tcPr>
          <w:p w14:paraId="2E75DA30"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Manufacture of metal products (7)</w:t>
            </w:r>
          </w:p>
        </w:tc>
        <w:tc>
          <w:tcPr>
            <w:tcW w:w="4252" w:type="dxa"/>
            <w:tcBorders>
              <w:top w:val="nil"/>
              <w:left w:val="nil"/>
              <w:bottom w:val="nil"/>
              <w:right w:val="nil"/>
            </w:tcBorders>
            <w:shd w:val="clear" w:color="auto" w:fill="auto"/>
            <w:vAlign w:val="center"/>
            <w:hideMark/>
          </w:tcPr>
          <w:p w14:paraId="7A40237F"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Wood industry (3)</w:t>
            </w:r>
          </w:p>
        </w:tc>
      </w:tr>
      <w:tr w:rsidR="00A73D32" w:rsidRPr="00375154" w14:paraId="30395383" w14:textId="77777777" w:rsidTr="00A73D32">
        <w:trPr>
          <w:trHeight w:val="300"/>
        </w:trPr>
        <w:tc>
          <w:tcPr>
            <w:tcW w:w="4820" w:type="dxa"/>
            <w:tcBorders>
              <w:top w:val="nil"/>
              <w:left w:val="nil"/>
              <w:bottom w:val="single" w:sz="4" w:space="0" w:color="auto"/>
              <w:right w:val="nil"/>
            </w:tcBorders>
            <w:shd w:val="clear" w:color="auto" w:fill="auto"/>
            <w:noWrap/>
            <w:vAlign w:val="bottom"/>
            <w:hideMark/>
          </w:tcPr>
          <w:p w14:paraId="2BDCCA62" w14:textId="77777777" w:rsidR="00A73D32" w:rsidRPr="00375154" w:rsidRDefault="00A73D32" w:rsidP="00A73D32">
            <w:pPr>
              <w:spacing w:after="0" w:line="240" w:lineRule="auto"/>
              <w:rPr>
                <w:rFonts w:eastAsia="Times New Roman" w:cstheme="minorHAnsi"/>
                <w:color w:val="000000"/>
                <w:lang w:val="en-GB" w:eastAsia="en-GB"/>
              </w:rPr>
            </w:pPr>
          </w:p>
        </w:tc>
        <w:tc>
          <w:tcPr>
            <w:tcW w:w="4252" w:type="dxa"/>
            <w:tcBorders>
              <w:top w:val="nil"/>
              <w:left w:val="nil"/>
              <w:bottom w:val="single" w:sz="4" w:space="0" w:color="auto"/>
              <w:right w:val="nil"/>
            </w:tcBorders>
            <w:shd w:val="clear" w:color="auto" w:fill="auto"/>
            <w:noWrap/>
            <w:vAlign w:val="bottom"/>
            <w:hideMark/>
          </w:tcPr>
          <w:p w14:paraId="504CDFFA" w14:textId="77777777" w:rsidR="00A73D32" w:rsidRPr="00375154" w:rsidRDefault="00A73D32" w:rsidP="00A73D32">
            <w:pPr>
              <w:spacing w:after="0" w:line="240" w:lineRule="auto"/>
              <w:rPr>
                <w:rFonts w:eastAsia="Times New Roman" w:cstheme="minorHAnsi"/>
                <w:sz w:val="20"/>
                <w:szCs w:val="20"/>
                <w:lang w:val="en-GB" w:eastAsia="en-GB"/>
              </w:rPr>
            </w:pPr>
          </w:p>
        </w:tc>
      </w:tr>
      <w:tr w:rsidR="00A73D32" w:rsidRPr="00375154" w14:paraId="6A5A457E" w14:textId="77777777" w:rsidTr="00A73D32">
        <w:trPr>
          <w:trHeight w:val="300"/>
        </w:trPr>
        <w:tc>
          <w:tcPr>
            <w:tcW w:w="4820" w:type="dxa"/>
            <w:tcBorders>
              <w:top w:val="single" w:sz="4" w:space="0" w:color="auto"/>
              <w:left w:val="nil"/>
              <w:bottom w:val="nil"/>
              <w:right w:val="nil"/>
            </w:tcBorders>
            <w:shd w:val="clear" w:color="auto" w:fill="auto"/>
            <w:vAlign w:val="center"/>
            <w:hideMark/>
          </w:tcPr>
          <w:p w14:paraId="22458C54" w14:textId="77777777" w:rsidR="00A73D32" w:rsidRPr="00375154" w:rsidRDefault="00A73D32" w:rsidP="00A73D32">
            <w:pPr>
              <w:spacing w:after="0" w:line="240" w:lineRule="auto"/>
              <w:rPr>
                <w:rFonts w:eastAsia="Times New Roman" w:cstheme="minorHAnsi"/>
                <w:b/>
                <w:bCs/>
                <w:color w:val="000000"/>
                <w:u w:val="single"/>
                <w:lang w:val="en-GB" w:eastAsia="en-GB"/>
              </w:rPr>
            </w:pPr>
            <w:r w:rsidRPr="00375154">
              <w:rPr>
                <w:rFonts w:eastAsia="Times New Roman" w:cstheme="minorHAnsi"/>
                <w:b/>
                <w:bCs/>
                <w:color w:val="000000"/>
                <w:u w:val="single"/>
                <w:lang w:val="en-GB" w:eastAsia="en-GB"/>
              </w:rPr>
              <w:t>Other use categories</w:t>
            </w:r>
          </w:p>
        </w:tc>
        <w:tc>
          <w:tcPr>
            <w:tcW w:w="4252" w:type="dxa"/>
            <w:tcBorders>
              <w:top w:val="single" w:sz="4" w:space="0" w:color="auto"/>
              <w:left w:val="nil"/>
              <w:bottom w:val="nil"/>
              <w:right w:val="nil"/>
            </w:tcBorders>
            <w:shd w:val="clear" w:color="auto" w:fill="auto"/>
            <w:vAlign w:val="center"/>
            <w:hideMark/>
          </w:tcPr>
          <w:p w14:paraId="61252DC8" w14:textId="77777777" w:rsidR="00A73D32" w:rsidRPr="00375154" w:rsidRDefault="00A73D32" w:rsidP="00A73D32">
            <w:pPr>
              <w:spacing w:after="0" w:line="240" w:lineRule="auto"/>
              <w:rPr>
                <w:rFonts w:eastAsia="Times New Roman" w:cstheme="minorHAnsi"/>
                <w:b/>
                <w:bCs/>
                <w:color w:val="000000"/>
                <w:u w:val="single"/>
                <w:lang w:val="en-GB" w:eastAsia="en-GB"/>
              </w:rPr>
            </w:pPr>
          </w:p>
        </w:tc>
      </w:tr>
      <w:tr w:rsidR="00A73D32" w:rsidRPr="00375154" w14:paraId="22090371" w14:textId="77777777" w:rsidTr="00A73D32">
        <w:trPr>
          <w:trHeight w:val="300"/>
        </w:trPr>
        <w:tc>
          <w:tcPr>
            <w:tcW w:w="4820" w:type="dxa"/>
            <w:tcBorders>
              <w:top w:val="nil"/>
              <w:left w:val="nil"/>
              <w:bottom w:val="nil"/>
              <w:right w:val="nil"/>
            </w:tcBorders>
            <w:shd w:val="clear" w:color="auto" w:fill="auto"/>
            <w:vAlign w:val="center"/>
            <w:hideMark/>
          </w:tcPr>
          <w:p w14:paraId="2428EBEF"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Aerosol propellants</w:t>
            </w:r>
          </w:p>
        </w:tc>
        <w:tc>
          <w:tcPr>
            <w:tcW w:w="4252" w:type="dxa"/>
            <w:tcBorders>
              <w:top w:val="nil"/>
              <w:left w:val="nil"/>
              <w:bottom w:val="nil"/>
              <w:right w:val="nil"/>
            </w:tcBorders>
            <w:shd w:val="clear" w:color="auto" w:fill="auto"/>
            <w:vAlign w:val="center"/>
            <w:hideMark/>
          </w:tcPr>
          <w:p w14:paraId="50EFFEA6" w14:textId="35DE0268" w:rsidR="00A73D32" w:rsidRPr="00375154" w:rsidRDefault="00327436"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Metallic and ceramic surfaces</w:t>
            </w:r>
          </w:p>
        </w:tc>
      </w:tr>
      <w:tr w:rsidR="00A73D32" w:rsidRPr="00375154" w14:paraId="7413ED3E" w14:textId="77777777" w:rsidTr="00A73D32">
        <w:trPr>
          <w:trHeight w:val="300"/>
        </w:trPr>
        <w:tc>
          <w:tcPr>
            <w:tcW w:w="4820" w:type="dxa"/>
            <w:tcBorders>
              <w:top w:val="nil"/>
              <w:left w:val="nil"/>
              <w:bottom w:val="nil"/>
              <w:right w:val="nil"/>
            </w:tcBorders>
            <w:shd w:val="clear" w:color="auto" w:fill="auto"/>
            <w:vAlign w:val="center"/>
            <w:hideMark/>
          </w:tcPr>
          <w:p w14:paraId="4ED5D76C"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Air conditioning</w:t>
            </w:r>
          </w:p>
        </w:tc>
        <w:tc>
          <w:tcPr>
            <w:tcW w:w="4252" w:type="dxa"/>
            <w:tcBorders>
              <w:top w:val="nil"/>
              <w:left w:val="nil"/>
              <w:bottom w:val="nil"/>
              <w:right w:val="nil"/>
            </w:tcBorders>
            <w:shd w:val="clear" w:color="auto" w:fill="auto"/>
            <w:vAlign w:val="center"/>
          </w:tcPr>
          <w:p w14:paraId="7CB62E1C" w14:textId="7877381E"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Music instruments (3)</w:t>
            </w:r>
          </w:p>
        </w:tc>
      </w:tr>
      <w:tr w:rsidR="00A73D32" w:rsidRPr="00375154" w14:paraId="059F0288" w14:textId="77777777" w:rsidTr="00A73D32">
        <w:trPr>
          <w:trHeight w:val="300"/>
        </w:trPr>
        <w:tc>
          <w:tcPr>
            <w:tcW w:w="4820" w:type="dxa"/>
            <w:tcBorders>
              <w:top w:val="nil"/>
              <w:left w:val="nil"/>
              <w:bottom w:val="nil"/>
              <w:right w:val="nil"/>
            </w:tcBorders>
            <w:shd w:val="clear" w:color="auto" w:fill="auto"/>
            <w:vAlign w:val="center"/>
            <w:hideMark/>
          </w:tcPr>
          <w:p w14:paraId="3B815424" w14:textId="77777777"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Antifoaming agent</w:t>
            </w:r>
          </w:p>
        </w:tc>
        <w:tc>
          <w:tcPr>
            <w:tcW w:w="4252" w:type="dxa"/>
            <w:tcBorders>
              <w:top w:val="nil"/>
              <w:left w:val="nil"/>
              <w:bottom w:val="nil"/>
              <w:right w:val="nil"/>
            </w:tcBorders>
            <w:shd w:val="clear" w:color="auto" w:fill="auto"/>
            <w:vAlign w:val="center"/>
          </w:tcPr>
          <w:p w14:paraId="6B85C337" w14:textId="10B0D3F5"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Optical devices (3)</w:t>
            </w:r>
          </w:p>
        </w:tc>
      </w:tr>
      <w:tr w:rsidR="00A73D32" w:rsidRPr="00375154" w14:paraId="0BE52ED0" w14:textId="77777777" w:rsidTr="00A73D32">
        <w:trPr>
          <w:trHeight w:val="300"/>
        </w:trPr>
        <w:tc>
          <w:tcPr>
            <w:tcW w:w="4820" w:type="dxa"/>
            <w:tcBorders>
              <w:top w:val="nil"/>
              <w:left w:val="nil"/>
              <w:bottom w:val="nil"/>
              <w:right w:val="nil"/>
            </w:tcBorders>
            <w:shd w:val="clear" w:color="auto" w:fill="auto"/>
            <w:vAlign w:val="center"/>
            <w:hideMark/>
          </w:tcPr>
          <w:p w14:paraId="4030BE19" w14:textId="220BB338" w:rsidR="00A73D32" w:rsidRPr="00375154" w:rsidRDefault="00327436"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lastRenderedPageBreak/>
              <w:t>Ammunition</w:t>
            </w:r>
          </w:p>
        </w:tc>
        <w:tc>
          <w:tcPr>
            <w:tcW w:w="4252" w:type="dxa"/>
            <w:tcBorders>
              <w:top w:val="nil"/>
              <w:left w:val="nil"/>
              <w:bottom w:val="nil"/>
              <w:right w:val="nil"/>
            </w:tcBorders>
            <w:shd w:val="clear" w:color="auto" w:fill="auto"/>
            <w:vAlign w:val="center"/>
          </w:tcPr>
          <w:p w14:paraId="28F9A2BE" w14:textId="6AC0179F" w:rsidR="00A73D32" w:rsidRPr="00375154" w:rsidRDefault="00A73D32" w:rsidP="00A73D32">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Paper and packaging (2)</w:t>
            </w:r>
          </w:p>
        </w:tc>
      </w:tr>
      <w:tr w:rsidR="00327436" w:rsidRPr="00375154" w14:paraId="489AE943" w14:textId="77777777" w:rsidTr="00A73D32">
        <w:trPr>
          <w:trHeight w:val="300"/>
        </w:trPr>
        <w:tc>
          <w:tcPr>
            <w:tcW w:w="4820" w:type="dxa"/>
            <w:tcBorders>
              <w:top w:val="nil"/>
              <w:left w:val="nil"/>
              <w:bottom w:val="nil"/>
              <w:right w:val="nil"/>
            </w:tcBorders>
            <w:shd w:val="clear" w:color="auto" w:fill="auto"/>
            <w:vAlign w:val="center"/>
            <w:hideMark/>
          </w:tcPr>
          <w:p w14:paraId="7241A897" w14:textId="479F655A"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Apparel</w:t>
            </w:r>
          </w:p>
        </w:tc>
        <w:tc>
          <w:tcPr>
            <w:tcW w:w="4252" w:type="dxa"/>
            <w:tcBorders>
              <w:top w:val="nil"/>
              <w:left w:val="nil"/>
              <w:bottom w:val="nil"/>
              <w:right w:val="nil"/>
            </w:tcBorders>
            <w:shd w:val="clear" w:color="auto" w:fill="auto"/>
            <w:vAlign w:val="center"/>
          </w:tcPr>
          <w:p w14:paraId="5BEDB08D" w14:textId="665722C0"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Particle physics</w:t>
            </w:r>
          </w:p>
        </w:tc>
      </w:tr>
      <w:tr w:rsidR="00327436" w:rsidRPr="00375154" w14:paraId="77E0CE1E" w14:textId="77777777" w:rsidTr="00A73D32">
        <w:trPr>
          <w:trHeight w:val="300"/>
        </w:trPr>
        <w:tc>
          <w:tcPr>
            <w:tcW w:w="4820" w:type="dxa"/>
            <w:tcBorders>
              <w:top w:val="nil"/>
              <w:left w:val="nil"/>
              <w:bottom w:val="nil"/>
              <w:right w:val="nil"/>
            </w:tcBorders>
            <w:shd w:val="clear" w:color="auto" w:fill="auto"/>
            <w:vAlign w:val="center"/>
            <w:hideMark/>
          </w:tcPr>
          <w:p w14:paraId="79F39996" w14:textId="1E8782F7"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Automotive (12)</w:t>
            </w:r>
          </w:p>
        </w:tc>
        <w:tc>
          <w:tcPr>
            <w:tcW w:w="4252" w:type="dxa"/>
            <w:tcBorders>
              <w:top w:val="nil"/>
              <w:left w:val="nil"/>
              <w:bottom w:val="nil"/>
              <w:right w:val="nil"/>
            </w:tcBorders>
            <w:shd w:val="clear" w:color="auto" w:fill="auto"/>
            <w:vAlign w:val="center"/>
          </w:tcPr>
          <w:p w14:paraId="1157FF10" w14:textId="37DD007C"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Personal care products</w:t>
            </w:r>
          </w:p>
        </w:tc>
      </w:tr>
      <w:tr w:rsidR="00327436" w:rsidRPr="00375154" w14:paraId="7A9B494D" w14:textId="77777777" w:rsidTr="00A73D32">
        <w:trPr>
          <w:trHeight w:val="300"/>
        </w:trPr>
        <w:tc>
          <w:tcPr>
            <w:tcW w:w="4820" w:type="dxa"/>
            <w:tcBorders>
              <w:top w:val="nil"/>
              <w:left w:val="nil"/>
              <w:bottom w:val="nil"/>
              <w:right w:val="nil"/>
            </w:tcBorders>
            <w:shd w:val="clear" w:color="auto" w:fill="auto"/>
            <w:vAlign w:val="center"/>
            <w:hideMark/>
          </w:tcPr>
          <w:p w14:paraId="065055C7" w14:textId="60A1796C"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Cleaning compositions (6)</w:t>
            </w:r>
          </w:p>
        </w:tc>
        <w:tc>
          <w:tcPr>
            <w:tcW w:w="4252" w:type="dxa"/>
            <w:tcBorders>
              <w:top w:val="nil"/>
              <w:left w:val="nil"/>
              <w:bottom w:val="nil"/>
              <w:right w:val="nil"/>
            </w:tcBorders>
            <w:shd w:val="clear" w:color="auto" w:fill="auto"/>
            <w:vAlign w:val="center"/>
          </w:tcPr>
          <w:p w14:paraId="52F776F4" w14:textId="34685BA1"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Pesticides (2)</w:t>
            </w:r>
          </w:p>
        </w:tc>
      </w:tr>
      <w:tr w:rsidR="00327436" w:rsidRPr="00375154" w14:paraId="3181101B" w14:textId="77777777" w:rsidTr="00A73D32">
        <w:trPr>
          <w:trHeight w:val="300"/>
        </w:trPr>
        <w:tc>
          <w:tcPr>
            <w:tcW w:w="4820" w:type="dxa"/>
            <w:tcBorders>
              <w:top w:val="nil"/>
              <w:left w:val="nil"/>
              <w:bottom w:val="nil"/>
              <w:right w:val="nil"/>
            </w:tcBorders>
            <w:shd w:val="clear" w:color="auto" w:fill="auto"/>
            <w:vAlign w:val="center"/>
            <w:hideMark/>
          </w:tcPr>
          <w:p w14:paraId="325806EF" w14:textId="21C3DCEB"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Coatings, paints and varnishes (3)</w:t>
            </w:r>
          </w:p>
        </w:tc>
        <w:tc>
          <w:tcPr>
            <w:tcW w:w="4252" w:type="dxa"/>
            <w:tcBorders>
              <w:top w:val="nil"/>
              <w:left w:val="nil"/>
              <w:bottom w:val="nil"/>
              <w:right w:val="nil"/>
            </w:tcBorders>
            <w:shd w:val="clear" w:color="auto" w:fill="auto"/>
            <w:vAlign w:val="center"/>
          </w:tcPr>
          <w:p w14:paraId="760ED151" w14:textId="22900D60"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Pharmaceuticals (2)</w:t>
            </w:r>
          </w:p>
        </w:tc>
      </w:tr>
      <w:tr w:rsidR="00327436" w:rsidRPr="00BC5C7E" w14:paraId="4C4D2553" w14:textId="77777777" w:rsidTr="00A73D32">
        <w:trPr>
          <w:trHeight w:val="300"/>
        </w:trPr>
        <w:tc>
          <w:tcPr>
            <w:tcW w:w="4820" w:type="dxa"/>
            <w:tcBorders>
              <w:top w:val="nil"/>
              <w:left w:val="nil"/>
              <w:bottom w:val="nil"/>
              <w:right w:val="nil"/>
            </w:tcBorders>
            <w:shd w:val="clear" w:color="auto" w:fill="auto"/>
            <w:vAlign w:val="center"/>
            <w:hideMark/>
          </w:tcPr>
          <w:p w14:paraId="3F53A311" w14:textId="5C50A8CA"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Conservation of books and manuscripts</w:t>
            </w:r>
          </w:p>
        </w:tc>
        <w:tc>
          <w:tcPr>
            <w:tcW w:w="4252" w:type="dxa"/>
            <w:tcBorders>
              <w:top w:val="nil"/>
              <w:left w:val="nil"/>
              <w:bottom w:val="nil"/>
              <w:right w:val="nil"/>
            </w:tcBorders>
            <w:shd w:val="clear" w:color="auto" w:fill="auto"/>
            <w:vAlign w:val="center"/>
          </w:tcPr>
          <w:p w14:paraId="06A3930E" w14:textId="0B5DE635"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Pipes, pumps, fittings and liners</w:t>
            </w:r>
          </w:p>
        </w:tc>
      </w:tr>
      <w:tr w:rsidR="00327436" w:rsidRPr="00375154" w14:paraId="710436E2" w14:textId="77777777" w:rsidTr="00A73D32">
        <w:trPr>
          <w:trHeight w:val="300"/>
        </w:trPr>
        <w:tc>
          <w:tcPr>
            <w:tcW w:w="4820" w:type="dxa"/>
            <w:tcBorders>
              <w:top w:val="nil"/>
              <w:left w:val="nil"/>
              <w:bottom w:val="nil"/>
              <w:right w:val="nil"/>
            </w:tcBorders>
            <w:shd w:val="clear" w:color="auto" w:fill="auto"/>
            <w:vAlign w:val="center"/>
            <w:hideMark/>
          </w:tcPr>
          <w:p w14:paraId="469DC58E" w14:textId="439DDA60"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Cookware</w:t>
            </w:r>
          </w:p>
        </w:tc>
        <w:tc>
          <w:tcPr>
            <w:tcW w:w="4252" w:type="dxa"/>
            <w:tcBorders>
              <w:top w:val="nil"/>
              <w:left w:val="nil"/>
              <w:bottom w:val="nil"/>
              <w:right w:val="nil"/>
            </w:tcBorders>
            <w:shd w:val="clear" w:color="auto" w:fill="auto"/>
            <w:vAlign w:val="center"/>
          </w:tcPr>
          <w:p w14:paraId="2DB0C1B6" w14:textId="2C5539ED"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Plastic and rubber (3)</w:t>
            </w:r>
          </w:p>
        </w:tc>
      </w:tr>
      <w:tr w:rsidR="00327436" w:rsidRPr="00375154" w14:paraId="09AE53D6" w14:textId="77777777" w:rsidTr="00A73D32">
        <w:trPr>
          <w:trHeight w:val="300"/>
        </w:trPr>
        <w:tc>
          <w:tcPr>
            <w:tcW w:w="4820" w:type="dxa"/>
            <w:tcBorders>
              <w:top w:val="nil"/>
              <w:left w:val="nil"/>
              <w:bottom w:val="nil"/>
              <w:right w:val="nil"/>
            </w:tcBorders>
            <w:shd w:val="clear" w:color="auto" w:fill="auto"/>
            <w:vAlign w:val="center"/>
            <w:hideMark/>
          </w:tcPr>
          <w:p w14:paraId="49BA7F27" w14:textId="43928E47"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Dispersions</w:t>
            </w:r>
          </w:p>
        </w:tc>
        <w:tc>
          <w:tcPr>
            <w:tcW w:w="4252" w:type="dxa"/>
            <w:tcBorders>
              <w:top w:val="nil"/>
              <w:left w:val="nil"/>
              <w:bottom w:val="nil"/>
              <w:right w:val="nil"/>
            </w:tcBorders>
            <w:shd w:val="clear" w:color="auto" w:fill="auto"/>
            <w:vAlign w:val="center"/>
          </w:tcPr>
          <w:p w14:paraId="12ACC92C" w14:textId="5C9BF530"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Printing (4)</w:t>
            </w:r>
          </w:p>
        </w:tc>
      </w:tr>
      <w:tr w:rsidR="00327436" w:rsidRPr="00375154" w14:paraId="231D172E" w14:textId="77777777" w:rsidTr="00A73D32">
        <w:trPr>
          <w:trHeight w:val="300"/>
        </w:trPr>
        <w:tc>
          <w:tcPr>
            <w:tcW w:w="4820" w:type="dxa"/>
            <w:tcBorders>
              <w:top w:val="nil"/>
              <w:left w:val="nil"/>
              <w:bottom w:val="nil"/>
              <w:right w:val="nil"/>
            </w:tcBorders>
            <w:shd w:val="clear" w:color="auto" w:fill="auto"/>
            <w:vAlign w:val="center"/>
            <w:hideMark/>
          </w:tcPr>
          <w:p w14:paraId="7FD2EAB7" w14:textId="20571438"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Electronic devices (7)</w:t>
            </w:r>
          </w:p>
        </w:tc>
        <w:tc>
          <w:tcPr>
            <w:tcW w:w="4252" w:type="dxa"/>
            <w:tcBorders>
              <w:top w:val="nil"/>
              <w:left w:val="nil"/>
              <w:bottom w:val="nil"/>
              <w:right w:val="nil"/>
            </w:tcBorders>
            <w:shd w:val="clear" w:color="auto" w:fill="auto"/>
            <w:vAlign w:val="center"/>
          </w:tcPr>
          <w:p w14:paraId="5983749A" w14:textId="661A2633"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Refrigerant systems</w:t>
            </w:r>
          </w:p>
        </w:tc>
      </w:tr>
      <w:tr w:rsidR="00327436" w:rsidRPr="00375154" w14:paraId="3DC52B20" w14:textId="77777777" w:rsidTr="00A73D32">
        <w:trPr>
          <w:trHeight w:val="300"/>
        </w:trPr>
        <w:tc>
          <w:tcPr>
            <w:tcW w:w="4820" w:type="dxa"/>
            <w:tcBorders>
              <w:top w:val="nil"/>
              <w:left w:val="nil"/>
              <w:bottom w:val="nil"/>
              <w:right w:val="nil"/>
            </w:tcBorders>
            <w:shd w:val="clear" w:color="auto" w:fill="auto"/>
            <w:vAlign w:val="center"/>
            <w:hideMark/>
          </w:tcPr>
          <w:p w14:paraId="2E0F1462" w14:textId="6B4048F3"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Fingerprint development</w:t>
            </w:r>
          </w:p>
        </w:tc>
        <w:tc>
          <w:tcPr>
            <w:tcW w:w="4252" w:type="dxa"/>
            <w:tcBorders>
              <w:top w:val="nil"/>
              <w:left w:val="nil"/>
              <w:bottom w:val="nil"/>
              <w:right w:val="nil"/>
            </w:tcBorders>
            <w:shd w:val="clear" w:color="auto" w:fill="auto"/>
            <w:vAlign w:val="center"/>
          </w:tcPr>
          <w:p w14:paraId="138DB0D2" w14:textId="143864B9"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Resins (3)</w:t>
            </w:r>
          </w:p>
        </w:tc>
      </w:tr>
      <w:tr w:rsidR="00327436" w:rsidRPr="00375154" w14:paraId="3F601FFF" w14:textId="77777777" w:rsidTr="00A73D32">
        <w:trPr>
          <w:trHeight w:val="300"/>
        </w:trPr>
        <w:tc>
          <w:tcPr>
            <w:tcW w:w="4820" w:type="dxa"/>
            <w:tcBorders>
              <w:top w:val="nil"/>
              <w:left w:val="nil"/>
              <w:bottom w:val="nil"/>
              <w:right w:val="nil"/>
            </w:tcBorders>
            <w:shd w:val="clear" w:color="auto" w:fill="auto"/>
            <w:vAlign w:val="center"/>
            <w:hideMark/>
          </w:tcPr>
          <w:p w14:paraId="5014455D" w14:textId="30D773D1"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Fire-fighting foam (5)</w:t>
            </w:r>
          </w:p>
        </w:tc>
        <w:tc>
          <w:tcPr>
            <w:tcW w:w="4252" w:type="dxa"/>
            <w:tcBorders>
              <w:top w:val="nil"/>
              <w:left w:val="nil"/>
              <w:bottom w:val="nil"/>
              <w:right w:val="nil"/>
            </w:tcBorders>
            <w:shd w:val="clear" w:color="auto" w:fill="auto"/>
            <w:vAlign w:val="center"/>
          </w:tcPr>
          <w:p w14:paraId="34B5D95A" w14:textId="527CB9CA" w:rsidR="00327436" w:rsidRPr="00375154" w:rsidRDefault="00327436" w:rsidP="00327436">
            <w:pPr>
              <w:spacing w:after="0" w:line="240" w:lineRule="auto"/>
              <w:rPr>
                <w:rFonts w:eastAsia="Times New Roman" w:cstheme="minorHAnsi"/>
                <w:color w:val="000000"/>
                <w:lang w:val="en-GB" w:eastAsia="en-GB"/>
              </w:rPr>
            </w:pPr>
            <w:r w:rsidRPr="00375154">
              <w:rPr>
                <w:rFonts w:eastAsia="Times New Roman" w:cstheme="minorHAnsi"/>
                <w:color w:val="000000"/>
                <w:lang w:val="en-GB" w:eastAsia="en-GB"/>
              </w:rPr>
              <w:t>Sealants and adhesives (2)</w:t>
            </w:r>
          </w:p>
        </w:tc>
      </w:tr>
      <w:tr w:rsidR="00327436" w:rsidRPr="00375154" w14:paraId="0713DE0E" w14:textId="77777777" w:rsidTr="00A73D32">
        <w:trPr>
          <w:trHeight w:val="300"/>
        </w:trPr>
        <w:tc>
          <w:tcPr>
            <w:tcW w:w="4820" w:type="dxa"/>
            <w:tcBorders>
              <w:top w:val="nil"/>
              <w:left w:val="nil"/>
              <w:bottom w:val="nil"/>
              <w:right w:val="nil"/>
            </w:tcBorders>
            <w:shd w:val="clear" w:color="auto" w:fill="auto"/>
            <w:vAlign w:val="center"/>
            <w:hideMark/>
          </w:tcPr>
          <w:p w14:paraId="65B84C5B" w14:textId="3C0A5902"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Flame retardants</w:t>
            </w:r>
          </w:p>
        </w:tc>
        <w:tc>
          <w:tcPr>
            <w:tcW w:w="4252" w:type="dxa"/>
            <w:tcBorders>
              <w:top w:val="nil"/>
              <w:left w:val="nil"/>
              <w:bottom w:val="nil"/>
              <w:right w:val="nil"/>
            </w:tcBorders>
            <w:shd w:val="clear" w:color="auto" w:fill="auto"/>
            <w:vAlign w:val="center"/>
          </w:tcPr>
          <w:p w14:paraId="6A562D47" w14:textId="15F05726"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Soldering (2)</w:t>
            </w:r>
          </w:p>
        </w:tc>
      </w:tr>
      <w:tr w:rsidR="00327436" w:rsidRPr="00375154" w14:paraId="3F4800D7" w14:textId="77777777" w:rsidTr="00A73D32">
        <w:trPr>
          <w:trHeight w:val="300"/>
        </w:trPr>
        <w:tc>
          <w:tcPr>
            <w:tcW w:w="4820" w:type="dxa"/>
            <w:tcBorders>
              <w:top w:val="nil"/>
              <w:left w:val="nil"/>
              <w:bottom w:val="nil"/>
              <w:right w:val="nil"/>
            </w:tcBorders>
            <w:shd w:val="clear" w:color="auto" w:fill="auto"/>
            <w:vAlign w:val="center"/>
            <w:hideMark/>
          </w:tcPr>
          <w:p w14:paraId="203A69B9" w14:textId="117C1A30"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Floor covering including carpets and floor polish (4)</w:t>
            </w:r>
          </w:p>
        </w:tc>
        <w:tc>
          <w:tcPr>
            <w:tcW w:w="4252" w:type="dxa"/>
            <w:tcBorders>
              <w:top w:val="nil"/>
              <w:left w:val="nil"/>
              <w:bottom w:val="nil"/>
              <w:right w:val="nil"/>
            </w:tcBorders>
            <w:shd w:val="clear" w:color="auto" w:fill="auto"/>
            <w:vAlign w:val="center"/>
          </w:tcPr>
          <w:p w14:paraId="7BF69F3E" w14:textId="404BFB56"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Soil remediation</w:t>
            </w:r>
          </w:p>
        </w:tc>
      </w:tr>
      <w:tr w:rsidR="00327436" w:rsidRPr="00375154" w14:paraId="1C9D5740" w14:textId="77777777" w:rsidTr="00497EF2">
        <w:trPr>
          <w:trHeight w:val="300"/>
        </w:trPr>
        <w:tc>
          <w:tcPr>
            <w:tcW w:w="4820" w:type="dxa"/>
            <w:tcBorders>
              <w:top w:val="nil"/>
              <w:left w:val="nil"/>
              <w:bottom w:val="nil"/>
              <w:right w:val="nil"/>
            </w:tcBorders>
            <w:shd w:val="clear" w:color="auto" w:fill="auto"/>
            <w:vAlign w:val="center"/>
            <w:hideMark/>
          </w:tcPr>
          <w:p w14:paraId="48550090" w14:textId="25069F21"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Glass (3)</w:t>
            </w:r>
          </w:p>
        </w:tc>
        <w:tc>
          <w:tcPr>
            <w:tcW w:w="4252" w:type="dxa"/>
            <w:tcBorders>
              <w:top w:val="nil"/>
              <w:left w:val="nil"/>
              <w:bottom w:val="nil"/>
              <w:right w:val="nil"/>
            </w:tcBorders>
            <w:shd w:val="clear" w:color="auto" w:fill="auto"/>
          </w:tcPr>
          <w:p w14:paraId="00036098" w14:textId="3DF5E45D"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Sport article (6)</w:t>
            </w:r>
          </w:p>
        </w:tc>
      </w:tr>
      <w:tr w:rsidR="00327436" w:rsidRPr="00375154" w14:paraId="572CFFDA" w14:textId="77777777" w:rsidTr="00E63A4C">
        <w:trPr>
          <w:trHeight w:val="20"/>
        </w:trPr>
        <w:tc>
          <w:tcPr>
            <w:tcW w:w="4820" w:type="dxa"/>
            <w:tcBorders>
              <w:top w:val="nil"/>
              <w:left w:val="nil"/>
              <w:bottom w:val="nil"/>
              <w:right w:val="nil"/>
            </w:tcBorders>
            <w:shd w:val="clear" w:color="auto" w:fill="auto"/>
            <w:hideMark/>
          </w:tcPr>
          <w:p w14:paraId="5B28F649" w14:textId="29A0809B"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Household applications</w:t>
            </w:r>
          </w:p>
        </w:tc>
        <w:tc>
          <w:tcPr>
            <w:tcW w:w="4252" w:type="dxa"/>
            <w:tcBorders>
              <w:top w:val="nil"/>
              <w:left w:val="nil"/>
              <w:bottom w:val="nil"/>
              <w:right w:val="nil"/>
            </w:tcBorders>
            <w:shd w:val="clear" w:color="auto" w:fill="auto"/>
          </w:tcPr>
          <w:p w14:paraId="4D7D337C" w14:textId="1D46A0A0"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Stone, concrete and tile</w:t>
            </w:r>
          </w:p>
        </w:tc>
      </w:tr>
      <w:tr w:rsidR="00327436" w:rsidRPr="00375154" w14:paraId="70357516" w14:textId="77777777" w:rsidTr="00E63A4C">
        <w:trPr>
          <w:trHeight w:val="20"/>
        </w:trPr>
        <w:tc>
          <w:tcPr>
            <w:tcW w:w="4820" w:type="dxa"/>
            <w:tcBorders>
              <w:top w:val="nil"/>
              <w:left w:val="nil"/>
              <w:bottom w:val="nil"/>
              <w:right w:val="nil"/>
            </w:tcBorders>
            <w:shd w:val="clear" w:color="auto" w:fill="auto"/>
          </w:tcPr>
          <w:p w14:paraId="10CC4FA2" w14:textId="7CF86683"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 xml:space="preserve">Laboratory supplies, equipment and </w:t>
            </w:r>
          </w:p>
        </w:tc>
        <w:tc>
          <w:tcPr>
            <w:tcW w:w="4252" w:type="dxa"/>
            <w:tcBorders>
              <w:top w:val="nil"/>
              <w:left w:val="nil"/>
              <w:bottom w:val="nil"/>
              <w:right w:val="nil"/>
            </w:tcBorders>
            <w:shd w:val="clear" w:color="auto" w:fill="auto"/>
          </w:tcPr>
          <w:p w14:paraId="0917C6E2" w14:textId="6AEA1697"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Textile and upholstery (2)</w:t>
            </w:r>
          </w:p>
        </w:tc>
      </w:tr>
      <w:tr w:rsidR="00327436" w:rsidRPr="00375154" w14:paraId="2EE60C27" w14:textId="77777777" w:rsidTr="00E63A4C">
        <w:trPr>
          <w:trHeight w:val="20"/>
        </w:trPr>
        <w:tc>
          <w:tcPr>
            <w:tcW w:w="4820" w:type="dxa"/>
            <w:tcBorders>
              <w:top w:val="nil"/>
              <w:left w:val="nil"/>
              <w:bottom w:val="nil"/>
              <w:right w:val="nil"/>
            </w:tcBorders>
            <w:shd w:val="clear" w:color="auto" w:fill="auto"/>
            <w:hideMark/>
          </w:tcPr>
          <w:p w14:paraId="746025EF" w14:textId="320955FF"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 xml:space="preserve">instrumentation (4)    </w:t>
            </w:r>
          </w:p>
        </w:tc>
        <w:tc>
          <w:tcPr>
            <w:tcW w:w="4252" w:type="dxa"/>
            <w:tcBorders>
              <w:top w:val="nil"/>
              <w:left w:val="nil"/>
              <w:bottom w:val="nil"/>
              <w:right w:val="nil"/>
            </w:tcBorders>
            <w:shd w:val="clear" w:color="auto" w:fill="auto"/>
            <w:vAlign w:val="center"/>
          </w:tcPr>
          <w:p w14:paraId="279C3690" w14:textId="16656DE1"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Tracing and tagging (5)</w:t>
            </w:r>
          </w:p>
        </w:tc>
      </w:tr>
      <w:tr w:rsidR="00327436" w:rsidRPr="00375154" w14:paraId="524EF05C" w14:textId="77777777" w:rsidTr="00497EF2">
        <w:trPr>
          <w:trHeight w:val="300"/>
        </w:trPr>
        <w:tc>
          <w:tcPr>
            <w:tcW w:w="4820" w:type="dxa"/>
            <w:tcBorders>
              <w:top w:val="nil"/>
              <w:left w:val="nil"/>
              <w:bottom w:val="nil"/>
              <w:right w:val="nil"/>
            </w:tcBorders>
            <w:shd w:val="clear" w:color="auto" w:fill="auto"/>
            <w:hideMark/>
          </w:tcPr>
          <w:p w14:paraId="4A6D05D7" w14:textId="5B76B487"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Leather (4)</w:t>
            </w:r>
          </w:p>
        </w:tc>
        <w:tc>
          <w:tcPr>
            <w:tcW w:w="4252" w:type="dxa"/>
            <w:tcBorders>
              <w:top w:val="nil"/>
              <w:left w:val="nil"/>
              <w:bottom w:val="nil"/>
              <w:right w:val="nil"/>
            </w:tcBorders>
            <w:shd w:val="clear" w:color="auto" w:fill="auto"/>
            <w:vAlign w:val="center"/>
          </w:tcPr>
          <w:p w14:paraId="5385E27E" w14:textId="4C351825"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Water and effluent treatment</w:t>
            </w:r>
          </w:p>
        </w:tc>
      </w:tr>
      <w:tr w:rsidR="00327436" w:rsidRPr="00BC5C7E" w14:paraId="0E6CE80F" w14:textId="77777777" w:rsidTr="00A73D32">
        <w:trPr>
          <w:trHeight w:val="300"/>
        </w:trPr>
        <w:tc>
          <w:tcPr>
            <w:tcW w:w="4820" w:type="dxa"/>
            <w:tcBorders>
              <w:top w:val="nil"/>
              <w:left w:val="nil"/>
              <w:right w:val="nil"/>
            </w:tcBorders>
            <w:shd w:val="clear" w:color="auto" w:fill="auto"/>
            <w:vAlign w:val="center"/>
            <w:hideMark/>
          </w:tcPr>
          <w:p w14:paraId="3967EB8A" w14:textId="20FCC859"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Lubricants and greases (2)</w:t>
            </w:r>
          </w:p>
        </w:tc>
        <w:tc>
          <w:tcPr>
            <w:tcW w:w="4252" w:type="dxa"/>
            <w:tcBorders>
              <w:top w:val="nil"/>
              <w:left w:val="nil"/>
              <w:right w:val="nil"/>
            </w:tcBorders>
            <w:shd w:val="clear" w:color="auto" w:fill="auto"/>
            <w:vAlign w:val="center"/>
          </w:tcPr>
          <w:p w14:paraId="62C3D91C" w14:textId="2BEC2141" w:rsidR="00327436" w:rsidRPr="00375154" w:rsidRDefault="00327436" w:rsidP="00327436">
            <w:pPr>
              <w:spacing w:after="0" w:line="276" w:lineRule="auto"/>
              <w:rPr>
                <w:rFonts w:eastAsia="Times New Roman" w:cstheme="minorHAnsi"/>
                <w:color w:val="000000"/>
                <w:lang w:val="en-GB" w:eastAsia="en-GB"/>
              </w:rPr>
            </w:pPr>
            <w:r w:rsidRPr="00375154">
              <w:rPr>
                <w:rFonts w:eastAsia="Times New Roman" w:cstheme="minorHAnsi"/>
                <w:color w:val="000000"/>
                <w:lang w:val="en-GB" w:eastAsia="en-GB"/>
              </w:rPr>
              <w:t>Wire and cable insulation, gaskets and hoses</w:t>
            </w:r>
          </w:p>
        </w:tc>
      </w:tr>
      <w:tr w:rsidR="00327436" w:rsidRPr="00375154" w14:paraId="7D966BB8" w14:textId="77777777" w:rsidTr="00497EF2">
        <w:trPr>
          <w:trHeight w:val="300"/>
        </w:trPr>
        <w:tc>
          <w:tcPr>
            <w:tcW w:w="4820" w:type="dxa"/>
            <w:tcBorders>
              <w:top w:val="nil"/>
              <w:left w:val="nil"/>
              <w:bottom w:val="single" w:sz="4" w:space="0" w:color="auto"/>
              <w:right w:val="nil"/>
            </w:tcBorders>
            <w:shd w:val="clear" w:color="auto" w:fill="auto"/>
            <w:vAlign w:val="center"/>
            <w:hideMark/>
          </w:tcPr>
          <w:p w14:paraId="030F359C" w14:textId="5B69CC8D" w:rsidR="00327436" w:rsidRPr="00375154" w:rsidRDefault="00530A97" w:rsidP="00714B3F">
            <w:pPr>
              <w:spacing w:after="0" w:line="276" w:lineRule="auto"/>
              <w:rPr>
                <w:rFonts w:eastAsia="Times New Roman" w:cstheme="minorHAnsi"/>
                <w:color w:val="000000"/>
                <w:lang w:val="en-GB" w:eastAsia="en-GB"/>
              </w:rPr>
            </w:pPr>
            <w:r w:rsidRPr="00375154">
              <w:rPr>
                <w:lang w:val="en-GB"/>
              </w:rPr>
              <w:t>Medic</w:t>
            </w:r>
            <w:r w:rsidR="00327436" w:rsidRPr="00375154">
              <w:rPr>
                <w:lang w:val="en-GB"/>
              </w:rPr>
              <w:t xml:space="preserve">al utensils </w:t>
            </w:r>
            <w:r w:rsidR="00327436" w:rsidRPr="00375154">
              <w:rPr>
                <w:rFonts w:eastAsia="Times New Roman" w:cstheme="minorHAnsi"/>
                <w:color w:val="000000"/>
                <w:lang w:val="en-GB" w:eastAsia="en-GB"/>
              </w:rPr>
              <w:t>(1</w:t>
            </w:r>
            <w:r w:rsidR="00714B3F" w:rsidRPr="00375154">
              <w:rPr>
                <w:rFonts w:eastAsia="Times New Roman" w:cstheme="minorHAnsi"/>
                <w:color w:val="000000"/>
                <w:lang w:val="en-GB" w:eastAsia="en-GB"/>
              </w:rPr>
              <w:t>4</w:t>
            </w:r>
            <w:r w:rsidR="00327436" w:rsidRPr="00375154">
              <w:rPr>
                <w:rFonts w:eastAsia="Times New Roman" w:cstheme="minorHAnsi"/>
                <w:color w:val="000000"/>
                <w:lang w:val="en-GB" w:eastAsia="en-GB"/>
              </w:rPr>
              <w:t>)</w:t>
            </w:r>
          </w:p>
        </w:tc>
        <w:tc>
          <w:tcPr>
            <w:tcW w:w="4252" w:type="dxa"/>
            <w:tcBorders>
              <w:top w:val="nil"/>
              <w:left w:val="nil"/>
              <w:bottom w:val="single" w:sz="4" w:space="0" w:color="auto"/>
              <w:right w:val="nil"/>
            </w:tcBorders>
            <w:shd w:val="clear" w:color="auto" w:fill="auto"/>
            <w:vAlign w:val="center"/>
          </w:tcPr>
          <w:p w14:paraId="798850F3" w14:textId="5672FDB8" w:rsidR="00327436" w:rsidRPr="00375154" w:rsidRDefault="00327436" w:rsidP="00327436">
            <w:pPr>
              <w:spacing w:after="0" w:line="276" w:lineRule="auto"/>
              <w:rPr>
                <w:rFonts w:eastAsia="Times New Roman" w:cstheme="minorHAnsi"/>
                <w:color w:val="000000"/>
                <w:lang w:val="en-GB" w:eastAsia="en-GB"/>
              </w:rPr>
            </w:pPr>
          </w:p>
        </w:tc>
      </w:tr>
    </w:tbl>
    <w:p w14:paraId="5BFFF49F" w14:textId="77777777" w:rsidR="00072A70" w:rsidRPr="00375154" w:rsidRDefault="00072A70" w:rsidP="00CF0EFB">
      <w:pPr>
        <w:spacing w:line="276" w:lineRule="auto"/>
        <w:rPr>
          <w:lang w:val="en-GB"/>
        </w:rPr>
      </w:pPr>
    </w:p>
    <w:p w14:paraId="03CE2BEB" w14:textId="0148D3AB" w:rsidR="00664155" w:rsidRPr="00375154" w:rsidRDefault="00664155" w:rsidP="00664155">
      <w:pPr>
        <w:spacing w:line="276" w:lineRule="auto"/>
        <w:rPr>
          <w:lang w:val="en-GB"/>
        </w:rPr>
      </w:pPr>
      <w:r w:rsidRPr="00375154">
        <w:rPr>
          <w:lang w:val="en-GB"/>
        </w:rPr>
        <w:t>The identified uses included many uses not previously described in the scientific literature</w:t>
      </w:r>
      <w:r w:rsidR="008F4516">
        <w:rPr>
          <w:lang w:val="en-GB"/>
        </w:rPr>
        <w:t xml:space="preserve"> on PFAS</w:t>
      </w:r>
      <w:r w:rsidRPr="00375154">
        <w:rPr>
          <w:lang w:val="en-GB"/>
        </w:rPr>
        <w:t xml:space="preserve">. Some examples of those uses are PFAS in </w:t>
      </w:r>
      <w:r w:rsidR="00497EF2" w:rsidRPr="00375154">
        <w:rPr>
          <w:lang w:val="en-GB"/>
        </w:rPr>
        <w:t>am</w:t>
      </w:r>
      <w:r w:rsidRPr="00375154">
        <w:rPr>
          <w:lang w:val="en-GB"/>
        </w:rPr>
        <w:t xml:space="preserve">munition, climbing ropes, guitar strings, artificial turf, and soil remediation. </w:t>
      </w:r>
      <w:r w:rsidR="00AF40FD" w:rsidRPr="00375154">
        <w:rPr>
          <w:lang w:val="en-GB"/>
        </w:rPr>
        <w:t>Also, ad</w:t>
      </w:r>
      <w:r w:rsidR="00A811EE" w:rsidRPr="00375154">
        <w:rPr>
          <w:lang w:val="en-GB"/>
        </w:rPr>
        <w:t xml:space="preserve">ditional </w:t>
      </w:r>
      <w:r w:rsidR="00AF40FD" w:rsidRPr="00375154">
        <w:rPr>
          <w:lang w:val="en-GB"/>
        </w:rPr>
        <w:t>subcategories</w:t>
      </w:r>
      <w:r w:rsidRPr="00375154">
        <w:rPr>
          <w:lang w:val="en-GB"/>
        </w:rPr>
        <w:t xml:space="preserve"> of PFAS in already described use categories such as in the semiconductor industry</w:t>
      </w:r>
      <w:r w:rsidR="00390F4D" w:rsidRPr="00375154">
        <w:rPr>
          <w:lang w:val="en-GB"/>
        </w:rPr>
        <w:t xml:space="preserve"> were identified</w:t>
      </w:r>
      <w:r w:rsidRPr="00375154">
        <w:rPr>
          <w:lang w:val="en-GB"/>
        </w:rPr>
        <w:t xml:space="preserve">. </w:t>
      </w:r>
      <w:r w:rsidR="00390F4D" w:rsidRPr="00375154">
        <w:rPr>
          <w:lang w:val="en-GB"/>
        </w:rPr>
        <w:t>For example, i</w:t>
      </w:r>
      <w:r w:rsidRPr="00375154">
        <w:rPr>
          <w:lang w:val="en-GB"/>
        </w:rPr>
        <w:t xml:space="preserve">n addition to </w:t>
      </w:r>
      <w:r w:rsidR="00A811EE" w:rsidRPr="00375154">
        <w:rPr>
          <w:lang w:val="en-GB"/>
        </w:rPr>
        <w:t xml:space="preserve">the </w:t>
      </w:r>
      <w:r w:rsidR="00AF40FD" w:rsidRPr="00375154">
        <w:rPr>
          <w:lang w:val="en-GB"/>
        </w:rPr>
        <w:t>subcategories</w:t>
      </w:r>
      <w:r w:rsidR="00B46E15" w:rsidRPr="00375154">
        <w:rPr>
          <w:lang w:val="en-GB"/>
        </w:rPr>
        <w:t xml:space="preserve"> </w:t>
      </w:r>
      <w:r w:rsidRPr="00375154">
        <w:rPr>
          <w:lang w:val="en-GB"/>
        </w:rPr>
        <w:t>etching agents, anti-reflective coatings, or photoresists</w:t>
      </w:r>
      <w:r w:rsidR="00390F4D" w:rsidRPr="00375154">
        <w:rPr>
          <w:lang w:val="en-GB"/>
        </w:rPr>
        <w:t>,</w:t>
      </w:r>
      <w:r w:rsidRPr="00375154">
        <w:rPr>
          <w:lang w:val="en-GB"/>
        </w:rPr>
        <w:t xml:space="preserve"> PFAS </w:t>
      </w:r>
      <w:r w:rsidR="00390F4D" w:rsidRPr="00375154">
        <w:rPr>
          <w:lang w:val="en-GB"/>
        </w:rPr>
        <w:t xml:space="preserve">are also </w:t>
      </w:r>
      <w:r w:rsidR="00C04D07" w:rsidRPr="00375154">
        <w:rPr>
          <w:lang w:val="en-GB"/>
        </w:rPr>
        <w:t xml:space="preserve">employed </w:t>
      </w:r>
      <w:r w:rsidRPr="00375154">
        <w:rPr>
          <w:lang w:val="en-GB"/>
        </w:rPr>
        <w:t xml:space="preserve">for wafer thinning (patent </w:t>
      </w:r>
      <w:r w:rsidRPr="00375154">
        <w:rPr>
          <w:noProof/>
          <w:lang w:val="en-GB"/>
        </w:rPr>
        <w:t>US20130201635 from 2013)</w:t>
      </w:r>
      <w:r w:rsidR="00A835A8">
        <w:rPr>
          <w:rStyle w:val="FootnoteReference"/>
          <w:noProof/>
          <w:lang w:val="en-GB"/>
        </w:rPr>
        <w:fldChar w:fldCharType="begin" w:fldLock="1"/>
      </w:r>
      <w:r w:rsidR="00865A03">
        <w:rPr>
          <w:noProof/>
          <w:lang w:val="en-GB"/>
        </w:rPr>
        <w:instrText>ADDIN CSL_CITATION {"citationItems":[{"id":"ITEM-1","itemData":{"URL":"https://scifinder-n.cas.org/","accessed":{"date-parts":[["2019","11","5"]]},"author":[{"dropping-particle":"","family":"CAS","given":"","non-dropping-particle":"","parse-names":false,"suffix":""}],"id":"ITEM-1","issued":{"date-parts":[["2019"]]},"title":"SciFinder","type":"webpage"},"uris":["http://www.mendeley.com/documents/?uuid=4bbf5775-049b-4856-8031-9815ddcda3ff"]}],"mendeley":{"formattedCitation":"&lt;sup&gt;42&lt;/sup&gt;","plainTextFormattedCitation":"42","previouslyFormattedCitation":"&lt;sup&gt;42&lt;/sup&gt;"},"properties":{"noteIndex":0},"schema":"https://github.com/citation-style-language/schema/raw/master/csl-citation.json"}</w:instrText>
      </w:r>
      <w:r w:rsidR="00A835A8">
        <w:rPr>
          <w:rStyle w:val="FootnoteReference"/>
          <w:noProof/>
          <w:lang w:val="en-GB"/>
        </w:rPr>
        <w:fldChar w:fldCharType="separate"/>
      </w:r>
      <w:r w:rsidR="00A835A8" w:rsidRPr="00A835A8">
        <w:rPr>
          <w:noProof/>
          <w:vertAlign w:val="superscript"/>
          <w:lang w:val="en-GB"/>
        </w:rPr>
        <w:t>42</w:t>
      </w:r>
      <w:r w:rsidR="00A835A8">
        <w:rPr>
          <w:rStyle w:val="FootnoteReference"/>
          <w:noProof/>
          <w:lang w:val="en-GB"/>
        </w:rPr>
        <w:fldChar w:fldCharType="end"/>
      </w:r>
      <w:r w:rsidRPr="00375154">
        <w:rPr>
          <w:noProof/>
          <w:lang w:val="en-GB"/>
        </w:rPr>
        <w:t xml:space="preserve"> </w:t>
      </w:r>
      <w:r w:rsidRPr="00375154">
        <w:rPr>
          <w:lang w:val="en-GB"/>
        </w:rPr>
        <w:t xml:space="preserve">and as bonding ply in multilayer printed circuit boards (patent </w:t>
      </w:r>
      <w:r w:rsidRPr="00375154">
        <w:rPr>
          <w:noProof/>
          <w:lang w:val="en-GB"/>
        </w:rPr>
        <w:t>WO2003026371 from 2003)</w:t>
      </w:r>
      <w:r w:rsidR="00AF40FD" w:rsidRPr="00375154">
        <w:rPr>
          <w:noProof/>
          <w:lang w:val="en-GB"/>
        </w:rPr>
        <w:t xml:space="preserve"> in the semiconductor industry</w:t>
      </w:r>
      <w:r w:rsidRPr="00375154">
        <w:rPr>
          <w:noProof/>
          <w:lang w:val="en-GB"/>
        </w:rPr>
        <w:t>.</w:t>
      </w:r>
      <w:r w:rsidR="00A835A8">
        <w:rPr>
          <w:rStyle w:val="FootnoteReference"/>
          <w:noProof/>
          <w:lang w:val="en-GB"/>
        </w:rPr>
        <w:fldChar w:fldCharType="begin" w:fldLock="1"/>
      </w:r>
      <w:r w:rsidR="00865A03">
        <w:rPr>
          <w:noProof/>
          <w:lang w:val="en-GB"/>
        </w:rPr>
        <w:instrText>ADDIN CSL_CITATION {"citationItems":[{"id":"ITEM-1","itemData":{"URL":"https://scifinder-n.cas.org/","accessed":{"date-parts":[["2019","11","5"]]},"author":[{"dropping-particle":"","family":"CAS","given":"","non-dropping-particle":"","parse-names":false,"suffix":""}],"id":"ITEM-1","issued":{"date-parts":[["2019"]]},"title":"SciFinder","type":"webpage"},"uris":["http://www.mendeley.com/documents/?uuid=4bbf5775-049b-4856-8031-9815ddcda3ff"]}],"mendeley":{"formattedCitation":"&lt;sup&gt;42&lt;/sup&gt;","plainTextFormattedCitation":"42","previouslyFormattedCitation":"&lt;sup&gt;42&lt;/sup&gt;"},"properties":{"noteIndex":0},"schema":"https://github.com/citation-style-language/schema/raw/master/csl-citation.json"}</w:instrText>
      </w:r>
      <w:r w:rsidR="00A835A8">
        <w:rPr>
          <w:rStyle w:val="FootnoteReference"/>
          <w:noProof/>
          <w:lang w:val="en-GB"/>
        </w:rPr>
        <w:fldChar w:fldCharType="separate"/>
      </w:r>
      <w:r w:rsidR="00A835A8" w:rsidRPr="00A835A8">
        <w:rPr>
          <w:noProof/>
          <w:vertAlign w:val="superscript"/>
          <w:lang w:val="en-GB"/>
        </w:rPr>
        <w:t>42</w:t>
      </w:r>
      <w:r w:rsidR="00A835A8">
        <w:rPr>
          <w:rStyle w:val="FootnoteReference"/>
          <w:noProof/>
          <w:lang w:val="en-GB"/>
        </w:rPr>
        <w:fldChar w:fldCharType="end"/>
      </w:r>
      <w:r w:rsidRPr="00375154">
        <w:rPr>
          <w:lang w:val="en-GB"/>
        </w:rPr>
        <w:t xml:space="preserve"> In the energy sector, PFAS are known to be </w:t>
      </w:r>
      <w:r w:rsidR="00C04D07" w:rsidRPr="00375154">
        <w:rPr>
          <w:lang w:val="en-GB"/>
        </w:rPr>
        <w:t>employed</w:t>
      </w:r>
      <w:r w:rsidRPr="00375154">
        <w:rPr>
          <w:lang w:val="en-GB"/>
        </w:rPr>
        <w:t xml:space="preserve"> in solar collectors and photovoltaic cells, and in lithium-ion, </w:t>
      </w:r>
      <w:r w:rsidRPr="008F4516">
        <w:rPr>
          <w:lang w:val="en-GB"/>
        </w:rPr>
        <w:t xml:space="preserve">vanadium redox, and zinc batteries. </w:t>
      </w:r>
      <w:r w:rsidR="00445705" w:rsidRPr="008F4516">
        <w:rPr>
          <w:lang w:val="en-GB"/>
        </w:rPr>
        <w:t xml:space="preserve">In addition, </w:t>
      </w:r>
      <w:r w:rsidR="00445705" w:rsidRPr="006D6629">
        <w:rPr>
          <w:lang w:val="en-GB"/>
        </w:rPr>
        <w:t>f</w:t>
      </w:r>
      <w:r w:rsidR="00E53079" w:rsidRPr="006D6629">
        <w:rPr>
          <w:lang w:val="en-GB"/>
        </w:rPr>
        <w:t>luoropolymer</w:t>
      </w:r>
      <w:r w:rsidR="008F4516" w:rsidRPr="006D6629">
        <w:rPr>
          <w:lang w:val="en-GB"/>
        </w:rPr>
        <w:t>s</w:t>
      </w:r>
      <w:r w:rsidR="00E53079" w:rsidRPr="006D6629">
        <w:rPr>
          <w:lang w:val="en-GB"/>
        </w:rPr>
        <w:t xml:space="preserve"> </w:t>
      </w:r>
      <w:r w:rsidR="007154E3" w:rsidRPr="006D6629">
        <w:rPr>
          <w:lang w:val="en-GB"/>
        </w:rPr>
        <w:t xml:space="preserve">are also used to coat the blades </w:t>
      </w:r>
      <w:r w:rsidR="00E53079" w:rsidRPr="006D6629">
        <w:rPr>
          <w:lang w:val="en-GB"/>
        </w:rPr>
        <w:t>of wind mills</w:t>
      </w:r>
      <w:r w:rsidR="00A835A8" w:rsidRPr="006D6629">
        <w:rPr>
          <w:rStyle w:val="FootnoteReference"/>
          <w:lang w:val="en-GB"/>
        </w:rPr>
        <w:fldChar w:fldCharType="begin" w:fldLock="1"/>
      </w:r>
      <w:r w:rsidR="00794DE6">
        <w:rPr>
          <w:lang w:val="en-GB"/>
        </w:rPr>
        <w:instrText>ADDIN CSL_CITATION {"citationItems":[{"id":"ITEM-1","itemData":{"DOI":"10.1002/chem.201802708","ISSN":"15213765","abstract":"An overview on the synthesis, properties, and applications of fluoropolymers (PFs) is presented. First, a non-exhaustive summary on the homopolymers from conventional radical polymerization of fluoromonomers is proposed. FPs are interesting materials thanks to their outstanding properties such as thermal, oxidative and chemical resistances, low dissipation factor, refractive index, permittivity, and water absorptivity, as well as excellent durability and weatherability. Various strategies of synthesis are proposed, especially on recent studies on radical (co)polymerization of fluoroalkenes, just like their properties and applications ranging from coatings and energy-related materials (e.g. fuel cell membranes, components for lithium ion batteries, electroactive devices, and photovoltaics) to original fluorinated elastomers, surfactants, thermoplastic elastomers, thermostables, and optical devices.","author":[{"dropping-particle":"","family":"Ameduri","given":"Bruno","non-dropping-particle":"","parse-names":false,"suffix":""}],"container-title":"Chemistry - A European Journal","id":"ITEM-1","issue":"71","issued":{"date-parts":[["2018"]]},"page":"18830-18841","title":"Fluoropolymers: The Right Material for the Right Applications","type":"article-journal","volume":"24"},"uris":["http://www.mendeley.com/documents/?uuid=dfdbad01-ebf8-4466-bafe-10398bcc7617"]}],"mendeley":{"formattedCitation":"&lt;sup&gt;20&lt;/sup&gt;","plainTextFormattedCitation":"20","previouslyFormattedCitation":"&lt;sup&gt;12&lt;/sup&gt;"},"properties":{"noteIndex":0},"schema":"https://github.com/citation-style-language/schema/raw/master/csl-citation.json"}</w:instrText>
      </w:r>
      <w:r w:rsidR="00A835A8" w:rsidRPr="006D6629">
        <w:rPr>
          <w:rStyle w:val="FootnoteReference"/>
          <w:lang w:val="en-GB"/>
        </w:rPr>
        <w:fldChar w:fldCharType="separate"/>
      </w:r>
      <w:r w:rsidR="00794DE6" w:rsidRPr="00794DE6">
        <w:rPr>
          <w:noProof/>
          <w:vertAlign w:val="superscript"/>
          <w:lang w:val="en-GB"/>
        </w:rPr>
        <w:t>20</w:t>
      </w:r>
      <w:r w:rsidR="00A835A8" w:rsidRPr="006D6629">
        <w:rPr>
          <w:rStyle w:val="FootnoteReference"/>
          <w:lang w:val="en-GB"/>
        </w:rPr>
        <w:fldChar w:fldCharType="end"/>
      </w:r>
      <w:r w:rsidR="00445705" w:rsidRPr="008F4516">
        <w:rPr>
          <w:lang w:val="en-GB"/>
        </w:rPr>
        <w:t xml:space="preserve"> and</w:t>
      </w:r>
      <w:r w:rsidR="00445705" w:rsidRPr="00375154">
        <w:rPr>
          <w:lang w:val="en-GB"/>
        </w:rPr>
        <w:t xml:space="preserve"> </w:t>
      </w:r>
      <w:r w:rsidRPr="00375154">
        <w:rPr>
          <w:lang w:val="en-GB"/>
        </w:rPr>
        <w:t xml:space="preserve">PFAS can be </w:t>
      </w:r>
      <w:r w:rsidR="00C04D07" w:rsidRPr="00375154">
        <w:rPr>
          <w:lang w:val="en-GB"/>
        </w:rPr>
        <w:t xml:space="preserve">employed </w:t>
      </w:r>
      <w:r w:rsidRPr="00375154">
        <w:rPr>
          <w:lang w:val="en-GB"/>
        </w:rPr>
        <w:t xml:space="preserve">in the continuous separation of carbon dioxide in flue gases (patent </w:t>
      </w:r>
      <w:r w:rsidRPr="00375154">
        <w:rPr>
          <w:noProof/>
          <w:lang w:val="en-GB"/>
        </w:rPr>
        <w:t>CN106914122 from 2017)</w:t>
      </w:r>
      <w:r w:rsidR="00A835A8">
        <w:rPr>
          <w:rStyle w:val="FootnoteReference"/>
          <w:lang w:val="en-GB"/>
        </w:rPr>
        <w:fldChar w:fldCharType="begin" w:fldLock="1"/>
      </w:r>
      <w:r w:rsidR="00865A03">
        <w:rPr>
          <w:lang w:val="en-GB"/>
        </w:rPr>
        <w:instrText>ADDIN CSL_CITATION {"citationItems":[{"id":"ITEM-1","itemData":{"URL":"https://scifinder-n.cas.org/","accessed":{"date-parts":[["2019","11","5"]]},"author":[{"dropping-particle":"","family":"CAS","given":"","non-dropping-particle":"","parse-names":false,"suffix":""}],"id":"ITEM-1","issued":{"date-parts":[["2019"]]},"title":"SciFinder","type":"webpage"},"uris":["http://www.mendeley.com/documents/?uuid=4bbf5775-049b-4856-8031-9815ddcda3ff"]}],"mendeley":{"formattedCitation":"&lt;sup&gt;42&lt;/sup&gt;","plainTextFormattedCitation":"42","previouslyFormattedCitation":"&lt;sup&gt;42&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42</w:t>
      </w:r>
      <w:r w:rsidR="00A835A8">
        <w:rPr>
          <w:rStyle w:val="FootnoteReference"/>
          <w:lang w:val="en-GB"/>
        </w:rPr>
        <w:fldChar w:fldCharType="end"/>
      </w:r>
      <w:r w:rsidRPr="00375154">
        <w:rPr>
          <w:lang w:val="en-GB"/>
        </w:rPr>
        <w:t xml:space="preserve"> and as heat transfer fluids in organic Rankine engines.</w:t>
      </w:r>
      <w:r w:rsidR="00A835A8">
        <w:rPr>
          <w:rStyle w:val="FootnoteReference"/>
          <w:lang w:val="en-GB"/>
        </w:rPr>
        <w:fldChar w:fldCharType="begin" w:fldLock="1"/>
      </w:r>
      <w:r w:rsidR="00865A03">
        <w:rPr>
          <w:lang w:val="en-GB"/>
        </w:rPr>
        <w:instrText>ADDIN CSL_CITATION {"citationItems":[{"id":"ITEM-1","itemData":{"URL":"http://www.f2chemicals.com/full_range.html","accessed":{"date-parts":[["2019","9","25"]]},"author":[{"dropping-particle":"","family":"F2_Chemicals","given":"","non-dropping-particle":"","parse-names":false,"suffix":""}],"id":"ITEM-1","issued":{"date-parts":[["2019"]]},"title":"Fluorocarbons","type":"webpage"},"uris":["http://www.mendeley.com/documents/?uuid=48dbe3f8-e03e-411b-914b-d548eff1788b"]}],"mendeley":{"formattedCitation":"&lt;sup&gt;45&lt;/sup&gt;","plainTextFormattedCitation":"45","previouslyFormattedCitation":"&lt;sup&gt;45&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45</w:t>
      </w:r>
      <w:r w:rsidR="00A835A8">
        <w:rPr>
          <w:rStyle w:val="FootnoteReference"/>
          <w:lang w:val="en-GB"/>
        </w:rPr>
        <w:fldChar w:fldCharType="end"/>
      </w:r>
      <w:r w:rsidRPr="00375154">
        <w:rPr>
          <w:lang w:val="en-GB"/>
        </w:rPr>
        <w:t xml:space="preserve"> These examples all show that the uses of PFAS are much more extensive than so far reported in the scientific literature. </w:t>
      </w:r>
    </w:p>
    <w:p w14:paraId="6F69BF93" w14:textId="7D8EA2B1" w:rsidR="00C92458" w:rsidRPr="00375154" w:rsidRDefault="00B34124" w:rsidP="00CF0EFB">
      <w:pPr>
        <w:spacing w:line="276" w:lineRule="auto"/>
        <w:rPr>
          <w:lang w:val="en-GB"/>
        </w:rPr>
      </w:pPr>
      <w:r w:rsidRPr="00375154">
        <w:rPr>
          <w:lang w:val="en-GB"/>
        </w:rPr>
        <w:t>Altogether, we were able to identify</w:t>
      </w:r>
      <w:r w:rsidR="00E25291" w:rsidRPr="00375154">
        <w:rPr>
          <w:lang w:val="en-GB"/>
        </w:rPr>
        <w:t xml:space="preserve"> </w:t>
      </w:r>
      <w:r w:rsidR="000B5AF8" w:rsidRPr="00375154">
        <w:rPr>
          <w:lang w:val="en-GB"/>
        </w:rPr>
        <w:t>almost 300 functions</w:t>
      </w:r>
      <w:r w:rsidR="006B7222" w:rsidRPr="00375154">
        <w:rPr>
          <w:lang w:val="en-GB"/>
        </w:rPr>
        <w:t xml:space="preserve"> of PFAS</w:t>
      </w:r>
      <w:r w:rsidR="003D7EDC" w:rsidRPr="00375154">
        <w:rPr>
          <w:lang w:val="en-GB"/>
        </w:rPr>
        <w:t xml:space="preserve"> (listed in the Appendix)</w:t>
      </w:r>
      <w:r w:rsidR="001F7E7C" w:rsidRPr="00375154">
        <w:rPr>
          <w:lang w:val="en-GB"/>
        </w:rPr>
        <w:t xml:space="preserve">. </w:t>
      </w:r>
      <w:r w:rsidR="000B5AF8" w:rsidRPr="00375154">
        <w:rPr>
          <w:lang w:val="en-GB"/>
        </w:rPr>
        <w:t xml:space="preserve">Examples </w:t>
      </w:r>
      <w:r w:rsidR="00D13CF4" w:rsidRPr="00375154">
        <w:rPr>
          <w:lang w:val="en-GB"/>
        </w:rPr>
        <w:t xml:space="preserve">of those functions are </w:t>
      </w:r>
      <w:r w:rsidR="00DD512C" w:rsidRPr="00375154">
        <w:rPr>
          <w:lang w:val="en-GB"/>
        </w:rPr>
        <w:t xml:space="preserve">foaming of </w:t>
      </w:r>
      <w:r w:rsidR="001F7E7C" w:rsidRPr="00375154">
        <w:rPr>
          <w:lang w:val="en-GB"/>
        </w:rPr>
        <w:t>drilling fluids</w:t>
      </w:r>
      <w:r w:rsidR="000B5AF8" w:rsidRPr="00375154">
        <w:rPr>
          <w:lang w:val="en-GB"/>
        </w:rPr>
        <w:t>,</w:t>
      </w:r>
      <w:r w:rsidR="00D13CF4" w:rsidRPr="00375154">
        <w:rPr>
          <w:lang w:val="en-GB"/>
        </w:rPr>
        <w:t xml:space="preserve"> </w:t>
      </w:r>
      <w:r w:rsidR="000B5AF8" w:rsidRPr="00375154">
        <w:rPr>
          <w:lang w:val="en-GB"/>
        </w:rPr>
        <w:t>heat transfer</w:t>
      </w:r>
      <w:r w:rsidR="00DD512C" w:rsidRPr="00375154">
        <w:rPr>
          <w:lang w:val="en-GB"/>
        </w:rPr>
        <w:t xml:space="preserve"> </w:t>
      </w:r>
      <w:r w:rsidR="000B5AF8" w:rsidRPr="00375154">
        <w:rPr>
          <w:lang w:val="en-GB"/>
        </w:rPr>
        <w:t>in refrigerants</w:t>
      </w:r>
      <w:r w:rsidRPr="00375154">
        <w:rPr>
          <w:lang w:val="en-GB"/>
        </w:rPr>
        <w:t>,</w:t>
      </w:r>
      <w:r w:rsidR="007536F2" w:rsidRPr="00375154">
        <w:rPr>
          <w:lang w:val="en-GB"/>
        </w:rPr>
        <w:t xml:space="preserve"> and</w:t>
      </w:r>
      <w:r w:rsidR="00DD512C" w:rsidRPr="00375154">
        <w:rPr>
          <w:lang w:val="en-GB"/>
        </w:rPr>
        <w:t xml:space="preserve"> film forming</w:t>
      </w:r>
      <w:r w:rsidR="00CD319F" w:rsidRPr="00375154">
        <w:rPr>
          <w:lang w:val="en-GB"/>
        </w:rPr>
        <w:t xml:space="preserve"> in AFFFs</w:t>
      </w:r>
      <w:r w:rsidR="000B5AF8" w:rsidRPr="00375154">
        <w:rPr>
          <w:lang w:val="en-GB"/>
        </w:rPr>
        <w:t>.</w:t>
      </w:r>
      <w:r w:rsidR="00367923" w:rsidRPr="00375154">
        <w:rPr>
          <w:lang w:val="en-GB"/>
        </w:rPr>
        <w:t xml:space="preserve"> </w:t>
      </w:r>
      <w:r w:rsidR="00F329A8" w:rsidRPr="00375154">
        <w:rPr>
          <w:lang w:val="en-GB"/>
        </w:rPr>
        <w:t xml:space="preserve">The </w:t>
      </w:r>
      <w:r w:rsidR="00E25291" w:rsidRPr="00375154">
        <w:rPr>
          <w:lang w:val="en-GB"/>
        </w:rPr>
        <w:t xml:space="preserve">properties that led to the use of the PFAS </w:t>
      </w:r>
      <w:r w:rsidR="00D5180B" w:rsidRPr="00375154">
        <w:rPr>
          <w:lang w:val="en-GB"/>
        </w:rPr>
        <w:t xml:space="preserve">are </w:t>
      </w:r>
      <w:r w:rsidR="00E25291" w:rsidRPr="00375154">
        <w:rPr>
          <w:lang w:val="en-GB"/>
        </w:rPr>
        <w:t>also identified</w:t>
      </w:r>
      <w:r w:rsidR="006B7222" w:rsidRPr="00375154">
        <w:rPr>
          <w:lang w:val="en-GB"/>
        </w:rPr>
        <w:t>. These include</w:t>
      </w:r>
      <w:r w:rsidR="00FF1382" w:rsidRPr="00375154">
        <w:rPr>
          <w:lang w:val="en-GB"/>
        </w:rPr>
        <w:t xml:space="preserve"> among others</w:t>
      </w:r>
      <w:r w:rsidR="006B7222" w:rsidRPr="00375154">
        <w:rPr>
          <w:lang w:val="en-GB"/>
        </w:rPr>
        <w:t xml:space="preserve">: ability to lower the aqueous surface </w:t>
      </w:r>
      <w:r w:rsidR="006B7222" w:rsidRPr="008F4516">
        <w:rPr>
          <w:lang w:val="en-GB"/>
        </w:rPr>
        <w:t xml:space="preserve">tension, </w:t>
      </w:r>
      <w:r w:rsidR="00445705" w:rsidRPr="006D6629">
        <w:rPr>
          <w:lang w:val="en-GB"/>
        </w:rPr>
        <w:t xml:space="preserve">high </w:t>
      </w:r>
      <w:r w:rsidR="006B7222" w:rsidRPr="006D6629">
        <w:rPr>
          <w:lang w:val="en-GB"/>
        </w:rPr>
        <w:t>hydrophobic</w:t>
      </w:r>
      <w:r w:rsidR="005933B1" w:rsidRPr="006D6629">
        <w:rPr>
          <w:lang w:val="en-GB"/>
        </w:rPr>
        <w:t>ity</w:t>
      </w:r>
      <w:r w:rsidR="00E53079" w:rsidRPr="006D6629">
        <w:rPr>
          <w:lang w:val="en-GB"/>
        </w:rPr>
        <w:t xml:space="preserve">, </w:t>
      </w:r>
      <w:r w:rsidR="00445705" w:rsidRPr="006D6629">
        <w:rPr>
          <w:lang w:val="en-GB"/>
        </w:rPr>
        <w:t xml:space="preserve">high </w:t>
      </w:r>
      <w:proofErr w:type="spellStart"/>
      <w:r w:rsidR="00E53079" w:rsidRPr="006D6629">
        <w:rPr>
          <w:lang w:val="en-GB"/>
        </w:rPr>
        <w:t>oleophobicity</w:t>
      </w:r>
      <w:proofErr w:type="spellEnd"/>
      <w:r w:rsidR="006B7222" w:rsidRPr="006D6629">
        <w:rPr>
          <w:lang w:val="en-GB"/>
        </w:rPr>
        <w:t>,</w:t>
      </w:r>
      <w:r w:rsidR="006B7222" w:rsidRPr="008F4516">
        <w:rPr>
          <w:lang w:val="en-GB"/>
        </w:rPr>
        <w:t xml:space="preserve"> non</w:t>
      </w:r>
      <w:r w:rsidR="006B7222" w:rsidRPr="00375154">
        <w:rPr>
          <w:lang w:val="en-GB"/>
        </w:rPr>
        <w:t>-flammab</w:t>
      </w:r>
      <w:r w:rsidR="00483A10" w:rsidRPr="00375154">
        <w:rPr>
          <w:lang w:val="en-GB"/>
        </w:rPr>
        <w:t>i</w:t>
      </w:r>
      <w:r w:rsidR="006B7222" w:rsidRPr="00375154">
        <w:rPr>
          <w:lang w:val="en-GB"/>
        </w:rPr>
        <w:t>l</w:t>
      </w:r>
      <w:r w:rsidR="00483A10" w:rsidRPr="00375154">
        <w:rPr>
          <w:lang w:val="en-GB"/>
        </w:rPr>
        <w:t>ity</w:t>
      </w:r>
      <w:r w:rsidR="006B7222" w:rsidRPr="00375154">
        <w:rPr>
          <w:lang w:val="en-GB"/>
        </w:rPr>
        <w:t>,</w:t>
      </w:r>
      <w:r w:rsidR="003E73B6" w:rsidRPr="00375154">
        <w:rPr>
          <w:lang w:val="en-GB"/>
        </w:rPr>
        <w:t xml:space="preserve"> high</w:t>
      </w:r>
      <w:r w:rsidR="006B7222" w:rsidRPr="00375154">
        <w:rPr>
          <w:lang w:val="en-GB"/>
        </w:rPr>
        <w:t xml:space="preserve"> capacity to dissolve gases, </w:t>
      </w:r>
      <w:r w:rsidR="003E73B6" w:rsidRPr="00375154">
        <w:rPr>
          <w:lang w:val="en-GB"/>
        </w:rPr>
        <w:t>high</w:t>
      </w:r>
      <w:r w:rsidR="000F23D2" w:rsidRPr="00375154">
        <w:rPr>
          <w:lang w:val="en-GB"/>
        </w:rPr>
        <w:t xml:space="preserve"> stability</w:t>
      </w:r>
      <w:r w:rsidR="006B7222" w:rsidRPr="00375154">
        <w:rPr>
          <w:lang w:val="en-GB"/>
        </w:rPr>
        <w:t xml:space="preserve">, </w:t>
      </w:r>
      <w:r w:rsidR="000F23D2" w:rsidRPr="00375154">
        <w:rPr>
          <w:lang w:val="en-GB"/>
        </w:rPr>
        <w:t>extremely low reactivity</w:t>
      </w:r>
      <w:r w:rsidR="006B7222" w:rsidRPr="00375154">
        <w:rPr>
          <w:lang w:val="en-GB"/>
        </w:rPr>
        <w:t>, high dielectric breakdown strength, good heat conductivity, low refractive index, low dielectric constant, ability to generate strong acids, operation at a wide temperature rang</w:t>
      </w:r>
      <w:r w:rsidR="00367923" w:rsidRPr="00375154">
        <w:rPr>
          <w:lang w:val="en-GB"/>
        </w:rPr>
        <w:t>e, low volatility in vacuum</w:t>
      </w:r>
      <w:r w:rsidR="00483A10" w:rsidRPr="00375154">
        <w:rPr>
          <w:lang w:val="en-GB"/>
        </w:rPr>
        <w:t>,</w:t>
      </w:r>
      <w:r w:rsidR="00367923" w:rsidRPr="00375154">
        <w:rPr>
          <w:lang w:val="en-GB"/>
        </w:rPr>
        <w:t xml:space="preserve"> </w:t>
      </w:r>
      <w:r w:rsidR="000F23D2" w:rsidRPr="00375154">
        <w:rPr>
          <w:lang w:val="en-GB"/>
        </w:rPr>
        <w:t>and impenetrab</w:t>
      </w:r>
      <w:r w:rsidR="007536F2" w:rsidRPr="00375154">
        <w:rPr>
          <w:lang w:val="en-GB"/>
        </w:rPr>
        <w:t>ility</w:t>
      </w:r>
      <w:r w:rsidR="000F23D2" w:rsidRPr="00375154">
        <w:rPr>
          <w:lang w:val="en-GB"/>
        </w:rPr>
        <w:t xml:space="preserve"> to radiation</w:t>
      </w:r>
      <w:r w:rsidR="006B7222" w:rsidRPr="00375154">
        <w:rPr>
          <w:lang w:val="en-GB"/>
        </w:rPr>
        <w:t>.</w:t>
      </w:r>
      <w:r w:rsidR="00101DA9" w:rsidRPr="00375154">
        <w:rPr>
          <w:lang w:val="en-GB"/>
        </w:rPr>
        <w:t xml:space="preserve"> </w:t>
      </w:r>
      <w:r w:rsidR="00AA0082" w:rsidRPr="00375154">
        <w:rPr>
          <w:lang w:val="en-GB"/>
        </w:rPr>
        <w:t>In the Appendix,</w:t>
      </w:r>
      <w:r w:rsidR="005933B1" w:rsidRPr="00375154">
        <w:rPr>
          <w:lang w:val="en-GB"/>
        </w:rPr>
        <w:t xml:space="preserve"> these </w:t>
      </w:r>
      <w:r w:rsidR="00E271E8" w:rsidRPr="00375154">
        <w:rPr>
          <w:lang w:val="en-GB"/>
        </w:rPr>
        <w:t xml:space="preserve">properties </w:t>
      </w:r>
      <w:r w:rsidR="005933B1" w:rsidRPr="00375154">
        <w:rPr>
          <w:lang w:val="en-GB"/>
        </w:rPr>
        <w:t>are assigned to the specific uses</w:t>
      </w:r>
      <w:r w:rsidR="00DD512C" w:rsidRPr="00375154">
        <w:rPr>
          <w:lang w:val="en-GB"/>
        </w:rPr>
        <w:t xml:space="preserve"> (and functions)</w:t>
      </w:r>
      <w:r w:rsidR="00E271E8" w:rsidRPr="00375154">
        <w:rPr>
          <w:lang w:val="en-GB"/>
        </w:rPr>
        <w:t xml:space="preserve">. </w:t>
      </w:r>
    </w:p>
    <w:p w14:paraId="69489826" w14:textId="77777777" w:rsidR="000D339C" w:rsidRPr="00375154" w:rsidRDefault="000D339C" w:rsidP="00CF0EFB">
      <w:pPr>
        <w:spacing w:line="276" w:lineRule="auto"/>
        <w:rPr>
          <w:lang w:val="en-GB"/>
        </w:rPr>
      </w:pPr>
    </w:p>
    <w:p w14:paraId="218622EA" w14:textId="6897417C" w:rsidR="000551DC" w:rsidRPr="00375154" w:rsidRDefault="000551DC" w:rsidP="00CF0EFB">
      <w:pPr>
        <w:pStyle w:val="Heading3"/>
        <w:spacing w:line="276" w:lineRule="auto"/>
        <w:rPr>
          <w:lang w:val="en-GB"/>
        </w:rPr>
      </w:pPr>
      <w:bookmarkStart w:id="4" w:name="_Ref39234215"/>
      <w:r w:rsidRPr="00375154">
        <w:rPr>
          <w:lang w:val="en-GB"/>
        </w:rPr>
        <w:lastRenderedPageBreak/>
        <w:t xml:space="preserve">Which PFAS have been </w:t>
      </w:r>
      <w:r w:rsidR="006C326E" w:rsidRPr="00375154">
        <w:rPr>
          <w:lang w:val="en-GB"/>
        </w:rPr>
        <w:t xml:space="preserve">and are </w:t>
      </w:r>
      <w:r w:rsidRPr="00375154">
        <w:rPr>
          <w:lang w:val="en-GB"/>
        </w:rPr>
        <w:t xml:space="preserve">used for a certain </w:t>
      </w:r>
      <w:r w:rsidR="0013504F" w:rsidRPr="00375154">
        <w:rPr>
          <w:lang w:val="en-GB"/>
        </w:rPr>
        <w:t>category</w:t>
      </w:r>
      <w:r w:rsidR="00DB2955" w:rsidRPr="00375154">
        <w:rPr>
          <w:lang w:val="en-GB"/>
        </w:rPr>
        <w:t>?</w:t>
      </w:r>
      <w:bookmarkEnd w:id="4"/>
    </w:p>
    <w:p w14:paraId="4BF2B5EB" w14:textId="0398AC32" w:rsidR="00C13A19" w:rsidRPr="00375154" w:rsidRDefault="00830D65" w:rsidP="008A4326">
      <w:pPr>
        <w:spacing w:line="276" w:lineRule="auto"/>
        <w:rPr>
          <w:lang w:val="en-GB"/>
        </w:rPr>
      </w:pPr>
      <w:r w:rsidRPr="00375154">
        <w:rPr>
          <w:lang w:val="en-GB"/>
        </w:rPr>
        <w:t>The</w:t>
      </w:r>
      <w:r w:rsidR="005933B1" w:rsidRPr="00375154">
        <w:rPr>
          <w:lang w:val="en-GB"/>
        </w:rPr>
        <w:t xml:space="preserve"> </w:t>
      </w:r>
      <w:r w:rsidR="006B2C02" w:rsidRPr="00375154">
        <w:rPr>
          <w:lang w:val="en-GB"/>
        </w:rPr>
        <w:t>E</w:t>
      </w:r>
      <w:r w:rsidR="005933B1" w:rsidRPr="00375154">
        <w:rPr>
          <w:lang w:val="en-GB"/>
        </w:rPr>
        <w:t>SI</w:t>
      </w:r>
      <w:r w:rsidR="006B2C02" w:rsidRPr="00375154">
        <w:rPr>
          <w:lang w:val="en-GB"/>
        </w:rPr>
        <w:t>-</w:t>
      </w:r>
      <w:r w:rsidR="00CC0A81" w:rsidRPr="00375154">
        <w:rPr>
          <w:lang w:val="en-GB"/>
        </w:rPr>
        <w:t>1</w:t>
      </w:r>
      <w:r w:rsidR="005933B1" w:rsidRPr="00375154">
        <w:rPr>
          <w:lang w:val="en-GB"/>
        </w:rPr>
        <w:t xml:space="preserve"> </w:t>
      </w:r>
      <w:r w:rsidR="008F4516">
        <w:rPr>
          <w:lang w:val="en-GB"/>
        </w:rPr>
        <w:t>to</w:t>
      </w:r>
      <w:r w:rsidR="008F4516" w:rsidRPr="00375154">
        <w:rPr>
          <w:lang w:val="en-GB"/>
        </w:rPr>
        <w:t xml:space="preserve"> </w:t>
      </w:r>
      <w:r w:rsidR="00D410B5" w:rsidRPr="00375154">
        <w:rPr>
          <w:lang w:val="en-GB"/>
        </w:rPr>
        <w:t>the present study</w:t>
      </w:r>
      <w:r w:rsidR="005933B1" w:rsidRPr="00375154">
        <w:rPr>
          <w:lang w:val="en-GB"/>
        </w:rPr>
        <w:t xml:space="preserve"> describes or</w:t>
      </w:r>
      <w:r w:rsidRPr="00375154">
        <w:rPr>
          <w:lang w:val="en-GB"/>
        </w:rPr>
        <w:t xml:space="preserve"> lists </w:t>
      </w:r>
      <w:r w:rsidR="008F4516">
        <w:rPr>
          <w:lang w:val="en-GB"/>
        </w:rPr>
        <w:t xml:space="preserve">those </w:t>
      </w:r>
      <w:r w:rsidR="009619EF" w:rsidRPr="00375154">
        <w:rPr>
          <w:lang w:val="en-GB"/>
        </w:rPr>
        <w:t xml:space="preserve">PFAS </w:t>
      </w:r>
      <w:r w:rsidRPr="00375154">
        <w:rPr>
          <w:lang w:val="en-GB"/>
        </w:rPr>
        <w:t xml:space="preserve">that have been or are currently </w:t>
      </w:r>
      <w:r w:rsidR="00C04D07" w:rsidRPr="00375154">
        <w:rPr>
          <w:lang w:val="en-GB"/>
        </w:rPr>
        <w:t>employed</w:t>
      </w:r>
      <w:r w:rsidRPr="00375154">
        <w:rPr>
          <w:lang w:val="en-GB"/>
        </w:rPr>
        <w:t xml:space="preserve"> (or have been patented) for </w:t>
      </w:r>
      <w:r w:rsidR="00C92458" w:rsidRPr="00375154">
        <w:rPr>
          <w:lang w:val="en-GB"/>
        </w:rPr>
        <w:t xml:space="preserve">each </w:t>
      </w:r>
      <w:r w:rsidR="008F4516">
        <w:rPr>
          <w:lang w:val="en-GB"/>
        </w:rPr>
        <w:t xml:space="preserve">individual </w:t>
      </w:r>
      <w:r w:rsidR="005933B1" w:rsidRPr="00375154">
        <w:rPr>
          <w:lang w:val="en-GB"/>
        </w:rPr>
        <w:t>use</w:t>
      </w:r>
      <w:r w:rsidRPr="00375154">
        <w:rPr>
          <w:lang w:val="en-GB"/>
        </w:rPr>
        <w:t xml:space="preserve">. </w:t>
      </w:r>
      <w:r w:rsidR="00A70FBA" w:rsidRPr="00375154">
        <w:rPr>
          <w:lang w:val="en-GB"/>
        </w:rPr>
        <w:t>In total we have found uses for more than 1400 individual PFAS. About one third of these PFAS a</w:t>
      </w:r>
      <w:r w:rsidR="00454E15" w:rsidRPr="00375154">
        <w:rPr>
          <w:lang w:val="en-GB"/>
        </w:rPr>
        <w:t xml:space="preserve">re also listed </w:t>
      </w:r>
      <w:r w:rsidR="00C04D07" w:rsidRPr="00375154">
        <w:rPr>
          <w:lang w:val="en-GB"/>
        </w:rPr>
        <w:t>in the OECD list</w:t>
      </w:r>
      <w:r w:rsidR="00C13A19" w:rsidRPr="00375154">
        <w:rPr>
          <w:lang w:val="en-GB"/>
        </w:rPr>
        <w:t>.</w:t>
      </w:r>
      <w:r w:rsidR="00A835A8">
        <w:rPr>
          <w:rStyle w:val="FootnoteReference"/>
          <w:lang w:val="en-GB"/>
        </w:rPr>
        <w:fldChar w:fldCharType="begin" w:fldLock="1"/>
      </w:r>
      <w:r w:rsidR="00865A03">
        <w:rPr>
          <w:lang w:val="en-GB"/>
        </w:rPr>
        <w:instrText>ADDIN CSL_CITATION {"citationItems":[{"id":"ITEM-1","itemData":{"author":[{"dropping-particle":"","family":"OECD","given":"","non-dropping-particle":"","parse-names":false,"suffix":""}],"id":"ITEM-1","issued":{"date-parts":[["2018"]]},"note":"27.8.2019 Details aus den ersten zwei Kapiteln übernommen, spezifische Chemikalien aus dem ersten Kapitel übernommen\n\n27.11.2019 - spezifische Chemikalien übernommen","title":"Toward a new comprehensive global database of per- and polyfluoroalkyl substances (PFASs) - Series on Risk Management Nr. 39","type":"report"},"uris":["http://www.mendeley.com/documents/?uuid=8fd483fd-be32-4a2e-9baa-903de4d42d9e"]}],"mendeley":{"formattedCitation":"&lt;sup&gt;2&lt;/sup&gt;","plainTextFormattedCitation":"2","previouslyFormattedCitation":"&lt;sup&gt;2&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2</w:t>
      </w:r>
      <w:r w:rsidR="00A835A8">
        <w:rPr>
          <w:rStyle w:val="FootnoteReference"/>
          <w:lang w:val="en-GB"/>
        </w:rPr>
        <w:fldChar w:fldCharType="end"/>
      </w:r>
      <w:r w:rsidR="00C04D07" w:rsidRPr="00375154">
        <w:rPr>
          <w:lang w:val="en-GB"/>
        </w:rPr>
        <w:t xml:space="preserve"> </w:t>
      </w:r>
      <w:r w:rsidR="00C13A19" w:rsidRPr="00375154">
        <w:rPr>
          <w:lang w:val="en-GB"/>
        </w:rPr>
        <w:t>This shows that many of the PFAS listed in the present study are on the market</w:t>
      </w:r>
      <w:r w:rsidR="00BB63E8" w:rsidRPr="00375154">
        <w:rPr>
          <w:lang w:val="en-GB"/>
        </w:rPr>
        <w:t xml:space="preserve">, and </w:t>
      </w:r>
      <w:r w:rsidR="00C13A19" w:rsidRPr="00375154">
        <w:rPr>
          <w:lang w:val="en-GB"/>
        </w:rPr>
        <w:t xml:space="preserve">that many more PFAS that </w:t>
      </w:r>
      <w:r w:rsidR="00BB63E8" w:rsidRPr="00375154">
        <w:rPr>
          <w:lang w:val="en-GB"/>
        </w:rPr>
        <w:t xml:space="preserve">are not on the OECD list </w:t>
      </w:r>
      <w:r w:rsidR="008F4516">
        <w:rPr>
          <w:lang w:val="en-GB"/>
        </w:rPr>
        <w:t>may</w:t>
      </w:r>
      <w:r w:rsidR="008F4516" w:rsidRPr="00375154">
        <w:rPr>
          <w:lang w:val="en-GB"/>
        </w:rPr>
        <w:t xml:space="preserve"> </w:t>
      </w:r>
      <w:r w:rsidR="00C13A19" w:rsidRPr="00375154">
        <w:rPr>
          <w:lang w:val="en-GB"/>
        </w:rPr>
        <w:t xml:space="preserve">be used or are already being used. </w:t>
      </w:r>
    </w:p>
    <w:p w14:paraId="1901B87E" w14:textId="470F2525" w:rsidR="000B1DD7" w:rsidRPr="00375154" w:rsidRDefault="008A4326" w:rsidP="008A4326">
      <w:pPr>
        <w:spacing w:line="276" w:lineRule="auto"/>
        <w:rPr>
          <w:lang w:val="en-GB"/>
        </w:rPr>
      </w:pPr>
      <w:r w:rsidRPr="00375154">
        <w:rPr>
          <w:lang w:val="en-GB"/>
        </w:rPr>
        <w:t>Due to the great variety of uses and the large number of PFAS, it is difficult to make gener</w:t>
      </w:r>
      <w:r w:rsidR="006E464E" w:rsidRPr="00375154">
        <w:rPr>
          <w:lang w:val="en-GB"/>
        </w:rPr>
        <w:t xml:space="preserve">ic </w:t>
      </w:r>
      <w:r w:rsidRPr="00375154">
        <w:rPr>
          <w:lang w:val="en-GB"/>
        </w:rPr>
        <w:t xml:space="preserve">statements here. </w:t>
      </w:r>
      <w:r w:rsidR="00D35D61" w:rsidRPr="00375154">
        <w:rPr>
          <w:lang w:val="en-GB"/>
        </w:rPr>
        <w:t>Overall,</w:t>
      </w:r>
      <w:r w:rsidRPr="00375154">
        <w:rPr>
          <w:lang w:val="en-GB"/>
        </w:rPr>
        <w:t xml:space="preserve"> </w:t>
      </w:r>
      <w:r w:rsidR="003E73B6" w:rsidRPr="00375154">
        <w:rPr>
          <w:lang w:val="en-GB"/>
        </w:rPr>
        <w:t xml:space="preserve">it was found that </w:t>
      </w:r>
      <w:r w:rsidRPr="00375154">
        <w:rPr>
          <w:lang w:val="en-GB"/>
        </w:rPr>
        <w:t xml:space="preserve">the number of different PFAS </w:t>
      </w:r>
      <w:r w:rsidR="000B1DD7" w:rsidRPr="00375154">
        <w:rPr>
          <w:lang w:val="en-GB"/>
        </w:rPr>
        <w:t xml:space="preserve">identified for a certain use </w:t>
      </w:r>
      <w:r w:rsidR="00C13A19" w:rsidRPr="00375154">
        <w:rPr>
          <w:lang w:val="en-GB"/>
        </w:rPr>
        <w:t xml:space="preserve">mostly </w:t>
      </w:r>
      <w:r w:rsidRPr="00375154">
        <w:rPr>
          <w:lang w:val="en-GB"/>
        </w:rPr>
        <w:t>depends</w:t>
      </w:r>
      <w:r w:rsidR="000B1DD7" w:rsidRPr="00375154">
        <w:rPr>
          <w:lang w:val="en-GB"/>
        </w:rPr>
        <w:t xml:space="preserve"> on the properties</w:t>
      </w:r>
      <w:r w:rsidRPr="00375154">
        <w:rPr>
          <w:lang w:val="en-GB"/>
        </w:rPr>
        <w:t xml:space="preserve"> required</w:t>
      </w:r>
      <w:r w:rsidR="007D3D57" w:rsidRPr="00375154">
        <w:rPr>
          <w:lang w:val="en-GB"/>
        </w:rPr>
        <w:t xml:space="preserve"> for that use</w:t>
      </w:r>
      <w:r w:rsidRPr="00375154">
        <w:rPr>
          <w:lang w:val="en-GB"/>
        </w:rPr>
        <w:t xml:space="preserve">. PFAS have </w:t>
      </w:r>
      <w:r w:rsidR="009930FB" w:rsidRPr="00375154">
        <w:rPr>
          <w:lang w:val="en-GB"/>
        </w:rPr>
        <w:t xml:space="preserve">diverse </w:t>
      </w:r>
      <w:r w:rsidRPr="00375154">
        <w:rPr>
          <w:lang w:val="en-GB"/>
        </w:rPr>
        <w:t>properties</w:t>
      </w:r>
      <w:r w:rsidR="009207FF" w:rsidRPr="00375154">
        <w:rPr>
          <w:lang w:val="en-GB"/>
        </w:rPr>
        <w:t>. S</w:t>
      </w:r>
      <w:r w:rsidR="00CB62B5" w:rsidRPr="00375154">
        <w:rPr>
          <w:lang w:val="en-GB"/>
        </w:rPr>
        <w:t xml:space="preserve">ome </w:t>
      </w:r>
      <w:r w:rsidR="00116DDC" w:rsidRPr="00375154">
        <w:rPr>
          <w:lang w:val="en-GB"/>
        </w:rPr>
        <w:t xml:space="preserve">properties, or </w:t>
      </w:r>
      <w:r w:rsidR="009930FB" w:rsidRPr="00375154">
        <w:rPr>
          <w:lang w:val="en-GB"/>
        </w:rPr>
        <w:t xml:space="preserve">combinations of </w:t>
      </w:r>
      <w:r w:rsidRPr="00375154">
        <w:rPr>
          <w:lang w:val="en-GB"/>
        </w:rPr>
        <w:t>properties</w:t>
      </w:r>
      <w:r w:rsidR="00116DDC" w:rsidRPr="00375154">
        <w:rPr>
          <w:lang w:val="en-GB"/>
        </w:rPr>
        <w:t>,</w:t>
      </w:r>
      <w:r w:rsidRPr="00375154">
        <w:rPr>
          <w:lang w:val="en-GB"/>
        </w:rPr>
        <w:t xml:space="preserve"> are only </w:t>
      </w:r>
      <w:r w:rsidR="008F4516">
        <w:rPr>
          <w:lang w:val="en-GB"/>
        </w:rPr>
        <w:t>found in</w:t>
      </w:r>
      <w:r w:rsidRPr="00375154">
        <w:rPr>
          <w:lang w:val="en-GB"/>
        </w:rPr>
        <w:t xml:space="preserve"> specific </w:t>
      </w:r>
      <w:r w:rsidR="00510A5F" w:rsidRPr="00375154">
        <w:rPr>
          <w:lang w:val="en-GB"/>
        </w:rPr>
        <w:t xml:space="preserve">groups of </w:t>
      </w:r>
      <w:r w:rsidR="007D3D57" w:rsidRPr="00375154">
        <w:rPr>
          <w:lang w:val="en-GB"/>
        </w:rPr>
        <w:t>PFAS</w:t>
      </w:r>
      <w:r w:rsidRPr="00375154">
        <w:rPr>
          <w:lang w:val="en-GB"/>
        </w:rPr>
        <w:t xml:space="preserve">. For example, perfluorocarbons seem to be particularly well suited as vehicles for respiratory gas transport due to </w:t>
      </w:r>
      <w:r w:rsidR="00D143AB" w:rsidRPr="00375154">
        <w:rPr>
          <w:lang w:val="en-GB"/>
        </w:rPr>
        <w:t xml:space="preserve">the </w:t>
      </w:r>
      <w:r w:rsidRPr="00375154">
        <w:rPr>
          <w:lang w:val="en-GB"/>
        </w:rPr>
        <w:t>high solubility of oxygen therein</w:t>
      </w:r>
      <w:r w:rsidR="000B1DD7" w:rsidRPr="00375154">
        <w:rPr>
          <w:lang w:val="en-GB"/>
        </w:rPr>
        <w:t xml:space="preserve">. </w:t>
      </w:r>
      <w:r w:rsidR="003E73B6" w:rsidRPr="00375154">
        <w:rPr>
          <w:lang w:val="en-GB"/>
        </w:rPr>
        <w:t>Similarly, anionic PFAS (largely those with a sulfonic acid group) are used as additives in brake and hydraulic fluids due to their ability to alter the electrical potential of the metal surface and thus, protect the metal surface from corrosion through electrochemical oxidation</w:t>
      </w:r>
      <w:r w:rsidRPr="00375154">
        <w:rPr>
          <w:lang w:val="en-GB"/>
        </w:rPr>
        <w:t xml:space="preserve">. </w:t>
      </w:r>
      <w:r w:rsidR="00504D45" w:rsidRPr="00375154">
        <w:rPr>
          <w:lang w:val="en-GB"/>
        </w:rPr>
        <w:t xml:space="preserve">In contrast, </w:t>
      </w:r>
      <w:r w:rsidRPr="00375154">
        <w:rPr>
          <w:lang w:val="en-GB"/>
        </w:rPr>
        <w:t xml:space="preserve">there are also properties that are shared by many </w:t>
      </w:r>
      <w:r w:rsidR="00510A5F" w:rsidRPr="00375154">
        <w:rPr>
          <w:lang w:val="en-GB"/>
        </w:rPr>
        <w:t xml:space="preserve">different groups </w:t>
      </w:r>
      <w:r w:rsidR="00C46BB6" w:rsidRPr="00375154">
        <w:rPr>
          <w:lang w:val="en-GB"/>
        </w:rPr>
        <w:t xml:space="preserve">of </w:t>
      </w:r>
      <w:r w:rsidRPr="00375154">
        <w:rPr>
          <w:lang w:val="en-GB"/>
        </w:rPr>
        <w:t>PFAS. Many PFAS are very stable</w:t>
      </w:r>
      <w:r w:rsidR="009930FB" w:rsidRPr="00375154">
        <w:rPr>
          <w:lang w:val="en-GB"/>
        </w:rPr>
        <w:t xml:space="preserve"> and</w:t>
      </w:r>
      <w:r w:rsidRPr="00375154">
        <w:rPr>
          <w:lang w:val="en-GB"/>
        </w:rPr>
        <w:t xml:space="preserve"> </w:t>
      </w:r>
      <w:r w:rsidR="009930FB" w:rsidRPr="00375154">
        <w:rPr>
          <w:lang w:val="en-GB"/>
        </w:rPr>
        <w:t>m</w:t>
      </w:r>
      <w:r w:rsidRPr="00375154">
        <w:rPr>
          <w:lang w:val="en-GB"/>
        </w:rPr>
        <w:t>any can reduce the surface tension of aqueous solutions considerably, improving wetting and rinse-off</w:t>
      </w:r>
      <w:r w:rsidR="009930FB" w:rsidRPr="00375154">
        <w:rPr>
          <w:lang w:val="en-GB"/>
        </w:rPr>
        <w:t>.</w:t>
      </w:r>
      <w:r w:rsidRPr="00375154">
        <w:rPr>
          <w:lang w:val="en-GB"/>
        </w:rPr>
        <w:t xml:space="preserve"> </w:t>
      </w:r>
      <w:r w:rsidR="009930FB" w:rsidRPr="00375154">
        <w:rPr>
          <w:lang w:val="en-GB"/>
        </w:rPr>
        <w:t>T</w:t>
      </w:r>
      <w:r w:rsidRPr="00375154">
        <w:rPr>
          <w:lang w:val="en-GB"/>
        </w:rPr>
        <w:t>h</w:t>
      </w:r>
      <w:r w:rsidR="009930FB" w:rsidRPr="00375154">
        <w:rPr>
          <w:lang w:val="en-GB"/>
        </w:rPr>
        <w:t>erefore</w:t>
      </w:r>
      <w:r w:rsidRPr="00375154">
        <w:rPr>
          <w:lang w:val="en-GB"/>
        </w:rPr>
        <w:t xml:space="preserve">, a typical use in which many different types of PFAS have been or are used is in cleaning compositions. The patented, </w:t>
      </w:r>
      <w:r w:rsidR="00A67102">
        <w:rPr>
          <w:lang w:val="en-GB"/>
        </w:rPr>
        <w:t xml:space="preserve">analytically </w:t>
      </w:r>
      <w:r w:rsidRPr="00375154">
        <w:rPr>
          <w:lang w:val="en-GB"/>
        </w:rPr>
        <w:t xml:space="preserve">detected and </w:t>
      </w:r>
      <w:r w:rsidR="00A67102">
        <w:rPr>
          <w:lang w:val="en-GB"/>
        </w:rPr>
        <w:t>employed</w:t>
      </w:r>
      <w:r w:rsidR="00A67102" w:rsidRPr="00375154">
        <w:rPr>
          <w:lang w:val="en-GB"/>
        </w:rPr>
        <w:t xml:space="preserve"> </w:t>
      </w:r>
      <w:r w:rsidRPr="00375154">
        <w:rPr>
          <w:lang w:val="en-GB"/>
        </w:rPr>
        <w:t xml:space="preserve">PFAS for this use include PFAAs, PASF-based substances, and fluorotelomer-based substances (see ESI-1 Section 2.6.1). </w:t>
      </w:r>
      <w:r w:rsidR="00FA2EAA" w:rsidRPr="00375154">
        <w:rPr>
          <w:lang w:val="en-GB"/>
        </w:rPr>
        <w:t>A similar variety of PFAS</w:t>
      </w:r>
      <w:r w:rsidR="00505B52" w:rsidRPr="00375154">
        <w:rPr>
          <w:lang w:val="en-GB"/>
        </w:rPr>
        <w:t xml:space="preserve"> (90 substances in total)</w:t>
      </w:r>
      <w:r w:rsidR="00FA2EAA" w:rsidRPr="00375154">
        <w:rPr>
          <w:lang w:val="en-GB"/>
        </w:rPr>
        <w:t xml:space="preserve"> </w:t>
      </w:r>
      <w:r w:rsidR="00C46BB6" w:rsidRPr="00375154">
        <w:rPr>
          <w:lang w:val="en-GB"/>
        </w:rPr>
        <w:t xml:space="preserve">were </w:t>
      </w:r>
      <w:r w:rsidR="00E46BB4" w:rsidRPr="00375154">
        <w:rPr>
          <w:lang w:val="en-GB"/>
        </w:rPr>
        <w:t xml:space="preserve">identified in patents for photographic materials to </w:t>
      </w:r>
      <w:r w:rsidR="00FA2EAA" w:rsidRPr="00375154">
        <w:rPr>
          <w:lang w:val="en-GB"/>
        </w:rPr>
        <w:t xml:space="preserve">control surface tension, electrostatic charge, friction, adhesion, and dirt </w:t>
      </w:r>
      <w:proofErr w:type="spellStart"/>
      <w:r w:rsidR="00FA2EAA" w:rsidRPr="00375154">
        <w:rPr>
          <w:lang w:val="en-GB"/>
        </w:rPr>
        <w:t>repellency</w:t>
      </w:r>
      <w:proofErr w:type="spellEnd"/>
      <w:r w:rsidR="00E46BB4" w:rsidRPr="00375154">
        <w:rPr>
          <w:lang w:val="en-GB"/>
        </w:rPr>
        <w:t>.</w:t>
      </w:r>
      <w:r w:rsidR="003A7EC3" w:rsidRPr="00375154">
        <w:rPr>
          <w:lang w:val="en-GB"/>
        </w:rPr>
        <w:t xml:space="preserve"> </w:t>
      </w:r>
    </w:p>
    <w:p w14:paraId="3C6F4F84" w14:textId="2B10E03F" w:rsidR="008A4326" w:rsidRPr="00375154" w:rsidRDefault="008A4326" w:rsidP="008A4326">
      <w:pPr>
        <w:spacing w:line="276" w:lineRule="auto"/>
        <w:rPr>
          <w:lang w:val="en-GB"/>
        </w:rPr>
      </w:pPr>
      <w:r w:rsidRPr="00375154">
        <w:rPr>
          <w:lang w:val="en-GB"/>
        </w:rPr>
        <w:t xml:space="preserve">This array of different PFAS </w:t>
      </w:r>
      <w:r w:rsidR="008F4516">
        <w:rPr>
          <w:lang w:val="en-GB"/>
        </w:rPr>
        <w:t xml:space="preserve">may </w:t>
      </w:r>
      <w:r w:rsidR="000B1DD7" w:rsidRPr="00375154">
        <w:rPr>
          <w:lang w:val="en-GB"/>
        </w:rPr>
        <w:t xml:space="preserve">be surprising, </w:t>
      </w:r>
      <w:r w:rsidR="00505B52" w:rsidRPr="00375154">
        <w:rPr>
          <w:lang w:val="en-GB"/>
        </w:rPr>
        <w:t xml:space="preserve">but it shows that some properties </w:t>
      </w:r>
      <w:r w:rsidR="007F3967" w:rsidRPr="00375154">
        <w:rPr>
          <w:lang w:val="en-GB"/>
        </w:rPr>
        <w:t>of</w:t>
      </w:r>
      <w:r w:rsidR="00505B52" w:rsidRPr="00375154">
        <w:rPr>
          <w:lang w:val="en-GB"/>
        </w:rPr>
        <w:t xml:space="preserve"> PFAS are shared across </w:t>
      </w:r>
      <w:r w:rsidR="00F17A50" w:rsidRPr="00375154">
        <w:rPr>
          <w:lang w:val="en-GB"/>
        </w:rPr>
        <w:t xml:space="preserve">many </w:t>
      </w:r>
      <w:r w:rsidR="00505B52" w:rsidRPr="00375154">
        <w:rPr>
          <w:lang w:val="en-GB"/>
        </w:rPr>
        <w:t xml:space="preserve">PFAS </w:t>
      </w:r>
      <w:r w:rsidR="00F17A50" w:rsidRPr="00375154">
        <w:rPr>
          <w:lang w:val="en-GB"/>
        </w:rPr>
        <w:t>groups</w:t>
      </w:r>
      <w:r w:rsidR="00505B52" w:rsidRPr="00375154">
        <w:rPr>
          <w:lang w:val="en-GB"/>
        </w:rPr>
        <w:t xml:space="preserve">. The large number of patented PFAS for the same use </w:t>
      </w:r>
      <w:r w:rsidRPr="00375154">
        <w:rPr>
          <w:lang w:val="en-GB"/>
        </w:rPr>
        <w:t xml:space="preserve">raises the question of whether some of these substances offer better performance than others, or whether it does not really matter which </w:t>
      </w:r>
      <w:r w:rsidR="00505B52" w:rsidRPr="00375154">
        <w:rPr>
          <w:lang w:val="en-GB"/>
        </w:rPr>
        <w:t>PFAS</w:t>
      </w:r>
      <w:r w:rsidRPr="00375154">
        <w:rPr>
          <w:lang w:val="en-GB"/>
        </w:rPr>
        <w:t xml:space="preserve"> are </w:t>
      </w:r>
      <w:r w:rsidR="00C13A19" w:rsidRPr="00375154">
        <w:rPr>
          <w:lang w:val="en-GB"/>
        </w:rPr>
        <w:t>employed</w:t>
      </w:r>
      <w:r w:rsidR="007F3967" w:rsidRPr="00375154">
        <w:rPr>
          <w:lang w:val="en-GB"/>
        </w:rPr>
        <w:t xml:space="preserve">. The latter would indicate </w:t>
      </w:r>
      <w:r w:rsidR="00E46BB4" w:rsidRPr="00375154">
        <w:rPr>
          <w:lang w:val="en-GB"/>
        </w:rPr>
        <w:t xml:space="preserve">that </w:t>
      </w:r>
      <w:r w:rsidRPr="00375154">
        <w:rPr>
          <w:lang w:val="en-GB"/>
        </w:rPr>
        <w:t>manufacturers can invent new PFAS quite easily to avoid license fees for patents of other manufacturers.</w:t>
      </w:r>
    </w:p>
    <w:p w14:paraId="47BB23D9" w14:textId="2A2AC0A8" w:rsidR="00AA0082" w:rsidRPr="00375154" w:rsidRDefault="00E46BB4" w:rsidP="009619EF">
      <w:pPr>
        <w:spacing w:line="276" w:lineRule="auto"/>
        <w:rPr>
          <w:lang w:val="en-GB"/>
        </w:rPr>
      </w:pPr>
      <w:r w:rsidRPr="00375154">
        <w:rPr>
          <w:lang w:val="en-GB"/>
        </w:rPr>
        <w:t>For the majority of uses, however, far fewer PFAS</w:t>
      </w:r>
      <w:r w:rsidR="00FB234A" w:rsidRPr="00375154">
        <w:rPr>
          <w:lang w:val="en-GB"/>
        </w:rPr>
        <w:t xml:space="preserve"> were identified</w:t>
      </w:r>
      <w:r w:rsidRPr="00375154">
        <w:rPr>
          <w:lang w:val="en-GB"/>
        </w:rPr>
        <w:t xml:space="preserve">. </w:t>
      </w:r>
      <w:r w:rsidR="00FA438D" w:rsidRPr="00375154">
        <w:rPr>
          <w:lang w:val="en-GB"/>
        </w:rPr>
        <w:fldChar w:fldCharType="begin"/>
      </w:r>
      <w:r w:rsidR="00FA438D" w:rsidRPr="00375154">
        <w:rPr>
          <w:lang w:val="en-GB"/>
        </w:rPr>
        <w:instrText xml:space="preserve"> REF _Ref41991594 \h </w:instrText>
      </w:r>
      <w:r w:rsidR="009A0994" w:rsidRPr="00375154">
        <w:rPr>
          <w:lang w:val="en-GB"/>
        </w:rPr>
        <w:instrText xml:space="preserve"> \* MERGEFORMAT </w:instrText>
      </w:r>
      <w:r w:rsidR="00FA438D" w:rsidRPr="00375154">
        <w:rPr>
          <w:lang w:val="en-GB"/>
        </w:rPr>
      </w:r>
      <w:r w:rsidR="00FA438D" w:rsidRPr="00375154">
        <w:rPr>
          <w:lang w:val="en-GB"/>
        </w:rPr>
        <w:fldChar w:fldCharType="separate"/>
      </w:r>
      <w:r w:rsidR="009A0994" w:rsidRPr="00375154">
        <w:rPr>
          <w:lang w:val="en-GB"/>
        </w:rPr>
        <w:t>Figure 1</w:t>
      </w:r>
      <w:r w:rsidR="00FA438D" w:rsidRPr="00375154">
        <w:rPr>
          <w:lang w:val="en-GB"/>
        </w:rPr>
        <w:fldChar w:fldCharType="end"/>
      </w:r>
      <w:r w:rsidR="00FA438D" w:rsidRPr="00375154">
        <w:rPr>
          <w:lang w:val="en-GB"/>
        </w:rPr>
        <w:t xml:space="preserve"> </w:t>
      </w:r>
      <w:r w:rsidR="00E07660" w:rsidRPr="00375154">
        <w:rPr>
          <w:lang w:val="en-GB"/>
        </w:rPr>
        <w:t xml:space="preserve">highlights </w:t>
      </w:r>
      <w:r w:rsidR="00FB234A" w:rsidRPr="00375154">
        <w:rPr>
          <w:lang w:val="en-GB"/>
        </w:rPr>
        <w:t xml:space="preserve">the </w:t>
      </w:r>
      <w:r w:rsidR="00FA438D" w:rsidRPr="00375154">
        <w:rPr>
          <w:lang w:val="en-GB"/>
        </w:rPr>
        <w:t xml:space="preserve">use categories </w:t>
      </w:r>
      <w:r w:rsidR="00FB234A" w:rsidRPr="00375154">
        <w:rPr>
          <w:lang w:val="en-GB"/>
        </w:rPr>
        <w:t>grouped according to the number of PFAS identified</w:t>
      </w:r>
      <w:r w:rsidR="00FA438D" w:rsidRPr="00375154">
        <w:rPr>
          <w:lang w:val="en-GB"/>
        </w:rPr>
        <w:t xml:space="preserve">. It </w:t>
      </w:r>
      <w:r w:rsidR="009930FB" w:rsidRPr="00375154">
        <w:rPr>
          <w:lang w:val="en-GB"/>
        </w:rPr>
        <w:t>should</w:t>
      </w:r>
      <w:r w:rsidR="00FA438D" w:rsidRPr="00375154">
        <w:rPr>
          <w:lang w:val="en-GB"/>
        </w:rPr>
        <w:t xml:space="preserve"> be noted that the number of </w:t>
      </w:r>
      <w:r w:rsidR="009619EF" w:rsidRPr="00375154">
        <w:rPr>
          <w:lang w:val="en-GB"/>
        </w:rPr>
        <w:t xml:space="preserve">PFAS </w:t>
      </w:r>
      <w:r w:rsidR="00FA438D" w:rsidRPr="00375154">
        <w:rPr>
          <w:lang w:val="en-GB"/>
        </w:rPr>
        <w:t>reflect</w:t>
      </w:r>
      <w:r w:rsidR="009619EF" w:rsidRPr="00375154">
        <w:rPr>
          <w:lang w:val="en-GB"/>
        </w:rPr>
        <w:t>s</w:t>
      </w:r>
      <w:r w:rsidR="00FA438D" w:rsidRPr="00375154">
        <w:rPr>
          <w:lang w:val="en-GB"/>
        </w:rPr>
        <w:t xml:space="preserve"> the number that we have identified in </w:t>
      </w:r>
      <w:r w:rsidR="00D410B5" w:rsidRPr="00375154">
        <w:rPr>
          <w:lang w:val="en-GB"/>
        </w:rPr>
        <w:t>the present study</w:t>
      </w:r>
      <w:r w:rsidR="003A7EC3" w:rsidRPr="00375154">
        <w:rPr>
          <w:lang w:val="en-GB"/>
        </w:rPr>
        <w:t>,</w:t>
      </w:r>
      <w:r w:rsidR="00FA438D" w:rsidRPr="00375154">
        <w:rPr>
          <w:lang w:val="en-GB"/>
        </w:rPr>
        <w:t xml:space="preserve"> and not the number of substances on the market or available for a certain use. </w:t>
      </w:r>
      <w:r w:rsidR="009619EF" w:rsidRPr="00375154">
        <w:rPr>
          <w:lang w:val="en-GB"/>
        </w:rPr>
        <w:t>For half of the use categories, we have identified</w:t>
      </w:r>
      <w:r w:rsidR="00EA5349" w:rsidRPr="00375154">
        <w:rPr>
          <w:lang w:val="en-GB"/>
        </w:rPr>
        <w:t xml:space="preserve"> </w:t>
      </w:r>
      <w:r w:rsidR="009619EF" w:rsidRPr="00375154">
        <w:rPr>
          <w:lang w:val="en-GB"/>
        </w:rPr>
        <w:t>more than 20 PFAS</w:t>
      </w:r>
      <w:r w:rsidR="007536F2" w:rsidRPr="00375154">
        <w:rPr>
          <w:lang w:val="en-GB"/>
        </w:rPr>
        <w:t xml:space="preserve">, </w:t>
      </w:r>
      <w:r w:rsidR="00B11821" w:rsidRPr="00375154">
        <w:rPr>
          <w:lang w:val="en-GB"/>
        </w:rPr>
        <w:t xml:space="preserve">and </w:t>
      </w:r>
      <w:r w:rsidR="007536F2" w:rsidRPr="00375154">
        <w:rPr>
          <w:lang w:val="en-GB"/>
        </w:rPr>
        <w:t>f</w:t>
      </w:r>
      <w:r w:rsidR="009619EF" w:rsidRPr="00375154">
        <w:rPr>
          <w:lang w:val="en-GB"/>
        </w:rPr>
        <w:t xml:space="preserve">or seven </w:t>
      </w:r>
      <w:r w:rsidR="00FB234A" w:rsidRPr="00375154">
        <w:rPr>
          <w:lang w:val="en-GB"/>
        </w:rPr>
        <w:t>use categories</w:t>
      </w:r>
      <w:r w:rsidR="007536F2" w:rsidRPr="00375154">
        <w:rPr>
          <w:lang w:val="en-GB"/>
        </w:rPr>
        <w:t xml:space="preserve"> more than</w:t>
      </w:r>
      <w:r w:rsidR="009619EF" w:rsidRPr="00375154">
        <w:rPr>
          <w:lang w:val="en-GB"/>
        </w:rPr>
        <w:t xml:space="preserve"> 100 PFAS</w:t>
      </w:r>
      <w:r w:rsidR="007536F2" w:rsidRPr="00375154">
        <w:rPr>
          <w:lang w:val="en-GB"/>
        </w:rPr>
        <w:t>. The use</w:t>
      </w:r>
      <w:r w:rsidR="009619EF" w:rsidRPr="00375154">
        <w:rPr>
          <w:lang w:val="en-GB"/>
        </w:rPr>
        <w:t xml:space="preserve"> categories </w:t>
      </w:r>
      <w:r w:rsidR="007536F2" w:rsidRPr="00375154">
        <w:rPr>
          <w:lang w:val="en-GB"/>
        </w:rPr>
        <w:t xml:space="preserve">with more than 100 identified PFAS </w:t>
      </w:r>
      <w:r w:rsidR="009619EF" w:rsidRPr="00375154">
        <w:rPr>
          <w:lang w:val="en-GB"/>
        </w:rPr>
        <w:t>are “photographic industry”, “semiconductor industry”, “coatings, paints and varnishes”, “fire-fighting foam</w:t>
      </w:r>
      <w:r w:rsidR="00B11821" w:rsidRPr="00375154">
        <w:rPr>
          <w:lang w:val="en-GB"/>
        </w:rPr>
        <w:t>s</w:t>
      </w:r>
      <w:r w:rsidR="009619EF" w:rsidRPr="00375154">
        <w:rPr>
          <w:lang w:val="en-GB"/>
        </w:rPr>
        <w:t>”, “</w:t>
      </w:r>
      <w:r w:rsidR="00404B9D" w:rsidRPr="00375154">
        <w:rPr>
          <w:lang w:val="en-GB"/>
        </w:rPr>
        <w:t>medi</w:t>
      </w:r>
      <w:r w:rsidR="00530A97" w:rsidRPr="00375154">
        <w:rPr>
          <w:lang w:val="en-GB"/>
        </w:rPr>
        <w:t>c</w:t>
      </w:r>
      <w:r w:rsidR="00404B9D" w:rsidRPr="00375154">
        <w:rPr>
          <w:lang w:val="en-GB"/>
        </w:rPr>
        <w:t>al utensils</w:t>
      </w:r>
      <w:r w:rsidR="009619EF" w:rsidRPr="00375154">
        <w:rPr>
          <w:lang w:val="en-GB"/>
        </w:rPr>
        <w:t xml:space="preserve">”, </w:t>
      </w:r>
      <w:r w:rsidR="00B11821" w:rsidRPr="00375154">
        <w:rPr>
          <w:lang w:val="en-GB"/>
        </w:rPr>
        <w:t>“</w:t>
      </w:r>
      <w:r w:rsidR="009619EF" w:rsidRPr="00375154">
        <w:rPr>
          <w:lang w:val="en-GB"/>
        </w:rPr>
        <w:t>personal care products”, and “printing”. There are also two categories w</w:t>
      </w:r>
      <w:r w:rsidR="00B11821" w:rsidRPr="00375154">
        <w:rPr>
          <w:lang w:val="en-GB"/>
        </w:rPr>
        <w:t>h</w:t>
      </w:r>
      <w:r w:rsidR="009619EF" w:rsidRPr="00375154">
        <w:rPr>
          <w:lang w:val="en-GB"/>
        </w:rPr>
        <w:t xml:space="preserve">ere </w:t>
      </w:r>
      <w:r w:rsidR="00FB234A" w:rsidRPr="00375154">
        <w:rPr>
          <w:lang w:val="en-GB"/>
        </w:rPr>
        <w:t xml:space="preserve">no </w:t>
      </w:r>
      <w:r w:rsidR="00C43B19" w:rsidRPr="00375154">
        <w:rPr>
          <w:lang w:val="en-GB"/>
        </w:rPr>
        <w:t>specific substances</w:t>
      </w:r>
      <w:r w:rsidR="00FB234A" w:rsidRPr="00375154">
        <w:rPr>
          <w:lang w:val="en-GB"/>
        </w:rPr>
        <w:t xml:space="preserve"> were identified</w:t>
      </w:r>
      <w:r w:rsidR="009619EF" w:rsidRPr="00375154">
        <w:rPr>
          <w:lang w:val="en-GB"/>
        </w:rPr>
        <w:t xml:space="preserve">. </w:t>
      </w:r>
      <w:r w:rsidR="00FE3034" w:rsidRPr="00375154">
        <w:rPr>
          <w:lang w:val="en-GB"/>
        </w:rPr>
        <w:t>These are “ammunition” and “nuclear industry”.</w:t>
      </w:r>
    </w:p>
    <w:p w14:paraId="4FFC16A7" w14:textId="77777777" w:rsidR="00B46E15" w:rsidRPr="00375154" w:rsidRDefault="00B46E15" w:rsidP="009619EF">
      <w:pPr>
        <w:spacing w:line="276" w:lineRule="auto"/>
        <w:rPr>
          <w:lang w:val="en-GB"/>
        </w:rPr>
      </w:pPr>
    </w:p>
    <w:p w14:paraId="3033FFB7" w14:textId="715B2062" w:rsidR="00914359" w:rsidRPr="00375154" w:rsidRDefault="007A0F6F" w:rsidP="009619EF">
      <w:pPr>
        <w:spacing w:line="276" w:lineRule="auto"/>
        <w:rPr>
          <w:lang w:val="en-GB"/>
        </w:rPr>
      </w:pPr>
      <w:r w:rsidRPr="00375154">
        <w:rPr>
          <w:noProof/>
          <w:lang w:val="en-GB" w:eastAsia="en-GB"/>
        </w:rPr>
        <w:lastRenderedPageBreak/>
        <w:drawing>
          <wp:inline distT="0" distB="0" distL="0" distR="0" wp14:anchorId="3529E928" wp14:editId="24DE0C80">
            <wp:extent cx="5331125" cy="2000250"/>
            <wp:effectExtent l="0" t="0" r="317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BFDBFB" w14:textId="712D0573" w:rsidR="00FA438D" w:rsidRPr="00375154" w:rsidRDefault="00914359" w:rsidP="00FA438D">
      <w:pPr>
        <w:spacing w:line="276" w:lineRule="auto"/>
        <w:rPr>
          <w:sz w:val="20"/>
          <w:szCs w:val="20"/>
          <w:lang w:val="en-GB"/>
        </w:rPr>
      </w:pPr>
      <w:bookmarkStart w:id="5" w:name="_Ref41991594"/>
      <w:r w:rsidRPr="00375154">
        <w:rPr>
          <w:b/>
          <w:sz w:val="20"/>
          <w:szCs w:val="20"/>
          <w:lang w:val="en-GB"/>
        </w:rPr>
        <w:t xml:space="preserve">Figure </w:t>
      </w:r>
      <w:r w:rsidRPr="00375154">
        <w:rPr>
          <w:b/>
          <w:sz w:val="20"/>
          <w:szCs w:val="20"/>
          <w:lang w:val="en-GB"/>
        </w:rPr>
        <w:fldChar w:fldCharType="begin"/>
      </w:r>
      <w:r w:rsidRPr="00375154">
        <w:rPr>
          <w:b/>
          <w:sz w:val="20"/>
          <w:szCs w:val="20"/>
          <w:lang w:val="en-GB"/>
        </w:rPr>
        <w:instrText xml:space="preserve"> SEQ Figure \* ARABIC </w:instrText>
      </w:r>
      <w:r w:rsidRPr="00375154">
        <w:rPr>
          <w:b/>
          <w:sz w:val="20"/>
          <w:szCs w:val="20"/>
          <w:lang w:val="en-GB"/>
        </w:rPr>
        <w:fldChar w:fldCharType="separate"/>
      </w:r>
      <w:r w:rsidR="009A0994" w:rsidRPr="00375154">
        <w:rPr>
          <w:b/>
          <w:noProof/>
          <w:sz w:val="20"/>
          <w:szCs w:val="20"/>
          <w:lang w:val="en-GB"/>
        </w:rPr>
        <w:t>1</w:t>
      </w:r>
      <w:r w:rsidRPr="00375154">
        <w:rPr>
          <w:b/>
          <w:sz w:val="20"/>
          <w:szCs w:val="20"/>
          <w:lang w:val="en-GB"/>
        </w:rPr>
        <w:fldChar w:fldCharType="end"/>
      </w:r>
      <w:bookmarkEnd w:id="5"/>
      <w:r w:rsidRPr="00375154">
        <w:rPr>
          <w:sz w:val="20"/>
          <w:szCs w:val="20"/>
          <w:lang w:val="en-GB"/>
        </w:rPr>
        <w:t xml:space="preserve">: </w:t>
      </w:r>
      <w:r w:rsidR="00FB234A" w:rsidRPr="00375154">
        <w:rPr>
          <w:sz w:val="20"/>
          <w:szCs w:val="20"/>
          <w:lang w:val="en-GB"/>
        </w:rPr>
        <w:t xml:space="preserve">Use categories grouped according to the number of PFAS identified. </w:t>
      </w:r>
      <w:r w:rsidR="009619EF" w:rsidRPr="00375154">
        <w:rPr>
          <w:sz w:val="20"/>
          <w:szCs w:val="20"/>
          <w:lang w:val="en-GB"/>
        </w:rPr>
        <w:t>The use categories are those mentioned in</w:t>
      </w:r>
      <w:r w:rsidR="009A0994" w:rsidRPr="00375154">
        <w:rPr>
          <w:sz w:val="20"/>
          <w:szCs w:val="20"/>
          <w:lang w:val="en-GB"/>
        </w:rPr>
        <w:t xml:space="preserve"> </w:t>
      </w:r>
      <w:r w:rsidR="009A0994" w:rsidRPr="00375154">
        <w:rPr>
          <w:sz w:val="20"/>
          <w:szCs w:val="20"/>
          <w:lang w:val="en-GB"/>
        </w:rPr>
        <w:fldChar w:fldCharType="begin"/>
      </w:r>
      <w:r w:rsidR="009A0994" w:rsidRPr="00375154">
        <w:rPr>
          <w:sz w:val="20"/>
          <w:szCs w:val="20"/>
          <w:lang w:val="en-GB"/>
        </w:rPr>
        <w:instrText xml:space="preserve"> REF _Ref42352177 \h  \* MERGEFORMAT </w:instrText>
      </w:r>
      <w:r w:rsidR="009A0994" w:rsidRPr="00375154">
        <w:rPr>
          <w:sz w:val="20"/>
          <w:szCs w:val="20"/>
          <w:lang w:val="en-GB"/>
        </w:rPr>
      </w:r>
      <w:r w:rsidR="009A0994" w:rsidRPr="00375154">
        <w:rPr>
          <w:sz w:val="20"/>
          <w:szCs w:val="20"/>
          <w:lang w:val="en-GB"/>
        </w:rPr>
        <w:fldChar w:fldCharType="separate"/>
      </w:r>
      <w:r w:rsidR="009A0994" w:rsidRPr="00375154">
        <w:rPr>
          <w:sz w:val="20"/>
          <w:szCs w:val="20"/>
          <w:lang w:val="en-GB"/>
        </w:rPr>
        <w:t>Table 1</w:t>
      </w:r>
      <w:r w:rsidR="009A0994" w:rsidRPr="00375154">
        <w:rPr>
          <w:sz w:val="20"/>
          <w:szCs w:val="20"/>
          <w:lang w:val="en-GB"/>
        </w:rPr>
        <w:fldChar w:fldCharType="end"/>
      </w:r>
      <w:r w:rsidR="009A0994" w:rsidRPr="00375154">
        <w:rPr>
          <w:sz w:val="20"/>
          <w:szCs w:val="20"/>
          <w:lang w:val="en-GB"/>
        </w:rPr>
        <w:t xml:space="preserve"> </w:t>
      </w:r>
      <w:r w:rsidR="009619EF" w:rsidRPr="00375154">
        <w:rPr>
          <w:sz w:val="20"/>
          <w:szCs w:val="20"/>
          <w:lang w:val="en-GB"/>
        </w:rPr>
        <w:t xml:space="preserve">without distinction of </w:t>
      </w:r>
      <w:r w:rsidR="000D76C1" w:rsidRPr="00375154">
        <w:rPr>
          <w:sz w:val="20"/>
          <w:szCs w:val="20"/>
          <w:lang w:val="en-GB"/>
        </w:rPr>
        <w:t>subcategories</w:t>
      </w:r>
      <w:r w:rsidR="009619EF" w:rsidRPr="00375154">
        <w:rPr>
          <w:sz w:val="20"/>
          <w:szCs w:val="20"/>
          <w:lang w:val="en-GB"/>
        </w:rPr>
        <w:t xml:space="preserve">. </w:t>
      </w:r>
      <w:r w:rsidR="00C43B19" w:rsidRPr="00375154">
        <w:rPr>
          <w:sz w:val="20"/>
          <w:szCs w:val="20"/>
          <w:lang w:val="en-GB"/>
        </w:rPr>
        <w:t xml:space="preserve">Identified PFAS included </w:t>
      </w:r>
      <w:r w:rsidR="004F420B" w:rsidRPr="00375154">
        <w:rPr>
          <w:sz w:val="20"/>
          <w:szCs w:val="20"/>
          <w:lang w:val="en-GB"/>
        </w:rPr>
        <w:t>PFAS detected</w:t>
      </w:r>
      <w:r w:rsidR="005663AF">
        <w:rPr>
          <w:sz w:val="20"/>
          <w:szCs w:val="20"/>
          <w:lang w:val="en-GB"/>
        </w:rPr>
        <w:t xml:space="preserve"> analytically</w:t>
      </w:r>
      <w:r w:rsidR="004F420B" w:rsidRPr="00375154">
        <w:rPr>
          <w:sz w:val="20"/>
          <w:szCs w:val="20"/>
          <w:lang w:val="en-GB"/>
        </w:rPr>
        <w:t xml:space="preserve"> in </w:t>
      </w:r>
      <w:r w:rsidR="00773224" w:rsidRPr="00375154">
        <w:rPr>
          <w:sz w:val="20"/>
          <w:szCs w:val="20"/>
          <w:lang w:val="en-GB"/>
        </w:rPr>
        <w:t>products</w:t>
      </w:r>
      <w:r w:rsidR="004F420B" w:rsidRPr="00375154">
        <w:rPr>
          <w:sz w:val="20"/>
          <w:szCs w:val="20"/>
          <w:lang w:val="en-GB"/>
        </w:rPr>
        <w:t xml:space="preserve">, </w:t>
      </w:r>
      <w:r w:rsidR="00C43B19" w:rsidRPr="00375154">
        <w:rPr>
          <w:sz w:val="20"/>
          <w:szCs w:val="20"/>
          <w:lang w:val="en-GB"/>
        </w:rPr>
        <w:t xml:space="preserve">patented and </w:t>
      </w:r>
      <w:r w:rsidR="00C13A19" w:rsidRPr="00375154">
        <w:rPr>
          <w:sz w:val="20"/>
          <w:szCs w:val="20"/>
          <w:lang w:val="en-GB"/>
        </w:rPr>
        <w:t>employed</w:t>
      </w:r>
      <w:r w:rsidR="00C43B19" w:rsidRPr="00375154">
        <w:rPr>
          <w:sz w:val="20"/>
          <w:szCs w:val="20"/>
          <w:lang w:val="en-GB"/>
        </w:rPr>
        <w:t xml:space="preserve"> PFAS. </w:t>
      </w:r>
    </w:p>
    <w:p w14:paraId="4762692C" w14:textId="77777777" w:rsidR="003D7EDC" w:rsidRPr="00375154" w:rsidRDefault="003D7EDC" w:rsidP="00423270">
      <w:pPr>
        <w:spacing w:line="276" w:lineRule="auto"/>
        <w:rPr>
          <w:lang w:val="en-GB"/>
        </w:rPr>
      </w:pPr>
    </w:p>
    <w:p w14:paraId="6BBE1DC6" w14:textId="7536ED5A" w:rsidR="00423270" w:rsidRPr="00375154" w:rsidRDefault="00CC0A81" w:rsidP="00423270">
      <w:pPr>
        <w:spacing w:line="276" w:lineRule="auto"/>
        <w:rPr>
          <w:lang w:val="en-GB"/>
        </w:rPr>
      </w:pPr>
      <w:r w:rsidRPr="00375154">
        <w:rPr>
          <w:lang w:val="en-GB"/>
        </w:rPr>
        <w:t xml:space="preserve">The most </w:t>
      </w:r>
      <w:r w:rsidR="004256F5" w:rsidRPr="00375154">
        <w:rPr>
          <w:lang w:val="en-GB"/>
        </w:rPr>
        <w:t>frequently</w:t>
      </w:r>
      <w:r w:rsidRPr="00375154">
        <w:rPr>
          <w:lang w:val="en-GB"/>
        </w:rPr>
        <w:t xml:space="preserve"> </w:t>
      </w:r>
      <w:r w:rsidR="00C43B19" w:rsidRPr="00375154">
        <w:rPr>
          <w:lang w:val="en-GB"/>
        </w:rPr>
        <w:t>identified</w:t>
      </w:r>
      <w:r w:rsidRPr="00375154">
        <w:rPr>
          <w:lang w:val="en-GB"/>
        </w:rPr>
        <w:t xml:space="preserve"> PFAS</w:t>
      </w:r>
      <w:r w:rsidR="004F420B" w:rsidRPr="00375154">
        <w:rPr>
          <w:lang w:val="en-GB"/>
        </w:rPr>
        <w:t xml:space="preserve"> in our literature search</w:t>
      </w:r>
      <w:r w:rsidRPr="00375154">
        <w:rPr>
          <w:lang w:val="en-GB"/>
        </w:rPr>
        <w:t xml:space="preserve"> </w:t>
      </w:r>
      <w:r w:rsidR="00EE5149" w:rsidRPr="00375154">
        <w:rPr>
          <w:lang w:val="en-GB"/>
        </w:rPr>
        <w:t>are</w:t>
      </w:r>
      <w:r w:rsidR="000D339C" w:rsidRPr="00375154">
        <w:rPr>
          <w:lang w:val="en-GB"/>
        </w:rPr>
        <w:t xml:space="preserve"> non-polymeric</w:t>
      </w:r>
      <w:r w:rsidR="00EE5149" w:rsidRPr="00375154">
        <w:rPr>
          <w:lang w:val="en-GB"/>
        </w:rPr>
        <w:t xml:space="preserve"> </w:t>
      </w:r>
      <w:r w:rsidRPr="00375154">
        <w:rPr>
          <w:lang w:val="en-GB"/>
        </w:rPr>
        <w:t>fluorotelomer</w:t>
      </w:r>
      <w:r w:rsidR="008E72C2" w:rsidRPr="00375154">
        <w:rPr>
          <w:lang w:val="en-GB"/>
        </w:rPr>
        <w:t>-ba</w:t>
      </w:r>
      <w:r w:rsidRPr="00375154">
        <w:rPr>
          <w:lang w:val="en-GB"/>
        </w:rPr>
        <w:t>s</w:t>
      </w:r>
      <w:r w:rsidR="008E72C2" w:rsidRPr="00375154">
        <w:rPr>
          <w:lang w:val="en-GB"/>
        </w:rPr>
        <w:t>ed substances</w:t>
      </w:r>
      <w:r w:rsidRPr="00375154">
        <w:rPr>
          <w:lang w:val="en-GB"/>
        </w:rPr>
        <w:t xml:space="preserve">, followed by </w:t>
      </w:r>
      <w:r w:rsidR="000D339C" w:rsidRPr="00375154">
        <w:rPr>
          <w:lang w:val="en-GB"/>
        </w:rPr>
        <w:t xml:space="preserve">non-polymeric </w:t>
      </w:r>
      <w:r w:rsidRPr="00375154">
        <w:rPr>
          <w:lang w:val="en-GB"/>
        </w:rPr>
        <w:t>PASF-based substances and PFAAs.</w:t>
      </w:r>
      <w:r w:rsidR="004256F5" w:rsidRPr="00375154">
        <w:rPr>
          <w:lang w:val="en-GB"/>
        </w:rPr>
        <w:t xml:space="preserve"> </w:t>
      </w:r>
      <w:r w:rsidR="00FB234A" w:rsidRPr="00375154">
        <w:rPr>
          <w:lang w:val="en-GB"/>
        </w:rPr>
        <w:t>Other identified</w:t>
      </w:r>
      <w:r w:rsidR="000D339C" w:rsidRPr="00375154">
        <w:rPr>
          <w:lang w:val="en-GB"/>
        </w:rPr>
        <w:t xml:space="preserve"> non-polymeric substances </w:t>
      </w:r>
      <w:r w:rsidR="00FB234A" w:rsidRPr="00375154">
        <w:rPr>
          <w:lang w:val="en-GB"/>
        </w:rPr>
        <w:t>are</w:t>
      </w:r>
      <w:r w:rsidR="004256F5" w:rsidRPr="00375154">
        <w:rPr>
          <w:lang w:val="en-GB"/>
        </w:rPr>
        <w:t xml:space="preserve"> </w:t>
      </w:r>
      <w:r w:rsidR="001C77B1" w:rsidRPr="00375154">
        <w:rPr>
          <w:lang w:val="en-GB"/>
        </w:rPr>
        <w:t>perfluoro</w:t>
      </w:r>
      <w:r w:rsidR="008E72C2" w:rsidRPr="00375154">
        <w:rPr>
          <w:lang w:val="en-GB"/>
        </w:rPr>
        <w:t xml:space="preserve">alkyl </w:t>
      </w:r>
      <w:proofErr w:type="spellStart"/>
      <w:r w:rsidR="001C77B1" w:rsidRPr="00375154">
        <w:rPr>
          <w:lang w:val="en-GB"/>
        </w:rPr>
        <w:t>phosphinic</w:t>
      </w:r>
      <w:proofErr w:type="spellEnd"/>
      <w:r w:rsidR="008E72C2" w:rsidRPr="00375154">
        <w:rPr>
          <w:lang w:val="en-GB"/>
        </w:rPr>
        <w:t xml:space="preserve"> acids</w:t>
      </w:r>
      <w:r w:rsidR="00423270" w:rsidRPr="00375154">
        <w:rPr>
          <w:lang w:val="en-GB"/>
        </w:rPr>
        <w:t xml:space="preserve"> (PFP</w:t>
      </w:r>
      <w:r w:rsidR="008E72C2" w:rsidRPr="00375154">
        <w:rPr>
          <w:lang w:val="en-GB"/>
        </w:rPr>
        <w:t>I</w:t>
      </w:r>
      <w:r w:rsidR="00423270" w:rsidRPr="00375154">
        <w:rPr>
          <w:lang w:val="en-GB"/>
        </w:rPr>
        <w:t>A)</w:t>
      </w:r>
      <w:r w:rsidR="004256F5" w:rsidRPr="00375154">
        <w:rPr>
          <w:lang w:val="en-GB"/>
        </w:rPr>
        <w:t xml:space="preserve">-based substances, </w:t>
      </w:r>
      <w:r w:rsidR="001C77B1" w:rsidRPr="00375154">
        <w:rPr>
          <w:lang w:val="en-GB"/>
        </w:rPr>
        <w:t>perfluoro</w:t>
      </w:r>
      <w:r w:rsidR="00EE5149" w:rsidRPr="00375154">
        <w:rPr>
          <w:lang w:val="en-GB"/>
        </w:rPr>
        <w:t xml:space="preserve">alkyl </w:t>
      </w:r>
      <w:r w:rsidR="001C77B1" w:rsidRPr="00375154">
        <w:rPr>
          <w:lang w:val="en-GB"/>
        </w:rPr>
        <w:t>carbonyl</w:t>
      </w:r>
      <w:r w:rsidR="00EE5149" w:rsidRPr="00375154">
        <w:rPr>
          <w:lang w:val="en-GB"/>
        </w:rPr>
        <w:t xml:space="preserve"> fluoride</w:t>
      </w:r>
      <w:r w:rsidR="00423270" w:rsidRPr="00375154">
        <w:rPr>
          <w:lang w:val="en-GB"/>
        </w:rPr>
        <w:t xml:space="preserve"> (PACF)</w:t>
      </w:r>
      <w:r w:rsidR="001C77B1" w:rsidRPr="00375154">
        <w:rPr>
          <w:lang w:val="en-GB"/>
        </w:rPr>
        <w:t>-</w:t>
      </w:r>
      <w:r w:rsidR="004256F5" w:rsidRPr="00375154">
        <w:rPr>
          <w:lang w:val="en-GB"/>
        </w:rPr>
        <w:t>based substances, cyclic PFAS, aromatic substances with fluorinated side-chains, per</w:t>
      </w:r>
      <w:r w:rsidR="004279D4" w:rsidRPr="00375154">
        <w:rPr>
          <w:lang w:val="en-GB"/>
        </w:rPr>
        <w:t>-</w:t>
      </w:r>
      <w:r w:rsidR="004256F5" w:rsidRPr="00375154">
        <w:rPr>
          <w:lang w:val="en-GB"/>
        </w:rPr>
        <w:t xml:space="preserve"> and </w:t>
      </w:r>
      <w:proofErr w:type="spellStart"/>
      <w:r w:rsidR="004256F5" w:rsidRPr="00375154">
        <w:rPr>
          <w:lang w:val="en-GB"/>
        </w:rPr>
        <w:t>polyfluoroalkyl</w:t>
      </w:r>
      <w:proofErr w:type="spellEnd"/>
      <w:r w:rsidR="004256F5" w:rsidRPr="00375154">
        <w:rPr>
          <w:lang w:val="en-GB"/>
        </w:rPr>
        <w:t xml:space="preserve"> ethers, </w:t>
      </w:r>
      <w:proofErr w:type="spellStart"/>
      <w:r w:rsidR="004256F5" w:rsidRPr="00375154">
        <w:rPr>
          <w:lang w:val="en-GB"/>
        </w:rPr>
        <w:t>hydro</w:t>
      </w:r>
      <w:r w:rsidR="000D339C" w:rsidRPr="00375154">
        <w:rPr>
          <w:lang w:val="en-GB"/>
        </w:rPr>
        <w:t>fluoroethers</w:t>
      </w:r>
      <w:proofErr w:type="spellEnd"/>
      <w:r w:rsidR="000D339C" w:rsidRPr="00375154">
        <w:rPr>
          <w:lang w:val="en-GB"/>
        </w:rPr>
        <w:t xml:space="preserve">, </w:t>
      </w:r>
      <w:r w:rsidR="00FB234A" w:rsidRPr="00375154">
        <w:rPr>
          <w:lang w:val="en-GB"/>
        </w:rPr>
        <w:t xml:space="preserve">and </w:t>
      </w:r>
      <w:r w:rsidR="000D339C" w:rsidRPr="00375154">
        <w:rPr>
          <w:lang w:val="en-GB"/>
        </w:rPr>
        <w:t>other non</w:t>
      </w:r>
      <w:r w:rsidR="000457C2" w:rsidRPr="00375154">
        <w:rPr>
          <w:lang w:val="en-GB"/>
        </w:rPr>
        <w:t>-</w:t>
      </w:r>
      <w:r w:rsidR="000D339C" w:rsidRPr="00375154">
        <w:rPr>
          <w:lang w:val="en-GB"/>
        </w:rPr>
        <w:t>polymers. Polymeric substances include</w:t>
      </w:r>
      <w:r w:rsidR="004256F5" w:rsidRPr="00375154">
        <w:rPr>
          <w:lang w:val="en-GB"/>
        </w:rPr>
        <w:t xml:space="preserve"> fluoropolymers, side-chain fluorinated polymers, </w:t>
      </w:r>
      <w:r w:rsidR="00826A01" w:rsidRPr="00375154">
        <w:rPr>
          <w:lang w:val="en-GB"/>
        </w:rPr>
        <w:t xml:space="preserve">and </w:t>
      </w:r>
      <w:proofErr w:type="spellStart"/>
      <w:r w:rsidR="004256F5" w:rsidRPr="00375154">
        <w:rPr>
          <w:lang w:val="en-GB"/>
        </w:rPr>
        <w:t>perfluoropolyether</w:t>
      </w:r>
      <w:r w:rsidR="00D06DE3" w:rsidRPr="00375154">
        <w:rPr>
          <w:lang w:val="en-GB"/>
        </w:rPr>
        <w:t>s</w:t>
      </w:r>
      <w:proofErr w:type="spellEnd"/>
      <w:r w:rsidR="00826A01" w:rsidRPr="00375154">
        <w:rPr>
          <w:lang w:val="en-GB"/>
        </w:rPr>
        <w:t xml:space="preserve"> </w:t>
      </w:r>
      <w:r w:rsidR="00465CF2" w:rsidRPr="00375154">
        <w:rPr>
          <w:lang w:val="en-GB"/>
        </w:rPr>
        <w:t>(see also ESI-2)</w:t>
      </w:r>
      <w:r w:rsidR="004256F5" w:rsidRPr="00375154">
        <w:rPr>
          <w:lang w:val="en-GB"/>
        </w:rPr>
        <w:t xml:space="preserve">. </w:t>
      </w:r>
      <w:r w:rsidR="00FB234A" w:rsidRPr="00375154">
        <w:rPr>
          <w:lang w:val="en-GB"/>
        </w:rPr>
        <w:t>There is also</w:t>
      </w:r>
      <w:r w:rsidR="00D13CF4" w:rsidRPr="00375154">
        <w:rPr>
          <w:lang w:val="en-GB"/>
        </w:rPr>
        <w:t xml:space="preserve"> a </w:t>
      </w:r>
      <w:r w:rsidR="00423270" w:rsidRPr="00375154">
        <w:rPr>
          <w:lang w:val="en-GB"/>
        </w:rPr>
        <w:t xml:space="preserve">variety of substances in the groups </w:t>
      </w:r>
      <w:r w:rsidR="00085C68" w:rsidRPr="00375154">
        <w:rPr>
          <w:lang w:val="en-GB"/>
        </w:rPr>
        <w:t>themselves</w:t>
      </w:r>
      <w:r w:rsidR="00423270" w:rsidRPr="00375154">
        <w:rPr>
          <w:lang w:val="en-GB"/>
        </w:rPr>
        <w:t xml:space="preserve">, especially among the </w:t>
      </w:r>
      <w:r w:rsidR="000D339C" w:rsidRPr="00375154">
        <w:rPr>
          <w:lang w:val="en-GB"/>
        </w:rPr>
        <w:t>non-polymeric fluorotelomer</w:t>
      </w:r>
      <w:r w:rsidR="008F4516">
        <w:rPr>
          <w:lang w:val="en-GB"/>
        </w:rPr>
        <w:t>-based</w:t>
      </w:r>
      <w:r w:rsidR="000D339C" w:rsidRPr="00375154">
        <w:rPr>
          <w:lang w:val="en-GB"/>
        </w:rPr>
        <w:t xml:space="preserve"> and </w:t>
      </w:r>
      <w:r w:rsidR="00423270" w:rsidRPr="00375154">
        <w:rPr>
          <w:lang w:val="en-GB"/>
        </w:rPr>
        <w:t xml:space="preserve">PASF-based </w:t>
      </w:r>
      <w:r w:rsidR="008F4516">
        <w:rPr>
          <w:lang w:val="en-GB"/>
        </w:rPr>
        <w:t>substances</w:t>
      </w:r>
      <w:r w:rsidR="00423270" w:rsidRPr="00375154">
        <w:rPr>
          <w:lang w:val="en-GB"/>
        </w:rPr>
        <w:t xml:space="preserve">. </w:t>
      </w:r>
      <w:r w:rsidR="00D06DE3" w:rsidRPr="00375154">
        <w:rPr>
          <w:lang w:val="en-GB"/>
        </w:rPr>
        <w:t>For many of the substances, o</w:t>
      </w:r>
      <w:r w:rsidR="00EA5349" w:rsidRPr="00375154">
        <w:rPr>
          <w:lang w:val="en-GB"/>
        </w:rPr>
        <w:t xml:space="preserve">nly one use (or patent for a use) was </w:t>
      </w:r>
      <w:r w:rsidR="00D06DE3" w:rsidRPr="00375154">
        <w:rPr>
          <w:lang w:val="en-GB"/>
        </w:rPr>
        <w:t>identified</w:t>
      </w:r>
      <w:r w:rsidR="00EA5349" w:rsidRPr="00375154">
        <w:rPr>
          <w:lang w:val="en-GB"/>
        </w:rPr>
        <w:t xml:space="preserve">. </w:t>
      </w:r>
      <w:r w:rsidR="00423270" w:rsidRPr="00375154">
        <w:rPr>
          <w:lang w:val="en-GB"/>
        </w:rPr>
        <w:t>For example, one use</w:t>
      </w:r>
      <w:r w:rsidR="008F4516">
        <w:rPr>
          <w:lang w:val="en-GB"/>
        </w:rPr>
        <w:t xml:space="preserve"> (or patent)</w:t>
      </w:r>
      <w:r w:rsidR="00FB234A" w:rsidRPr="00375154">
        <w:rPr>
          <w:lang w:val="en-GB"/>
        </w:rPr>
        <w:t xml:space="preserve"> was assigned</w:t>
      </w:r>
      <w:r w:rsidR="00423270" w:rsidRPr="00375154">
        <w:rPr>
          <w:lang w:val="en-GB"/>
        </w:rPr>
        <w:t xml:space="preserve"> to </w:t>
      </w:r>
      <w:r w:rsidR="008F4516">
        <w:rPr>
          <w:lang w:val="en-GB"/>
        </w:rPr>
        <w:t>372</w:t>
      </w:r>
      <w:r w:rsidR="008F4516" w:rsidRPr="00375154">
        <w:rPr>
          <w:lang w:val="en-GB"/>
        </w:rPr>
        <w:t xml:space="preserve"> </w:t>
      </w:r>
      <w:r w:rsidR="00423270" w:rsidRPr="00375154">
        <w:rPr>
          <w:lang w:val="en-GB"/>
        </w:rPr>
        <w:t>fluorotelomer</w:t>
      </w:r>
      <w:r w:rsidR="006D6629">
        <w:rPr>
          <w:lang w:val="en-GB"/>
        </w:rPr>
        <w:t>-</w:t>
      </w:r>
      <w:r w:rsidR="008F4516">
        <w:rPr>
          <w:lang w:val="en-GB"/>
        </w:rPr>
        <w:t>based substances</w:t>
      </w:r>
      <w:r w:rsidR="00423270" w:rsidRPr="00375154">
        <w:rPr>
          <w:lang w:val="en-GB"/>
        </w:rPr>
        <w:t>, two uses</w:t>
      </w:r>
      <w:r w:rsidR="008F4516">
        <w:rPr>
          <w:lang w:val="en-GB"/>
        </w:rPr>
        <w:t xml:space="preserve"> (or patents)</w:t>
      </w:r>
      <w:r w:rsidR="00423270" w:rsidRPr="00375154">
        <w:rPr>
          <w:lang w:val="en-GB"/>
        </w:rPr>
        <w:t xml:space="preserve"> to </w:t>
      </w:r>
      <w:r w:rsidR="008F4516">
        <w:rPr>
          <w:lang w:val="en-GB"/>
        </w:rPr>
        <w:t>39</w:t>
      </w:r>
      <w:r w:rsidR="008F4516" w:rsidRPr="00375154">
        <w:rPr>
          <w:lang w:val="en-GB"/>
        </w:rPr>
        <w:t xml:space="preserve"> </w:t>
      </w:r>
      <w:r w:rsidR="00423270" w:rsidRPr="00375154">
        <w:rPr>
          <w:lang w:val="en-GB"/>
        </w:rPr>
        <w:t>fluorotelomer</w:t>
      </w:r>
      <w:r w:rsidR="008F4516">
        <w:rPr>
          <w:lang w:val="en-GB"/>
        </w:rPr>
        <w:t>-based substances</w:t>
      </w:r>
      <w:r w:rsidR="00423270" w:rsidRPr="00375154">
        <w:rPr>
          <w:lang w:val="en-GB"/>
        </w:rPr>
        <w:t xml:space="preserve"> and </w:t>
      </w:r>
      <w:r w:rsidR="008F4516">
        <w:rPr>
          <w:lang w:val="en-GB"/>
        </w:rPr>
        <w:t xml:space="preserve">three or more uses to </w:t>
      </w:r>
      <w:r w:rsidR="00826A01" w:rsidRPr="00375154">
        <w:rPr>
          <w:lang w:val="en-GB"/>
        </w:rPr>
        <w:t>33</w:t>
      </w:r>
      <w:r w:rsidR="00423270" w:rsidRPr="00375154">
        <w:rPr>
          <w:lang w:val="en-GB"/>
        </w:rPr>
        <w:t xml:space="preserve"> fluorotelomer</w:t>
      </w:r>
      <w:r w:rsidR="008F4516">
        <w:rPr>
          <w:lang w:val="en-GB"/>
        </w:rPr>
        <w:t>-based substances</w:t>
      </w:r>
      <w:r w:rsidR="00423270" w:rsidRPr="00375154">
        <w:rPr>
          <w:lang w:val="en-GB"/>
        </w:rPr>
        <w:t xml:space="preserve">. </w:t>
      </w:r>
      <w:r w:rsidR="008F4516" w:rsidRPr="008F4516">
        <w:rPr>
          <w:lang w:val="en-GB"/>
        </w:rPr>
        <w:t>The reason why so many PFAS have only one</w:t>
      </w:r>
      <w:r w:rsidR="008F4516">
        <w:rPr>
          <w:lang w:val="en-GB"/>
        </w:rPr>
        <w:t xml:space="preserve"> identified</w:t>
      </w:r>
      <w:r w:rsidR="008F4516" w:rsidRPr="008F4516">
        <w:rPr>
          <w:lang w:val="en-GB"/>
        </w:rPr>
        <w:t xml:space="preserve"> use may be that</w:t>
      </w:r>
      <w:r w:rsidR="008F4516" w:rsidRPr="008F4516" w:rsidDel="008F4516">
        <w:rPr>
          <w:lang w:val="en-GB"/>
        </w:rPr>
        <w:t xml:space="preserve"> </w:t>
      </w:r>
      <w:r w:rsidR="00423270" w:rsidRPr="00375154">
        <w:rPr>
          <w:lang w:val="en-GB"/>
        </w:rPr>
        <w:t>not all the uses</w:t>
      </w:r>
      <w:r w:rsidR="00FB234A" w:rsidRPr="00375154">
        <w:rPr>
          <w:lang w:val="en-GB"/>
        </w:rPr>
        <w:t xml:space="preserve"> </w:t>
      </w:r>
      <w:r w:rsidR="00A81BD4" w:rsidRPr="00375154">
        <w:rPr>
          <w:lang w:val="en-GB"/>
        </w:rPr>
        <w:t>were</w:t>
      </w:r>
      <w:r w:rsidR="007F3967" w:rsidRPr="00375154">
        <w:rPr>
          <w:lang w:val="en-GB"/>
        </w:rPr>
        <w:t xml:space="preserve"> identified</w:t>
      </w:r>
      <w:r w:rsidR="00423270" w:rsidRPr="00375154">
        <w:rPr>
          <w:lang w:val="en-GB"/>
        </w:rPr>
        <w:t xml:space="preserve"> for all PFAS. </w:t>
      </w:r>
      <w:r w:rsidR="008F4516">
        <w:rPr>
          <w:lang w:val="en-GB"/>
        </w:rPr>
        <w:t>But</w:t>
      </w:r>
      <w:r w:rsidR="00D35D61" w:rsidRPr="00375154">
        <w:rPr>
          <w:lang w:val="en-GB"/>
        </w:rPr>
        <w:t xml:space="preserve"> </w:t>
      </w:r>
      <w:r w:rsidR="00423270" w:rsidRPr="00375154">
        <w:rPr>
          <w:lang w:val="en-GB"/>
        </w:rPr>
        <w:t xml:space="preserve">it also seems that many patents contain "new" PFAS because they work just </w:t>
      </w:r>
      <w:r w:rsidR="00FB234A" w:rsidRPr="00375154">
        <w:rPr>
          <w:lang w:val="en-GB"/>
        </w:rPr>
        <w:t>as well as the established ones.</w:t>
      </w:r>
    </w:p>
    <w:p w14:paraId="477A0A29" w14:textId="5959D3A9" w:rsidR="00DD512C" w:rsidRPr="00375154" w:rsidRDefault="00085C68" w:rsidP="00DD512C">
      <w:pPr>
        <w:spacing w:line="276" w:lineRule="auto"/>
        <w:rPr>
          <w:lang w:val="en-GB"/>
        </w:rPr>
      </w:pPr>
      <w:r w:rsidRPr="00375154">
        <w:rPr>
          <w:lang w:val="en-GB"/>
        </w:rPr>
        <w:t xml:space="preserve">In contrast to the many PFAS with only one assigned use, </w:t>
      </w:r>
      <w:r w:rsidR="00C86CDF" w:rsidRPr="00375154">
        <w:rPr>
          <w:lang w:val="en-GB"/>
        </w:rPr>
        <w:t>some</w:t>
      </w:r>
      <w:r w:rsidRPr="00375154">
        <w:rPr>
          <w:lang w:val="en-GB"/>
        </w:rPr>
        <w:t xml:space="preserve"> </w:t>
      </w:r>
      <w:r w:rsidR="00273734" w:rsidRPr="00375154">
        <w:rPr>
          <w:lang w:val="en-GB"/>
        </w:rPr>
        <w:t xml:space="preserve">PFAS </w:t>
      </w:r>
      <w:r w:rsidR="00C92458" w:rsidRPr="00375154">
        <w:rPr>
          <w:lang w:val="en-GB"/>
        </w:rPr>
        <w:t>have</w:t>
      </w:r>
      <w:r w:rsidRPr="00375154">
        <w:rPr>
          <w:lang w:val="en-GB"/>
        </w:rPr>
        <w:t xml:space="preserve"> many uses. ESI-2</w:t>
      </w:r>
      <w:r w:rsidR="002B14F1" w:rsidRPr="00375154">
        <w:rPr>
          <w:lang w:val="en-GB"/>
        </w:rPr>
        <w:t xml:space="preserve"> </w:t>
      </w:r>
      <w:r w:rsidR="00BD7DCD" w:rsidRPr="00375154">
        <w:rPr>
          <w:lang w:val="en-GB"/>
        </w:rPr>
        <w:t>i</w:t>
      </w:r>
      <w:r w:rsidR="00E07660" w:rsidRPr="00375154">
        <w:rPr>
          <w:lang w:val="en-GB"/>
        </w:rPr>
        <w:t>llustrates this point</w:t>
      </w:r>
      <w:r w:rsidR="002A216B" w:rsidRPr="00375154">
        <w:rPr>
          <w:lang w:val="en-GB"/>
        </w:rPr>
        <w:t>:</w:t>
      </w:r>
      <w:r w:rsidRPr="00375154">
        <w:rPr>
          <w:lang w:val="en-GB"/>
        </w:rPr>
        <w:t xml:space="preserve"> </w:t>
      </w:r>
      <w:r w:rsidR="002A216B" w:rsidRPr="00375154">
        <w:rPr>
          <w:lang w:val="en-GB"/>
        </w:rPr>
        <w:t>o</w:t>
      </w:r>
      <w:r w:rsidRPr="00375154">
        <w:rPr>
          <w:lang w:val="en-GB"/>
        </w:rPr>
        <w:t>f the</w:t>
      </w:r>
      <w:r w:rsidR="002B14F1" w:rsidRPr="00375154">
        <w:rPr>
          <w:lang w:val="en-GB"/>
        </w:rPr>
        <w:t xml:space="preserve"> 2</w:t>
      </w:r>
      <w:r w:rsidR="007A14B0" w:rsidRPr="00375154">
        <w:rPr>
          <w:lang w:val="en-GB"/>
        </w:rPr>
        <w:t>4</w:t>
      </w:r>
      <w:r w:rsidR="002B14F1" w:rsidRPr="00375154">
        <w:rPr>
          <w:lang w:val="en-GB"/>
        </w:rPr>
        <w:t xml:space="preserve">00 links </w:t>
      </w:r>
      <w:r w:rsidR="00951FA3" w:rsidRPr="00375154">
        <w:rPr>
          <w:lang w:val="en-GB"/>
        </w:rPr>
        <w:t>between</w:t>
      </w:r>
      <w:r w:rsidRPr="00375154">
        <w:rPr>
          <w:lang w:val="en-GB"/>
        </w:rPr>
        <w:t xml:space="preserve"> </w:t>
      </w:r>
      <w:r w:rsidR="00951FA3" w:rsidRPr="00375154">
        <w:rPr>
          <w:lang w:val="en-GB"/>
        </w:rPr>
        <w:t xml:space="preserve">individual </w:t>
      </w:r>
      <w:r w:rsidRPr="00375154">
        <w:rPr>
          <w:lang w:val="en-GB"/>
        </w:rPr>
        <w:t xml:space="preserve">PFAS </w:t>
      </w:r>
      <w:r w:rsidR="00951FA3" w:rsidRPr="00375154">
        <w:rPr>
          <w:lang w:val="en-GB"/>
        </w:rPr>
        <w:t xml:space="preserve">and </w:t>
      </w:r>
      <w:r w:rsidRPr="00375154">
        <w:rPr>
          <w:lang w:val="en-GB"/>
        </w:rPr>
        <w:t>assign</w:t>
      </w:r>
      <w:r w:rsidR="00951FA3" w:rsidRPr="00375154">
        <w:rPr>
          <w:lang w:val="en-GB"/>
        </w:rPr>
        <w:t>ed</w:t>
      </w:r>
      <w:r w:rsidRPr="00375154">
        <w:rPr>
          <w:lang w:val="en-GB"/>
        </w:rPr>
        <w:t xml:space="preserve"> uses</w:t>
      </w:r>
      <w:r w:rsidR="000D3BDA" w:rsidRPr="00375154">
        <w:rPr>
          <w:lang w:val="en-GB"/>
        </w:rPr>
        <w:t>,</w:t>
      </w:r>
      <w:r w:rsidR="00325A2C" w:rsidRPr="00375154">
        <w:rPr>
          <w:lang w:val="en-GB"/>
        </w:rPr>
        <w:t xml:space="preserve"> </w:t>
      </w:r>
      <w:r w:rsidRPr="00375154">
        <w:rPr>
          <w:lang w:val="en-GB"/>
        </w:rPr>
        <w:t xml:space="preserve">15 PFAS </w:t>
      </w:r>
      <w:r w:rsidR="00951FA3" w:rsidRPr="00375154">
        <w:rPr>
          <w:lang w:val="en-GB"/>
        </w:rPr>
        <w:t xml:space="preserve">have been </w:t>
      </w:r>
      <w:r w:rsidRPr="00375154">
        <w:rPr>
          <w:lang w:val="en-GB"/>
        </w:rPr>
        <w:t xml:space="preserve">assigned </w:t>
      </w:r>
      <w:r w:rsidR="00951FA3" w:rsidRPr="00375154">
        <w:rPr>
          <w:lang w:val="en-GB"/>
        </w:rPr>
        <w:t xml:space="preserve">to 10 or </w:t>
      </w:r>
      <w:r w:rsidRPr="00375154">
        <w:rPr>
          <w:lang w:val="en-GB"/>
        </w:rPr>
        <w:t>more uses (see</w:t>
      </w:r>
      <w:r w:rsidR="009A0994" w:rsidRPr="00375154">
        <w:rPr>
          <w:lang w:val="en-GB"/>
        </w:rPr>
        <w:t xml:space="preserve"> </w:t>
      </w:r>
      <w:r w:rsidR="009A0994" w:rsidRPr="00375154">
        <w:rPr>
          <w:lang w:val="en-GB"/>
        </w:rPr>
        <w:fldChar w:fldCharType="begin"/>
      </w:r>
      <w:r w:rsidR="009A0994" w:rsidRPr="00375154">
        <w:rPr>
          <w:lang w:val="en-GB"/>
        </w:rPr>
        <w:instrText xml:space="preserve"> REF _Ref42352244 \h  \* MERGEFORMAT </w:instrText>
      </w:r>
      <w:r w:rsidR="009A0994" w:rsidRPr="00375154">
        <w:rPr>
          <w:lang w:val="en-GB"/>
        </w:rPr>
      </w:r>
      <w:r w:rsidR="009A0994" w:rsidRPr="00375154">
        <w:rPr>
          <w:lang w:val="en-GB"/>
        </w:rPr>
        <w:fldChar w:fldCharType="separate"/>
      </w:r>
      <w:r w:rsidR="009A0994" w:rsidRPr="00375154">
        <w:rPr>
          <w:lang w:val="en-GB"/>
        </w:rPr>
        <w:t>Table 2</w:t>
      </w:r>
      <w:r w:rsidR="009A0994" w:rsidRPr="00375154">
        <w:rPr>
          <w:lang w:val="en-GB"/>
        </w:rPr>
        <w:fldChar w:fldCharType="end"/>
      </w:r>
      <w:r w:rsidR="00024C8E" w:rsidRPr="00375154">
        <w:rPr>
          <w:lang w:val="en-GB"/>
        </w:rPr>
        <w:t xml:space="preserve"> </w:t>
      </w:r>
      <w:r w:rsidR="003E344F" w:rsidRPr="00375154">
        <w:rPr>
          <w:lang w:val="en-GB"/>
        </w:rPr>
        <w:t xml:space="preserve">and </w:t>
      </w:r>
      <w:r w:rsidR="003E344F" w:rsidRPr="00375154">
        <w:rPr>
          <w:lang w:val="en-GB"/>
        </w:rPr>
        <w:fldChar w:fldCharType="begin"/>
      </w:r>
      <w:r w:rsidR="003E344F" w:rsidRPr="00375154">
        <w:rPr>
          <w:lang w:val="en-GB"/>
        </w:rPr>
        <w:instrText xml:space="preserve"> REF _Ref42008346 \h  \* MERGEFORMAT </w:instrText>
      </w:r>
      <w:r w:rsidR="003E344F" w:rsidRPr="00375154">
        <w:rPr>
          <w:lang w:val="en-GB"/>
        </w:rPr>
      </w:r>
      <w:r w:rsidR="003E344F" w:rsidRPr="00375154">
        <w:rPr>
          <w:lang w:val="en-GB"/>
        </w:rPr>
        <w:fldChar w:fldCharType="separate"/>
      </w:r>
      <w:r w:rsidR="009A0994" w:rsidRPr="00375154">
        <w:rPr>
          <w:lang w:val="en-GB"/>
        </w:rPr>
        <w:t>Figure 2</w:t>
      </w:r>
      <w:r w:rsidR="003E344F" w:rsidRPr="00375154">
        <w:rPr>
          <w:lang w:val="en-GB"/>
        </w:rPr>
        <w:fldChar w:fldCharType="end"/>
      </w:r>
      <w:r w:rsidRPr="00375154">
        <w:rPr>
          <w:lang w:val="en-GB"/>
        </w:rPr>
        <w:t>)</w:t>
      </w:r>
      <w:r w:rsidR="00423270" w:rsidRPr="00375154">
        <w:rPr>
          <w:lang w:val="en-GB"/>
        </w:rPr>
        <w:t xml:space="preserve">. </w:t>
      </w:r>
      <w:bookmarkStart w:id="6" w:name="_Ref39690097"/>
      <w:r w:rsidR="008B430D" w:rsidRPr="00375154">
        <w:rPr>
          <w:lang w:val="en-GB"/>
        </w:rPr>
        <w:t>The exact u</w:t>
      </w:r>
      <w:r w:rsidR="00DD512C" w:rsidRPr="00375154">
        <w:rPr>
          <w:lang w:val="en-GB"/>
        </w:rPr>
        <w:t>se counts are not important per se</w:t>
      </w:r>
      <w:r w:rsidR="000D3BDA" w:rsidRPr="00375154">
        <w:rPr>
          <w:lang w:val="en-GB"/>
        </w:rPr>
        <w:t xml:space="preserve">, because there may be more </w:t>
      </w:r>
      <w:r w:rsidR="002B14F1" w:rsidRPr="00375154">
        <w:rPr>
          <w:lang w:val="en-GB"/>
        </w:rPr>
        <w:t xml:space="preserve">uses </w:t>
      </w:r>
      <w:r w:rsidR="007A154F" w:rsidRPr="00375154">
        <w:rPr>
          <w:lang w:val="en-GB"/>
        </w:rPr>
        <w:t xml:space="preserve">for these PFAS </w:t>
      </w:r>
      <w:r w:rsidR="000D3BDA" w:rsidRPr="00375154">
        <w:rPr>
          <w:lang w:val="en-GB"/>
        </w:rPr>
        <w:t xml:space="preserve">that </w:t>
      </w:r>
      <w:r w:rsidR="007F3967" w:rsidRPr="00375154">
        <w:rPr>
          <w:lang w:val="en-GB"/>
        </w:rPr>
        <w:t>have not been</w:t>
      </w:r>
      <w:r w:rsidR="000D3BDA" w:rsidRPr="00375154">
        <w:rPr>
          <w:lang w:val="en-GB"/>
        </w:rPr>
        <w:t xml:space="preserve"> included in </w:t>
      </w:r>
      <w:r w:rsidR="00D410B5" w:rsidRPr="00375154">
        <w:rPr>
          <w:lang w:val="en-GB"/>
        </w:rPr>
        <w:t>the present study</w:t>
      </w:r>
      <w:r w:rsidR="000D3BDA" w:rsidRPr="00375154">
        <w:rPr>
          <w:lang w:val="en-GB"/>
        </w:rPr>
        <w:t xml:space="preserve">, </w:t>
      </w:r>
      <w:r w:rsidR="00DD512C" w:rsidRPr="00375154">
        <w:rPr>
          <w:lang w:val="en-GB"/>
        </w:rPr>
        <w:t xml:space="preserve">but they demonstrate that </w:t>
      </w:r>
      <w:r w:rsidR="00D81DBB" w:rsidRPr="00375154">
        <w:rPr>
          <w:lang w:val="en-GB"/>
        </w:rPr>
        <w:t>some PFAS</w:t>
      </w:r>
      <w:r w:rsidR="00DD512C" w:rsidRPr="00375154">
        <w:rPr>
          <w:lang w:val="en-GB"/>
        </w:rPr>
        <w:t xml:space="preserve"> are </w:t>
      </w:r>
      <w:r w:rsidR="00BD7DCD" w:rsidRPr="00375154">
        <w:rPr>
          <w:lang w:val="en-GB"/>
        </w:rPr>
        <w:t>employed</w:t>
      </w:r>
      <w:r w:rsidR="00DD512C" w:rsidRPr="00375154">
        <w:rPr>
          <w:lang w:val="en-GB"/>
        </w:rPr>
        <w:t xml:space="preserve"> more</w:t>
      </w:r>
      <w:r w:rsidR="0070703B">
        <w:rPr>
          <w:lang w:val="en-GB"/>
        </w:rPr>
        <w:t xml:space="preserve"> frequently</w:t>
      </w:r>
      <w:r w:rsidR="00DD512C" w:rsidRPr="00375154">
        <w:rPr>
          <w:lang w:val="en-GB"/>
        </w:rPr>
        <w:t xml:space="preserve"> than others. </w:t>
      </w:r>
      <w:r w:rsidR="009A0994" w:rsidRPr="00375154">
        <w:rPr>
          <w:lang w:val="en-GB"/>
        </w:rPr>
        <w:t xml:space="preserve">It has to be noted that the three fluoropolymers in </w:t>
      </w:r>
      <w:r w:rsidR="009A0994" w:rsidRPr="00375154">
        <w:rPr>
          <w:lang w:val="en-GB"/>
        </w:rPr>
        <w:fldChar w:fldCharType="begin"/>
      </w:r>
      <w:r w:rsidR="009A0994" w:rsidRPr="00375154">
        <w:rPr>
          <w:lang w:val="en-GB"/>
        </w:rPr>
        <w:instrText xml:space="preserve"> REF _Ref42352244 \h  \* MERGEFORMAT </w:instrText>
      </w:r>
      <w:r w:rsidR="009A0994" w:rsidRPr="00375154">
        <w:rPr>
          <w:lang w:val="en-GB"/>
        </w:rPr>
      </w:r>
      <w:r w:rsidR="009A0994" w:rsidRPr="00375154">
        <w:rPr>
          <w:lang w:val="en-GB"/>
        </w:rPr>
        <w:fldChar w:fldCharType="separate"/>
      </w:r>
      <w:r w:rsidR="009A0994" w:rsidRPr="00375154">
        <w:rPr>
          <w:lang w:val="en-GB"/>
        </w:rPr>
        <w:t>Table 2</w:t>
      </w:r>
      <w:r w:rsidR="009A0994" w:rsidRPr="00375154">
        <w:rPr>
          <w:lang w:val="en-GB"/>
        </w:rPr>
        <w:fldChar w:fldCharType="end"/>
      </w:r>
      <w:r w:rsidR="009A0994" w:rsidRPr="00375154">
        <w:rPr>
          <w:lang w:val="en-GB"/>
        </w:rPr>
        <w:t xml:space="preserve"> are quite different from the other PFAS in the list, as they represent possibly dozens or hundreds of technical</w:t>
      </w:r>
      <w:r w:rsidR="007F3967" w:rsidRPr="00375154">
        <w:rPr>
          <w:lang w:val="en-GB"/>
        </w:rPr>
        <w:t xml:space="preserve"> products with different grades and</w:t>
      </w:r>
      <w:r w:rsidR="009A0994" w:rsidRPr="00375154">
        <w:rPr>
          <w:lang w:val="en-GB"/>
        </w:rPr>
        <w:t xml:space="preserve"> molecular size</w:t>
      </w:r>
      <w:r w:rsidR="00ED6CD6" w:rsidRPr="00375154">
        <w:rPr>
          <w:lang w:val="en-GB"/>
        </w:rPr>
        <w:t>s</w:t>
      </w:r>
      <w:r w:rsidR="009A0994" w:rsidRPr="00375154">
        <w:rPr>
          <w:lang w:val="en-GB"/>
        </w:rPr>
        <w:t>.</w:t>
      </w:r>
    </w:p>
    <w:p w14:paraId="2A1BC60F" w14:textId="56817901" w:rsidR="00F62000" w:rsidRPr="00375154" w:rsidRDefault="00F62000" w:rsidP="00DD512C">
      <w:pPr>
        <w:spacing w:line="276" w:lineRule="auto"/>
        <w:rPr>
          <w:sz w:val="20"/>
          <w:lang w:val="en-GB"/>
        </w:rPr>
      </w:pPr>
      <w:bookmarkStart w:id="7" w:name="_Ref42352244"/>
      <w:r w:rsidRPr="00375154">
        <w:rPr>
          <w:b/>
          <w:sz w:val="20"/>
          <w:lang w:val="en-GB"/>
        </w:rPr>
        <w:t xml:space="preserve">Table </w:t>
      </w:r>
      <w:r w:rsidRPr="00375154">
        <w:rPr>
          <w:b/>
          <w:sz w:val="20"/>
          <w:lang w:val="en-GB"/>
        </w:rPr>
        <w:fldChar w:fldCharType="begin"/>
      </w:r>
      <w:r w:rsidRPr="00375154">
        <w:rPr>
          <w:b/>
          <w:sz w:val="20"/>
          <w:lang w:val="en-GB"/>
        </w:rPr>
        <w:instrText xml:space="preserve"> SEQ Table \* ARABIC </w:instrText>
      </w:r>
      <w:r w:rsidRPr="00375154">
        <w:rPr>
          <w:b/>
          <w:sz w:val="20"/>
          <w:lang w:val="en-GB"/>
        </w:rPr>
        <w:fldChar w:fldCharType="separate"/>
      </w:r>
      <w:r w:rsidR="009A0994" w:rsidRPr="00375154">
        <w:rPr>
          <w:b/>
          <w:noProof/>
          <w:sz w:val="20"/>
          <w:lang w:val="en-GB"/>
        </w:rPr>
        <w:t>2</w:t>
      </w:r>
      <w:r w:rsidRPr="00375154">
        <w:rPr>
          <w:b/>
          <w:sz w:val="20"/>
          <w:lang w:val="en-GB"/>
        </w:rPr>
        <w:fldChar w:fldCharType="end"/>
      </w:r>
      <w:bookmarkEnd w:id="6"/>
      <w:bookmarkEnd w:id="7"/>
      <w:r w:rsidRPr="00375154">
        <w:rPr>
          <w:b/>
          <w:sz w:val="20"/>
          <w:lang w:val="en-GB"/>
        </w:rPr>
        <w:t>:</w:t>
      </w:r>
      <w:r w:rsidRPr="00375154">
        <w:rPr>
          <w:sz w:val="20"/>
          <w:lang w:val="en-GB"/>
        </w:rPr>
        <w:t xml:space="preserve"> PFAS with more than 10 assigned uses. </w:t>
      </w:r>
      <w:r w:rsidR="00FA58D5" w:rsidRPr="00375154">
        <w:rPr>
          <w:sz w:val="20"/>
          <w:lang w:val="en-GB"/>
        </w:rPr>
        <w:t>Numbers based on counts of uses and patents, not on detections</w:t>
      </w:r>
      <w:r w:rsidRPr="00375154">
        <w:rPr>
          <w:sz w:val="20"/>
          <w:lang w:val="en-GB"/>
        </w:rPr>
        <w:t xml:space="preserve"> in product</w:t>
      </w:r>
      <w:r w:rsidR="00FA58D5" w:rsidRPr="00375154">
        <w:rPr>
          <w:sz w:val="20"/>
          <w:lang w:val="en-GB"/>
        </w:rPr>
        <w:t>s.</w:t>
      </w:r>
      <w:r w:rsidRPr="00375154">
        <w:rPr>
          <w:sz w:val="20"/>
          <w:lang w:val="en-GB"/>
        </w:rPr>
        <w:t xml:space="preserve"> </w:t>
      </w:r>
      <w:r w:rsidR="003E344F" w:rsidRPr="00375154">
        <w:rPr>
          <w:sz w:val="20"/>
          <w:lang w:val="en-GB"/>
        </w:rPr>
        <w:t xml:space="preserve">The structures </w:t>
      </w:r>
      <w:r w:rsidR="0070703B">
        <w:rPr>
          <w:sz w:val="20"/>
          <w:lang w:val="en-GB"/>
        </w:rPr>
        <w:t xml:space="preserve">of </w:t>
      </w:r>
      <w:r w:rsidR="003E344F" w:rsidRPr="00375154">
        <w:rPr>
          <w:sz w:val="20"/>
          <w:lang w:val="en-GB"/>
        </w:rPr>
        <w:t>the</w:t>
      </w:r>
      <w:r w:rsidR="0070703B">
        <w:rPr>
          <w:sz w:val="20"/>
          <w:lang w:val="en-GB"/>
        </w:rPr>
        <w:t>se</w:t>
      </w:r>
      <w:r w:rsidR="003E344F" w:rsidRPr="00375154">
        <w:rPr>
          <w:sz w:val="20"/>
          <w:lang w:val="en-GB"/>
        </w:rPr>
        <w:t xml:space="preserve"> substances are shown in </w:t>
      </w:r>
      <w:r w:rsidR="003E344F" w:rsidRPr="00375154">
        <w:rPr>
          <w:sz w:val="20"/>
          <w:lang w:val="en-GB"/>
        </w:rPr>
        <w:fldChar w:fldCharType="begin"/>
      </w:r>
      <w:r w:rsidR="003E344F" w:rsidRPr="00375154">
        <w:rPr>
          <w:sz w:val="20"/>
          <w:lang w:val="en-GB"/>
        </w:rPr>
        <w:instrText xml:space="preserve"> REF _Ref42008346 \h  \* MERGEFORMAT </w:instrText>
      </w:r>
      <w:r w:rsidR="003E344F" w:rsidRPr="00375154">
        <w:rPr>
          <w:sz w:val="20"/>
          <w:lang w:val="en-GB"/>
        </w:rPr>
      </w:r>
      <w:r w:rsidR="003E344F" w:rsidRPr="00375154">
        <w:rPr>
          <w:sz w:val="20"/>
          <w:lang w:val="en-GB"/>
        </w:rPr>
        <w:fldChar w:fldCharType="separate"/>
      </w:r>
      <w:r w:rsidR="009A0994" w:rsidRPr="00375154">
        <w:rPr>
          <w:sz w:val="20"/>
          <w:szCs w:val="20"/>
          <w:lang w:val="en-GB"/>
        </w:rPr>
        <w:t xml:space="preserve">Figure </w:t>
      </w:r>
      <w:r w:rsidR="009A0994" w:rsidRPr="00375154">
        <w:rPr>
          <w:noProof/>
          <w:sz w:val="20"/>
          <w:szCs w:val="20"/>
          <w:lang w:val="en-GB"/>
        </w:rPr>
        <w:t>2</w:t>
      </w:r>
      <w:r w:rsidR="003E344F" w:rsidRPr="00375154">
        <w:rPr>
          <w:sz w:val="20"/>
          <w:lang w:val="en-GB"/>
        </w:rPr>
        <w:fldChar w:fldCharType="end"/>
      </w:r>
      <w:r w:rsidR="003E344F" w:rsidRPr="00375154">
        <w:rPr>
          <w:sz w:val="20"/>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1535"/>
        <w:gridCol w:w="1011"/>
      </w:tblGrid>
      <w:tr w:rsidR="00A72067" w:rsidRPr="00375154" w14:paraId="2952DE1E" w14:textId="77777777" w:rsidTr="008A2613">
        <w:tc>
          <w:tcPr>
            <w:tcW w:w="6516" w:type="dxa"/>
            <w:tcBorders>
              <w:top w:val="single" w:sz="4" w:space="0" w:color="auto"/>
              <w:bottom w:val="single" w:sz="4" w:space="0" w:color="auto"/>
              <w:right w:val="single" w:sz="4" w:space="0" w:color="auto"/>
            </w:tcBorders>
          </w:tcPr>
          <w:p w14:paraId="33FC8835" w14:textId="5E19144A" w:rsidR="00A72067" w:rsidRPr="00375154" w:rsidRDefault="00A72067" w:rsidP="00423270">
            <w:pPr>
              <w:spacing w:line="276" w:lineRule="auto"/>
              <w:rPr>
                <w:lang w:val="en-GB"/>
              </w:rPr>
            </w:pPr>
            <w:r w:rsidRPr="00375154">
              <w:rPr>
                <w:lang w:val="en-GB"/>
              </w:rPr>
              <w:t>Substance</w:t>
            </w:r>
          </w:p>
        </w:tc>
        <w:tc>
          <w:tcPr>
            <w:tcW w:w="1535" w:type="dxa"/>
            <w:tcBorders>
              <w:top w:val="single" w:sz="4" w:space="0" w:color="auto"/>
              <w:left w:val="single" w:sz="4" w:space="0" w:color="auto"/>
              <w:bottom w:val="single" w:sz="4" w:space="0" w:color="auto"/>
              <w:right w:val="single" w:sz="4" w:space="0" w:color="auto"/>
            </w:tcBorders>
          </w:tcPr>
          <w:p w14:paraId="7A02230E" w14:textId="5286B6C4" w:rsidR="00A72067" w:rsidRPr="00375154" w:rsidRDefault="00A72067" w:rsidP="002F5D7E">
            <w:pPr>
              <w:spacing w:line="276" w:lineRule="auto"/>
              <w:rPr>
                <w:lang w:val="en-GB"/>
              </w:rPr>
            </w:pPr>
            <w:r w:rsidRPr="00375154">
              <w:rPr>
                <w:lang w:val="en-GB"/>
              </w:rPr>
              <w:t xml:space="preserve">CAS </w:t>
            </w:r>
            <w:r w:rsidR="002F5D7E" w:rsidRPr="00375154">
              <w:rPr>
                <w:lang w:val="en-GB"/>
              </w:rPr>
              <w:t>number</w:t>
            </w:r>
          </w:p>
        </w:tc>
        <w:tc>
          <w:tcPr>
            <w:tcW w:w="1011" w:type="dxa"/>
            <w:tcBorders>
              <w:top w:val="single" w:sz="4" w:space="0" w:color="auto"/>
              <w:left w:val="single" w:sz="4" w:space="0" w:color="auto"/>
              <w:bottom w:val="single" w:sz="4" w:space="0" w:color="auto"/>
            </w:tcBorders>
          </w:tcPr>
          <w:p w14:paraId="3F07CD11" w14:textId="38459016" w:rsidR="00A72067" w:rsidRPr="00375154" w:rsidRDefault="00A72067" w:rsidP="00F3640C">
            <w:pPr>
              <w:spacing w:line="276" w:lineRule="auto"/>
              <w:rPr>
                <w:lang w:val="en-GB"/>
              </w:rPr>
            </w:pPr>
            <w:r w:rsidRPr="00375154">
              <w:rPr>
                <w:lang w:val="en-GB"/>
              </w:rPr>
              <w:t>Assigned use</w:t>
            </w:r>
            <w:r w:rsidR="00325A2C" w:rsidRPr="00375154">
              <w:rPr>
                <w:lang w:val="en-GB"/>
              </w:rPr>
              <w:t>s</w:t>
            </w:r>
          </w:p>
        </w:tc>
      </w:tr>
      <w:tr w:rsidR="00A72067" w:rsidRPr="00375154" w14:paraId="27AFC468" w14:textId="77777777" w:rsidTr="008A2613">
        <w:tc>
          <w:tcPr>
            <w:tcW w:w="6516" w:type="dxa"/>
            <w:tcBorders>
              <w:top w:val="single" w:sz="4" w:space="0" w:color="auto"/>
              <w:right w:val="single" w:sz="4" w:space="0" w:color="auto"/>
            </w:tcBorders>
          </w:tcPr>
          <w:p w14:paraId="6B1FEFAD" w14:textId="11406644" w:rsidR="00A72067" w:rsidRPr="00375154" w:rsidRDefault="00F62000" w:rsidP="00423270">
            <w:pPr>
              <w:spacing w:line="276" w:lineRule="auto"/>
              <w:rPr>
                <w:lang w:val="en-GB"/>
              </w:rPr>
            </w:pPr>
            <w:r w:rsidRPr="00375154">
              <w:rPr>
                <w:lang w:val="en-GB"/>
              </w:rPr>
              <w:t xml:space="preserve">Ammonium </w:t>
            </w:r>
            <w:proofErr w:type="spellStart"/>
            <w:r w:rsidRPr="00375154">
              <w:rPr>
                <w:lang w:val="en-GB"/>
              </w:rPr>
              <w:t>perfluorooctanoate</w:t>
            </w:r>
            <w:proofErr w:type="spellEnd"/>
          </w:p>
        </w:tc>
        <w:tc>
          <w:tcPr>
            <w:tcW w:w="1535" w:type="dxa"/>
            <w:tcBorders>
              <w:top w:val="single" w:sz="4" w:space="0" w:color="auto"/>
              <w:left w:val="single" w:sz="4" w:space="0" w:color="auto"/>
              <w:right w:val="single" w:sz="4" w:space="0" w:color="auto"/>
            </w:tcBorders>
          </w:tcPr>
          <w:p w14:paraId="433AA454" w14:textId="0FF32684" w:rsidR="00A72067" w:rsidRPr="00375154" w:rsidRDefault="00F62000" w:rsidP="00423270">
            <w:pPr>
              <w:spacing w:line="276" w:lineRule="auto"/>
              <w:rPr>
                <w:lang w:val="en-GB"/>
              </w:rPr>
            </w:pPr>
            <w:r w:rsidRPr="00375154">
              <w:rPr>
                <w:lang w:val="en-GB"/>
              </w:rPr>
              <w:t>3825-26-1</w:t>
            </w:r>
          </w:p>
        </w:tc>
        <w:tc>
          <w:tcPr>
            <w:tcW w:w="1011" w:type="dxa"/>
            <w:tcBorders>
              <w:top w:val="single" w:sz="4" w:space="0" w:color="auto"/>
              <w:left w:val="single" w:sz="4" w:space="0" w:color="auto"/>
            </w:tcBorders>
          </w:tcPr>
          <w:p w14:paraId="3BBEF452" w14:textId="46528E06" w:rsidR="00A72067" w:rsidRPr="00375154" w:rsidRDefault="00F62000" w:rsidP="00423270">
            <w:pPr>
              <w:spacing w:line="276" w:lineRule="auto"/>
              <w:rPr>
                <w:lang w:val="en-GB"/>
              </w:rPr>
            </w:pPr>
            <w:r w:rsidRPr="00375154">
              <w:rPr>
                <w:lang w:val="en-GB"/>
              </w:rPr>
              <w:t>14</w:t>
            </w:r>
          </w:p>
        </w:tc>
      </w:tr>
      <w:tr w:rsidR="00A72067" w:rsidRPr="00375154" w14:paraId="70ABF942" w14:textId="77777777" w:rsidTr="008A2613">
        <w:tc>
          <w:tcPr>
            <w:tcW w:w="6516" w:type="dxa"/>
            <w:tcBorders>
              <w:right w:val="single" w:sz="4" w:space="0" w:color="auto"/>
            </w:tcBorders>
          </w:tcPr>
          <w:p w14:paraId="18F2C415" w14:textId="02E4FE0B" w:rsidR="00A72067" w:rsidRPr="00375154" w:rsidRDefault="00F62000" w:rsidP="000D72E1">
            <w:pPr>
              <w:rPr>
                <w:lang w:val="en-GB"/>
              </w:rPr>
            </w:pPr>
            <w:r w:rsidRPr="00375154">
              <w:rPr>
                <w:lang w:val="en-GB"/>
              </w:rPr>
              <w:t xml:space="preserve">Potassium </w:t>
            </w:r>
            <w:proofErr w:type="spellStart"/>
            <w:r w:rsidRPr="00375154">
              <w:rPr>
                <w:lang w:val="en-GB"/>
              </w:rPr>
              <w:t>perfluorooctane</w:t>
            </w:r>
            <w:proofErr w:type="spellEnd"/>
            <w:r w:rsidRPr="00375154">
              <w:rPr>
                <w:lang w:val="en-GB"/>
              </w:rPr>
              <w:t xml:space="preserve"> sulfonate</w:t>
            </w:r>
          </w:p>
        </w:tc>
        <w:tc>
          <w:tcPr>
            <w:tcW w:w="1535" w:type="dxa"/>
            <w:tcBorders>
              <w:left w:val="single" w:sz="4" w:space="0" w:color="auto"/>
              <w:right w:val="single" w:sz="4" w:space="0" w:color="auto"/>
            </w:tcBorders>
          </w:tcPr>
          <w:p w14:paraId="34591067" w14:textId="642A5AEB" w:rsidR="00A72067" w:rsidRPr="00375154" w:rsidRDefault="00F62000" w:rsidP="00423270">
            <w:pPr>
              <w:spacing w:line="276" w:lineRule="auto"/>
              <w:rPr>
                <w:lang w:val="en-GB"/>
              </w:rPr>
            </w:pPr>
            <w:r w:rsidRPr="00375154">
              <w:rPr>
                <w:lang w:val="en-GB"/>
              </w:rPr>
              <w:t>2795-39-3</w:t>
            </w:r>
          </w:p>
        </w:tc>
        <w:tc>
          <w:tcPr>
            <w:tcW w:w="1011" w:type="dxa"/>
            <w:tcBorders>
              <w:left w:val="single" w:sz="4" w:space="0" w:color="auto"/>
            </w:tcBorders>
          </w:tcPr>
          <w:p w14:paraId="57D710CA" w14:textId="681F6441" w:rsidR="00A72067" w:rsidRPr="00375154" w:rsidRDefault="00F62000" w:rsidP="00423270">
            <w:pPr>
              <w:spacing w:line="276" w:lineRule="auto"/>
              <w:rPr>
                <w:lang w:val="en-GB"/>
              </w:rPr>
            </w:pPr>
            <w:r w:rsidRPr="00375154">
              <w:rPr>
                <w:lang w:val="en-GB"/>
              </w:rPr>
              <w:t>16</w:t>
            </w:r>
          </w:p>
        </w:tc>
      </w:tr>
      <w:tr w:rsidR="00A72067" w:rsidRPr="00375154" w14:paraId="65825A9A" w14:textId="77777777" w:rsidTr="004E48B8">
        <w:trPr>
          <w:trHeight w:val="283"/>
        </w:trPr>
        <w:tc>
          <w:tcPr>
            <w:tcW w:w="6516" w:type="dxa"/>
            <w:tcBorders>
              <w:right w:val="single" w:sz="4" w:space="0" w:color="auto"/>
            </w:tcBorders>
          </w:tcPr>
          <w:p w14:paraId="76FCE615" w14:textId="0128A54A" w:rsidR="00A72067" w:rsidRPr="006D6629" w:rsidRDefault="00F62000" w:rsidP="004E48B8">
            <w:pPr>
              <w:spacing w:after="160"/>
            </w:pPr>
            <w:r w:rsidRPr="006D6629">
              <w:t xml:space="preserve">Potassium </w:t>
            </w:r>
            <w:r w:rsidRPr="006D6629">
              <w:rPr>
                <w:i/>
              </w:rPr>
              <w:t>N</w:t>
            </w:r>
            <w:r w:rsidRPr="006D6629">
              <w:t xml:space="preserve">-ethyl </w:t>
            </w:r>
            <w:proofErr w:type="spellStart"/>
            <w:r w:rsidRPr="006D6629">
              <w:t>perfluorooctane</w:t>
            </w:r>
            <w:proofErr w:type="spellEnd"/>
            <w:r w:rsidRPr="006D6629">
              <w:t xml:space="preserve"> </w:t>
            </w:r>
            <w:proofErr w:type="spellStart"/>
            <w:r w:rsidRPr="006D6629">
              <w:t>sulfonamidoacetate</w:t>
            </w:r>
            <w:proofErr w:type="spellEnd"/>
          </w:p>
        </w:tc>
        <w:tc>
          <w:tcPr>
            <w:tcW w:w="1535" w:type="dxa"/>
            <w:tcBorders>
              <w:left w:val="single" w:sz="4" w:space="0" w:color="auto"/>
              <w:right w:val="single" w:sz="4" w:space="0" w:color="auto"/>
            </w:tcBorders>
          </w:tcPr>
          <w:p w14:paraId="5F139A17" w14:textId="5F290DD5" w:rsidR="00A72067" w:rsidRPr="00375154" w:rsidRDefault="00F62000" w:rsidP="004E48B8">
            <w:pPr>
              <w:rPr>
                <w:lang w:val="en-GB"/>
              </w:rPr>
            </w:pPr>
            <w:r w:rsidRPr="00375154">
              <w:rPr>
                <w:lang w:val="en-GB"/>
              </w:rPr>
              <w:t>2991-51-7</w:t>
            </w:r>
          </w:p>
        </w:tc>
        <w:tc>
          <w:tcPr>
            <w:tcW w:w="1011" w:type="dxa"/>
            <w:tcBorders>
              <w:left w:val="single" w:sz="4" w:space="0" w:color="auto"/>
            </w:tcBorders>
          </w:tcPr>
          <w:p w14:paraId="0E0B6084" w14:textId="0F59B1FF" w:rsidR="00A72067" w:rsidRPr="00375154" w:rsidRDefault="00F62000" w:rsidP="004E48B8">
            <w:pPr>
              <w:rPr>
                <w:lang w:val="en-GB"/>
              </w:rPr>
            </w:pPr>
            <w:r w:rsidRPr="00375154">
              <w:rPr>
                <w:lang w:val="en-GB"/>
              </w:rPr>
              <w:t>21</w:t>
            </w:r>
          </w:p>
        </w:tc>
      </w:tr>
      <w:tr w:rsidR="00A72067" w:rsidRPr="00375154" w14:paraId="1E60F472" w14:textId="77777777" w:rsidTr="004E48B8">
        <w:trPr>
          <w:trHeight w:val="283"/>
        </w:trPr>
        <w:tc>
          <w:tcPr>
            <w:tcW w:w="6516" w:type="dxa"/>
            <w:tcBorders>
              <w:right w:val="single" w:sz="4" w:space="0" w:color="auto"/>
            </w:tcBorders>
          </w:tcPr>
          <w:p w14:paraId="54DABE0E" w14:textId="1E535DB8" w:rsidR="00A72067" w:rsidRPr="007F55E6" w:rsidRDefault="00F62000" w:rsidP="004E48B8">
            <w:pPr>
              <w:spacing w:after="160"/>
            </w:pPr>
            <w:r w:rsidRPr="007F55E6">
              <w:lastRenderedPageBreak/>
              <w:t>1-Propanaminium, 3-[[(1,1,2,2,3,3,4,4,5,5,6,6,7,7,8,8,8-heptadecafluorooctyl)sulfonyl]amino]-</w:t>
            </w:r>
            <w:r w:rsidRPr="007F55E6">
              <w:rPr>
                <w:i/>
              </w:rPr>
              <w:t>N</w:t>
            </w:r>
            <w:r w:rsidRPr="007F55E6">
              <w:t>,</w:t>
            </w:r>
            <w:r w:rsidRPr="007F55E6">
              <w:rPr>
                <w:i/>
              </w:rPr>
              <w:t>N</w:t>
            </w:r>
            <w:r w:rsidRPr="007F55E6">
              <w:t>,</w:t>
            </w:r>
            <w:r w:rsidRPr="007F55E6">
              <w:rPr>
                <w:i/>
              </w:rPr>
              <w:t>N</w:t>
            </w:r>
            <w:r w:rsidRPr="007F55E6">
              <w:t xml:space="preserve">-trimethyl-, </w:t>
            </w:r>
            <w:proofErr w:type="spellStart"/>
            <w:r w:rsidRPr="007F55E6">
              <w:t>iodide</w:t>
            </w:r>
            <w:proofErr w:type="spellEnd"/>
            <w:r w:rsidRPr="007F55E6">
              <w:t xml:space="preserve"> (1:1)</w:t>
            </w:r>
          </w:p>
        </w:tc>
        <w:tc>
          <w:tcPr>
            <w:tcW w:w="1535" w:type="dxa"/>
            <w:tcBorders>
              <w:left w:val="single" w:sz="4" w:space="0" w:color="auto"/>
              <w:right w:val="single" w:sz="4" w:space="0" w:color="auto"/>
            </w:tcBorders>
          </w:tcPr>
          <w:p w14:paraId="66B9FF71" w14:textId="7D881DB1" w:rsidR="00A72067" w:rsidRPr="00375154" w:rsidRDefault="00F62000" w:rsidP="004E48B8">
            <w:pPr>
              <w:rPr>
                <w:lang w:val="en-GB"/>
              </w:rPr>
            </w:pPr>
            <w:r w:rsidRPr="00375154">
              <w:rPr>
                <w:lang w:val="en-GB"/>
              </w:rPr>
              <w:t>1652-63-7</w:t>
            </w:r>
          </w:p>
        </w:tc>
        <w:tc>
          <w:tcPr>
            <w:tcW w:w="1011" w:type="dxa"/>
            <w:tcBorders>
              <w:left w:val="single" w:sz="4" w:space="0" w:color="auto"/>
            </w:tcBorders>
          </w:tcPr>
          <w:p w14:paraId="08898286" w14:textId="69E8095B" w:rsidR="00A72067" w:rsidRPr="00375154" w:rsidRDefault="00F62000" w:rsidP="004E48B8">
            <w:pPr>
              <w:rPr>
                <w:lang w:val="en-GB"/>
              </w:rPr>
            </w:pPr>
            <w:r w:rsidRPr="00375154">
              <w:rPr>
                <w:lang w:val="en-GB"/>
              </w:rPr>
              <w:t>17</w:t>
            </w:r>
          </w:p>
        </w:tc>
      </w:tr>
      <w:tr w:rsidR="00F62000" w:rsidRPr="00375154" w14:paraId="00519E74" w14:textId="77777777" w:rsidTr="004E48B8">
        <w:trPr>
          <w:trHeight w:val="283"/>
        </w:trPr>
        <w:tc>
          <w:tcPr>
            <w:tcW w:w="6516" w:type="dxa"/>
            <w:tcBorders>
              <w:right w:val="single" w:sz="4" w:space="0" w:color="auto"/>
            </w:tcBorders>
          </w:tcPr>
          <w:p w14:paraId="216D31F6" w14:textId="744902EA" w:rsidR="00F62000" w:rsidRPr="007F55E6" w:rsidRDefault="00F62000" w:rsidP="004E48B8">
            <w:pPr>
              <w:spacing w:after="160"/>
            </w:pPr>
            <w:r w:rsidRPr="007F55E6">
              <w:t xml:space="preserve">1-Propanaminium, 3-[[(1,1,2,2,3,3,4,4,5,5,6,6,7,7,8,8,9,9,9-heptadecafluoro </w:t>
            </w:r>
            <w:proofErr w:type="spellStart"/>
            <w:r w:rsidRPr="007F55E6">
              <w:t>octyl</w:t>
            </w:r>
            <w:proofErr w:type="spellEnd"/>
            <w:r w:rsidRPr="007F55E6">
              <w:t>)</w:t>
            </w:r>
            <w:proofErr w:type="spellStart"/>
            <w:r w:rsidRPr="007F55E6">
              <w:t>sulfonyl</w:t>
            </w:r>
            <w:proofErr w:type="spellEnd"/>
            <w:r w:rsidRPr="007F55E6">
              <w:t>]</w:t>
            </w:r>
            <w:proofErr w:type="spellStart"/>
            <w:r w:rsidRPr="007F55E6">
              <w:t>amino</w:t>
            </w:r>
            <w:proofErr w:type="spellEnd"/>
            <w:r w:rsidRPr="007F55E6">
              <w:t>]-</w:t>
            </w:r>
            <w:r w:rsidRPr="007F55E6">
              <w:rPr>
                <w:i/>
              </w:rPr>
              <w:t>N</w:t>
            </w:r>
            <w:r w:rsidRPr="007F55E6">
              <w:t>,</w:t>
            </w:r>
            <w:r w:rsidRPr="007F55E6">
              <w:rPr>
                <w:i/>
              </w:rPr>
              <w:t>N</w:t>
            </w:r>
            <w:r w:rsidRPr="007F55E6">
              <w:t>,</w:t>
            </w:r>
            <w:r w:rsidRPr="007F55E6">
              <w:rPr>
                <w:i/>
              </w:rPr>
              <w:t>N</w:t>
            </w:r>
            <w:r w:rsidRPr="007F55E6">
              <w:t>-</w:t>
            </w:r>
            <w:proofErr w:type="spellStart"/>
            <w:r w:rsidRPr="007F55E6">
              <w:t>trimethyl</w:t>
            </w:r>
            <w:proofErr w:type="spellEnd"/>
            <w:r w:rsidRPr="007F55E6">
              <w:t xml:space="preserve">-, </w:t>
            </w:r>
            <w:proofErr w:type="spellStart"/>
            <w:r w:rsidRPr="007F55E6">
              <w:t>chloride</w:t>
            </w:r>
            <w:proofErr w:type="spellEnd"/>
          </w:p>
        </w:tc>
        <w:tc>
          <w:tcPr>
            <w:tcW w:w="1535" w:type="dxa"/>
            <w:tcBorders>
              <w:left w:val="single" w:sz="4" w:space="0" w:color="auto"/>
              <w:right w:val="single" w:sz="4" w:space="0" w:color="auto"/>
            </w:tcBorders>
          </w:tcPr>
          <w:p w14:paraId="75227478" w14:textId="3CE309DE" w:rsidR="00F62000" w:rsidRPr="00375154" w:rsidRDefault="00476FE1" w:rsidP="004E48B8">
            <w:pPr>
              <w:rPr>
                <w:lang w:val="en-GB"/>
              </w:rPr>
            </w:pPr>
            <w:r w:rsidRPr="00375154">
              <w:rPr>
                <w:lang w:val="en-GB"/>
              </w:rPr>
              <w:t>38006-74-5</w:t>
            </w:r>
          </w:p>
        </w:tc>
        <w:tc>
          <w:tcPr>
            <w:tcW w:w="1011" w:type="dxa"/>
            <w:tcBorders>
              <w:left w:val="single" w:sz="4" w:space="0" w:color="auto"/>
            </w:tcBorders>
          </w:tcPr>
          <w:p w14:paraId="45DB1216" w14:textId="3001B6C2" w:rsidR="00F62000" w:rsidRPr="00375154" w:rsidRDefault="00F62000" w:rsidP="004E48B8">
            <w:pPr>
              <w:rPr>
                <w:lang w:val="en-GB"/>
              </w:rPr>
            </w:pPr>
            <w:r w:rsidRPr="00375154">
              <w:rPr>
                <w:lang w:val="en-GB"/>
              </w:rPr>
              <w:t>21</w:t>
            </w:r>
          </w:p>
        </w:tc>
      </w:tr>
      <w:tr w:rsidR="00F62000" w:rsidRPr="00375154" w14:paraId="1E484828" w14:textId="77777777" w:rsidTr="004E48B8">
        <w:trPr>
          <w:trHeight w:val="283"/>
        </w:trPr>
        <w:tc>
          <w:tcPr>
            <w:tcW w:w="6516" w:type="dxa"/>
            <w:tcBorders>
              <w:right w:val="single" w:sz="4" w:space="0" w:color="auto"/>
            </w:tcBorders>
          </w:tcPr>
          <w:p w14:paraId="56386E0E" w14:textId="7A2BA8B9" w:rsidR="00F62000" w:rsidRPr="00375154" w:rsidRDefault="00476FE1" w:rsidP="004E48B8">
            <w:pPr>
              <w:rPr>
                <w:lang w:val="en-GB"/>
              </w:rPr>
            </w:pPr>
            <w:proofErr w:type="spellStart"/>
            <w:r w:rsidRPr="00375154">
              <w:rPr>
                <w:lang w:val="en-GB"/>
              </w:rPr>
              <w:t>Oxirane</w:t>
            </w:r>
            <w:proofErr w:type="spellEnd"/>
            <w:r w:rsidRPr="00375154">
              <w:rPr>
                <w:lang w:val="en-GB"/>
              </w:rPr>
              <w:t>, 2-[[(3,3,4,4,5,5,6,6,7,7,8,8,8-tridecafluorooctyl)oxy]methyl]-</w:t>
            </w:r>
          </w:p>
        </w:tc>
        <w:tc>
          <w:tcPr>
            <w:tcW w:w="1535" w:type="dxa"/>
            <w:tcBorders>
              <w:left w:val="single" w:sz="4" w:space="0" w:color="auto"/>
              <w:right w:val="single" w:sz="4" w:space="0" w:color="auto"/>
            </w:tcBorders>
          </w:tcPr>
          <w:p w14:paraId="4DE2E57B" w14:textId="553D5D92" w:rsidR="00F62000" w:rsidRPr="00375154" w:rsidRDefault="00476FE1" w:rsidP="004E48B8">
            <w:pPr>
              <w:rPr>
                <w:lang w:val="en-GB"/>
              </w:rPr>
            </w:pPr>
            <w:r w:rsidRPr="00375154">
              <w:rPr>
                <w:lang w:val="en-GB"/>
              </w:rPr>
              <w:t>122193-68-4</w:t>
            </w:r>
          </w:p>
        </w:tc>
        <w:tc>
          <w:tcPr>
            <w:tcW w:w="1011" w:type="dxa"/>
            <w:tcBorders>
              <w:left w:val="single" w:sz="4" w:space="0" w:color="auto"/>
            </w:tcBorders>
          </w:tcPr>
          <w:p w14:paraId="148A721C" w14:textId="2E3B8501" w:rsidR="00F62000" w:rsidRPr="00375154" w:rsidRDefault="00476FE1" w:rsidP="004E48B8">
            <w:pPr>
              <w:rPr>
                <w:lang w:val="en-GB"/>
              </w:rPr>
            </w:pPr>
            <w:r w:rsidRPr="00375154">
              <w:rPr>
                <w:lang w:val="en-GB"/>
              </w:rPr>
              <w:t>11</w:t>
            </w:r>
          </w:p>
        </w:tc>
      </w:tr>
      <w:tr w:rsidR="00F62000" w:rsidRPr="00375154" w14:paraId="3254FE53" w14:textId="77777777" w:rsidTr="004E48B8">
        <w:trPr>
          <w:trHeight w:val="283"/>
        </w:trPr>
        <w:tc>
          <w:tcPr>
            <w:tcW w:w="6516" w:type="dxa"/>
            <w:tcBorders>
              <w:right w:val="single" w:sz="4" w:space="0" w:color="auto"/>
            </w:tcBorders>
          </w:tcPr>
          <w:p w14:paraId="5604F1E8" w14:textId="326FE8BB" w:rsidR="00F62000" w:rsidRPr="00375154" w:rsidRDefault="00B60E53" w:rsidP="004E48B8">
            <w:pPr>
              <w:rPr>
                <w:lang w:val="en-GB"/>
              </w:rPr>
            </w:pPr>
            <w:r w:rsidRPr="00375154">
              <w:rPr>
                <w:lang w:val="en-GB"/>
              </w:rPr>
              <w:t>1H-Penta</w:t>
            </w:r>
            <w:r w:rsidR="00476FE1" w:rsidRPr="00375154">
              <w:rPr>
                <w:lang w:val="en-GB"/>
              </w:rPr>
              <w:t>fluoroethane</w:t>
            </w:r>
          </w:p>
        </w:tc>
        <w:tc>
          <w:tcPr>
            <w:tcW w:w="1535" w:type="dxa"/>
            <w:tcBorders>
              <w:left w:val="single" w:sz="4" w:space="0" w:color="auto"/>
              <w:right w:val="single" w:sz="4" w:space="0" w:color="auto"/>
            </w:tcBorders>
          </w:tcPr>
          <w:p w14:paraId="16C14725" w14:textId="638837CF" w:rsidR="00F62000" w:rsidRPr="00375154" w:rsidRDefault="00476FE1" w:rsidP="004E48B8">
            <w:pPr>
              <w:rPr>
                <w:lang w:val="en-GB"/>
              </w:rPr>
            </w:pPr>
            <w:r w:rsidRPr="00375154">
              <w:rPr>
                <w:lang w:val="en-GB"/>
              </w:rPr>
              <w:t>354-33-6</w:t>
            </w:r>
          </w:p>
        </w:tc>
        <w:tc>
          <w:tcPr>
            <w:tcW w:w="1011" w:type="dxa"/>
            <w:tcBorders>
              <w:left w:val="single" w:sz="4" w:space="0" w:color="auto"/>
            </w:tcBorders>
          </w:tcPr>
          <w:p w14:paraId="0FD32592" w14:textId="7BD1FF20" w:rsidR="00F62000" w:rsidRPr="00375154" w:rsidRDefault="00476FE1" w:rsidP="004E48B8">
            <w:pPr>
              <w:rPr>
                <w:lang w:val="en-GB"/>
              </w:rPr>
            </w:pPr>
            <w:r w:rsidRPr="00375154">
              <w:rPr>
                <w:lang w:val="en-GB"/>
              </w:rPr>
              <w:t>10</w:t>
            </w:r>
          </w:p>
        </w:tc>
      </w:tr>
      <w:tr w:rsidR="00F62000" w:rsidRPr="00375154" w14:paraId="6F8D0311" w14:textId="77777777" w:rsidTr="004E48B8">
        <w:trPr>
          <w:trHeight w:val="283"/>
        </w:trPr>
        <w:tc>
          <w:tcPr>
            <w:tcW w:w="6516" w:type="dxa"/>
            <w:tcBorders>
              <w:right w:val="single" w:sz="4" w:space="0" w:color="auto"/>
            </w:tcBorders>
          </w:tcPr>
          <w:p w14:paraId="43253F1E" w14:textId="39EB01CA" w:rsidR="00F62000" w:rsidRPr="00375154" w:rsidRDefault="00B60E53" w:rsidP="004E48B8">
            <w:pPr>
              <w:rPr>
                <w:lang w:val="en-GB"/>
              </w:rPr>
            </w:pPr>
            <w:r w:rsidRPr="00375154">
              <w:rPr>
                <w:lang w:val="en-GB"/>
              </w:rPr>
              <w:t>Pentane, 1,1,1,2,2,3,4,5,5,5-decafluoro-</w:t>
            </w:r>
          </w:p>
        </w:tc>
        <w:tc>
          <w:tcPr>
            <w:tcW w:w="1535" w:type="dxa"/>
            <w:tcBorders>
              <w:left w:val="single" w:sz="4" w:space="0" w:color="auto"/>
              <w:right w:val="single" w:sz="4" w:space="0" w:color="auto"/>
            </w:tcBorders>
          </w:tcPr>
          <w:p w14:paraId="06F3415C" w14:textId="6722221D" w:rsidR="00F62000" w:rsidRPr="00375154" w:rsidRDefault="008A2613" w:rsidP="004E48B8">
            <w:pPr>
              <w:rPr>
                <w:lang w:val="en-GB"/>
              </w:rPr>
            </w:pPr>
            <w:r w:rsidRPr="00375154">
              <w:rPr>
                <w:lang w:val="en-GB"/>
              </w:rPr>
              <w:t>138495-42-8</w:t>
            </w:r>
          </w:p>
        </w:tc>
        <w:tc>
          <w:tcPr>
            <w:tcW w:w="1011" w:type="dxa"/>
            <w:tcBorders>
              <w:left w:val="single" w:sz="4" w:space="0" w:color="auto"/>
            </w:tcBorders>
          </w:tcPr>
          <w:p w14:paraId="3D1F29A2" w14:textId="23839811" w:rsidR="00F62000" w:rsidRPr="00375154" w:rsidRDefault="008A2613" w:rsidP="004E48B8">
            <w:pPr>
              <w:rPr>
                <w:lang w:val="en-GB"/>
              </w:rPr>
            </w:pPr>
            <w:r w:rsidRPr="00375154">
              <w:rPr>
                <w:lang w:val="en-GB"/>
              </w:rPr>
              <w:t>12</w:t>
            </w:r>
          </w:p>
        </w:tc>
      </w:tr>
      <w:tr w:rsidR="00F62000" w:rsidRPr="00375154" w14:paraId="1CA9232E" w14:textId="77777777" w:rsidTr="004E48B8">
        <w:trPr>
          <w:trHeight w:val="283"/>
        </w:trPr>
        <w:tc>
          <w:tcPr>
            <w:tcW w:w="6516" w:type="dxa"/>
            <w:tcBorders>
              <w:right w:val="single" w:sz="4" w:space="0" w:color="auto"/>
            </w:tcBorders>
          </w:tcPr>
          <w:p w14:paraId="0FBB8D81" w14:textId="030AD91C" w:rsidR="00F62000" w:rsidRPr="00375154" w:rsidRDefault="008A2613" w:rsidP="004E48B8">
            <w:pPr>
              <w:rPr>
                <w:lang w:val="en-GB"/>
              </w:rPr>
            </w:pPr>
            <w:r w:rsidRPr="00375154">
              <w:rPr>
                <w:lang w:val="en-GB"/>
              </w:rPr>
              <w:t xml:space="preserve">Methyl </w:t>
            </w:r>
            <w:proofErr w:type="spellStart"/>
            <w:r w:rsidRPr="00375154">
              <w:rPr>
                <w:lang w:val="en-GB"/>
              </w:rPr>
              <w:t>perfluoropropyl</w:t>
            </w:r>
            <w:proofErr w:type="spellEnd"/>
            <w:r w:rsidRPr="00375154">
              <w:rPr>
                <w:lang w:val="en-GB"/>
              </w:rPr>
              <w:t xml:space="preserve"> ether</w:t>
            </w:r>
          </w:p>
        </w:tc>
        <w:tc>
          <w:tcPr>
            <w:tcW w:w="1535" w:type="dxa"/>
            <w:tcBorders>
              <w:left w:val="single" w:sz="4" w:space="0" w:color="auto"/>
              <w:right w:val="single" w:sz="4" w:space="0" w:color="auto"/>
            </w:tcBorders>
          </w:tcPr>
          <w:p w14:paraId="293037C0" w14:textId="743EECB7" w:rsidR="00F62000" w:rsidRPr="00375154" w:rsidRDefault="008A2613" w:rsidP="004E48B8">
            <w:pPr>
              <w:rPr>
                <w:lang w:val="en-GB"/>
              </w:rPr>
            </w:pPr>
            <w:r w:rsidRPr="00375154">
              <w:rPr>
                <w:lang w:val="en-GB"/>
              </w:rPr>
              <w:t>375-03-1</w:t>
            </w:r>
          </w:p>
        </w:tc>
        <w:tc>
          <w:tcPr>
            <w:tcW w:w="1011" w:type="dxa"/>
            <w:tcBorders>
              <w:left w:val="single" w:sz="4" w:space="0" w:color="auto"/>
            </w:tcBorders>
          </w:tcPr>
          <w:p w14:paraId="39D788D5" w14:textId="3481D32C" w:rsidR="00F62000" w:rsidRPr="00375154" w:rsidRDefault="008A2613" w:rsidP="004E48B8">
            <w:pPr>
              <w:rPr>
                <w:lang w:val="en-GB"/>
              </w:rPr>
            </w:pPr>
            <w:r w:rsidRPr="00375154">
              <w:rPr>
                <w:lang w:val="en-GB"/>
              </w:rPr>
              <w:t>1</w:t>
            </w:r>
            <w:r w:rsidR="00826A01" w:rsidRPr="00375154">
              <w:rPr>
                <w:lang w:val="en-GB"/>
              </w:rPr>
              <w:t>3</w:t>
            </w:r>
          </w:p>
        </w:tc>
      </w:tr>
      <w:tr w:rsidR="00F62000" w:rsidRPr="00375154" w14:paraId="227305F9" w14:textId="77777777" w:rsidTr="004E48B8">
        <w:trPr>
          <w:trHeight w:val="283"/>
        </w:trPr>
        <w:tc>
          <w:tcPr>
            <w:tcW w:w="6516" w:type="dxa"/>
            <w:tcBorders>
              <w:right w:val="single" w:sz="4" w:space="0" w:color="auto"/>
            </w:tcBorders>
          </w:tcPr>
          <w:p w14:paraId="1FB76059" w14:textId="1F4A87D6" w:rsidR="00F62000" w:rsidRPr="00375154" w:rsidRDefault="008A2613" w:rsidP="004E48B8">
            <w:pPr>
              <w:rPr>
                <w:lang w:val="en-GB"/>
              </w:rPr>
            </w:pPr>
            <w:r w:rsidRPr="00375154">
              <w:rPr>
                <w:lang w:val="en-GB"/>
              </w:rPr>
              <w:t xml:space="preserve">Methyl </w:t>
            </w:r>
            <w:proofErr w:type="spellStart"/>
            <w:r w:rsidRPr="00375154">
              <w:rPr>
                <w:lang w:val="en-GB"/>
              </w:rPr>
              <w:t>perfluorobutyl</w:t>
            </w:r>
            <w:proofErr w:type="spellEnd"/>
            <w:r w:rsidRPr="00375154">
              <w:rPr>
                <w:lang w:val="en-GB"/>
              </w:rPr>
              <w:t xml:space="preserve"> ether</w:t>
            </w:r>
          </w:p>
        </w:tc>
        <w:tc>
          <w:tcPr>
            <w:tcW w:w="1535" w:type="dxa"/>
            <w:tcBorders>
              <w:left w:val="single" w:sz="4" w:space="0" w:color="auto"/>
              <w:right w:val="single" w:sz="4" w:space="0" w:color="auto"/>
            </w:tcBorders>
          </w:tcPr>
          <w:p w14:paraId="58F7F87E" w14:textId="00DC1D44" w:rsidR="00F62000" w:rsidRPr="00375154" w:rsidRDefault="008A2613" w:rsidP="004E48B8">
            <w:pPr>
              <w:rPr>
                <w:lang w:val="en-GB"/>
              </w:rPr>
            </w:pPr>
            <w:r w:rsidRPr="00375154">
              <w:rPr>
                <w:lang w:val="en-GB"/>
              </w:rPr>
              <w:t>163702-07-6</w:t>
            </w:r>
          </w:p>
        </w:tc>
        <w:tc>
          <w:tcPr>
            <w:tcW w:w="1011" w:type="dxa"/>
            <w:tcBorders>
              <w:left w:val="single" w:sz="4" w:space="0" w:color="auto"/>
            </w:tcBorders>
          </w:tcPr>
          <w:p w14:paraId="3C04E286" w14:textId="4FD5C0DD" w:rsidR="00F62000" w:rsidRPr="00375154" w:rsidRDefault="008A2613" w:rsidP="004E48B8">
            <w:pPr>
              <w:rPr>
                <w:lang w:val="en-GB"/>
              </w:rPr>
            </w:pPr>
            <w:r w:rsidRPr="00375154">
              <w:rPr>
                <w:lang w:val="en-GB"/>
              </w:rPr>
              <w:t>1</w:t>
            </w:r>
            <w:r w:rsidR="00826A01" w:rsidRPr="00375154">
              <w:rPr>
                <w:lang w:val="en-GB"/>
              </w:rPr>
              <w:t>6</w:t>
            </w:r>
          </w:p>
        </w:tc>
      </w:tr>
      <w:tr w:rsidR="00F62000" w:rsidRPr="00375154" w14:paraId="446BF3EE" w14:textId="77777777" w:rsidTr="004E48B8">
        <w:trPr>
          <w:trHeight w:val="283"/>
        </w:trPr>
        <w:tc>
          <w:tcPr>
            <w:tcW w:w="6516" w:type="dxa"/>
            <w:tcBorders>
              <w:right w:val="single" w:sz="4" w:space="0" w:color="auto"/>
            </w:tcBorders>
          </w:tcPr>
          <w:p w14:paraId="726F2BBB" w14:textId="7ED3C21D" w:rsidR="00F62000" w:rsidRPr="00375154" w:rsidRDefault="008A2613" w:rsidP="004E48B8">
            <w:pPr>
              <w:rPr>
                <w:lang w:val="en-GB"/>
              </w:rPr>
            </w:pPr>
            <w:r w:rsidRPr="00375154">
              <w:rPr>
                <w:lang w:val="en-GB"/>
              </w:rPr>
              <w:t xml:space="preserve">Methyl </w:t>
            </w:r>
            <w:proofErr w:type="spellStart"/>
            <w:r w:rsidRPr="00375154">
              <w:rPr>
                <w:lang w:val="en-GB"/>
              </w:rPr>
              <w:t>perfluoroisobutyl</w:t>
            </w:r>
            <w:proofErr w:type="spellEnd"/>
            <w:r w:rsidRPr="00375154">
              <w:rPr>
                <w:lang w:val="en-GB"/>
              </w:rPr>
              <w:t xml:space="preserve"> ether</w:t>
            </w:r>
          </w:p>
        </w:tc>
        <w:tc>
          <w:tcPr>
            <w:tcW w:w="1535" w:type="dxa"/>
            <w:tcBorders>
              <w:left w:val="single" w:sz="4" w:space="0" w:color="auto"/>
              <w:right w:val="single" w:sz="4" w:space="0" w:color="auto"/>
            </w:tcBorders>
          </w:tcPr>
          <w:p w14:paraId="2DEDA151" w14:textId="2EA1D48E" w:rsidR="00F62000" w:rsidRPr="00375154" w:rsidRDefault="008A2613" w:rsidP="004E48B8">
            <w:pPr>
              <w:rPr>
                <w:lang w:val="en-GB"/>
              </w:rPr>
            </w:pPr>
            <w:r w:rsidRPr="00375154">
              <w:rPr>
                <w:lang w:val="en-GB"/>
              </w:rPr>
              <w:t>163702-08-7</w:t>
            </w:r>
          </w:p>
        </w:tc>
        <w:tc>
          <w:tcPr>
            <w:tcW w:w="1011" w:type="dxa"/>
            <w:tcBorders>
              <w:left w:val="single" w:sz="4" w:space="0" w:color="auto"/>
            </w:tcBorders>
          </w:tcPr>
          <w:p w14:paraId="105267FC" w14:textId="263A3711" w:rsidR="00F62000" w:rsidRPr="00375154" w:rsidRDefault="008A2613" w:rsidP="004E48B8">
            <w:pPr>
              <w:rPr>
                <w:lang w:val="en-GB"/>
              </w:rPr>
            </w:pPr>
            <w:r w:rsidRPr="00375154">
              <w:rPr>
                <w:lang w:val="en-GB"/>
              </w:rPr>
              <w:t>1</w:t>
            </w:r>
            <w:r w:rsidR="00826A01" w:rsidRPr="00375154">
              <w:rPr>
                <w:lang w:val="en-GB"/>
              </w:rPr>
              <w:t>6</w:t>
            </w:r>
          </w:p>
        </w:tc>
      </w:tr>
      <w:tr w:rsidR="00F62000" w:rsidRPr="00375154" w14:paraId="684150C9" w14:textId="77777777" w:rsidTr="004E48B8">
        <w:trPr>
          <w:trHeight w:val="283"/>
        </w:trPr>
        <w:tc>
          <w:tcPr>
            <w:tcW w:w="6516" w:type="dxa"/>
            <w:tcBorders>
              <w:right w:val="single" w:sz="4" w:space="0" w:color="auto"/>
            </w:tcBorders>
          </w:tcPr>
          <w:p w14:paraId="7C79D2F0" w14:textId="6CD98186" w:rsidR="00F62000" w:rsidRPr="00375154" w:rsidRDefault="008A2613" w:rsidP="004E48B8">
            <w:pPr>
              <w:rPr>
                <w:lang w:val="en-GB"/>
              </w:rPr>
            </w:pPr>
            <w:r w:rsidRPr="00375154">
              <w:rPr>
                <w:lang w:val="en-GB"/>
              </w:rPr>
              <w:t xml:space="preserve">Ethyl </w:t>
            </w:r>
            <w:proofErr w:type="spellStart"/>
            <w:r w:rsidRPr="00375154">
              <w:rPr>
                <w:lang w:val="en-GB"/>
              </w:rPr>
              <w:t>perfluorobutyl</w:t>
            </w:r>
            <w:proofErr w:type="spellEnd"/>
            <w:r w:rsidRPr="00375154">
              <w:rPr>
                <w:lang w:val="en-GB"/>
              </w:rPr>
              <w:t xml:space="preserve"> ether</w:t>
            </w:r>
          </w:p>
        </w:tc>
        <w:tc>
          <w:tcPr>
            <w:tcW w:w="1535" w:type="dxa"/>
            <w:tcBorders>
              <w:left w:val="single" w:sz="4" w:space="0" w:color="auto"/>
              <w:right w:val="single" w:sz="4" w:space="0" w:color="auto"/>
            </w:tcBorders>
          </w:tcPr>
          <w:p w14:paraId="689E4D73" w14:textId="5568C2B4" w:rsidR="00F62000" w:rsidRPr="00375154" w:rsidRDefault="008A2613" w:rsidP="004E48B8">
            <w:pPr>
              <w:rPr>
                <w:lang w:val="en-GB"/>
              </w:rPr>
            </w:pPr>
            <w:r w:rsidRPr="00375154">
              <w:rPr>
                <w:lang w:val="en-GB"/>
              </w:rPr>
              <w:t>163702-05-4</w:t>
            </w:r>
          </w:p>
        </w:tc>
        <w:tc>
          <w:tcPr>
            <w:tcW w:w="1011" w:type="dxa"/>
            <w:tcBorders>
              <w:left w:val="single" w:sz="4" w:space="0" w:color="auto"/>
            </w:tcBorders>
          </w:tcPr>
          <w:p w14:paraId="1C0E362E" w14:textId="5E909CF4" w:rsidR="00F62000" w:rsidRPr="00375154" w:rsidRDefault="008A2613" w:rsidP="004E48B8">
            <w:pPr>
              <w:rPr>
                <w:lang w:val="en-GB"/>
              </w:rPr>
            </w:pPr>
            <w:r w:rsidRPr="00375154">
              <w:rPr>
                <w:lang w:val="en-GB"/>
              </w:rPr>
              <w:t>1</w:t>
            </w:r>
            <w:r w:rsidR="00826A01" w:rsidRPr="00375154">
              <w:rPr>
                <w:lang w:val="en-GB"/>
              </w:rPr>
              <w:t>2</w:t>
            </w:r>
          </w:p>
        </w:tc>
      </w:tr>
      <w:tr w:rsidR="00F62000" w:rsidRPr="00375154" w14:paraId="096983E2" w14:textId="77777777" w:rsidTr="004E48B8">
        <w:trPr>
          <w:trHeight w:val="283"/>
        </w:trPr>
        <w:tc>
          <w:tcPr>
            <w:tcW w:w="6516" w:type="dxa"/>
            <w:tcBorders>
              <w:right w:val="single" w:sz="4" w:space="0" w:color="auto"/>
            </w:tcBorders>
          </w:tcPr>
          <w:p w14:paraId="2CC51333" w14:textId="36496701" w:rsidR="00F62000" w:rsidRPr="00375154" w:rsidRDefault="008A2613" w:rsidP="004E48B8">
            <w:pPr>
              <w:rPr>
                <w:lang w:val="en-GB"/>
              </w:rPr>
            </w:pPr>
            <w:r w:rsidRPr="00375154">
              <w:rPr>
                <w:lang w:val="en-GB"/>
              </w:rPr>
              <w:t>Polytetrafluoroethylene (PTFE)</w:t>
            </w:r>
          </w:p>
        </w:tc>
        <w:tc>
          <w:tcPr>
            <w:tcW w:w="1535" w:type="dxa"/>
            <w:tcBorders>
              <w:left w:val="single" w:sz="4" w:space="0" w:color="auto"/>
              <w:right w:val="single" w:sz="4" w:space="0" w:color="auto"/>
            </w:tcBorders>
          </w:tcPr>
          <w:p w14:paraId="1F7E5FC0" w14:textId="58F1A9DE" w:rsidR="00F62000" w:rsidRPr="00375154" w:rsidRDefault="008A2613" w:rsidP="004E48B8">
            <w:pPr>
              <w:rPr>
                <w:lang w:val="en-GB"/>
              </w:rPr>
            </w:pPr>
            <w:r w:rsidRPr="00375154">
              <w:rPr>
                <w:lang w:val="en-GB"/>
              </w:rPr>
              <w:t>9002-84-0</w:t>
            </w:r>
          </w:p>
        </w:tc>
        <w:tc>
          <w:tcPr>
            <w:tcW w:w="1011" w:type="dxa"/>
            <w:tcBorders>
              <w:left w:val="single" w:sz="4" w:space="0" w:color="auto"/>
            </w:tcBorders>
          </w:tcPr>
          <w:p w14:paraId="4E2C0285" w14:textId="6F4AE524" w:rsidR="00F62000" w:rsidRPr="00375154" w:rsidRDefault="008A2613" w:rsidP="004E48B8">
            <w:pPr>
              <w:rPr>
                <w:lang w:val="en-GB"/>
              </w:rPr>
            </w:pPr>
            <w:r w:rsidRPr="00375154">
              <w:rPr>
                <w:lang w:val="en-GB"/>
              </w:rPr>
              <w:t>37</w:t>
            </w:r>
          </w:p>
        </w:tc>
      </w:tr>
      <w:tr w:rsidR="008A2613" w:rsidRPr="00375154" w14:paraId="59B3FDB2" w14:textId="77777777" w:rsidTr="004E48B8">
        <w:trPr>
          <w:trHeight w:val="283"/>
        </w:trPr>
        <w:tc>
          <w:tcPr>
            <w:tcW w:w="6516" w:type="dxa"/>
            <w:tcBorders>
              <w:right w:val="single" w:sz="4" w:space="0" w:color="auto"/>
            </w:tcBorders>
          </w:tcPr>
          <w:p w14:paraId="22BFA02C" w14:textId="252C1E75" w:rsidR="008A2613" w:rsidRPr="00375154" w:rsidRDefault="008A2613" w:rsidP="004E48B8">
            <w:pPr>
              <w:rPr>
                <w:lang w:val="en-GB"/>
              </w:rPr>
            </w:pPr>
            <w:r w:rsidRPr="00375154">
              <w:rPr>
                <w:lang w:val="en-GB"/>
              </w:rPr>
              <w:t>Poly(</w:t>
            </w:r>
            <w:proofErr w:type="spellStart"/>
            <w:r w:rsidRPr="00375154">
              <w:rPr>
                <w:lang w:val="en-GB"/>
              </w:rPr>
              <w:t>vinylidene</w:t>
            </w:r>
            <w:proofErr w:type="spellEnd"/>
            <w:r w:rsidRPr="00375154">
              <w:rPr>
                <w:lang w:val="en-GB"/>
              </w:rPr>
              <w:t xml:space="preserve"> fluoride) (PVDF)</w:t>
            </w:r>
          </w:p>
        </w:tc>
        <w:tc>
          <w:tcPr>
            <w:tcW w:w="1535" w:type="dxa"/>
            <w:tcBorders>
              <w:left w:val="single" w:sz="4" w:space="0" w:color="auto"/>
              <w:right w:val="single" w:sz="4" w:space="0" w:color="auto"/>
            </w:tcBorders>
          </w:tcPr>
          <w:p w14:paraId="2C7072E1" w14:textId="7C9CA0FC" w:rsidR="008A2613" w:rsidRPr="00375154" w:rsidRDefault="008A2613" w:rsidP="004E48B8">
            <w:pPr>
              <w:rPr>
                <w:lang w:val="en-GB"/>
              </w:rPr>
            </w:pPr>
            <w:r w:rsidRPr="00375154">
              <w:rPr>
                <w:rFonts w:ascii="Calibri" w:eastAsia="Times New Roman" w:hAnsi="Calibri" w:cs="Calibri"/>
                <w:color w:val="000000"/>
                <w:szCs w:val="20"/>
                <w:lang w:val="en-GB" w:eastAsia="en-GB"/>
              </w:rPr>
              <w:t>24937-79-9</w:t>
            </w:r>
          </w:p>
        </w:tc>
        <w:tc>
          <w:tcPr>
            <w:tcW w:w="1011" w:type="dxa"/>
            <w:tcBorders>
              <w:left w:val="single" w:sz="4" w:space="0" w:color="auto"/>
            </w:tcBorders>
          </w:tcPr>
          <w:p w14:paraId="70F3F2BC" w14:textId="2B1E32CC" w:rsidR="008A2613" w:rsidRPr="00375154" w:rsidRDefault="008A2613" w:rsidP="004E48B8">
            <w:pPr>
              <w:rPr>
                <w:lang w:val="en-GB"/>
              </w:rPr>
            </w:pPr>
            <w:r w:rsidRPr="00375154">
              <w:rPr>
                <w:lang w:val="en-GB"/>
              </w:rPr>
              <w:t>17</w:t>
            </w:r>
          </w:p>
        </w:tc>
      </w:tr>
      <w:tr w:rsidR="008A2613" w:rsidRPr="00375154" w14:paraId="4F71B622" w14:textId="77777777" w:rsidTr="004E48B8">
        <w:trPr>
          <w:trHeight w:val="283"/>
        </w:trPr>
        <w:tc>
          <w:tcPr>
            <w:tcW w:w="6516" w:type="dxa"/>
            <w:tcBorders>
              <w:bottom w:val="single" w:sz="4" w:space="0" w:color="auto"/>
              <w:right w:val="single" w:sz="4" w:space="0" w:color="auto"/>
            </w:tcBorders>
          </w:tcPr>
          <w:p w14:paraId="691888FA" w14:textId="15A49396" w:rsidR="008A2613" w:rsidRPr="00375154" w:rsidRDefault="008A2613" w:rsidP="004E48B8">
            <w:pPr>
              <w:rPr>
                <w:lang w:val="en-GB"/>
              </w:rPr>
            </w:pPr>
            <w:r w:rsidRPr="00375154">
              <w:rPr>
                <w:lang w:val="en-GB"/>
              </w:rPr>
              <w:t xml:space="preserve">Ethylene </w:t>
            </w:r>
            <w:proofErr w:type="spellStart"/>
            <w:r w:rsidRPr="00375154">
              <w:rPr>
                <w:lang w:val="en-GB"/>
              </w:rPr>
              <w:t>tetrafluoroethylene</w:t>
            </w:r>
            <w:proofErr w:type="spellEnd"/>
            <w:r w:rsidRPr="00375154">
              <w:rPr>
                <w:lang w:val="en-GB"/>
              </w:rPr>
              <w:t xml:space="preserve"> copolymer (ETFE)</w:t>
            </w:r>
          </w:p>
        </w:tc>
        <w:tc>
          <w:tcPr>
            <w:tcW w:w="1535" w:type="dxa"/>
            <w:tcBorders>
              <w:left w:val="single" w:sz="4" w:space="0" w:color="auto"/>
              <w:bottom w:val="single" w:sz="4" w:space="0" w:color="auto"/>
              <w:right w:val="single" w:sz="4" w:space="0" w:color="auto"/>
            </w:tcBorders>
          </w:tcPr>
          <w:p w14:paraId="6D4BCD90" w14:textId="1A9B5B95" w:rsidR="008A2613" w:rsidRPr="00375154" w:rsidRDefault="008A2613" w:rsidP="004E48B8">
            <w:pPr>
              <w:rPr>
                <w:lang w:val="en-GB"/>
              </w:rPr>
            </w:pPr>
            <w:r w:rsidRPr="00375154">
              <w:rPr>
                <w:lang w:val="en-GB"/>
              </w:rPr>
              <w:t>25038-71-5</w:t>
            </w:r>
          </w:p>
        </w:tc>
        <w:tc>
          <w:tcPr>
            <w:tcW w:w="1011" w:type="dxa"/>
            <w:tcBorders>
              <w:left w:val="single" w:sz="4" w:space="0" w:color="auto"/>
              <w:bottom w:val="single" w:sz="4" w:space="0" w:color="auto"/>
            </w:tcBorders>
          </w:tcPr>
          <w:p w14:paraId="1019F8FD" w14:textId="0FC41256" w:rsidR="008A2613" w:rsidRPr="00375154" w:rsidRDefault="008A2613" w:rsidP="004E48B8">
            <w:pPr>
              <w:rPr>
                <w:lang w:val="en-GB"/>
              </w:rPr>
            </w:pPr>
            <w:r w:rsidRPr="00375154">
              <w:rPr>
                <w:lang w:val="en-GB"/>
              </w:rPr>
              <w:t>10</w:t>
            </w:r>
          </w:p>
        </w:tc>
      </w:tr>
    </w:tbl>
    <w:p w14:paraId="3BB5CFD1" w14:textId="77777777" w:rsidR="003E344F" w:rsidRPr="00375154" w:rsidRDefault="003E344F" w:rsidP="00CF0EFB">
      <w:pPr>
        <w:spacing w:line="276" w:lineRule="auto"/>
        <w:rPr>
          <w:lang w:val="en-GB"/>
        </w:rPr>
      </w:pPr>
    </w:p>
    <w:p w14:paraId="2ACC866A" w14:textId="77777777" w:rsidR="003E344F" w:rsidRPr="00375154" w:rsidRDefault="003E344F" w:rsidP="003E344F">
      <w:pPr>
        <w:keepNext/>
        <w:spacing w:line="276" w:lineRule="auto"/>
        <w:rPr>
          <w:lang w:val="en-GB"/>
        </w:rPr>
      </w:pPr>
      <w:r w:rsidRPr="00375154">
        <w:rPr>
          <w:noProof/>
          <w:lang w:val="en-GB" w:eastAsia="en-GB"/>
        </w:rPr>
        <w:drawing>
          <wp:inline distT="0" distB="0" distL="0" distR="0" wp14:anchorId="61E59505" wp14:editId="50F115B6">
            <wp:extent cx="5760720" cy="4867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1_use_paper.png"/>
                    <pic:cNvPicPr/>
                  </pic:nvPicPr>
                  <pic:blipFill>
                    <a:blip r:embed="rId13">
                      <a:extLst>
                        <a:ext uri="{28A0092B-C50C-407E-A947-70E740481C1C}">
                          <a14:useLocalDpi xmlns:a14="http://schemas.microsoft.com/office/drawing/2010/main" val="0"/>
                        </a:ext>
                      </a:extLst>
                    </a:blip>
                    <a:stretch>
                      <a:fillRect/>
                    </a:stretch>
                  </pic:blipFill>
                  <pic:spPr>
                    <a:xfrm>
                      <a:off x="0" y="0"/>
                      <a:ext cx="5760720" cy="4867275"/>
                    </a:xfrm>
                    <a:prstGeom prst="rect">
                      <a:avLst/>
                    </a:prstGeom>
                  </pic:spPr>
                </pic:pic>
              </a:graphicData>
            </a:graphic>
          </wp:inline>
        </w:drawing>
      </w:r>
    </w:p>
    <w:p w14:paraId="48F25E9D" w14:textId="43FC9E68" w:rsidR="003E344F" w:rsidRPr="00375154" w:rsidRDefault="003E344F" w:rsidP="003E344F">
      <w:pPr>
        <w:pStyle w:val="Caption"/>
        <w:rPr>
          <w:i w:val="0"/>
          <w:color w:val="auto"/>
          <w:sz w:val="20"/>
          <w:szCs w:val="20"/>
          <w:lang w:val="en-GB"/>
        </w:rPr>
      </w:pPr>
      <w:bookmarkStart w:id="8" w:name="_Ref42008346"/>
      <w:r w:rsidRPr="00375154">
        <w:rPr>
          <w:b/>
          <w:i w:val="0"/>
          <w:color w:val="auto"/>
          <w:sz w:val="20"/>
          <w:szCs w:val="20"/>
          <w:lang w:val="en-GB"/>
        </w:rPr>
        <w:t xml:space="preserve">Figure </w:t>
      </w:r>
      <w:r w:rsidRPr="00375154">
        <w:rPr>
          <w:b/>
          <w:i w:val="0"/>
          <w:color w:val="auto"/>
          <w:sz w:val="20"/>
          <w:szCs w:val="20"/>
          <w:lang w:val="en-GB"/>
        </w:rPr>
        <w:fldChar w:fldCharType="begin"/>
      </w:r>
      <w:r w:rsidRPr="00375154">
        <w:rPr>
          <w:b/>
          <w:i w:val="0"/>
          <w:color w:val="auto"/>
          <w:sz w:val="20"/>
          <w:szCs w:val="20"/>
          <w:lang w:val="en-GB"/>
        </w:rPr>
        <w:instrText xml:space="preserve"> SEQ Figure \* ARABIC </w:instrText>
      </w:r>
      <w:r w:rsidRPr="00375154">
        <w:rPr>
          <w:b/>
          <w:i w:val="0"/>
          <w:color w:val="auto"/>
          <w:sz w:val="20"/>
          <w:szCs w:val="20"/>
          <w:lang w:val="en-GB"/>
        </w:rPr>
        <w:fldChar w:fldCharType="separate"/>
      </w:r>
      <w:r w:rsidR="009A0994" w:rsidRPr="00375154">
        <w:rPr>
          <w:b/>
          <w:i w:val="0"/>
          <w:noProof/>
          <w:color w:val="auto"/>
          <w:sz w:val="20"/>
          <w:szCs w:val="20"/>
          <w:lang w:val="en-GB"/>
        </w:rPr>
        <w:t>2</w:t>
      </w:r>
      <w:r w:rsidRPr="00375154">
        <w:rPr>
          <w:b/>
          <w:i w:val="0"/>
          <w:color w:val="auto"/>
          <w:sz w:val="20"/>
          <w:szCs w:val="20"/>
          <w:lang w:val="en-GB"/>
        </w:rPr>
        <w:fldChar w:fldCharType="end"/>
      </w:r>
      <w:bookmarkEnd w:id="8"/>
      <w:r w:rsidRPr="00375154">
        <w:rPr>
          <w:i w:val="0"/>
          <w:color w:val="auto"/>
          <w:sz w:val="20"/>
          <w:szCs w:val="20"/>
          <w:lang w:val="en-GB"/>
        </w:rPr>
        <w:t xml:space="preserve">: Structures and CAS </w:t>
      </w:r>
      <w:r w:rsidR="007A14B0" w:rsidRPr="00375154">
        <w:rPr>
          <w:i w:val="0"/>
          <w:color w:val="auto"/>
          <w:sz w:val="20"/>
          <w:szCs w:val="20"/>
          <w:lang w:val="en-GB"/>
        </w:rPr>
        <w:t>numbers</w:t>
      </w:r>
      <w:r w:rsidRPr="00375154">
        <w:rPr>
          <w:i w:val="0"/>
          <w:color w:val="auto"/>
          <w:sz w:val="20"/>
          <w:szCs w:val="20"/>
          <w:lang w:val="en-GB"/>
        </w:rPr>
        <w:t xml:space="preserve"> of the PFAS with more than 10 assigned uses.</w:t>
      </w:r>
    </w:p>
    <w:p w14:paraId="7BFF0082" w14:textId="77777777" w:rsidR="00FE3034" w:rsidRPr="00375154" w:rsidRDefault="00FE3034" w:rsidP="00FE3034">
      <w:pPr>
        <w:rPr>
          <w:lang w:val="en-GB"/>
        </w:rPr>
      </w:pPr>
    </w:p>
    <w:p w14:paraId="22811F2C" w14:textId="33195399" w:rsidR="003E344F" w:rsidRPr="00375154" w:rsidRDefault="00FE3034" w:rsidP="00CF0EFB">
      <w:pPr>
        <w:spacing w:line="276" w:lineRule="auto"/>
        <w:rPr>
          <w:lang w:val="en-GB"/>
        </w:rPr>
      </w:pPr>
      <w:r w:rsidRPr="00375154">
        <w:rPr>
          <w:lang w:val="en-GB"/>
        </w:rPr>
        <w:lastRenderedPageBreak/>
        <w:t>Of the 2</w:t>
      </w:r>
      <w:r w:rsidR="007A14B0" w:rsidRPr="00375154">
        <w:rPr>
          <w:lang w:val="en-GB"/>
        </w:rPr>
        <w:t>4</w:t>
      </w:r>
      <w:r w:rsidRPr="00375154">
        <w:rPr>
          <w:lang w:val="en-GB"/>
        </w:rPr>
        <w:t xml:space="preserve">00 links between individual PFAS and assigned uses, around 42% of the links </w:t>
      </w:r>
      <w:r w:rsidR="007A14B0" w:rsidRPr="00375154">
        <w:rPr>
          <w:lang w:val="en-GB"/>
        </w:rPr>
        <w:t>were obtained</w:t>
      </w:r>
      <w:r w:rsidRPr="00375154">
        <w:rPr>
          <w:lang w:val="en-GB"/>
        </w:rPr>
        <w:t xml:space="preserve"> from patents, 27% </w:t>
      </w:r>
      <w:r w:rsidR="007A14B0" w:rsidRPr="00375154">
        <w:rPr>
          <w:lang w:val="en-GB"/>
        </w:rPr>
        <w:t>from studies that</w:t>
      </w:r>
      <w:r w:rsidRPr="00375154">
        <w:rPr>
          <w:lang w:val="en-GB"/>
        </w:rPr>
        <w:t xml:space="preserve"> detected</w:t>
      </w:r>
      <w:r w:rsidR="007A14B0" w:rsidRPr="00375154">
        <w:rPr>
          <w:lang w:val="en-GB"/>
        </w:rPr>
        <w:t xml:space="preserve"> PFAS</w:t>
      </w:r>
      <w:r w:rsidR="007F55E6">
        <w:rPr>
          <w:lang w:val="en-GB"/>
        </w:rPr>
        <w:t xml:space="preserve"> </w:t>
      </w:r>
      <w:r w:rsidRPr="00375154">
        <w:rPr>
          <w:lang w:val="en-GB"/>
        </w:rPr>
        <w:t xml:space="preserve">in products and 31% </w:t>
      </w:r>
      <w:r w:rsidR="007A14B0" w:rsidRPr="00375154">
        <w:rPr>
          <w:lang w:val="en-GB"/>
        </w:rPr>
        <w:t xml:space="preserve">from publications that </w:t>
      </w:r>
      <w:r w:rsidR="0070703B">
        <w:rPr>
          <w:lang w:val="en-GB"/>
        </w:rPr>
        <w:t>reported</w:t>
      </w:r>
      <w:r w:rsidR="007A14B0" w:rsidRPr="00375154">
        <w:rPr>
          <w:lang w:val="en-GB"/>
        </w:rPr>
        <w:t xml:space="preserve"> </w:t>
      </w:r>
      <w:r w:rsidRPr="00375154">
        <w:rPr>
          <w:lang w:val="en-GB"/>
        </w:rPr>
        <w:t xml:space="preserve">actual uses. </w:t>
      </w:r>
    </w:p>
    <w:p w14:paraId="682088BC" w14:textId="77777777" w:rsidR="00FE3034" w:rsidRPr="00375154" w:rsidRDefault="00FE3034" w:rsidP="00CF0EFB">
      <w:pPr>
        <w:spacing w:line="276" w:lineRule="auto"/>
        <w:rPr>
          <w:lang w:val="en-GB"/>
        </w:rPr>
      </w:pPr>
    </w:p>
    <w:p w14:paraId="6498937A" w14:textId="77777777" w:rsidR="00C06318" w:rsidRPr="00375154" w:rsidRDefault="00C06318" w:rsidP="00C06318">
      <w:pPr>
        <w:pStyle w:val="Heading3"/>
        <w:rPr>
          <w:lang w:val="en-GB"/>
        </w:rPr>
      </w:pPr>
      <w:r w:rsidRPr="00375154">
        <w:rPr>
          <w:lang w:val="en-GB"/>
        </w:rPr>
        <w:t>What is the magnitude of the uses and can uses be ranked by quantity?</w:t>
      </w:r>
    </w:p>
    <w:p w14:paraId="5512DE23" w14:textId="25DE747F" w:rsidR="00B50634" w:rsidRPr="00375154" w:rsidRDefault="002B14F1" w:rsidP="0015604D">
      <w:pPr>
        <w:pStyle w:val="Caption"/>
        <w:spacing w:line="276" w:lineRule="auto"/>
        <w:rPr>
          <w:i w:val="0"/>
          <w:iCs w:val="0"/>
          <w:noProof/>
          <w:color w:val="auto"/>
          <w:sz w:val="22"/>
          <w:szCs w:val="22"/>
          <w:lang w:val="en-GB"/>
        </w:rPr>
      </w:pPr>
      <w:r w:rsidRPr="00375154">
        <w:rPr>
          <w:i w:val="0"/>
          <w:iCs w:val="0"/>
          <w:color w:val="auto"/>
          <w:sz w:val="22"/>
          <w:szCs w:val="22"/>
          <w:lang w:val="en-GB"/>
        </w:rPr>
        <w:t>T</w:t>
      </w:r>
      <w:r w:rsidR="00096AAF" w:rsidRPr="00375154">
        <w:rPr>
          <w:i w:val="0"/>
          <w:iCs w:val="0"/>
          <w:color w:val="auto"/>
          <w:sz w:val="22"/>
          <w:szCs w:val="22"/>
          <w:lang w:val="en-GB"/>
        </w:rPr>
        <w:t>o</w:t>
      </w:r>
      <w:r w:rsidR="004279D4" w:rsidRPr="00375154">
        <w:rPr>
          <w:i w:val="0"/>
          <w:iCs w:val="0"/>
          <w:color w:val="auto"/>
          <w:sz w:val="22"/>
          <w:szCs w:val="22"/>
          <w:lang w:val="en-GB"/>
        </w:rPr>
        <w:t xml:space="preserve"> prioritize </w:t>
      </w:r>
      <w:r w:rsidR="00CA5936" w:rsidRPr="00375154">
        <w:rPr>
          <w:i w:val="0"/>
          <w:iCs w:val="0"/>
          <w:color w:val="auto"/>
          <w:sz w:val="22"/>
          <w:szCs w:val="22"/>
          <w:lang w:val="en-GB"/>
        </w:rPr>
        <w:t xml:space="preserve">PFAS </w:t>
      </w:r>
      <w:r w:rsidR="004279D4" w:rsidRPr="00375154">
        <w:rPr>
          <w:i w:val="0"/>
          <w:iCs w:val="0"/>
          <w:color w:val="auto"/>
          <w:sz w:val="22"/>
          <w:szCs w:val="22"/>
          <w:lang w:val="en-GB"/>
        </w:rPr>
        <w:t xml:space="preserve">uses </w:t>
      </w:r>
      <w:r w:rsidR="00EA402A" w:rsidRPr="00375154">
        <w:rPr>
          <w:i w:val="0"/>
          <w:iCs w:val="0"/>
          <w:color w:val="auto"/>
          <w:sz w:val="22"/>
          <w:szCs w:val="22"/>
          <w:lang w:val="en-GB"/>
        </w:rPr>
        <w:t xml:space="preserve">in </w:t>
      </w:r>
      <w:r w:rsidR="004279D4" w:rsidRPr="00375154">
        <w:rPr>
          <w:i w:val="0"/>
          <w:iCs w:val="0"/>
          <w:color w:val="auto"/>
          <w:sz w:val="22"/>
          <w:szCs w:val="22"/>
          <w:lang w:val="en-GB"/>
        </w:rPr>
        <w:t>the search for alternatives</w:t>
      </w:r>
      <w:r w:rsidR="00465CF2" w:rsidRPr="00375154">
        <w:rPr>
          <w:i w:val="0"/>
          <w:iCs w:val="0"/>
          <w:color w:val="auto"/>
          <w:sz w:val="22"/>
          <w:szCs w:val="22"/>
          <w:lang w:val="en-GB"/>
        </w:rPr>
        <w:t>,</w:t>
      </w:r>
      <w:r w:rsidR="004279D4" w:rsidRPr="00375154">
        <w:rPr>
          <w:i w:val="0"/>
          <w:iCs w:val="0"/>
          <w:color w:val="auto"/>
          <w:sz w:val="22"/>
          <w:szCs w:val="22"/>
          <w:lang w:val="en-GB"/>
        </w:rPr>
        <w:t xml:space="preserve"> </w:t>
      </w:r>
      <w:r w:rsidRPr="00375154">
        <w:rPr>
          <w:i w:val="0"/>
          <w:iCs w:val="0"/>
          <w:color w:val="auto"/>
          <w:sz w:val="22"/>
          <w:szCs w:val="22"/>
          <w:lang w:val="en-GB"/>
        </w:rPr>
        <w:t xml:space="preserve">it is </w:t>
      </w:r>
      <w:r w:rsidR="000D3BDA" w:rsidRPr="00375154">
        <w:rPr>
          <w:i w:val="0"/>
          <w:iCs w:val="0"/>
          <w:color w:val="auto"/>
          <w:sz w:val="22"/>
          <w:szCs w:val="22"/>
          <w:lang w:val="en-GB"/>
        </w:rPr>
        <w:t xml:space="preserve">key </w:t>
      </w:r>
      <w:r w:rsidR="00096AAF" w:rsidRPr="00375154">
        <w:rPr>
          <w:i w:val="0"/>
          <w:iCs w:val="0"/>
          <w:color w:val="auto"/>
          <w:sz w:val="22"/>
          <w:szCs w:val="22"/>
          <w:lang w:val="en-GB"/>
        </w:rPr>
        <w:t xml:space="preserve">to know </w:t>
      </w:r>
      <w:r w:rsidR="00EA402A" w:rsidRPr="00375154">
        <w:rPr>
          <w:i w:val="0"/>
          <w:iCs w:val="0"/>
          <w:color w:val="auto"/>
          <w:sz w:val="22"/>
          <w:szCs w:val="22"/>
          <w:lang w:val="en-GB"/>
        </w:rPr>
        <w:t xml:space="preserve">for </w:t>
      </w:r>
      <w:r w:rsidR="00B50634" w:rsidRPr="00375154">
        <w:rPr>
          <w:i w:val="0"/>
          <w:iCs w:val="0"/>
          <w:color w:val="auto"/>
          <w:sz w:val="22"/>
          <w:szCs w:val="22"/>
          <w:lang w:val="en-GB"/>
        </w:rPr>
        <w:t xml:space="preserve">which uses PFAS were </w:t>
      </w:r>
      <w:r w:rsidR="00BD7DCD" w:rsidRPr="00375154">
        <w:rPr>
          <w:i w:val="0"/>
          <w:iCs w:val="0"/>
          <w:color w:val="auto"/>
          <w:sz w:val="22"/>
          <w:szCs w:val="22"/>
          <w:lang w:val="en-GB"/>
        </w:rPr>
        <w:t xml:space="preserve">employed </w:t>
      </w:r>
      <w:r w:rsidR="00B50634" w:rsidRPr="00375154">
        <w:rPr>
          <w:i w:val="0"/>
          <w:iCs w:val="0"/>
          <w:color w:val="auto"/>
          <w:sz w:val="22"/>
          <w:szCs w:val="22"/>
          <w:lang w:val="en-GB"/>
        </w:rPr>
        <w:t xml:space="preserve">the most. </w:t>
      </w:r>
      <w:r w:rsidR="0007026D" w:rsidRPr="00375154">
        <w:rPr>
          <w:i w:val="0"/>
          <w:iCs w:val="0"/>
          <w:color w:val="auto"/>
          <w:sz w:val="22"/>
          <w:szCs w:val="22"/>
          <w:lang w:val="en-GB"/>
        </w:rPr>
        <w:t>Wang et al.</w:t>
      </w:r>
      <w:r w:rsidR="00A835A8">
        <w:rPr>
          <w:rStyle w:val="FootnoteReference"/>
          <w:i w:val="0"/>
          <w:iCs w:val="0"/>
          <w:color w:val="auto"/>
          <w:sz w:val="22"/>
          <w:szCs w:val="22"/>
          <w:lang w:val="en-GB"/>
        </w:rPr>
        <w:fldChar w:fldCharType="begin" w:fldLock="1"/>
      </w:r>
      <w:r w:rsidR="00794DE6">
        <w:rPr>
          <w:i w:val="0"/>
          <w:iCs w:val="0"/>
          <w:color w:val="auto"/>
          <w:sz w:val="22"/>
          <w:szCs w:val="22"/>
          <w:lang w:val="en-GB"/>
        </w:rPr>
        <w:instrText>ADDIN CSL_CITATION {"citationItems":[{"id":"ITEM-1","itemData":{"DOI":"10.1016/j.envint.2014.04.006","ISSN":"01604120","author":[{"dropping-particle":"","family":"Wang","given":"Zhanyun","non-dropping-particle":"","parse-names":false,"suffix":""},{"dropping-particle":"","family":"Cousins","given":"Ian T.","non-dropping-particle":"","parse-names":false,"suffix":""},{"dropping-particle":"","family":"Scheringer","given":"Martin","non-dropping-particle":"","parse-names":false,"suffix":""},{"dropping-particle":"","family":"Buck","given":"Robert C.","non-dropping-particle":"","parse-names":false,"suffix":""},{"dropping-particle":"","family":"Hungerbühler","given":"Konrad","non-dropping-particle":"","parse-names":false,"suffix":""}],"container-title":"Environment International","id":"ITEM-1","issued":{"date-parts":[["2014"]]},"page":"166-176","title":"Global emission inventories for C4–C14 perfluoroalkyl carboxylic acid (PFCA) homologues from 1951 to 2030, part II: The remaining pieces of the puzzle","type":"article-journal","volume":"69"},"uris":["http://www.mendeley.com/documents/?uuid=2a1b3303-802b-4cdd-99e4-0d53cf3dffa4"]},{"id":"ITEM-2","itemData":{"DOI":"10.1016/j.envint.2014.04.013","ISSN":"01604120","author":[{"dropping-particle":"","family":"Wang","given":"Zhanyun","non-dropping-particle":"","parse-names":false,"suffix":""},{"dropping-particle":"","family":"Cousins","given":"Ian T.","non-dropping-particle":"","parse-names":false,"suffix":""},{"dropping-particle":"","family":"Scheringer","given":"Martin","non-dropping-particle":"","parse-names":false,"suffix":""},{"dropping-particle":"","family":"Buck","given":"Robert C.","non-dropping-particle":"","parse-names":false,"suffix":""},{"dropping-particle":"","family":"Hungerbühler","given":"Konrad","non-dropping-particle":"","parse-names":false,"suffix":""}],"container-title":"Environment International","id":"ITEM-2","issued":{"date-parts":[["2014"]]},"page":"62-75","title":"Global emission inventories for C4–C14 perfluoroalkyl carboxylic acid (PFCA) homologues from 1951 to 2030, Part I: production and emissions from quantifiable sources","type":"article-journal","volume":"70"},"uris":["http://www.mendeley.com/documents/?uuid=30b9679c-9e13-4a9a-b281-8bee0586a76c"]},{"id":"ITEM-3","itemData":{"DOI":"10.1021/acs.est.6b06191","ISSN":"15205851","abstract":"Here a new global emission inventory of C4–C10 perfluoroalkanesulfonic acids (PFSAs) from the life cycle of perfluorooctanesulfonyl fluoride (POSF)-based products in 1958–2030 is presented. In particular, we substantially improve and expand the previous frameworks by incorporating missing pieces (e.g., emissions to soil through land treatment, overlooked precursors) and updating parameters (e.g., emission factors, degradation half-lives). In 1958–2015, total direct and indirect emissions of perfluorooctanesulfonic acid (PFOS) are estimated as 1228–4930 tonnes, and emissions of PFOS precursors are estimated as 1230–8738 tonnes and approximately 670 tonnes for x-perfluorooctanesulfonamides/sulfonamido ethanols (xFOSA/Es) and POSF, respectively. Most of these emissions occurred between 1958 and 2002, followed by a substantial decrease. This confirms the positive effect of the ongoing transition to phase out POSF-based products, although this transition may still require substantial time and cause substantial...","author":[{"dropping-particle":"","family":"Wang","given":"Zhanyun","non-dropping-particle":"","parse-names":false,"suffix":""},{"dropping-particle":"","family":"Boucher","given":"Justin M.","non-dropping-particle":"","parse-names":false,"suffix":""},{"dropping-particle":"","family":"Scheringer","given":"Martin","non-dropping-particle":"","parse-names":false,"suffix":""},{"dropping-particle":"","family":"Cousins","given":"Ian T.","non-dropping-particle":"","parse-names":false,"suffix":""},{"dropping-particle":"","family":"Hungerbühler","given":"Konrad","non-dropping-particle":"","parse-names":false,"suffix":""}],"container-title":"Environmental Science and Technology","id":"ITEM-3","issue":"8","issued":{"date-parts":[["2017"]]},"page":"4482-4493","title":"Toward a Comprehensive Global Emission Inventory of C4-C10 Perfluoroalkanesulfonic Acids (PFSAs) and Related Precursors: Focus on the Life Cycle of C8-Based Products and Ongoing Industrial Transition","type":"article-journal","volume":"51"},"uris":["http://www.mendeley.com/documents/?uuid=f9e77b55-0826-453d-bdbf-113ab389aae6"]}],"mendeley":{"formattedCitation":"&lt;sup&gt;12,14,70&lt;/sup&gt;","plainTextFormattedCitation":"12,14,70","previouslyFormattedCitation":"&lt;sup&gt;13,15,70&lt;/sup&gt;"},"properties":{"noteIndex":0},"schema":"https://github.com/citation-style-language/schema/raw/master/csl-citation.json"}</w:instrText>
      </w:r>
      <w:r w:rsidR="00A835A8">
        <w:rPr>
          <w:rStyle w:val="FootnoteReference"/>
          <w:i w:val="0"/>
          <w:iCs w:val="0"/>
          <w:color w:val="auto"/>
          <w:sz w:val="22"/>
          <w:szCs w:val="22"/>
          <w:lang w:val="en-GB"/>
        </w:rPr>
        <w:fldChar w:fldCharType="separate"/>
      </w:r>
      <w:r w:rsidR="00794DE6" w:rsidRPr="00794DE6">
        <w:rPr>
          <w:i w:val="0"/>
          <w:iCs w:val="0"/>
          <w:noProof/>
          <w:color w:val="auto"/>
          <w:sz w:val="22"/>
          <w:szCs w:val="22"/>
          <w:vertAlign w:val="superscript"/>
          <w:lang w:val="en-GB"/>
        </w:rPr>
        <w:t>12,14,70</w:t>
      </w:r>
      <w:r w:rsidR="00A835A8">
        <w:rPr>
          <w:rStyle w:val="FootnoteReference"/>
          <w:i w:val="0"/>
          <w:iCs w:val="0"/>
          <w:color w:val="auto"/>
          <w:sz w:val="22"/>
          <w:szCs w:val="22"/>
          <w:lang w:val="en-GB"/>
        </w:rPr>
        <w:fldChar w:fldCharType="end"/>
      </w:r>
      <w:r w:rsidR="004256F5" w:rsidRPr="00375154">
        <w:rPr>
          <w:i w:val="0"/>
          <w:iCs w:val="0"/>
          <w:color w:val="auto"/>
          <w:sz w:val="22"/>
          <w:szCs w:val="22"/>
          <w:lang w:val="en-GB"/>
        </w:rPr>
        <w:t xml:space="preserve"> </w:t>
      </w:r>
      <w:r w:rsidR="009538C3" w:rsidRPr="00375154">
        <w:rPr>
          <w:i w:val="0"/>
          <w:iCs w:val="0"/>
          <w:color w:val="auto"/>
          <w:sz w:val="22"/>
          <w:szCs w:val="22"/>
          <w:lang w:val="en-GB"/>
        </w:rPr>
        <w:t>published global emission inventories for C</w:t>
      </w:r>
      <w:r w:rsidR="009538C3" w:rsidRPr="00375154">
        <w:rPr>
          <w:i w:val="0"/>
          <w:iCs w:val="0"/>
          <w:color w:val="auto"/>
          <w:sz w:val="22"/>
          <w:szCs w:val="22"/>
          <w:vertAlign w:val="subscript"/>
          <w:lang w:val="en-GB"/>
        </w:rPr>
        <w:t>4</w:t>
      </w:r>
      <w:r w:rsidR="009538C3" w:rsidRPr="00375154">
        <w:rPr>
          <w:i w:val="0"/>
          <w:iCs w:val="0"/>
          <w:color w:val="auto"/>
          <w:sz w:val="22"/>
          <w:szCs w:val="22"/>
          <w:lang w:val="en-GB"/>
        </w:rPr>
        <w:t>-C</w:t>
      </w:r>
      <w:r w:rsidR="009538C3" w:rsidRPr="00375154">
        <w:rPr>
          <w:i w:val="0"/>
          <w:iCs w:val="0"/>
          <w:color w:val="auto"/>
          <w:sz w:val="22"/>
          <w:szCs w:val="22"/>
          <w:vertAlign w:val="subscript"/>
          <w:lang w:val="en-GB"/>
        </w:rPr>
        <w:t>14</w:t>
      </w:r>
      <w:r w:rsidR="009538C3" w:rsidRPr="00375154">
        <w:rPr>
          <w:i w:val="0"/>
          <w:iCs w:val="0"/>
          <w:color w:val="auto"/>
          <w:sz w:val="22"/>
          <w:szCs w:val="22"/>
          <w:lang w:val="en-GB"/>
        </w:rPr>
        <w:t xml:space="preserve"> PFCAs and </w:t>
      </w:r>
      <w:r w:rsidR="00467889" w:rsidRPr="00375154">
        <w:rPr>
          <w:i w:val="0"/>
          <w:iCs w:val="0"/>
          <w:color w:val="auto"/>
          <w:sz w:val="22"/>
          <w:szCs w:val="22"/>
          <w:lang w:val="en-GB"/>
        </w:rPr>
        <w:t>C</w:t>
      </w:r>
      <w:r w:rsidR="00467889" w:rsidRPr="00375154">
        <w:rPr>
          <w:i w:val="0"/>
          <w:iCs w:val="0"/>
          <w:color w:val="auto"/>
          <w:sz w:val="22"/>
          <w:szCs w:val="22"/>
          <w:vertAlign w:val="subscript"/>
          <w:lang w:val="en-GB"/>
        </w:rPr>
        <w:t>6</w:t>
      </w:r>
      <w:r w:rsidR="004256F5" w:rsidRPr="00375154">
        <w:rPr>
          <w:i w:val="0"/>
          <w:iCs w:val="0"/>
          <w:color w:val="auto"/>
          <w:sz w:val="22"/>
          <w:szCs w:val="22"/>
          <w:lang w:val="en-GB"/>
        </w:rPr>
        <w:t>-</w:t>
      </w:r>
      <w:r w:rsidR="009538C3" w:rsidRPr="00375154">
        <w:rPr>
          <w:i w:val="0"/>
          <w:iCs w:val="0"/>
          <w:color w:val="auto"/>
          <w:sz w:val="22"/>
          <w:szCs w:val="22"/>
          <w:lang w:val="en-GB"/>
        </w:rPr>
        <w:t>C</w:t>
      </w:r>
      <w:r w:rsidR="009538C3" w:rsidRPr="00375154">
        <w:rPr>
          <w:i w:val="0"/>
          <w:iCs w:val="0"/>
          <w:color w:val="auto"/>
          <w:sz w:val="22"/>
          <w:szCs w:val="22"/>
          <w:vertAlign w:val="subscript"/>
          <w:lang w:val="en-GB"/>
        </w:rPr>
        <w:t>10</w:t>
      </w:r>
      <w:r w:rsidR="009538C3" w:rsidRPr="00375154">
        <w:rPr>
          <w:i w:val="0"/>
          <w:iCs w:val="0"/>
          <w:color w:val="auto"/>
          <w:sz w:val="22"/>
          <w:szCs w:val="22"/>
          <w:lang w:val="en-GB"/>
        </w:rPr>
        <w:t xml:space="preserve"> PFSAs. For PF</w:t>
      </w:r>
      <w:r w:rsidR="0038490F" w:rsidRPr="00375154">
        <w:rPr>
          <w:i w:val="0"/>
          <w:iCs w:val="0"/>
          <w:color w:val="auto"/>
          <w:sz w:val="22"/>
          <w:szCs w:val="22"/>
          <w:lang w:val="en-GB"/>
        </w:rPr>
        <w:t>S</w:t>
      </w:r>
      <w:r w:rsidR="009538C3" w:rsidRPr="00375154">
        <w:rPr>
          <w:i w:val="0"/>
          <w:iCs w:val="0"/>
          <w:color w:val="auto"/>
          <w:sz w:val="22"/>
          <w:szCs w:val="22"/>
          <w:lang w:val="en-GB"/>
        </w:rPr>
        <w:t>As</w:t>
      </w:r>
      <w:r w:rsidR="009A0994" w:rsidRPr="00375154">
        <w:rPr>
          <w:i w:val="0"/>
          <w:iCs w:val="0"/>
          <w:color w:val="auto"/>
          <w:sz w:val="22"/>
          <w:szCs w:val="22"/>
          <w:lang w:val="en-GB"/>
        </w:rPr>
        <w:t xml:space="preserve"> and their precursors</w:t>
      </w:r>
      <w:r w:rsidR="005B034F" w:rsidRPr="00375154">
        <w:rPr>
          <w:i w:val="0"/>
          <w:iCs w:val="0"/>
          <w:color w:val="auto"/>
          <w:sz w:val="22"/>
          <w:szCs w:val="22"/>
          <w:lang w:val="en-GB"/>
        </w:rPr>
        <w:t>,</w:t>
      </w:r>
      <w:r w:rsidR="009538C3" w:rsidRPr="00375154">
        <w:rPr>
          <w:i w:val="0"/>
          <w:iCs w:val="0"/>
          <w:color w:val="auto"/>
          <w:sz w:val="22"/>
          <w:szCs w:val="22"/>
          <w:lang w:val="en-GB"/>
        </w:rPr>
        <w:t xml:space="preserve"> </w:t>
      </w:r>
      <w:r w:rsidR="0038490F" w:rsidRPr="00375154">
        <w:rPr>
          <w:i w:val="0"/>
          <w:iCs w:val="0"/>
          <w:color w:val="auto"/>
          <w:sz w:val="22"/>
          <w:szCs w:val="22"/>
          <w:lang w:val="en-GB"/>
        </w:rPr>
        <w:t xml:space="preserve">the highest </w:t>
      </w:r>
      <w:r w:rsidR="00E4069A" w:rsidRPr="00375154">
        <w:rPr>
          <w:i w:val="0"/>
          <w:iCs w:val="0"/>
          <w:color w:val="auto"/>
          <w:sz w:val="22"/>
          <w:szCs w:val="22"/>
          <w:lang w:val="en-GB"/>
        </w:rPr>
        <w:t>amounts were identified for the use in “</w:t>
      </w:r>
      <w:r w:rsidR="0038490F" w:rsidRPr="00375154">
        <w:rPr>
          <w:i w:val="0"/>
          <w:iCs w:val="0"/>
          <w:color w:val="auto"/>
          <w:sz w:val="22"/>
          <w:szCs w:val="22"/>
          <w:lang w:val="en-GB"/>
        </w:rPr>
        <w:t>apparel/carpet/textile”, followed by “paper and packaging”, “performance” and “after</w:t>
      </w:r>
      <w:r w:rsidR="00E30C5E" w:rsidRPr="00375154">
        <w:rPr>
          <w:i w:val="0"/>
          <w:iCs w:val="0"/>
          <w:color w:val="auto"/>
          <w:sz w:val="22"/>
          <w:szCs w:val="22"/>
          <w:lang w:val="en-GB"/>
        </w:rPr>
        <w:t>-</w:t>
      </w:r>
      <w:r w:rsidR="0038490F" w:rsidRPr="00375154">
        <w:rPr>
          <w:i w:val="0"/>
          <w:iCs w:val="0"/>
          <w:color w:val="auto"/>
          <w:sz w:val="22"/>
          <w:szCs w:val="22"/>
          <w:lang w:val="en-GB"/>
        </w:rPr>
        <w:t xml:space="preserve">market/consumers”. </w:t>
      </w:r>
      <w:r w:rsidR="009538C3" w:rsidRPr="00375154">
        <w:rPr>
          <w:i w:val="0"/>
          <w:iCs w:val="0"/>
          <w:noProof/>
          <w:color w:val="auto"/>
          <w:sz w:val="22"/>
          <w:szCs w:val="22"/>
          <w:lang w:val="en-GB"/>
        </w:rPr>
        <w:t>T</w:t>
      </w:r>
      <w:r w:rsidR="00EB51F7" w:rsidRPr="00375154">
        <w:rPr>
          <w:i w:val="0"/>
          <w:iCs w:val="0"/>
          <w:noProof/>
          <w:color w:val="auto"/>
          <w:sz w:val="22"/>
          <w:szCs w:val="22"/>
          <w:lang w:val="en-GB"/>
        </w:rPr>
        <w:t>here is also information on the quantities o</w:t>
      </w:r>
      <w:r w:rsidR="00D51749" w:rsidRPr="00375154">
        <w:rPr>
          <w:i w:val="0"/>
          <w:iCs w:val="0"/>
          <w:noProof/>
          <w:color w:val="auto"/>
          <w:sz w:val="22"/>
          <w:szCs w:val="22"/>
          <w:lang w:val="en-GB"/>
        </w:rPr>
        <w:t>f individual fluoropolymers used.</w:t>
      </w:r>
      <w:r w:rsidR="00A835A8">
        <w:rPr>
          <w:rStyle w:val="FootnoteReference"/>
          <w:i w:val="0"/>
          <w:iCs w:val="0"/>
          <w:noProof/>
          <w:color w:val="auto"/>
          <w:sz w:val="22"/>
          <w:szCs w:val="22"/>
          <w:lang w:val="en-GB"/>
        </w:rPr>
        <w:fldChar w:fldCharType="begin" w:fldLock="1"/>
      </w:r>
      <w:r w:rsidR="00794DE6">
        <w:rPr>
          <w:i w:val="0"/>
          <w:iCs w:val="0"/>
          <w:noProof/>
          <w:color w:val="auto"/>
          <w:sz w:val="22"/>
          <w:szCs w:val="22"/>
          <w:lang w:val="en-GB"/>
        </w:rPr>
        <w:instrText>ADDIN CSL_CITATION {"citationItems":[{"id":"ITEM-1","itemData":{"DOI":"10.1007/978-1-4899-1202-2","ISBN":"978-1-4899-1204-6","author":[{"dropping-particle":"","family":"Banks","given":"R. E.","non-dropping-particle":"","parse-names":false,"suffix":""},{"dropping-particle":"","family":"Smart","given":"B. E.","non-dropping-particle":"","parse-names":false,"suffix":""},{"dropping-particle":"","family":"Tatlow","given":"J. C.","non-dropping-particle":"","parse-names":false,"suffix":""}],"editor":[{"dropping-particle":"","family":"Banks","given":"R. E.","non-dropping-particle":"","parse-names":false,"suffix":""},{"dropping-particle":"","family":"Smart","given":"B. E.","non-dropping-particle":"","parse-names":false,"suffix":""},{"dropping-particle":"","family":"Tatlow","given":"J. C.","non-dropping-particle":"","parse-names":false,"suffix":""}],"id":"ITEM-1","issued":{"date-parts":[["1994"]]},"note":"12.8.2019 -gelesen und relevante Informationen zur Anwendungen (inklusive der spezifischen Chemikalien) übernommen","publisher":"Springer US","publisher-place":"Boston, MA","title":"Organofluorine Chemistry","type":"book"},"uris":["http://www.mendeley.com/documents/?uuid=8aa0337c-01f2-491b-8596-eb5c2a465181"]},{"id":"ITEM-2","itemData":{"URL":"https://www.agcce.com/fluoroplastics/","accessed":{"date-parts":[["2020","6","6"]]},"author":[{"dropping-particle":"","family":"AGC","given":"","non-dropping-particle":"","parse-names":false,"suffix":""}],"id":"ITEM-2","issued":{"date-parts":[["2018"]]},"title":"Fluoroplastics","type":"webpage"},"uris":["http://www.mendeley.com/documents/?uuid=334852d2-37cc-460f-b422-a2be25211528"]}],"mendeley":{"formattedCitation":"&lt;sup&gt;30,71&lt;/sup&gt;","plainTextFormattedCitation":"30,71","previouslyFormattedCitation":"&lt;sup&gt;37,71&lt;/sup&gt;"},"properties":{"noteIndex":0},"schema":"https://github.com/citation-style-language/schema/raw/master/csl-citation.json"}</w:instrText>
      </w:r>
      <w:r w:rsidR="00A835A8">
        <w:rPr>
          <w:rStyle w:val="FootnoteReference"/>
          <w:i w:val="0"/>
          <w:iCs w:val="0"/>
          <w:noProof/>
          <w:color w:val="auto"/>
          <w:sz w:val="22"/>
          <w:szCs w:val="22"/>
          <w:lang w:val="en-GB"/>
        </w:rPr>
        <w:fldChar w:fldCharType="separate"/>
      </w:r>
      <w:r w:rsidR="00794DE6" w:rsidRPr="00794DE6">
        <w:rPr>
          <w:i w:val="0"/>
          <w:iCs w:val="0"/>
          <w:noProof/>
          <w:color w:val="auto"/>
          <w:sz w:val="22"/>
          <w:szCs w:val="22"/>
          <w:vertAlign w:val="superscript"/>
          <w:lang w:val="en-GB"/>
        </w:rPr>
        <w:t>30,71</w:t>
      </w:r>
      <w:r w:rsidR="00A835A8">
        <w:rPr>
          <w:rStyle w:val="FootnoteReference"/>
          <w:i w:val="0"/>
          <w:iCs w:val="0"/>
          <w:noProof/>
          <w:color w:val="auto"/>
          <w:sz w:val="22"/>
          <w:szCs w:val="22"/>
          <w:lang w:val="en-GB"/>
        </w:rPr>
        <w:fldChar w:fldCharType="end"/>
      </w:r>
      <w:r w:rsidR="00EB51F7" w:rsidRPr="00375154">
        <w:rPr>
          <w:i w:val="0"/>
          <w:iCs w:val="0"/>
          <w:noProof/>
          <w:color w:val="auto"/>
          <w:sz w:val="22"/>
          <w:szCs w:val="22"/>
          <w:lang w:val="en-GB"/>
        </w:rPr>
        <w:t xml:space="preserve"> However, a coherent data set</w:t>
      </w:r>
      <w:r w:rsidR="00D51749" w:rsidRPr="00375154">
        <w:rPr>
          <w:i w:val="0"/>
          <w:iCs w:val="0"/>
          <w:noProof/>
          <w:color w:val="auto"/>
          <w:sz w:val="22"/>
          <w:szCs w:val="22"/>
          <w:lang w:val="en-GB"/>
        </w:rPr>
        <w:t xml:space="preserve"> with data covering a wide range of uses and</w:t>
      </w:r>
      <w:r w:rsidR="003D7EDC" w:rsidRPr="00375154">
        <w:rPr>
          <w:i w:val="0"/>
          <w:iCs w:val="0"/>
          <w:noProof/>
          <w:color w:val="auto"/>
          <w:sz w:val="22"/>
          <w:szCs w:val="22"/>
          <w:lang w:val="en-GB"/>
        </w:rPr>
        <w:t xml:space="preserve"> at the same time</w:t>
      </w:r>
      <w:r w:rsidR="00D51749" w:rsidRPr="00375154">
        <w:rPr>
          <w:i w:val="0"/>
          <w:iCs w:val="0"/>
          <w:noProof/>
          <w:color w:val="auto"/>
          <w:sz w:val="22"/>
          <w:szCs w:val="22"/>
          <w:lang w:val="en-GB"/>
        </w:rPr>
        <w:t xml:space="preserve"> a wide range of PFAS</w:t>
      </w:r>
      <w:r w:rsidR="00EB51F7" w:rsidRPr="00375154">
        <w:rPr>
          <w:i w:val="0"/>
          <w:iCs w:val="0"/>
          <w:noProof/>
          <w:color w:val="auto"/>
          <w:sz w:val="22"/>
          <w:szCs w:val="22"/>
          <w:lang w:val="en-GB"/>
        </w:rPr>
        <w:t xml:space="preserve"> has not been available so far. </w:t>
      </w:r>
      <w:r w:rsidR="00B50634" w:rsidRPr="00375154">
        <w:rPr>
          <w:i w:val="0"/>
          <w:iCs w:val="0"/>
          <w:noProof/>
          <w:color w:val="auto"/>
          <w:sz w:val="22"/>
          <w:szCs w:val="22"/>
          <w:lang w:val="en-GB"/>
        </w:rPr>
        <w:t xml:space="preserve">The following two subsections will </w:t>
      </w:r>
      <w:r w:rsidR="003E73B6" w:rsidRPr="00375154">
        <w:rPr>
          <w:i w:val="0"/>
          <w:iCs w:val="0"/>
          <w:noProof/>
          <w:color w:val="auto"/>
          <w:sz w:val="22"/>
          <w:szCs w:val="22"/>
          <w:lang w:val="en-GB"/>
        </w:rPr>
        <w:t>show the magnitude of the use</w:t>
      </w:r>
      <w:r w:rsidR="006342C5" w:rsidRPr="00375154">
        <w:rPr>
          <w:i w:val="0"/>
          <w:iCs w:val="0"/>
          <w:noProof/>
          <w:color w:val="auto"/>
          <w:sz w:val="22"/>
          <w:szCs w:val="22"/>
          <w:lang w:val="en-GB"/>
        </w:rPr>
        <w:t>s</w:t>
      </w:r>
      <w:r w:rsidR="003E73B6" w:rsidRPr="00375154">
        <w:rPr>
          <w:i w:val="0"/>
          <w:iCs w:val="0"/>
          <w:noProof/>
          <w:color w:val="auto"/>
          <w:sz w:val="22"/>
          <w:szCs w:val="22"/>
          <w:lang w:val="en-GB"/>
        </w:rPr>
        <w:t xml:space="preserve"> based on t</w:t>
      </w:r>
      <w:r w:rsidR="00B50634" w:rsidRPr="00375154">
        <w:rPr>
          <w:i w:val="0"/>
          <w:iCs w:val="0"/>
          <w:noProof/>
          <w:color w:val="auto"/>
          <w:sz w:val="22"/>
          <w:szCs w:val="22"/>
          <w:lang w:val="en-GB"/>
        </w:rPr>
        <w:t xml:space="preserve">he data from the SPIN database and the Chemical Data Reporting </w:t>
      </w:r>
      <w:r w:rsidR="003E73B6" w:rsidRPr="00375154">
        <w:rPr>
          <w:i w:val="0"/>
          <w:iCs w:val="0"/>
          <w:noProof/>
          <w:color w:val="auto"/>
          <w:sz w:val="22"/>
          <w:szCs w:val="22"/>
          <w:lang w:val="en-GB"/>
        </w:rPr>
        <w:t xml:space="preserve">database </w:t>
      </w:r>
      <w:r w:rsidR="00B50634" w:rsidRPr="00375154">
        <w:rPr>
          <w:i w:val="0"/>
          <w:iCs w:val="0"/>
          <w:noProof/>
          <w:color w:val="auto"/>
          <w:sz w:val="22"/>
          <w:szCs w:val="22"/>
          <w:lang w:val="en-GB"/>
        </w:rPr>
        <w:t>under the TSCA.</w:t>
      </w:r>
      <w:r w:rsidR="007A14B0" w:rsidRPr="00375154">
        <w:rPr>
          <w:i w:val="0"/>
          <w:iCs w:val="0"/>
          <w:noProof/>
          <w:color w:val="auto"/>
          <w:sz w:val="22"/>
          <w:szCs w:val="22"/>
          <w:lang w:val="en-GB"/>
        </w:rPr>
        <w:t xml:space="preserve"> Data from REACH that would </w:t>
      </w:r>
      <w:r w:rsidR="00E33924" w:rsidRPr="00375154">
        <w:rPr>
          <w:i w:val="0"/>
          <w:iCs w:val="0"/>
          <w:noProof/>
          <w:color w:val="auto"/>
          <w:sz w:val="22"/>
          <w:szCs w:val="22"/>
          <w:lang w:val="en-GB"/>
        </w:rPr>
        <w:t xml:space="preserve">have </w:t>
      </w:r>
      <w:r w:rsidR="007A14B0" w:rsidRPr="00375154">
        <w:rPr>
          <w:i w:val="0"/>
          <w:iCs w:val="0"/>
          <w:noProof/>
          <w:color w:val="auto"/>
          <w:sz w:val="22"/>
          <w:szCs w:val="22"/>
          <w:lang w:val="en-GB"/>
        </w:rPr>
        <w:t>cover</w:t>
      </w:r>
      <w:r w:rsidR="00E33924" w:rsidRPr="00375154">
        <w:rPr>
          <w:i w:val="0"/>
          <w:iCs w:val="0"/>
          <w:noProof/>
          <w:color w:val="auto"/>
          <w:sz w:val="22"/>
          <w:szCs w:val="22"/>
          <w:lang w:val="en-GB"/>
        </w:rPr>
        <w:t>ed</w:t>
      </w:r>
      <w:r w:rsidR="007A14B0" w:rsidRPr="00375154">
        <w:rPr>
          <w:i w:val="0"/>
          <w:iCs w:val="0"/>
          <w:noProof/>
          <w:color w:val="auto"/>
          <w:sz w:val="22"/>
          <w:szCs w:val="22"/>
          <w:lang w:val="en-GB"/>
        </w:rPr>
        <w:t xml:space="preserve"> more </w:t>
      </w:r>
      <w:r w:rsidR="00E33924" w:rsidRPr="00375154">
        <w:rPr>
          <w:i w:val="0"/>
          <w:iCs w:val="0"/>
          <w:noProof/>
          <w:color w:val="auto"/>
          <w:sz w:val="22"/>
          <w:szCs w:val="22"/>
          <w:lang w:val="en-GB"/>
        </w:rPr>
        <w:t>countries than the data from the SPIN database</w:t>
      </w:r>
      <w:r w:rsidR="007A14B0" w:rsidRPr="00375154">
        <w:rPr>
          <w:i w:val="0"/>
          <w:iCs w:val="0"/>
          <w:noProof/>
          <w:color w:val="auto"/>
          <w:sz w:val="22"/>
          <w:szCs w:val="22"/>
          <w:lang w:val="en-GB"/>
        </w:rPr>
        <w:t xml:space="preserve"> are not shown</w:t>
      </w:r>
      <w:r w:rsidR="00E33924" w:rsidRPr="00375154">
        <w:rPr>
          <w:i w:val="0"/>
          <w:iCs w:val="0"/>
          <w:noProof/>
          <w:color w:val="auto"/>
          <w:sz w:val="22"/>
          <w:szCs w:val="22"/>
          <w:lang w:val="en-GB"/>
        </w:rPr>
        <w:t>,</w:t>
      </w:r>
      <w:r w:rsidR="007A14B0" w:rsidRPr="00375154">
        <w:rPr>
          <w:i w:val="0"/>
          <w:iCs w:val="0"/>
          <w:noProof/>
          <w:color w:val="auto"/>
          <w:sz w:val="22"/>
          <w:szCs w:val="22"/>
          <w:lang w:val="en-GB"/>
        </w:rPr>
        <w:t xml:space="preserve"> because the tonnage bands in REACH refer to the substances and not to use categorie</w:t>
      </w:r>
      <w:r w:rsidR="00E33924" w:rsidRPr="00375154">
        <w:rPr>
          <w:i w:val="0"/>
          <w:iCs w:val="0"/>
          <w:noProof/>
          <w:color w:val="auto"/>
          <w:sz w:val="22"/>
          <w:szCs w:val="22"/>
          <w:lang w:val="en-GB"/>
        </w:rPr>
        <w:t xml:space="preserve">s. Accordingly, only in those cases where a substance has only one use would it have been possible to obtain useful information for this study, </w:t>
      </w:r>
      <w:r w:rsidR="0070703B" w:rsidRPr="0070703B">
        <w:rPr>
          <w:i w:val="0"/>
          <w:iCs w:val="0"/>
          <w:noProof/>
          <w:color w:val="auto"/>
          <w:sz w:val="22"/>
          <w:szCs w:val="22"/>
          <w:lang w:val="en-GB"/>
        </w:rPr>
        <w:t>which would have created a lot of uncertainty in the data</w:t>
      </w:r>
      <w:r w:rsidR="0070703B" w:rsidRPr="0070703B" w:rsidDel="0070703B">
        <w:rPr>
          <w:i w:val="0"/>
          <w:iCs w:val="0"/>
          <w:noProof/>
          <w:color w:val="auto"/>
          <w:sz w:val="22"/>
          <w:szCs w:val="22"/>
          <w:lang w:val="en-GB"/>
        </w:rPr>
        <w:t xml:space="preserve"> </w:t>
      </w:r>
      <w:r w:rsidR="00E33924" w:rsidRPr="00375154">
        <w:rPr>
          <w:i w:val="0"/>
          <w:iCs w:val="0"/>
          <w:noProof/>
          <w:color w:val="auto"/>
          <w:sz w:val="22"/>
          <w:szCs w:val="22"/>
          <w:lang w:val="en-GB"/>
        </w:rPr>
        <w:t>.</w:t>
      </w:r>
    </w:p>
    <w:p w14:paraId="7B6885DA" w14:textId="77B60D37" w:rsidR="00B50634" w:rsidRPr="00375154" w:rsidRDefault="00B50634" w:rsidP="00B50634">
      <w:pPr>
        <w:pStyle w:val="Heading4"/>
        <w:numPr>
          <w:ilvl w:val="0"/>
          <w:numId w:val="0"/>
        </w:numPr>
        <w:rPr>
          <w:noProof/>
          <w:color w:val="auto"/>
          <w:lang w:val="en-GB"/>
        </w:rPr>
      </w:pPr>
      <w:r w:rsidRPr="00375154">
        <w:rPr>
          <w:noProof/>
          <w:color w:val="auto"/>
          <w:lang w:val="en-GB"/>
        </w:rPr>
        <w:t>Data fom the SPIN database</w:t>
      </w:r>
    </w:p>
    <w:p w14:paraId="525E7930" w14:textId="60D09F16" w:rsidR="00E32C0E" w:rsidRPr="00375154" w:rsidRDefault="00E32C0E" w:rsidP="0015604D">
      <w:pPr>
        <w:pStyle w:val="Caption"/>
        <w:spacing w:line="276" w:lineRule="auto"/>
        <w:rPr>
          <w:i w:val="0"/>
          <w:iCs w:val="0"/>
          <w:color w:val="auto"/>
          <w:sz w:val="22"/>
          <w:szCs w:val="22"/>
          <w:lang w:val="en-GB"/>
        </w:rPr>
      </w:pPr>
      <w:r w:rsidRPr="00375154">
        <w:rPr>
          <w:i w:val="0"/>
          <w:iCs w:val="0"/>
          <w:noProof/>
          <w:color w:val="auto"/>
          <w:sz w:val="22"/>
          <w:szCs w:val="22"/>
          <w:lang w:val="en-GB"/>
        </w:rPr>
        <w:fldChar w:fldCharType="begin"/>
      </w:r>
      <w:r w:rsidRPr="00375154">
        <w:rPr>
          <w:i w:val="0"/>
          <w:iCs w:val="0"/>
          <w:noProof/>
          <w:color w:val="auto"/>
          <w:sz w:val="22"/>
          <w:szCs w:val="22"/>
          <w:lang w:val="en-GB"/>
        </w:rPr>
        <w:instrText xml:space="preserve"> REF _Ref38018928 \h  \* MERGEFORMAT </w:instrText>
      </w:r>
      <w:r w:rsidRPr="00375154">
        <w:rPr>
          <w:i w:val="0"/>
          <w:iCs w:val="0"/>
          <w:noProof/>
          <w:color w:val="auto"/>
          <w:sz w:val="22"/>
          <w:szCs w:val="22"/>
          <w:lang w:val="en-GB"/>
        </w:rPr>
      </w:r>
      <w:r w:rsidRPr="00375154">
        <w:rPr>
          <w:i w:val="0"/>
          <w:iCs w:val="0"/>
          <w:noProof/>
          <w:color w:val="auto"/>
          <w:sz w:val="22"/>
          <w:szCs w:val="22"/>
          <w:lang w:val="en-GB"/>
        </w:rPr>
        <w:fldChar w:fldCharType="separate"/>
      </w:r>
      <w:r w:rsidR="009A0994" w:rsidRPr="00375154">
        <w:rPr>
          <w:i w:val="0"/>
          <w:iCs w:val="0"/>
          <w:noProof/>
          <w:color w:val="auto"/>
          <w:sz w:val="22"/>
          <w:szCs w:val="22"/>
          <w:lang w:val="en-GB"/>
        </w:rPr>
        <w:t>Figure 3</w:t>
      </w:r>
      <w:r w:rsidRPr="00375154">
        <w:rPr>
          <w:i w:val="0"/>
          <w:iCs w:val="0"/>
          <w:noProof/>
          <w:color w:val="auto"/>
          <w:sz w:val="22"/>
          <w:szCs w:val="22"/>
          <w:lang w:val="en-GB"/>
        </w:rPr>
        <w:fldChar w:fldCharType="end"/>
      </w:r>
      <w:r w:rsidRPr="00375154">
        <w:rPr>
          <w:i w:val="0"/>
          <w:iCs w:val="0"/>
          <w:noProof/>
          <w:color w:val="auto"/>
          <w:sz w:val="22"/>
          <w:szCs w:val="22"/>
          <w:lang w:val="en-GB"/>
        </w:rPr>
        <w:t xml:space="preserve"> </w:t>
      </w:r>
      <w:r w:rsidR="002B14F1" w:rsidRPr="00375154">
        <w:rPr>
          <w:i w:val="0"/>
          <w:iCs w:val="0"/>
          <w:noProof/>
          <w:color w:val="auto"/>
          <w:sz w:val="22"/>
          <w:szCs w:val="22"/>
          <w:lang w:val="en-GB"/>
        </w:rPr>
        <w:t>highlights</w:t>
      </w:r>
      <w:r w:rsidR="00B50634" w:rsidRPr="00375154">
        <w:rPr>
          <w:i w:val="0"/>
          <w:iCs w:val="0"/>
          <w:color w:val="auto"/>
          <w:sz w:val="22"/>
          <w:szCs w:val="22"/>
          <w:lang w:val="en-GB"/>
        </w:rPr>
        <w:t xml:space="preserve"> the total</w:t>
      </w:r>
      <w:r w:rsidR="001D5098" w:rsidRPr="00375154">
        <w:rPr>
          <w:i w:val="0"/>
          <w:iCs w:val="0"/>
          <w:color w:val="auto"/>
          <w:sz w:val="22"/>
          <w:szCs w:val="22"/>
          <w:lang w:val="en-GB"/>
        </w:rPr>
        <w:t>, non-confidential</w:t>
      </w:r>
      <w:r w:rsidR="0070703B">
        <w:rPr>
          <w:i w:val="0"/>
          <w:iCs w:val="0"/>
          <w:color w:val="auto"/>
          <w:sz w:val="22"/>
          <w:szCs w:val="22"/>
          <w:lang w:val="en-GB"/>
        </w:rPr>
        <w:t xml:space="preserve"> amounts</w:t>
      </w:r>
      <w:r w:rsidR="00BA72BA" w:rsidRPr="00375154">
        <w:rPr>
          <w:i w:val="0"/>
          <w:iCs w:val="0"/>
          <w:color w:val="auto"/>
          <w:sz w:val="22"/>
          <w:szCs w:val="22"/>
          <w:lang w:val="en-GB"/>
        </w:rPr>
        <w:t xml:space="preserve"> </w:t>
      </w:r>
      <w:r w:rsidRPr="00375154">
        <w:rPr>
          <w:i w:val="0"/>
          <w:iCs w:val="0"/>
          <w:color w:val="auto"/>
          <w:sz w:val="22"/>
          <w:szCs w:val="22"/>
          <w:lang w:val="en-GB"/>
        </w:rPr>
        <w:t xml:space="preserve">of PFAS </w:t>
      </w:r>
      <w:r w:rsidR="00A811EE" w:rsidRPr="00375154">
        <w:rPr>
          <w:i w:val="0"/>
          <w:iCs w:val="0"/>
          <w:color w:val="auto"/>
          <w:sz w:val="22"/>
          <w:szCs w:val="22"/>
          <w:lang w:val="en-GB"/>
        </w:rPr>
        <w:t>employed</w:t>
      </w:r>
      <w:r w:rsidRPr="00375154">
        <w:rPr>
          <w:i w:val="0"/>
          <w:iCs w:val="0"/>
          <w:color w:val="auto"/>
          <w:sz w:val="22"/>
          <w:szCs w:val="22"/>
          <w:lang w:val="en-GB"/>
        </w:rPr>
        <w:t xml:space="preserve"> in the different use categories in Sweden, Finland, Norway and Denmark </w:t>
      </w:r>
      <w:r w:rsidR="00B50634" w:rsidRPr="00375154">
        <w:rPr>
          <w:i w:val="0"/>
          <w:iCs w:val="0"/>
          <w:color w:val="auto"/>
          <w:sz w:val="22"/>
          <w:szCs w:val="22"/>
          <w:lang w:val="en-GB"/>
        </w:rPr>
        <w:t xml:space="preserve">between </w:t>
      </w:r>
      <w:r w:rsidRPr="00375154">
        <w:rPr>
          <w:i w:val="0"/>
          <w:iCs w:val="0"/>
          <w:color w:val="auto"/>
          <w:sz w:val="22"/>
          <w:szCs w:val="22"/>
          <w:lang w:val="en-GB"/>
        </w:rPr>
        <w:t xml:space="preserve">2000 </w:t>
      </w:r>
      <w:r w:rsidR="00B50634" w:rsidRPr="00375154">
        <w:rPr>
          <w:i w:val="0"/>
          <w:iCs w:val="0"/>
          <w:color w:val="auto"/>
          <w:sz w:val="22"/>
          <w:szCs w:val="22"/>
          <w:lang w:val="en-GB"/>
        </w:rPr>
        <w:t>and</w:t>
      </w:r>
      <w:r w:rsidRPr="00375154">
        <w:rPr>
          <w:i w:val="0"/>
          <w:iCs w:val="0"/>
          <w:color w:val="auto"/>
          <w:sz w:val="22"/>
          <w:szCs w:val="22"/>
          <w:lang w:val="en-GB"/>
        </w:rPr>
        <w:t xml:space="preserve"> 2017</w:t>
      </w:r>
      <w:r w:rsidR="0007026D" w:rsidRPr="00375154">
        <w:rPr>
          <w:i w:val="0"/>
          <w:iCs w:val="0"/>
          <w:color w:val="auto"/>
          <w:sz w:val="22"/>
          <w:szCs w:val="22"/>
          <w:lang w:val="en-GB"/>
        </w:rPr>
        <w:t>.</w:t>
      </w:r>
      <w:r w:rsidR="00A835A8">
        <w:rPr>
          <w:rStyle w:val="FootnoteReference"/>
          <w:i w:val="0"/>
          <w:iCs w:val="0"/>
          <w:color w:val="auto"/>
          <w:sz w:val="22"/>
          <w:szCs w:val="22"/>
          <w:lang w:val="en-GB"/>
        </w:rPr>
        <w:fldChar w:fldCharType="begin" w:fldLock="1"/>
      </w:r>
      <w:r w:rsidR="00865A03">
        <w:rPr>
          <w:i w:val="0"/>
          <w:iCs w:val="0"/>
          <w:color w:val="auto"/>
          <w:sz w:val="22"/>
          <w:szCs w:val="22"/>
          <w:lang w:val="en-GB"/>
        </w:rPr>
        <w:instrText>ADDIN CSL_CITATION {"citationItems":[{"id":"ITEM-1","itemData":{"URL":"http://www.spin2000.net/spinmyphp/","accessed":{"date-parts":[["2020","4","8"]]},"author":[{"dropping-particle":"","family":"Norden","given":"","non-dropping-particle":"","parse-names":false,"suffix":""}],"id":"ITEM-1","issued":{"date-parts":[["2020"]]},"title":"SPIN - Substances in preparations in nordic countries","type":"webpage"},"uris":["http://www.mendeley.com/documents/?uuid=4b3351d8-822a-4ae1-820b-0fb3eb3eb291"]}],"mendeley":{"formattedCitation":"&lt;sup&gt;41&lt;/sup&gt;","plainTextFormattedCitation":"41","previouslyFormattedCitation":"&lt;sup&gt;41&lt;/sup&gt;"},"properties":{"noteIndex":0},"schema":"https://github.com/citation-style-language/schema/raw/master/csl-citation.json"}</w:instrText>
      </w:r>
      <w:r w:rsidR="00A835A8">
        <w:rPr>
          <w:rStyle w:val="FootnoteReference"/>
          <w:i w:val="0"/>
          <w:iCs w:val="0"/>
          <w:color w:val="auto"/>
          <w:sz w:val="22"/>
          <w:szCs w:val="22"/>
          <w:lang w:val="en-GB"/>
        </w:rPr>
        <w:fldChar w:fldCharType="separate"/>
      </w:r>
      <w:r w:rsidR="00A835A8" w:rsidRPr="00A835A8">
        <w:rPr>
          <w:i w:val="0"/>
          <w:iCs w:val="0"/>
          <w:noProof/>
          <w:color w:val="auto"/>
          <w:sz w:val="22"/>
          <w:szCs w:val="22"/>
          <w:vertAlign w:val="superscript"/>
          <w:lang w:val="en-GB"/>
        </w:rPr>
        <w:t>41</w:t>
      </w:r>
      <w:r w:rsidR="00A835A8">
        <w:rPr>
          <w:rStyle w:val="FootnoteReference"/>
          <w:i w:val="0"/>
          <w:iCs w:val="0"/>
          <w:color w:val="auto"/>
          <w:sz w:val="22"/>
          <w:szCs w:val="22"/>
          <w:lang w:val="en-GB"/>
        </w:rPr>
        <w:fldChar w:fldCharType="end"/>
      </w:r>
      <w:r w:rsidRPr="00375154">
        <w:rPr>
          <w:lang w:val="en-GB"/>
        </w:rPr>
        <w:t xml:space="preserve"> </w:t>
      </w:r>
      <w:r w:rsidR="00BD7DCD" w:rsidRPr="00375154">
        <w:rPr>
          <w:i w:val="0"/>
          <w:color w:val="auto"/>
          <w:sz w:val="22"/>
          <w:lang w:val="en-GB"/>
        </w:rPr>
        <w:t xml:space="preserve">It </w:t>
      </w:r>
      <w:r w:rsidR="006342C5" w:rsidRPr="00375154">
        <w:rPr>
          <w:i w:val="0"/>
          <w:color w:val="auto"/>
          <w:sz w:val="22"/>
          <w:lang w:val="en-GB"/>
        </w:rPr>
        <w:t>should</w:t>
      </w:r>
      <w:r w:rsidR="00BD7DCD" w:rsidRPr="00375154">
        <w:rPr>
          <w:i w:val="0"/>
          <w:color w:val="auto"/>
          <w:sz w:val="22"/>
          <w:lang w:val="en-GB"/>
        </w:rPr>
        <w:t xml:space="preserve"> be noted that t</w:t>
      </w:r>
      <w:r w:rsidRPr="00375154">
        <w:rPr>
          <w:i w:val="0"/>
          <w:iCs w:val="0"/>
          <w:color w:val="auto"/>
          <w:sz w:val="22"/>
          <w:szCs w:val="22"/>
          <w:lang w:val="en-GB"/>
        </w:rPr>
        <w:t xml:space="preserve">he data </w:t>
      </w:r>
      <w:r w:rsidR="00D04B2C" w:rsidRPr="00375154">
        <w:rPr>
          <w:i w:val="0"/>
          <w:iCs w:val="0"/>
          <w:color w:val="auto"/>
          <w:sz w:val="22"/>
          <w:szCs w:val="22"/>
          <w:lang w:val="en-GB"/>
        </w:rPr>
        <w:t xml:space="preserve">from </w:t>
      </w:r>
      <w:r w:rsidR="00C92346" w:rsidRPr="00375154">
        <w:rPr>
          <w:i w:val="0"/>
          <w:iCs w:val="0"/>
          <w:color w:val="auto"/>
          <w:sz w:val="22"/>
          <w:szCs w:val="22"/>
          <w:lang w:val="en-GB"/>
        </w:rPr>
        <w:t xml:space="preserve">these Nordic countries may not be </w:t>
      </w:r>
      <w:r w:rsidRPr="00375154">
        <w:rPr>
          <w:i w:val="0"/>
          <w:iCs w:val="0"/>
          <w:color w:val="auto"/>
          <w:sz w:val="22"/>
          <w:szCs w:val="22"/>
          <w:lang w:val="en-GB"/>
        </w:rPr>
        <w:t xml:space="preserve">representative </w:t>
      </w:r>
      <w:r w:rsidR="006F5471" w:rsidRPr="00375154">
        <w:rPr>
          <w:i w:val="0"/>
          <w:iCs w:val="0"/>
          <w:color w:val="auto"/>
          <w:sz w:val="22"/>
          <w:szCs w:val="22"/>
          <w:lang w:val="en-GB"/>
        </w:rPr>
        <w:t xml:space="preserve">of </w:t>
      </w:r>
      <w:r w:rsidRPr="00375154">
        <w:rPr>
          <w:i w:val="0"/>
          <w:iCs w:val="0"/>
          <w:color w:val="auto"/>
          <w:sz w:val="22"/>
          <w:szCs w:val="22"/>
          <w:lang w:val="en-GB"/>
        </w:rPr>
        <w:t>other parts of the world</w:t>
      </w:r>
      <w:r w:rsidR="00492D60" w:rsidRPr="00375154">
        <w:rPr>
          <w:i w:val="0"/>
          <w:iCs w:val="0"/>
          <w:color w:val="auto"/>
          <w:sz w:val="22"/>
          <w:szCs w:val="22"/>
          <w:lang w:val="en-GB"/>
        </w:rPr>
        <w:t xml:space="preserve">. One reason is that </w:t>
      </w:r>
      <w:r w:rsidR="00D51749" w:rsidRPr="00375154">
        <w:rPr>
          <w:i w:val="0"/>
          <w:iCs w:val="0"/>
          <w:color w:val="auto"/>
          <w:sz w:val="22"/>
          <w:szCs w:val="22"/>
          <w:lang w:val="en-GB"/>
        </w:rPr>
        <w:t>only non-confidential data are included</w:t>
      </w:r>
      <w:r w:rsidRPr="00375154">
        <w:rPr>
          <w:i w:val="0"/>
          <w:iCs w:val="0"/>
          <w:color w:val="auto"/>
          <w:sz w:val="22"/>
          <w:szCs w:val="22"/>
          <w:lang w:val="en-GB"/>
        </w:rPr>
        <w:t>,</w:t>
      </w:r>
      <w:r w:rsidR="00BD7DCD" w:rsidRPr="00375154">
        <w:rPr>
          <w:i w:val="0"/>
          <w:iCs w:val="0"/>
          <w:color w:val="auto"/>
          <w:sz w:val="22"/>
          <w:szCs w:val="22"/>
          <w:lang w:val="en-GB"/>
        </w:rPr>
        <w:t xml:space="preserve"> that substances in foodstuffs, medicinal products, and cosmetics do not have to be declared</w:t>
      </w:r>
      <w:r w:rsidRPr="00375154">
        <w:rPr>
          <w:i w:val="0"/>
          <w:iCs w:val="0"/>
          <w:color w:val="auto"/>
          <w:sz w:val="22"/>
          <w:szCs w:val="22"/>
          <w:lang w:val="en-GB"/>
        </w:rPr>
        <w:t xml:space="preserve"> </w:t>
      </w:r>
      <w:r w:rsidR="00BD7DCD" w:rsidRPr="00375154">
        <w:rPr>
          <w:i w:val="0"/>
          <w:iCs w:val="0"/>
          <w:color w:val="auto"/>
          <w:sz w:val="22"/>
          <w:szCs w:val="22"/>
          <w:lang w:val="en-GB"/>
        </w:rPr>
        <w:t xml:space="preserve">(see Section </w:t>
      </w:r>
      <w:r w:rsidR="00BD7DCD" w:rsidRPr="00375154">
        <w:rPr>
          <w:i w:val="0"/>
          <w:iCs w:val="0"/>
          <w:color w:val="auto"/>
          <w:sz w:val="22"/>
          <w:szCs w:val="22"/>
          <w:lang w:val="en-GB"/>
        </w:rPr>
        <w:fldChar w:fldCharType="begin"/>
      </w:r>
      <w:r w:rsidR="00BD7DCD" w:rsidRPr="00375154">
        <w:rPr>
          <w:i w:val="0"/>
          <w:iCs w:val="0"/>
          <w:color w:val="auto"/>
          <w:sz w:val="22"/>
          <w:szCs w:val="22"/>
          <w:lang w:val="en-GB"/>
        </w:rPr>
        <w:instrText xml:space="preserve"> REF _Ref43282894 \r \h </w:instrText>
      </w:r>
      <w:r w:rsidR="006205CA" w:rsidRPr="00375154">
        <w:rPr>
          <w:i w:val="0"/>
          <w:iCs w:val="0"/>
          <w:color w:val="auto"/>
          <w:sz w:val="22"/>
          <w:szCs w:val="22"/>
          <w:lang w:val="en-GB"/>
        </w:rPr>
        <w:instrText xml:space="preserve"> \* MERGEFORMAT </w:instrText>
      </w:r>
      <w:r w:rsidR="00BD7DCD" w:rsidRPr="00375154">
        <w:rPr>
          <w:i w:val="0"/>
          <w:iCs w:val="0"/>
          <w:color w:val="auto"/>
          <w:sz w:val="22"/>
          <w:szCs w:val="22"/>
          <w:lang w:val="en-GB"/>
        </w:rPr>
      </w:r>
      <w:r w:rsidR="00BD7DCD" w:rsidRPr="00375154">
        <w:rPr>
          <w:i w:val="0"/>
          <w:iCs w:val="0"/>
          <w:color w:val="auto"/>
          <w:sz w:val="22"/>
          <w:szCs w:val="22"/>
          <w:lang w:val="en-GB"/>
        </w:rPr>
        <w:fldChar w:fldCharType="separate"/>
      </w:r>
      <w:r w:rsidR="00BD7DCD" w:rsidRPr="00375154">
        <w:rPr>
          <w:i w:val="0"/>
          <w:iCs w:val="0"/>
          <w:color w:val="auto"/>
          <w:sz w:val="22"/>
          <w:szCs w:val="22"/>
          <w:lang w:val="en-GB"/>
        </w:rPr>
        <w:t>2.2.2</w:t>
      </w:r>
      <w:r w:rsidR="00BD7DCD" w:rsidRPr="00375154">
        <w:rPr>
          <w:i w:val="0"/>
          <w:iCs w:val="0"/>
          <w:color w:val="auto"/>
          <w:sz w:val="22"/>
          <w:szCs w:val="22"/>
          <w:lang w:val="en-GB"/>
        </w:rPr>
        <w:fldChar w:fldCharType="end"/>
      </w:r>
      <w:r w:rsidR="00BD7DCD" w:rsidRPr="00375154">
        <w:rPr>
          <w:i w:val="0"/>
          <w:iCs w:val="0"/>
          <w:color w:val="auto"/>
          <w:sz w:val="22"/>
          <w:szCs w:val="22"/>
          <w:lang w:val="en-GB"/>
        </w:rPr>
        <w:t xml:space="preserve">) </w:t>
      </w:r>
      <w:r w:rsidR="00492D60" w:rsidRPr="00375154">
        <w:rPr>
          <w:i w:val="0"/>
          <w:iCs w:val="0"/>
          <w:color w:val="auto"/>
          <w:sz w:val="22"/>
          <w:szCs w:val="22"/>
          <w:lang w:val="en-GB"/>
        </w:rPr>
        <w:t>and</w:t>
      </w:r>
      <w:r w:rsidR="00BD7DCD" w:rsidRPr="00375154">
        <w:rPr>
          <w:i w:val="0"/>
          <w:iCs w:val="0"/>
          <w:color w:val="auto"/>
          <w:sz w:val="22"/>
          <w:szCs w:val="22"/>
          <w:lang w:val="en-GB"/>
        </w:rPr>
        <w:t xml:space="preserve"> that</w:t>
      </w:r>
      <w:r w:rsidR="00492D60" w:rsidRPr="00375154">
        <w:rPr>
          <w:i w:val="0"/>
          <w:iCs w:val="0"/>
          <w:color w:val="auto"/>
          <w:sz w:val="22"/>
          <w:szCs w:val="22"/>
          <w:lang w:val="en-GB"/>
        </w:rPr>
        <w:t xml:space="preserve"> there is no fluoropolymer or PFAS production in these countries. Nevertheless, </w:t>
      </w:r>
      <w:r w:rsidR="00BD7DCD" w:rsidRPr="00375154">
        <w:rPr>
          <w:i w:val="0"/>
          <w:iCs w:val="0"/>
          <w:color w:val="auto"/>
          <w:sz w:val="22"/>
          <w:szCs w:val="22"/>
          <w:lang w:val="en-GB"/>
        </w:rPr>
        <w:t>the data from the SPIN database</w:t>
      </w:r>
      <w:r w:rsidRPr="00375154">
        <w:rPr>
          <w:i w:val="0"/>
          <w:iCs w:val="0"/>
          <w:color w:val="auto"/>
          <w:sz w:val="22"/>
          <w:szCs w:val="22"/>
          <w:lang w:val="en-GB"/>
        </w:rPr>
        <w:t xml:space="preserve"> </w:t>
      </w:r>
      <w:r w:rsidR="005B034F" w:rsidRPr="00375154">
        <w:rPr>
          <w:i w:val="0"/>
          <w:iCs w:val="0"/>
          <w:color w:val="auto"/>
          <w:sz w:val="22"/>
          <w:szCs w:val="22"/>
          <w:lang w:val="en-GB"/>
        </w:rPr>
        <w:t xml:space="preserve">provide </w:t>
      </w:r>
      <w:r w:rsidRPr="00375154">
        <w:rPr>
          <w:i w:val="0"/>
          <w:iCs w:val="0"/>
          <w:color w:val="auto"/>
          <w:sz w:val="22"/>
          <w:szCs w:val="22"/>
          <w:lang w:val="en-GB"/>
        </w:rPr>
        <w:t>a first indication</w:t>
      </w:r>
      <w:r w:rsidR="005B034F" w:rsidRPr="00375154">
        <w:rPr>
          <w:i w:val="0"/>
          <w:iCs w:val="0"/>
          <w:color w:val="auto"/>
          <w:sz w:val="22"/>
          <w:szCs w:val="22"/>
          <w:lang w:val="en-GB"/>
        </w:rPr>
        <w:t xml:space="preserve"> of</w:t>
      </w:r>
      <w:r w:rsidRPr="00375154">
        <w:rPr>
          <w:i w:val="0"/>
          <w:iCs w:val="0"/>
          <w:color w:val="auto"/>
          <w:sz w:val="22"/>
          <w:szCs w:val="22"/>
          <w:lang w:val="en-GB"/>
        </w:rPr>
        <w:t xml:space="preserve"> which </w:t>
      </w:r>
      <w:r w:rsidR="00C92346" w:rsidRPr="00375154">
        <w:rPr>
          <w:i w:val="0"/>
          <w:iCs w:val="0"/>
          <w:color w:val="auto"/>
          <w:sz w:val="22"/>
          <w:szCs w:val="22"/>
          <w:lang w:val="en-GB"/>
        </w:rPr>
        <w:t>uses of PFAS</w:t>
      </w:r>
      <w:r w:rsidRPr="00375154">
        <w:rPr>
          <w:i w:val="0"/>
          <w:iCs w:val="0"/>
          <w:color w:val="auto"/>
          <w:sz w:val="22"/>
          <w:szCs w:val="22"/>
          <w:lang w:val="en-GB"/>
        </w:rPr>
        <w:t xml:space="preserve"> </w:t>
      </w:r>
      <w:r w:rsidR="00C92346" w:rsidRPr="00375154">
        <w:rPr>
          <w:i w:val="0"/>
          <w:iCs w:val="0"/>
          <w:color w:val="auto"/>
          <w:sz w:val="22"/>
          <w:szCs w:val="22"/>
          <w:lang w:val="en-GB"/>
        </w:rPr>
        <w:t>have been important in the last 20 years</w:t>
      </w:r>
      <w:r w:rsidR="00EB51F7" w:rsidRPr="00375154">
        <w:rPr>
          <w:i w:val="0"/>
          <w:iCs w:val="0"/>
          <w:color w:val="auto"/>
          <w:sz w:val="22"/>
          <w:szCs w:val="22"/>
          <w:lang w:val="en-GB"/>
        </w:rPr>
        <w:t xml:space="preserve"> in this region</w:t>
      </w:r>
      <w:r w:rsidR="00C92346" w:rsidRPr="00375154">
        <w:rPr>
          <w:i w:val="0"/>
          <w:iCs w:val="0"/>
          <w:color w:val="auto"/>
          <w:sz w:val="22"/>
          <w:szCs w:val="22"/>
          <w:lang w:val="en-GB"/>
        </w:rPr>
        <w:t xml:space="preserve">. </w:t>
      </w:r>
    </w:p>
    <w:p w14:paraId="3A776AE7" w14:textId="537CFDA2" w:rsidR="00B246AF" w:rsidRPr="00375154" w:rsidRDefault="00C92346" w:rsidP="0015604D">
      <w:pPr>
        <w:spacing w:line="276" w:lineRule="auto"/>
        <w:rPr>
          <w:lang w:val="en-GB"/>
        </w:rPr>
      </w:pPr>
      <w:r w:rsidRPr="00375154">
        <w:rPr>
          <w:lang w:val="en-GB"/>
        </w:rPr>
        <w:t xml:space="preserve">The data </w:t>
      </w:r>
      <w:r w:rsidR="002B14F1" w:rsidRPr="00375154">
        <w:rPr>
          <w:lang w:val="en-GB"/>
        </w:rPr>
        <w:t>illustrate</w:t>
      </w:r>
      <w:r w:rsidRPr="00375154">
        <w:rPr>
          <w:lang w:val="en-GB"/>
        </w:rPr>
        <w:t xml:space="preserve"> that </w:t>
      </w:r>
      <w:r w:rsidR="00685F6E" w:rsidRPr="00375154">
        <w:rPr>
          <w:lang w:val="en-GB"/>
        </w:rPr>
        <w:t>a large amount</w:t>
      </w:r>
      <w:r w:rsidR="006F5471" w:rsidRPr="00375154">
        <w:rPr>
          <w:lang w:val="en-GB"/>
        </w:rPr>
        <w:t xml:space="preserve"> of </w:t>
      </w:r>
      <w:r w:rsidR="003D7EDC" w:rsidRPr="00375154">
        <w:rPr>
          <w:lang w:val="en-GB"/>
        </w:rPr>
        <w:t>PFAS was</w:t>
      </w:r>
      <w:r w:rsidRPr="00375154">
        <w:rPr>
          <w:lang w:val="en-GB"/>
        </w:rPr>
        <w:t xml:space="preserve"> used in the production of plastic and rubber, the electronic</w:t>
      </w:r>
      <w:r w:rsidR="007C4066" w:rsidRPr="00375154">
        <w:rPr>
          <w:lang w:val="en-GB"/>
        </w:rPr>
        <w:t>s</w:t>
      </w:r>
      <w:r w:rsidRPr="00375154">
        <w:rPr>
          <w:lang w:val="en-GB"/>
        </w:rPr>
        <w:t xml:space="preserve"> industry</w:t>
      </w:r>
      <w:r w:rsidR="00B57FF3" w:rsidRPr="00375154">
        <w:rPr>
          <w:lang w:val="en-GB"/>
        </w:rPr>
        <w:t>,</w:t>
      </w:r>
      <w:r w:rsidRPr="00375154">
        <w:rPr>
          <w:lang w:val="en-GB"/>
        </w:rPr>
        <w:t xml:space="preserve"> and coatings and paints (</w:t>
      </w:r>
      <w:r w:rsidRPr="00375154">
        <w:rPr>
          <w:lang w:val="en-GB"/>
        </w:rPr>
        <w:fldChar w:fldCharType="begin"/>
      </w:r>
      <w:r w:rsidRPr="00375154">
        <w:rPr>
          <w:lang w:val="en-GB"/>
        </w:rPr>
        <w:instrText xml:space="preserve"> REF _Ref38018928 \h </w:instrText>
      </w:r>
      <w:r w:rsidR="00465CF2" w:rsidRPr="00375154">
        <w:rPr>
          <w:lang w:val="en-GB"/>
        </w:rPr>
        <w:instrText xml:space="preserve"> \* MERGEFORMAT </w:instrText>
      </w:r>
      <w:r w:rsidRPr="00375154">
        <w:rPr>
          <w:lang w:val="en-GB"/>
        </w:rPr>
      </w:r>
      <w:r w:rsidRPr="00375154">
        <w:rPr>
          <w:lang w:val="en-GB"/>
        </w:rPr>
        <w:fldChar w:fldCharType="separate"/>
      </w:r>
      <w:r w:rsidR="009A0994" w:rsidRPr="00375154">
        <w:rPr>
          <w:lang w:val="en-GB"/>
        </w:rPr>
        <w:t xml:space="preserve">Figure </w:t>
      </w:r>
      <w:r w:rsidR="009A0994" w:rsidRPr="00375154">
        <w:rPr>
          <w:noProof/>
          <w:lang w:val="en-GB"/>
        </w:rPr>
        <w:t>3</w:t>
      </w:r>
      <w:r w:rsidRPr="00375154">
        <w:rPr>
          <w:lang w:val="en-GB"/>
        </w:rPr>
        <w:fldChar w:fldCharType="end"/>
      </w:r>
      <w:r w:rsidRPr="00375154">
        <w:rPr>
          <w:lang w:val="en-GB"/>
        </w:rPr>
        <w:t xml:space="preserve">). </w:t>
      </w:r>
      <w:r w:rsidR="000D3BDA" w:rsidRPr="00375154">
        <w:rPr>
          <w:lang w:val="en-GB"/>
        </w:rPr>
        <w:t xml:space="preserve">The production of plastic and rubber </w:t>
      </w:r>
      <w:r w:rsidR="00D51749" w:rsidRPr="00375154">
        <w:rPr>
          <w:lang w:val="en-GB"/>
        </w:rPr>
        <w:t>does not</w:t>
      </w:r>
      <w:r w:rsidR="000D3BDA" w:rsidRPr="00375154">
        <w:rPr>
          <w:lang w:val="en-GB"/>
        </w:rPr>
        <w:t xml:space="preserve"> include the </w:t>
      </w:r>
      <w:r w:rsidR="00B57FF3" w:rsidRPr="00375154">
        <w:rPr>
          <w:lang w:val="en-GB"/>
        </w:rPr>
        <w:t xml:space="preserve">production of </w:t>
      </w:r>
      <w:r w:rsidR="000D3BDA" w:rsidRPr="00375154">
        <w:rPr>
          <w:lang w:val="en-GB"/>
        </w:rPr>
        <w:t>fluoropolymer</w:t>
      </w:r>
      <w:r w:rsidR="00B57FF3" w:rsidRPr="00375154">
        <w:rPr>
          <w:lang w:val="en-GB"/>
        </w:rPr>
        <w:t xml:space="preserve">s. </w:t>
      </w:r>
      <w:r w:rsidR="00E4069A" w:rsidRPr="00375154">
        <w:rPr>
          <w:lang w:val="en-GB"/>
        </w:rPr>
        <w:t xml:space="preserve">Between 2000 and 2017, more than 3000 </w:t>
      </w:r>
      <w:r w:rsidR="00D55336" w:rsidRPr="00375154">
        <w:rPr>
          <w:lang w:val="en-GB"/>
        </w:rPr>
        <w:t xml:space="preserve">t </w:t>
      </w:r>
      <w:r w:rsidR="00E4069A" w:rsidRPr="00375154">
        <w:rPr>
          <w:lang w:val="en-GB"/>
        </w:rPr>
        <w:t xml:space="preserve">of PFAS were used in </w:t>
      </w:r>
      <w:r w:rsidR="00490B5E" w:rsidRPr="00375154">
        <w:rPr>
          <w:lang w:val="en-GB"/>
        </w:rPr>
        <w:t xml:space="preserve">the </w:t>
      </w:r>
      <w:r w:rsidR="002B14F1" w:rsidRPr="00375154">
        <w:rPr>
          <w:lang w:val="en-GB"/>
        </w:rPr>
        <w:t>three categories</w:t>
      </w:r>
      <w:r w:rsidR="00E4069A" w:rsidRPr="00375154">
        <w:rPr>
          <w:lang w:val="en-GB"/>
        </w:rPr>
        <w:t xml:space="preserve"> </w:t>
      </w:r>
      <w:r w:rsidR="00490B5E" w:rsidRPr="00375154">
        <w:rPr>
          <w:lang w:val="en-GB"/>
        </w:rPr>
        <w:t xml:space="preserve">previously </w:t>
      </w:r>
      <w:r w:rsidR="00E4069A" w:rsidRPr="00375154">
        <w:rPr>
          <w:lang w:val="en-GB"/>
        </w:rPr>
        <w:t>mentioned</w:t>
      </w:r>
      <w:r w:rsidRPr="00375154">
        <w:rPr>
          <w:lang w:val="en-GB"/>
        </w:rPr>
        <w:t xml:space="preserve">. </w:t>
      </w:r>
      <w:r w:rsidR="00FA6D3E" w:rsidRPr="00375154">
        <w:rPr>
          <w:lang w:val="en-GB"/>
        </w:rPr>
        <w:t xml:space="preserve">Around 1500 t of PFAS </w:t>
      </w:r>
      <w:r w:rsidR="004256F5" w:rsidRPr="00375154">
        <w:rPr>
          <w:lang w:val="en-GB"/>
        </w:rPr>
        <w:t>were</w:t>
      </w:r>
      <w:r w:rsidR="00FA6D3E" w:rsidRPr="00375154">
        <w:rPr>
          <w:lang w:val="en-GB"/>
        </w:rPr>
        <w:t xml:space="preserve"> used in</w:t>
      </w:r>
      <w:r w:rsidR="00D04B2C" w:rsidRPr="00375154">
        <w:rPr>
          <w:lang w:val="en-GB"/>
        </w:rPr>
        <w:t xml:space="preserve"> building and construction and in lubricants and greases and around 1200 t of PFAS in the chemical industry, respectively. All other uses </w:t>
      </w:r>
      <w:r w:rsidR="00E4069A" w:rsidRPr="00375154">
        <w:rPr>
          <w:lang w:val="en-GB"/>
        </w:rPr>
        <w:t xml:space="preserve">were </w:t>
      </w:r>
      <w:r w:rsidR="00D04B2C" w:rsidRPr="00375154">
        <w:rPr>
          <w:lang w:val="en-GB"/>
        </w:rPr>
        <w:t>below 1000 t</w:t>
      </w:r>
      <w:r w:rsidR="004D593E" w:rsidRPr="00375154">
        <w:rPr>
          <w:lang w:val="en-GB"/>
        </w:rPr>
        <w:t>.</w:t>
      </w:r>
    </w:p>
    <w:p w14:paraId="6A19520D" w14:textId="0838640D" w:rsidR="00E32C0E" w:rsidRPr="00375154" w:rsidRDefault="00E41020" w:rsidP="0015604D">
      <w:pPr>
        <w:keepNext/>
        <w:spacing w:line="276" w:lineRule="auto"/>
        <w:rPr>
          <w:lang w:val="en-GB"/>
        </w:rPr>
      </w:pPr>
      <w:r w:rsidRPr="00375154">
        <w:rPr>
          <w:noProof/>
          <w:lang w:val="en-GB" w:eastAsia="en-GB"/>
        </w:rPr>
        <w:lastRenderedPageBreak/>
        <mc:AlternateContent>
          <mc:Choice Requires="wps">
            <w:drawing>
              <wp:anchor distT="0" distB="0" distL="114300" distR="114300" simplePos="0" relativeHeight="251660288" behindDoc="0" locked="0" layoutInCell="1" allowOverlap="1" wp14:anchorId="49DB2641" wp14:editId="597FF4E4">
                <wp:simplePos x="0" y="0"/>
                <wp:positionH relativeFrom="margin">
                  <wp:align>right</wp:align>
                </wp:positionH>
                <wp:positionV relativeFrom="paragraph">
                  <wp:posOffset>157480</wp:posOffset>
                </wp:positionV>
                <wp:extent cx="3400425" cy="2266950"/>
                <wp:effectExtent l="0" t="0" r="9525" b="0"/>
                <wp:wrapNone/>
                <wp:docPr id="4" name="Rectangle 4"/>
                <wp:cNvGraphicFramePr/>
                <a:graphic xmlns:a="http://schemas.openxmlformats.org/drawingml/2006/main">
                  <a:graphicData uri="http://schemas.microsoft.com/office/word/2010/wordprocessingShape">
                    <wps:wsp>
                      <wps:cNvSpPr/>
                      <wps:spPr>
                        <a:xfrm>
                          <a:off x="0" y="0"/>
                          <a:ext cx="3400425" cy="2266950"/>
                        </a:xfrm>
                        <a:prstGeom prst="rect">
                          <a:avLst/>
                        </a:prstGeom>
                        <a:solidFill>
                          <a:schemeClr val="bg1">
                            <a:lumMod val="95000"/>
                            <a:alpha val="3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812DAD" id="Rectangle 4" o:spid="_x0000_s1026" style="position:absolute;margin-left:216.55pt;margin-top:12.4pt;width:267.75pt;height:178.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" fillcolor="#f2f2f2 [3052]" stroked="f" strokeweight="1pt">
                <v:fill opacity="23644f"/>
                <w10:wrap anchorx="margin"/>
              </v:rect>
            </w:pict>
          </mc:Fallback>
        </mc:AlternateContent>
      </w:r>
      <w:r w:rsidRPr="00375154">
        <w:rPr>
          <w:noProof/>
          <w:lang w:val="en-GB" w:eastAsia="en-GB"/>
        </w:rPr>
        <mc:AlternateContent>
          <mc:Choice Requires="wps">
            <w:drawing>
              <wp:anchor distT="0" distB="0" distL="114300" distR="114300" simplePos="0" relativeHeight="251657216" behindDoc="0" locked="0" layoutInCell="1" allowOverlap="1" wp14:anchorId="21FE4F40" wp14:editId="1CE2AAB1">
                <wp:simplePos x="0" y="0"/>
                <wp:positionH relativeFrom="column">
                  <wp:posOffset>795655</wp:posOffset>
                </wp:positionH>
                <wp:positionV relativeFrom="paragraph">
                  <wp:posOffset>147955</wp:posOffset>
                </wp:positionV>
                <wp:extent cx="1552575" cy="2266950"/>
                <wp:effectExtent l="0" t="0" r="9525" b="0"/>
                <wp:wrapNone/>
                <wp:docPr id="2" name="Rectangle 2"/>
                <wp:cNvGraphicFramePr/>
                <a:graphic xmlns:a="http://schemas.openxmlformats.org/drawingml/2006/main">
                  <a:graphicData uri="http://schemas.microsoft.com/office/word/2010/wordprocessingShape">
                    <wps:wsp>
                      <wps:cNvSpPr/>
                      <wps:spPr>
                        <a:xfrm>
                          <a:off x="0" y="0"/>
                          <a:ext cx="1552575" cy="2266950"/>
                        </a:xfrm>
                        <a:prstGeom prst="rect">
                          <a:avLst/>
                        </a:prstGeom>
                        <a:solidFill>
                          <a:schemeClr val="bg2">
                            <a:lumMod val="90000"/>
                            <a:alpha val="3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57BC20" id="Rectangle 2" o:spid="_x0000_s1026" style="position:absolute;margin-left:62.65pt;margin-top:11.65pt;width:122.25pt;height:178.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" fillcolor="#cfcdcd [2894]" stroked="f" strokeweight="1pt">
                <v:fill opacity="23644f"/>
              </v:rect>
            </w:pict>
          </mc:Fallback>
        </mc:AlternateContent>
      </w:r>
      <w:r w:rsidR="00337CEA" w:rsidRPr="00375154">
        <w:rPr>
          <w:noProof/>
          <w:lang w:val="en-GB" w:eastAsia="en-GB"/>
        </w:rPr>
        <w:t xml:space="preserve"> </w:t>
      </w:r>
      <w:r w:rsidR="00F5329A" w:rsidRPr="00375154">
        <w:rPr>
          <w:noProof/>
          <w:lang w:val="en-GB" w:eastAsia="en-GB"/>
        </w:rPr>
        <w:drawing>
          <wp:inline distT="0" distB="0" distL="0" distR="0" wp14:anchorId="09EFE010" wp14:editId="0EEA2661">
            <wp:extent cx="5895975" cy="40481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4CFC28" w14:textId="08743FB1" w:rsidR="00B246AF" w:rsidRPr="00375154" w:rsidRDefault="00E32C0E" w:rsidP="0015604D">
      <w:pPr>
        <w:pStyle w:val="Caption"/>
        <w:spacing w:line="276" w:lineRule="auto"/>
        <w:rPr>
          <w:lang w:val="en-GB"/>
        </w:rPr>
      </w:pPr>
      <w:bookmarkStart w:id="9" w:name="_Ref38018928"/>
      <w:r w:rsidRPr="00375154">
        <w:rPr>
          <w:lang w:val="en-GB"/>
        </w:rPr>
        <w:t xml:space="preserve">Figure </w:t>
      </w:r>
      <w:r w:rsidRPr="00375154">
        <w:rPr>
          <w:lang w:val="en-GB"/>
        </w:rPr>
        <w:fldChar w:fldCharType="begin"/>
      </w:r>
      <w:r w:rsidRPr="00375154">
        <w:rPr>
          <w:lang w:val="en-GB"/>
        </w:rPr>
        <w:instrText xml:space="preserve"> SEQ Figure \* ARABIC </w:instrText>
      </w:r>
      <w:r w:rsidRPr="00375154">
        <w:rPr>
          <w:lang w:val="en-GB"/>
        </w:rPr>
        <w:fldChar w:fldCharType="separate"/>
      </w:r>
      <w:r w:rsidR="009A0994" w:rsidRPr="00375154">
        <w:rPr>
          <w:noProof/>
          <w:lang w:val="en-GB"/>
        </w:rPr>
        <w:t>3</w:t>
      </w:r>
      <w:r w:rsidRPr="00375154">
        <w:rPr>
          <w:lang w:val="en-GB"/>
        </w:rPr>
        <w:fldChar w:fldCharType="end"/>
      </w:r>
      <w:bookmarkEnd w:id="9"/>
      <w:r w:rsidR="006177C0" w:rsidRPr="00375154">
        <w:rPr>
          <w:lang w:val="en-GB"/>
        </w:rPr>
        <w:t>: Amount of</w:t>
      </w:r>
      <w:r w:rsidRPr="00375154">
        <w:rPr>
          <w:lang w:val="en-GB"/>
        </w:rPr>
        <w:t xml:space="preserve"> PFAS</w:t>
      </w:r>
      <w:r w:rsidR="00FA6D3E" w:rsidRPr="00375154">
        <w:rPr>
          <w:lang w:val="en-GB"/>
        </w:rPr>
        <w:t xml:space="preserve"> </w:t>
      </w:r>
      <w:r w:rsidR="003567AA" w:rsidRPr="00375154">
        <w:rPr>
          <w:lang w:val="en-GB"/>
        </w:rPr>
        <w:t>employed</w:t>
      </w:r>
      <w:r w:rsidRPr="00375154">
        <w:rPr>
          <w:lang w:val="en-GB"/>
        </w:rPr>
        <w:t xml:space="preserve"> in the different use categories in Sweden, Finland, Norway and Denmark from 2000 to 2017</w:t>
      </w:r>
      <w:r w:rsidR="00EA4FF5" w:rsidRPr="00375154">
        <w:rPr>
          <w:lang w:val="en-GB"/>
        </w:rPr>
        <w:t>, as reported in the SPIN database</w:t>
      </w:r>
      <w:r w:rsidR="0007026D" w:rsidRPr="00375154">
        <w:rPr>
          <w:lang w:val="en-GB"/>
        </w:rPr>
        <w:t>.</w:t>
      </w:r>
      <w:r w:rsidR="00A835A8">
        <w:rPr>
          <w:rStyle w:val="FootnoteReference"/>
          <w:lang w:val="en-GB"/>
        </w:rPr>
        <w:fldChar w:fldCharType="begin" w:fldLock="1"/>
      </w:r>
      <w:r w:rsidR="00865A03">
        <w:rPr>
          <w:i w:val="0"/>
          <w:lang w:val="en-GB"/>
        </w:rPr>
        <w:instrText>ADDIN CSL_CITATION {"citationItems":[{"id":"ITEM-1","itemData":{"URL":"http://www.spin2000.net/spinmyphp/","accessed":{"date-parts":[["2020","4","8"]]},"author":[{"dropping-particle":"","family":"Norden","given":"","non-dropping-particle":"","parse-names":false,"suffix":""}],"id":"ITEM-1","issued":{"date-parts":[["2020"]]},"title":"SPIN - Substances in preparations in nordic countries","type":"webpage"},"uris":["http://www.mendeley.com/documents/?uuid=4b3351d8-822a-4ae1-820b-0fb3eb3eb291"]}],"mendeley":{"formattedCitation":"&lt;sup&gt;41&lt;/sup&gt;","plainTextFormattedCitation":"41","previouslyFormattedCitation":"&lt;sup&gt;41&lt;/sup&gt;"},"properties":{"noteIndex":0},"schema":"https://github.com/citation-style-language/schema/raw/master/csl-citation.json"}</w:instrText>
      </w:r>
      <w:r w:rsidR="00A835A8">
        <w:rPr>
          <w:rStyle w:val="FootnoteReference"/>
          <w:lang w:val="en-GB"/>
        </w:rPr>
        <w:fldChar w:fldCharType="separate"/>
      </w:r>
      <w:r w:rsidR="00A835A8" w:rsidRPr="00A835A8">
        <w:rPr>
          <w:i w:val="0"/>
          <w:noProof/>
          <w:vertAlign w:val="superscript"/>
          <w:lang w:val="en-GB"/>
        </w:rPr>
        <w:t>41</w:t>
      </w:r>
      <w:r w:rsidR="00A835A8">
        <w:rPr>
          <w:rStyle w:val="FootnoteReference"/>
          <w:lang w:val="en-GB"/>
        </w:rPr>
        <w:fldChar w:fldCharType="end"/>
      </w:r>
      <w:r w:rsidR="00103177" w:rsidRPr="00375154">
        <w:rPr>
          <w:lang w:val="en-GB"/>
        </w:rPr>
        <w:t xml:space="preserve"> Polymers include fluoropolymers and </w:t>
      </w:r>
      <w:proofErr w:type="spellStart"/>
      <w:r w:rsidR="00103177" w:rsidRPr="00375154">
        <w:rPr>
          <w:lang w:val="en-GB"/>
        </w:rPr>
        <w:t>perfluoropolyether</w:t>
      </w:r>
      <w:r w:rsidR="00F5329A" w:rsidRPr="00375154">
        <w:rPr>
          <w:lang w:val="en-GB"/>
        </w:rPr>
        <w:t>s</w:t>
      </w:r>
      <w:proofErr w:type="spellEnd"/>
      <w:r w:rsidR="00103177" w:rsidRPr="00375154">
        <w:rPr>
          <w:lang w:val="en-GB"/>
        </w:rPr>
        <w:t>. Side-chain</w:t>
      </w:r>
      <w:r w:rsidR="00C04A91" w:rsidRPr="00375154">
        <w:rPr>
          <w:lang w:val="en-GB"/>
        </w:rPr>
        <w:t xml:space="preserve"> fluorinat</w:t>
      </w:r>
      <w:r w:rsidR="00337CEA" w:rsidRPr="00375154">
        <w:rPr>
          <w:lang w:val="en-GB"/>
        </w:rPr>
        <w:t xml:space="preserve">ed polymers have not been used </w:t>
      </w:r>
      <w:r w:rsidR="00C04A91" w:rsidRPr="00375154">
        <w:rPr>
          <w:lang w:val="en-GB"/>
        </w:rPr>
        <w:t xml:space="preserve">above 0.2 </w:t>
      </w:r>
      <w:r w:rsidR="000731DD" w:rsidRPr="00375154">
        <w:rPr>
          <w:lang w:val="en-GB"/>
        </w:rPr>
        <w:t>t</w:t>
      </w:r>
      <w:r w:rsidR="00C04A91" w:rsidRPr="00375154">
        <w:rPr>
          <w:lang w:val="en-GB"/>
        </w:rPr>
        <w:t xml:space="preserve"> in any of the uses.</w:t>
      </w:r>
      <w:r w:rsidR="00E41020" w:rsidRPr="00375154">
        <w:rPr>
          <w:lang w:val="en-GB"/>
        </w:rPr>
        <w:t xml:space="preserve"> Use categories with dark background are industrial branches, use categories with light grey background are other use categories</w:t>
      </w:r>
      <w:r w:rsidR="003F0138" w:rsidRPr="00375154">
        <w:rPr>
          <w:lang w:val="en-GB"/>
        </w:rPr>
        <w:t>.</w:t>
      </w:r>
    </w:p>
    <w:p w14:paraId="79B460EA" w14:textId="7819C8C5" w:rsidR="001F4BB1" w:rsidRPr="00375154" w:rsidRDefault="00666F21" w:rsidP="00153CFA">
      <w:pPr>
        <w:rPr>
          <w:lang w:val="en-GB"/>
        </w:rPr>
      </w:pPr>
      <w:r w:rsidRPr="00375154">
        <w:rPr>
          <w:lang w:val="en-GB"/>
        </w:rPr>
        <w:t>Non-polymers were mainly used in the electronic industry, in buildings and construction, electricity, gas, steam and air conditioning supply</w:t>
      </w:r>
      <w:r w:rsidR="00B50634" w:rsidRPr="00375154">
        <w:rPr>
          <w:lang w:val="en-GB"/>
        </w:rPr>
        <w:t>,</w:t>
      </w:r>
      <w:r w:rsidRPr="00375154">
        <w:rPr>
          <w:lang w:val="en-GB"/>
        </w:rPr>
        <w:t xml:space="preserve"> and </w:t>
      </w:r>
      <w:r w:rsidR="00B50634" w:rsidRPr="00375154">
        <w:rPr>
          <w:lang w:val="en-GB"/>
        </w:rPr>
        <w:t>flame retardants and extinguishing agents</w:t>
      </w:r>
      <w:r w:rsidRPr="00375154">
        <w:rPr>
          <w:lang w:val="en-GB"/>
        </w:rPr>
        <w:t xml:space="preserve">. </w:t>
      </w:r>
      <w:r w:rsidR="00B25574" w:rsidRPr="00375154">
        <w:rPr>
          <w:lang w:val="en-GB"/>
        </w:rPr>
        <w:t xml:space="preserve">Of </w:t>
      </w:r>
      <w:r w:rsidRPr="00375154">
        <w:rPr>
          <w:lang w:val="en-GB"/>
        </w:rPr>
        <w:t>the 6</w:t>
      </w:r>
      <w:r w:rsidR="00BC2BEC" w:rsidRPr="00375154">
        <w:rPr>
          <w:lang w:val="en-GB"/>
        </w:rPr>
        <w:t>,</w:t>
      </w:r>
      <w:r w:rsidRPr="00375154">
        <w:rPr>
          <w:lang w:val="en-GB"/>
        </w:rPr>
        <w:t>300</w:t>
      </w:r>
      <w:r w:rsidR="00B25574" w:rsidRPr="00375154">
        <w:rPr>
          <w:lang w:val="en-GB"/>
        </w:rPr>
        <w:t xml:space="preserve"> t</w:t>
      </w:r>
      <w:r w:rsidRPr="00375154">
        <w:rPr>
          <w:lang w:val="en-GB"/>
        </w:rPr>
        <w:t xml:space="preserve"> of non-polymers used in the Nordic countries between </w:t>
      </w:r>
      <w:r w:rsidR="00B25574" w:rsidRPr="00375154">
        <w:rPr>
          <w:lang w:val="en-GB"/>
        </w:rPr>
        <w:t>2000 and 2017, 5</w:t>
      </w:r>
      <w:r w:rsidR="00BC2BEC" w:rsidRPr="00375154">
        <w:rPr>
          <w:lang w:val="en-GB"/>
        </w:rPr>
        <w:t>,</w:t>
      </w:r>
      <w:r w:rsidR="00B25574" w:rsidRPr="00375154">
        <w:rPr>
          <w:lang w:val="en-GB"/>
        </w:rPr>
        <w:t>650 t</w:t>
      </w:r>
      <w:r w:rsidRPr="00375154">
        <w:rPr>
          <w:lang w:val="en-GB"/>
        </w:rPr>
        <w:t xml:space="preserve"> (90%) were</w:t>
      </w:r>
      <w:r w:rsidR="00B57FF3" w:rsidRPr="00375154">
        <w:rPr>
          <w:lang w:val="en-GB"/>
        </w:rPr>
        <w:t xml:space="preserve"> </w:t>
      </w:r>
      <w:r w:rsidR="008005EE" w:rsidRPr="00375154">
        <w:rPr>
          <w:lang w:val="en-GB"/>
        </w:rPr>
        <w:t xml:space="preserve">the hydrofluorocarbon (and </w:t>
      </w:r>
      <w:r w:rsidR="005633B5" w:rsidRPr="00375154">
        <w:rPr>
          <w:lang w:val="en-GB"/>
        </w:rPr>
        <w:t>greenhouse gas</w:t>
      </w:r>
      <w:r w:rsidR="008005EE" w:rsidRPr="00375154">
        <w:rPr>
          <w:lang w:val="en-GB"/>
        </w:rPr>
        <w:t>)</w:t>
      </w:r>
      <w:r w:rsidRPr="00375154">
        <w:rPr>
          <w:lang w:val="en-GB"/>
        </w:rPr>
        <w:t xml:space="preserve"> </w:t>
      </w:r>
      <w:r w:rsidR="00AF3811" w:rsidRPr="00375154">
        <w:rPr>
          <w:lang w:val="en-GB"/>
        </w:rPr>
        <w:t>1H-</w:t>
      </w:r>
      <w:r w:rsidR="00FA58D5" w:rsidRPr="00375154">
        <w:rPr>
          <w:lang w:val="en-GB"/>
        </w:rPr>
        <w:t>p</w:t>
      </w:r>
      <w:r w:rsidR="00B60E53" w:rsidRPr="00375154">
        <w:rPr>
          <w:lang w:val="en-GB"/>
        </w:rPr>
        <w:t>enta</w:t>
      </w:r>
      <w:r w:rsidR="00AF3811" w:rsidRPr="00375154">
        <w:rPr>
          <w:lang w:val="en-GB"/>
        </w:rPr>
        <w:t xml:space="preserve">fluoroethane (CAS No. 354-33-6). </w:t>
      </w:r>
      <w:r w:rsidR="00080CD7" w:rsidRPr="00375154">
        <w:rPr>
          <w:lang w:val="en-GB"/>
        </w:rPr>
        <w:t>More than 70% (470 t) of</w:t>
      </w:r>
      <w:r w:rsidR="00337CEA" w:rsidRPr="00375154">
        <w:rPr>
          <w:lang w:val="en-GB"/>
        </w:rPr>
        <w:t xml:space="preserve"> the remainin</w:t>
      </w:r>
      <w:r w:rsidR="00080CD7" w:rsidRPr="00375154">
        <w:rPr>
          <w:lang w:val="en-GB"/>
        </w:rPr>
        <w:t>g non-polymeric PFAS</w:t>
      </w:r>
      <w:r w:rsidR="00337CEA" w:rsidRPr="00375154">
        <w:rPr>
          <w:lang w:val="en-GB"/>
        </w:rPr>
        <w:t xml:space="preserve"> were used in flame retardants and extinguishing agents. </w:t>
      </w:r>
      <w:r w:rsidR="00E41020" w:rsidRPr="00375154">
        <w:rPr>
          <w:lang w:val="en-GB"/>
        </w:rPr>
        <w:t xml:space="preserve">The SPIN database has a combined category </w:t>
      </w:r>
      <w:r w:rsidR="000457C2" w:rsidRPr="00375154">
        <w:rPr>
          <w:lang w:val="en-GB"/>
        </w:rPr>
        <w:t xml:space="preserve">for </w:t>
      </w:r>
      <w:r w:rsidR="00E41020" w:rsidRPr="00375154">
        <w:rPr>
          <w:lang w:val="en-GB"/>
        </w:rPr>
        <w:t>these two use categories, so it was not possible to distinguish</w:t>
      </w:r>
      <w:r w:rsidR="007009E3" w:rsidRPr="00375154">
        <w:rPr>
          <w:lang w:val="en-GB"/>
        </w:rPr>
        <w:t xml:space="preserve"> </w:t>
      </w:r>
      <w:r w:rsidR="003F0138" w:rsidRPr="00375154">
        <w:rPr>
          <w:lang w:val="en-GB"/>
        </w:rPr>
        <w:t>them</w:t>
      </w:r>
      <w:r w:rsidR="007009E3" w:rsidRPr="00375154">
        <w:rPr>
          <w:lang w:val="en-GB"/>
        </w:rPr>
        <w:t>.</w:t>
      </w:r>
      <w:r w:rsidR="00E41020" w:rsidRPr="00375154">
        <w:rPr>
          <w:lang w:val="en-GB"/>
        </w:rPr>
        <w:t xml:space="preserve"> </w:t>
      </w:r>
    </w:p>
    <w:p w14:paraId="3F1A923F" w14:textId="15B20555" w:rsidR="006D5F37" w:rsidRPr="00375154" w:rsidRDefault="001F4BB1" w:rsidP="00153CFA">
      <w:pPr>
        <w:rPr>
          <w:lang w:val="en-GB"/>
        </w:rPr>
      </w:pPr>
      <w:r w:rsidRPr="00375154">
        <w:rPr>
          <w:lang w:val="en-GB"/>
        </w:rPr>
        <w:t xml:space="preserve">Polymers were mostly used in the production of plastic and rubber, coatings and paints, lubricants and greases, and in the chemical industry. </w:t>
      </w:r>
      <w:r w:rsidR="00C460D4" w:rsidRPr="00375154">
        <w:rPr>
          <w:lang w:val="en-GB"/>
        </w:rPr>
        <w:t xml:space="preserve">At least </w:t>
      </w:r>
      <w:r w:rsidR="00080CD7" w:rsidRPr="00375154">
        <w:rPr>
          <w:lang w:val="en-GB"/>
        </w:rPr>
        <w:t>1</w:t>
      </w:r>
      <w:r w:rsidR="00D35D61" w:rsidRPr="00375154">
        <w:rPr>
          <w:lang w:val="en-GB"/>
        </w:rPr>
        <w:t>3,</w:t>
      </w:r>
      <w:r w:rsidR="00080CD7" w:rsidRPr="00375154">
        <w:rPr>
          <w:lang w:val="en-GB"/>
        </w:rPr>
        <w:t>700 t of polymers were used in the Nordic countries between 2000 and 2017, and 10</w:t>
      </w:r>
      <w:r w:rsidR="00D35D61" w:rsidRPr="00375154">
        <w:rPr>
          <w:lang w:val="en-GB"/>
        </w:rPr>
        <w:t>,</w:t>
      </w:r>
      <w:r w:rsidR="00080CD7" w:rsidRPr="00375154">
        <w:rPr>
          <w:lang w:val="en-GB"/>
        </w:rPr>
        <w:t xml:space="preserve">000 t (73%) of this was PTFE. </w:t>
      </w:r>
      <w:r w:rsidR="00A22681" w:rsidRPr="00375154">
        <w:rPr>
          <w:lang w:val="en-GB"/>
        </w:rPr>
        <w:t xml:space="preserve">This </w:t>
      </w:r>
      <w:r w:rsidR="00080CD7" w:rsidRPr="00375154">
        <w:rPr>
          <w:lang w:val="en-GB"/>
        </w:rPr>
        <w:t>percentage is a bit</w:t>
      </w:r>
      <w:r w:rsidR="00A22681" w:rsidRPr="00375154">
        <w:rPr>
          <w:lang w:val="en-GB"/>
        </w:rPr>
        <w:t xml:space="preserve"> higher than the numbers published recently </w:t>
      </w:r>
      <w:r w:rsidR="008E4C06" w:rsidRPr="00375154">
        <w:rPr>
          <w:lang w:val="en-GB"/>
        </w:rPr>
        <w:t xml:space="preserve">by </w:t>
      </w:r>
      <w:r w:rsidR="00A22681" w:rsidRPr="00375154">
        <w:rPr>
          <w:lang w:val="en-GB"/>
        </w:rPr>
        <w:t>AGC</w:t>
      </w:r>
      <w:r w:rsidR="000600CD" w:rsidRPr="00375154">
        <w:rPr>
          <w:lang w:val="en-GB"/>
        </w:rPr>
        <w:t xml:space="preserve">, which stated that 53% </w:t>
      </w:r>
      <w:r w:rsidR="00080CD7" w:rsidRPr="00375154">
        <w:rPr>
          <w:lang w:val="en-GB"/>
        </w:rPr>
        <w:t xml:space="preserve">of the 320’000 t of </w:t>
      </w:r>
      <w:proofErr w:type="spellStart"/>
      <w:r w:rsidR="00080CD7" w:rsidRPr="00375154">
        <w:rPr>
          <w:lang w:val="en-GB"/>
        </w:rPr>
        <w:t>fluoroplastics</w:t>
      </w:r>
      <w:proofErr w:type="spellEnd"/>
      <w:r w:rsidR="00080CD7" w:rsidRPr="00375154">
        <w:rPr>
          <w:lang w:val="en-GB"/>
        </w:rPr>
        <w:t xml:space="preserve"> consumed worldwide</w:t>
      </w:r>
      <w:r w:rsidR="00420FBF" w:rsidRPr="00375154">
        <w:rPr>
          <w:lang w:val="en-GB"/>
        </w:rPr>
        <w:t xml:space="preserve"> in 2018</w:t>
      </w:r>
      <w:r w:rsidR="00080CD7" w:rsidRPr="00375154">
        <w:rPr>
          <w:lang w:val="en-GB"/>
        </w:rPr>
        <w:t xml:space="preserve"> w</w:t>
      </w:r>
      <w:r w:rsidR="003E73B6" w:rsidRPr="00375154">
        <w:rPr>
          <w:lang w:val="en-GB"/>
        </w:rPr>
        <w:t xml:space="preserve">as </w:t>
      </w:r>
      <w:r w:rsidR="00080CD7" w:rsidRPr="00375154">
        <w:rPr>
          <w:lang w:val="en-GB"/>
        </w:rPr>
        <w:t>PTFE</w:t>
      </w:r>
      <w:r w:rsidR="004D593E" w:rsidRPr="00375154">
        <w:rPr>
          <w:lang w:val="en-GB"/>
        </w:rPr>
        <w:t>.</w:t>
      </w:r>
      <w:r w:rsidR="00A835A8">
        <w:rPr>
          <w:rStyle w:val="FootnoteReference"/>
          <w:lang w:val="en-GB"/>
        </w:rPr>
        <w:fldChar w:fldCharType="begin" w:fldLock="1"/>
      </w:r>
      <w:r w:rsidR="00865A03">
        <w:rPr>
          <w:lang w:val="en-GB"/>
        </w:rPr>
        <w:instrText>ADDIN CSL_CITATION {"citationItems":[{"id":"ITEM-1","itemData":{"URL":"https://www.agcce.com/fluoroplastics/","accessed":{"date-parts":[["2020","6","6"]]},"author":[{"dropping-particle":"","family":"AGC","given":"","non-dropping-particle":"","parse-names":false,"suffix":""}],"id":"ITEM-1","issued":{"date-parts":[["2018"]]},"title":"Fluoroplastics","type":"webpage"},"uris":["http://www.mendeley.com/documents/?uuid=334852d2-37cc-460f-b422-a2be25211528"]}],"mendeley":{"formattedCitation":"&lt;sup&gt;71&lt;/sup&gt;","plainTextFormattedCitation":"71","previouslyFormattedCitation":"&lt;sup&gt;71&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71</w:t>
      </w:r>
      <w:r w:rsidR="00A835A8">
        <w:rPr>
          <w:rStyle w:val="FootnoteReference"/>
          <w:lang w:val="en-GB"/>
        </w:rPr>
        <w:fldChar w:fldCharType="end"/>
      </w:r>
    </w:p>
    <w:p w14:paraId="7F796900" w14:textId="4F47A14D" w:rsidR="00C460D4" w:rsidRPr="00375154" w:rsidRDefault="00C460D4" w:rsidP="00C460D4">
      <w:pPr>
        <w:pStyle w:val="Heading4"/>
        <w:numPr>
          <w:ilvl w:val="0"/>
          <w:numId w:val="0"/>
        </w:numPr>
        <w:rPr>
          <w:color w:val="auto"/>
          <w:lang w:val="en-GB"/>
        </w:rPr>
      </w:pPr>
      <w:r w:rsidRPr="00375154">
        <w:rPr>
          <w:color w:val="auto"/>
          <w:lang w:val="en-GB"/>
        </w:rPr>
        <w:t>Data from the Chemical Data Reporting under the TSCA</w:t>
      </w:r>
    </w:p>
    <w:p w14:paraId="72DC024F" w14:textId="5A0DBB6E" w:rsidR="009017AC" w:rsidRPr="00375154" w:rsidRDefault="001F4BB1" w:rsidP="0015604D">
      <w:pPr>
        <w:spacing w:line="276" w:lineRule="auto"/>
        <w:rPr>
          <w:lang w:val="en-GB"/>
        </w:rPr>
      </w:pPr>
      <w:r w:rsidRPr="00375154">
        <w:rPr>
          <w:iCs/>
          <w:noProof/>
          <w:lang w:val="en-GB"/>
        </w:rPr>
        <w:t>Under the TSCA, t</w:t>
      </w:r>
      <w:r w:rsidR="00C460D4" w:rsidRPr="00375154">
        <w:rPr>
          <w:iCs/>
          <w:noProof/>
          <w:lang w:val="en-GB"/>
        </w:rPr>
        <w:t>he Chemical Data Reporting</w:t>
      </w:r>
      <w:r w:rsidRPr="00375154">
        <w:rPr>
          <w:iCs/>
          <w:noProof/>
          <w:lang w:val="en-GB"/>
        </w:rPr>
        <w:t xml:space="preserve"> lists</w:t>
      </w:r>
      <w:r w:rsidR="00C460D4" w:rsidRPr="00375154">
        <w:rPr>
          <w:iCs/>
          <w:noProof/>
          <w:lang w:val="en-GB"/>
        </w:rPr>
        <w:t xml:space="preserve"> under </w:t>
      </w:r>
      <w:r w:rsidR="0082171C" w:rsidRPr="00375154">
        <w:rPr>
          <w:iCs/>
          <w:noProof/>
          <w:lang w:val="en-GB"/>
        </w:rPr>
        <w:t>“</w:t>
      </w:r>
      <w:r w:rsidR="00C460D4" w:rsidRPr="00375154">
        <w:rPr>
          <w:iCs/>
          <w:noProof/>
          <w:lang w:val="en-GB"/>
        </w:rPr>
        <w:t>volume</w:t>
      </w:r>
      <w:r w:rsidR="0082171C" w:rsidRPr="00375154">
        <w:rPr>
          <w:iCs/>
          <w:noProof/>
          <w:lang w:val="en-GB"/>
        </w:rPr>
        <w:t>”</w:t>
      </w:r>
      <w:r w:rsidR="00C460D4" w:rsidRPr="00375154">
        <w:rPr>
          <w:iCs/>
          <w:noProof/>
          <w:lang w:val="en-GB"/>
        </w:rPr>
        <w:t xml:space="preserve"> the amount of a substance in a certain sector and fun</w:t>
      </w:r>
      <w:r w:rsidR="0082171C" w:rsidRPr="00375154">
        <w:rPr>
          <w:iCs/>
          <w:noProof/>
          <w:lang w:val="en-GB"/>
        </w:rPr>
        <w:t>ction category or product category.</w:t>
      </w:r>
      <w:r w:rsidR="00C460D4" w:rsidRPr="00375154">
        <w:rPr>
          <w:iCs/>
          <w:noProof/>
          <w:lang w:val="en-GB"/>
        </w:rPr>
        <w:t xml:space="preserve"> </w:t>
      </w:r>
      <w:r w:rsidR="0082171C" w:rsidRPr="00375154">
        <w:rPr>
          <w:iCs/>
          <w:noProof/>
          <w:lang w:val="en-GB"/>
        </w:rPr>
        <w:t xml:space="preserve">However, </w:t>
      </w:r>
      <w:r w:rsidRPr="00375154">
        <w:rPr>
          <w:iCs/>
          <w:noProof/>
          <w:lang w:val="en-GB"/>
        </w:rPr>
        <w:t>more than</w:t>
      </w:r>
      <w:r w:rsidRPr="00375154">
        <w:rPr>
          <w:lang w:val="en-GB"/>
        </w:rPr>
        <w:t xml:space="preserve"> </w:t>
      </w:r>
      <w:r w:rsidR="00C460D4" w:rsidRPr="00375154">
        <w:rPr>
          <w:lang w:val="en-GB"/>
        </w:rPr>
        <w:t>80% of the volume</w:t>
      </w:r>
      <w:r w:rsidR="00D35D61" w:rsidRPr="00375154">
        <w:rPr>
          <w:lang w:val="en-GB"/>
        </w:rPr>
        <w:t xml:space="preserve"> entrie</w:t>
      </w:r>
      <w:r w:rsidR="00C460D4" w:rsidRPr="00375154">
        <w:rPr>
          <w:lang w:val="en-GB"/>
        </w:rPr>
        <w:t xml:space="preserve">s in the Chemical Data Reporting database are CBI. The </w:t>
      </w:r>
      <w:r w:rsidR="00B833D2" w:rsidRPr="00375154">
        <w:rPr>
          <w:lang w:val="en-GB"/>
        </w:rPr>
        <w:t xml:space="preserve">certainty </w:t>
      </w:r>
      <w:r w:rsidR="00C460D4" w:rsidRPr="00375154">
        <w:rPr>
          <w:lang w:val="en-GB"/>
        </w:rPr>
        <w:t>of the available in</w:t>
      </w:r>
      <w:r w:rsidR="009017AC" w:rsidRPr="00375154">
        <w:rPr>
          <w:lang w:val="en-GB"/>
        </w:rPr>
        <w:t>formation is therefore low</w:t>
      </w:r>
      <w:r w:rsidR="00B833D2" w:rsidRPr="00375154">
        <w:rPr>
          <w:lang w:val="en-GB"/>
        </w:rPr>
        <w:t xml:space="preserve">, </w:t>
      </w:r>
      <w:r w:rsidR="003A10D5" w:rsidRPr="00375154">
        <w:rPr>
          <w:lang w:val="en-GB"/>
        </w:rPr>
        <w:t>but</w:t>
      </w:r>
      <w:r w:rsidR="00FA4AA4" w:rsidRPr="00375154">
        <w:rPr>
          <w:lang w:val="en-GB"/>
        </w:rPr>
        <w:t xml:space="preserve"> a general statement is still possible. </w:t>
      </w:r>
      <w:r w:rsidR="009017AC" w:rsidRPr="00375154">
        <w:rPr>
          <w:lang w:val="en-GB"/>
        </w:rPr>
        <w:fldChar w:fldCharType="begin"/>
      </w:r>
      <w:r w:rsidR="009017AC" w:rsidRPr="00375154">
        <w:rPr>
          <w:lang w:val="en-GB"/>
        </w:rPr>
        <w:instrText xml:space="preserve"> REF _Ref42507936 \h </w:instrText>
      </w:r>
      <w:r w:rsidR="006205CA" w:rsidRPr="00375154">
        <w:rPr>
          <w:lang w:val="en-GB"/>
        </w:rPr>
        <w:instrText xml:space="preserve"> \* MERGEFORMAT </w:instrText>
      </w:r>
      <w:r w:rsidR="009017AC" w:rsidRPr="00375154">
        <w:rPr>
          <w:lang w:val="en-GB"/>
        </w:rPr>
      </w:r>
      <w:r w:rsidR="009017AC" w:rsidRPr="00375154">
        <w:rPr>
          <w:lang w:val="en-GB"/>
        </w:rPr>
        <w:fldChar w:fldCharType="separate"/>
      </w:r>
      <w:r w:rsidR="009017AC" w:rsidRPr="00375154">
        <w:rPr>
          <w:lang w:val="en-GB"/>
        </w:rPr>
        <w:t xml:space="preserve">Table </w:t>
      </w:r>
      <w:r w:rsidR="009017AC" w:rsidRPr="00375154">
        <w:rPr>
          <w:noProof/>
          <w:lang w:val="en-GB"/>
        </w:rPr>
        <w:t>3</w:t>
      </w:r>
      <w:r w:rsidR="009017AC" w:rsidRPr="00375154">
        <w:rPr>
          <w:lang w:val="en-GB"/>
        </w:rPr>
        <w:fldChar w:fldCharType="end"/>
      </w:r>
      <w:r w:rsidR="00FA4AA4" w:rsidRPr="00375154">
        <w:rPr>
          <w:lang w:val="en-GB"/>
        </w:rPr>
        <w:t xml:space="preserve"> </w:t>
      </w:r>
      <w:r w:rsidR="00B833D2" w:rsidRPr="00375154">
        <w:rPr>
          <w:lang w:val="en-GB"/>
        </w:rPr>
        <w:t>highlights</w:t>
      </w:r>
      <w:r w:rsidR="00FA4AA4" w:rsidRPr="00375154">
        <w:rPr>
          <w:lang w:val="en-GB"/>
        </w:rPr>
        <w:t xml:space="preserve"> the</w:t>
      </w:r>
      <w:r w:rsidR="009017AC" w:rsidRPr="00375154">
        <w:rPr>
          <w:lang w:val="en-GB"/>
        </w:rPr>
        <w:t xml:space="preserve"> non-confidential</w:t>
      </w:r>
      <w:r w:rsidR="003A10D5" w:rsidRPr="00375154">
        <w:rPr>
          <w:lang w:val="en-GB"/>
        </w:rPr>
        <w:t xml:space="preserve"> data on</w:t>
      </w:r>
      <w:r w:rsidR="009017AC" w:rsidRPr="00375154">
        <w:rPr>
          <w:lang w:val="en-GB"/>
        </w:rPr>
        <w:t xml:space="preserve"> used and exported </w:t>
      </w:r>
      <w:r w:rsidR="003A10D5" w:rsidRPr="00375154">
        <w:rPr>
          <w:lang w:val="en-GB"/>
        </w:rPr>
        <w:t xml:space="preserve">amounts </w:t>
      </w:r>
      <w:r w:rsidR="009017AC" w:rsidRPr="00375154">
        <w:rPr>
          <w:lang w:val="en-GB"/>
        </w:rPr>
        <w:t>of PFAS for the dif</w:t>
      </w:r>
      <w:r w:rsidR="00A26A1D" w:rsidRPr="00375154">
        <w:rPr>
          <w:lang w:val="en-GB"/>
        </w:rPr>
        <w:t>ferent uses based on the data reported in 2016.</w:t>
      </w:r>
    </w:p>
    <w:p w14:paraId="24B1BDC8" w14:textId="77777777" w:rsidR="00285196" w:rsidRPr="00375154" w:rsidRDefault="00285196" w:rsidP="009017AC">
      <w:pPr>
        <w:pStyle w:val="Caption"/>
        <w:keepNext/>
        <w:spacing w:line="276" w:lineRule="auto"/>
        <w:rPr>
          <w:lang w:val="en-GB"/>
        </w:rPr>
      </w:pPr>
      <w:bookmarkStart w:id="10" w:name="_Ref42507936"/>
    </w:p>
    <w:p w14:paraId="5D2817F8" w14:textId="6274C871" w:rsidR="009017AC" w:rsidRPr="00375154" w:rsidRDefault="009017AC" w:rsidP="009017AC">
      <w:pPr>
        <w:pStyle w:val="Caption"/>
        <w:keepNext/>
        <w:spacing w:line="276" w:lineRule="auto"/>
        <w:rPr>
          <w:lang w:val="en-GB"/>
        </w:rPr>
      </w:pPr>
      <w:r w:rsidRPr="00375154">
        <w:rPr>
          <w:lang w:val="en-GB"/>
        </w:rPr>
        <w:t xml:space="preserve">Table </w:t>
      </w:r>
      <w:r w:rsidRPr="00375154">
        <w:rPr>
          <w:lang w:val="en-GB"/>
        </w:rPr>
        <w:fldChar w:fldCharType="begin"/>
      </w:r>
      <w:r w:rsidRPr="00375154">
        <w:rPr>
          <w:lang w:val="en-GB"/>
        </w:rPr>
        <w:instrText xml:space="preserve"> SEQ Table \* ARABIC </w:instrText>
      </w:r>
      <w:r w:rsidRPr="00375154">
        <w:rPr>
          <w:lang w:val="en-GB"/>
        </w:rPr>
        <w:fldChar w:fldCharType="separate"/>
      </w:r>
      <w:r w:rsidRPr="00375154">
        <w:rPr>
          <w:noProof/>
          <w:lang w:val="en-GB"/>
        </w:rPr>
        <w:t>3</w:t>
      </w:r>
      <w:r w:rsidRPr="00375154">
        <w:rPr>
          <w:lang w:val="en-GB"/>
        </w:rPr>
        <w:fldChar w:fldCharType="end"/>
      </w:r>
      <w:bookmarkEnd w:id="10"/>
      <w:r w:rsidRPr="00375154">
        <w:rPr>
          <w:lang w:val="en-GB"/>
        </w:rPr>
        <w:t xml:space="preserve">: </w:t>
      </w:r>
      <w:r w:rsidR="003A10D5" w:rsidRPr="00375154">
        <w:rPr>
          <w:lang w:val="en-GB"/>
        </w:rPr>
        <w:t xml:space="preserve">Amounts </w:t>
      </w:r>
      <w:r w:rsidRPr="00375154">
        <w:rPr>
          <w:lang w:val="en-GB"/>
        </w:rPr>
        <w:t xml:space="preserve">(used + exported) </w:t>
      </w:r>
      <w:r w:rsidR="003A10D5" w:rsidRPr="00375154">
        <w:rPr>
          <w:lang w:val="en-GB"/>
        </w:rPr>
        <w:t xml:space="preserve">that </w:t>
      </w:r>
      <w:r w:rsidRPr="00375154">
        <w:rPr>
          <w:lang w:val="en-GB"/>
        </w:rPr>
        <w:t xml:space="preserve">were not labelled as CBI for the different uses of PFAS from the Chemical Data Reporting under the TSCA from 2016. The rows with grey background are the uses with high </w:t>
      </w:r>
      <w:r w:rsidR="0070703B" w:rsidRPr="0070703B">
        <w:rPr>
          <w:lang w:val="en-GB"/>
        </w:rPr>
        <w:t xml:space="preserve">amounts indicated by </w:t>
      </w:r>
      <w:r w:rsidRPr="00375154">
        <w:rPr>
          <w:lang w:val="en-GB"/>
        </w:rPr>
        <w:t xml:space="preserve">non-confidential </w:t>
      </w:r>
      <w:r w:rsidR="003A10D5" w:rsidRPr="00375154">
        <w:rPr>
          <w:lang w:val="en-GB"/>
        </w:rPr>
        <w:t>data</w:t>
      </w:r>
      <w:r w:rsidRPr="00375154">
        <w:rPr>
          <w:lang w:val="en-GB"/>
        </w:rPr>
        <w:t xml:space="preserve">. </w:t>
      </w:r>
    </w:p>
    <w:tbl>
      <w:tblPr>
        <w:tblW w:w="9920" w:type="dxa"/>
        <w:tblLook w:val="04A0" w:firstRow="1" w:lastRow="0" w:firstColumn="1" w:lastColumn="0" w:noHBand="0" w:noVBand="1"/>
      </w:tblPr>
      <w:tblGrid>
        <w:gridCol w:w="8505"/>
        <w:gridCol w:w="1415"/>
      </w:tblGrid>
      <w:tr w:rsidR="009017AC" w:rsidRPr="00375154" w14:paraId="6D73B23B" w14:textId="77777777" w:rsidTr="003D7EDC">
        <w:trPr>
          <w:trHeight w:val="300"/>
        </w:trPr>
        <w:tc>
          <w:tcPr>
            <w:tcW w:w="8505" w:type="dxa"/>
            <w:tcBorders>
              <w:top w:val="nil"/>
              <w:bottom w:val="single" w:sz="4" w:space="0" w:color="auto"/>
              <w:right w:val="single" w:sz="4" w:space="0" w:color="auto"/>
            </w:tcBorders>
            <w:shd w:val="clear" w:color="auto" w:fill="auto"/>
            <w:noWrap/>
          </w:tcPr>
          <w:p w14:paraId="662C654D" w14:textId="77777777" w:rsidR="009017AC" w:rsidRPr="00375154" w:rsidRDefault="009017AC" w:rsidP="003D7EDC">
            <w:pPr>
              <w:pBdr>
                <w:top w:val="single" w:sz="4" w:space="1" w:color="auto"/>
              </w:pBdr>
              <w:spacing w:after="0" w:line="240" w:lineRule="auto"/>
              <w:rPr>
                <w:rFonts w:ascii="Calibri" w:eastAsia="Times New Roman" w:hAnsi="Calibri" w:cs="Calibri"/>
                <w:b/>
                <w:i/>
                <w:color w:val="2E74B5" w:themeColor="accent1" w:themeShade="BF"/>
                <w:sz w:val="24"/>
                <w:szCs w:val="24"/>
                <w:lang w:val="en-GB" w:eastAsia="en-GB"/>
              </w:rPr>
            </w:pPr>
            <w:r w:rsidRPr="00375154">
              <w:rPr>
                <w:b/>
                <w:lang w:val="en-GB"/>
              </w:rPr>
              <w:t>Sector and function</w:t>
            </w:r>
          </w:p>
        </w:tc>
        <w:tc>
          <w:tcPr>
            <w:tcW w:w="1415" w:type="dxa"/>
            <w:tcBorders>
              <w:top w:val="nil"/>
              <w:left w:val="single" w:sz="4" w:space="0" w:color="auto"/>
              <w:bottom w:val="single" w:sz="4" w:space="0" w:color="auto"/>
            </w:tcBorders>
            <w:shd w:val="clear" w:color="auto" w:fill="auto"/>
            <w:noWrap/>
          </w:tcPr>
          <w:p w14:paraId="50371D81" w14:textId="68218EF2" w:rsidR="009017AC" w:rsidRPr="00375154" w:rsidRDefault="003A10D5" w:rsidP="003A10D5">
            <w:pPr>
              <w:pBdr>
                <w:top w:val="single" w:sz="4" w:space="1" w:color="auto"/>
              </w:pBdr>
              <w:spacing w:after="0" w:line="240" w:lineRule="auto"/>
              <w:rPr>
                <w:rFonts w:ascii="Calibri" w:eastAsia="Times New Roman" w:hAnsi="Calibri" w:cs="Calibri"/>
                <w:b/>
                <w:i/>
                <w:color w:val="000000"/>
                <w:sz w:val="24"/>
                <w:szCs w:val="24"/>
                <w:lang w:val="en-GB" w:eastAsia="en-GB"/>
              </w:rPr>
            </w:pPr>
            <w:r w:rsidRPr="00375154">
              <w:rPr>
                <w:rFonts w:ascii="Calibri" w:eastAsia="Times New Roman" w:hAnsi="Calibri" w:cs="Calibri"/>
                <w:b/>
                <w:color w:val="000000"/>
                <w:lang w:val="en-GB" w:eastAsia="en-GB"/>
              </w:rPr>
              <w:t xml:space="preserve">Amount </w:t>
            </w:r>
            <w:r w:rsidR="009017AC" w:rsidRPr="00375154">
              <w:rPr>
                <w:rFonts w:ascii="Calibri" w:eastAsia="Times New Roman" w:hAnsi="Calibri" w:cs="Calibri"/>
                <w:b/>
                <w:color w:val="000000"/>
                <w:lang w:val="en-GB" w:eastAsia="en-GB"/>
              </w:rPr>
              <w:t>[</w:t>
            </w:r>
            <w:r w:rsidRPr="00375154">
              <w:rPr>
                <w:rFonts w:ascii="Calibri" w:eastAsia="Times New Roman" w:hAnsi="Calibri" w:cs="Calibri"/>
                <w:b/>
                <w:color w:val="000000"/>
                <w:lang w:val="en-GB" w:eastAsia="en-GB"/>
              </w:rPr>
              <w:t>t</w:t>
            </w:r>
            <w:r w:rsidR="009017AC" w:rsidRPr="00375154">
              <w:rPr>
                <w:rFonts w:ascii="Calibri" w:eastAsia="Times New Roman" w:hAnsi="Calibri" w:cs="Calibri"/>
                <w:b/>
                <w:color w:val="000000"/>
                <w:lang w:val="en-GB" w:eastAsia="en-GB"/>
              </w:rPr>
              <w:t>]</w:t>
            </w:r>
          </w:p>
        </w:tc>
      </w:tr>
      <w:tr w:rsidR="009017AC" w:rsidRPr="00375154" w14:paraId="4990732F" w14:textId="77777777" w:rsidTr="003D7EDC">
        <w:trPr>
          <w:trHeight w:val="300"/>
        </w:trPr>
        <w:tc>
          <w:tcPr>
            <w:tcW w:w="8505" w:type="dxa"/>
            <w:tcBorders>
              <w:top w:val="single" w:sz="4" w:space="0" w:color="auto"/>
              <w:bottom w:val="nil"/>
              <w:right w:val="single" w:sz="4" w:space="0" w:color="auto"/>
            </w:tcBorders>
            <w:shd w:val="clear" w:color="auto" w:fill="auto"/>
            <w:noWrap/>
            <w:hideMark/>
          </w:tcPr>
          <w:p w14:paraId="0A896F82" w14:textId="42E52CAE" w:rsidR="009017AC" w:rsidRPr="00375154" w:rsidRDefault="001838D4"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Paint and coating manufacturing - Adhesive and sealant chemicals</w:t>
            </w:r>
          </w:p>
        </w:tc>
        <w:tc>
          <w:tcPr>
            <w:tcW w:w="1415" w:type="dxa"/>
            <w:tcBorders>
              <w:top w:val="single" w:sz="4" w:space="0" w:color="auto"/>
              <w:left w:val="single" w:sz="4" w:space="0" w:color="auto"/>
              <w:bottom w:val="nil"/>
            </w:tcBorders>
            <w:shd w:val="clear" w:color="auto" w:fill="auto"/>
            <w:noWrap/>
            <w:hideMark/>
          </w:tcPr>
          <w:p w14:paraId="55877B42" w14:textId="27B1FF2E"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0.001</w:t>
            </w:r>
          </w:p>
        </w:tc>
      </w:tr>
      <w:tr w:rsidR="009017AC" w:rsidRPr="00375154" w14:paraId="2F9C44EB" w14:textId="77777777" w:rsidTr="003D7EDC">
        <w:trPr>
          <w:trHeight w:val="300"/>
        </w:trPr>
        <w:tc>
          <w:tcPr>
            <w:tcW w:w="8505" w:type="dxa"/>
            <w:tcBorders>
              <w:top w:val="nil"/>
              <w:bottom w:val="nil"/>
              <w:right w:val="single" w:sz="4" w:space="0" w:color="auto"/>
            </w:tcBorders>
            <w:shd w:val="clear" w:color="auto" w:fill="auto"/>
            <w:noWrap/>
            <w:hideMark/>
          </w:tcPr>
          <w:p w14:paraId="459FB49B" w14:textId="08A7852E" w:rsidR="009017AC" w:rsidRPr="00375154" w:rsidRDefault="00F3454D"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 xml:space="preserve">Industrial gas manufacturing - </w:t>
            </w:r>
            <w:r w:rsidR="00FA4AA4" w:rsidRPr="00375154">
              <w:rPr>
                <w:rFonts w:ascii="Calibri" w:eastAsia="Times New Roman" w:hAnsi="Calibri" w:cs="Calibri"/>
                <w:lang w:val="en-GB" w:eastAsia="en-GB"/>
              </w:rPr>
              <w:t>Air conditioner/refrigeration</w:t>
            </w:r>
          </w:p>
        </w:tc>
        <w:tc>
          <w:tcPr>
            <w:tcW w:w="1415" w:type="dxa"/>
            <w:tcBorders>
              <w:top w:val="nil"/>
              <w:left w:val="single" w:sz="4" w:space="0" w:color="auto"/>
              <w:bottom w:val="nil"/>
            </w:tcBorders>
            <w:shd w:val="clear" w:color="auto" w:fill="auto"/>
            <w:noWrap/>
            <w:hideMark/>
          </w:tcPr>
          <w:p w14:paraId="1AE072AE" w14:textId="67FFB6C9"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138</w:t>
            </w:r>
          </w:p>
        </w:tc>
      </w:tr>
      <w:tr w:rsidR="009017AC" w:rsidRPr="00375154" w14:paraId="25D045C9" w14:textId="77777777" w:rsidTr="003D7EDC">
        <w:trPr>
          <w:trHeight w:val="300"/>
        </w:trPr>
        <w:tc>
          <w:tcPr>
            <w:tcW w:w="8505" w:type="dxa"/>
            <w:tcBorders>
              <w:top w:val="nil"/>
              <w:bottom w:val="nil"/>
              <w:right w:val="single" w:sz="4" w:space="0" w:color="auto"/>
            </w:tcBorders>
            <w:shd w:val="clear" w:color="auto" w:fill="auto"/>
            <w:hideMark/>
          </w:tcPr>
          <w:p w14:paraId="190CBEB2"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Computer and electronic product manufacturing - Solvent for cleaning and degreasing</w:t>
            </w:r>
          </w:p>
        </w:tc>
        <w:tc>
          <w:tcPr>
            <w:tcW w:w="1415" w:type="dxa"/>
            <w:tcBorders>
              <w:top w:val="nil"/>
              <w:left w:val="single" w:sz="4" w:space="0" w:color="auto"/>
              <w:bottom w:val="nil"/>
            </w:tcBorders>
            <w:shd w:val="clear" w:color="auto" w:fill="auto"/>
            <w:noWrap/>
            <w:hideMark/>
          </w:tcPr>
          <w:p w14:paraId="18FC658B" w14:textId="32C5C412"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1.03</w:t>
            </w:r>
          </w:p>
        </w:tc>
      </w:tr>
      <w:tr w:rsidR="009017AC" w:rsidRPr="00375154" w14:paraId="14F57324" w14:textId="77777777" w:rsidTr="003D7EDC">
        <w:trPr>
          <w:trHeight w:val="300"/>
        </w:trPr>
        <w:tc>
          <w:tcPr>
            <w:tcW w:w="8505" w:type="dxa"/>
            <w:tcBorders>
              <w:top w:val="nil"/>
              <w:bottom w:val="nil"/>
              <w:right w:val="single" w:sz="4" w:space="0" w:color="auto"/>
            </w:tcBorders>
            <w:shd w:val="clear" w:color="auto" w:fill="auto"/>
            <w:hideMark/>
          </w:tcPr>
          <w:p w14:paraId="42120404"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highlight w:val="lightGray"/>
                <w:lang w:val="en-GB" w:eastAsia="en-GB"/>
              </w:rPr>
            </w:pPr>
            <w:r w:rsidRPr="00375154">
              <w:rPr>
                <w:rFonts w:ascii="Calibri" w:eastAsia="Times New Roman" w:hAnsi="Calibri" w:cs="Calibri"/>
                <w:highlight w:val="lightGray"/>
                <w:lang w:val="en-GB" w:eastAsia="en-GB"/>
              </w:rPr>
              <w:t>Electrical equipment, appliance, and component manufacturing - Functional fluid</w:t>
            </w:r>
          </w:p>
        </w:tc>
        <w:tc>
          <w:tcPr>
            <w:tcW w:w="1415" w:type="dxa"/>
            <w:tcBorders>
              <w:top w:val="nil"/>
              <w:left w:val="single" w:sz="4" w:space="0" w:color="auto"/>
              <w:bottom w:val="nil"/>
            </w:tcBorders>
            <w:shd w:val="clear" w:color="auto" w:fill="auto"/>
            <w:noWrap/>
            <w:hideMark/>
          </w:tcPr>
          <w:p w14:paraId="4830D8AE" w14:textId="54208E19" w:rsidR="009017AC" w:rsidRPr="00375154" w:rsidRDefault="009017AC" w:rsidP="00493A30">
            <w:pPr>
              <w:spacing w:after="0" w:line="240" w:lineRule="auto"/>
              <w:rPr>
                <w:rFonts w:ascii="Calibri" w:eastAsia="Times New Roman" w:hAnsi="Calibri" w:cs="Calibri"/>
                <w:i/>
                <w:color w:val="000000"/>
                <w:sz w:val="24"/>
                <w:szCs w:val="24"/>
                <w:highlight w:val="lightGray"/>
                <w:lang w:val="en-GB" w:eastAsia="en-GB"/>
              </w:rPr>
            </w:pPr>
            <w:r w:rsidRPr="00375154">
              <w:rPr>
                <w:rFonts w:ascii="Calibri" w:eastAsia="Times New Roman" w:hAnsi="Calibri" w:cs="Calibri"/>
                <w:highlight w:val="lightGray"/>
                <w:lang w:val="en-GB" w:eastAsia="en-GB"/>
              </w:rPr>
              <w:t>21</w:t>
            </w:r>
            <w:r w:rsidR="00493A30" w:rsidRPr="00375154">
              <w:rPr>
                <w:rFonts w:ascii="Calibri" w:eastAsia="Times New Roman" w:hAnsi="Calibri" w:cs="Calibri"/>
                <w:highlight w:val="lightGray"/>
                <w:lang w:val="en-GB" w:eastAsia="en-GB"/>
              </w:rPr>
              <w:t>80</w:t>
            </w:r>
          </w:p>
        </w:tc>
      </w:tr>
      <w:tr w:rsidR="009017AC" w:rsidRPr="00375154" w14:paraId="47AC42F9" w14:textId="77777777" w:rsidTr="003D7EDC">
        <w:trPr>
          <w:trHeight w:val="300"/>
        </w:trPr>
        <w:tc>
          <w:tcPr>
            <w:tcW w:w="8505" w:type="dxa"/>
            <w:tcBorders>
              <w:top w:val="nil"/>
              <w:bottom w:val="nil"/>
              <w:right w:val="single" w:sz="4" w:space="0" w:color="auto"/>
            </w:tcBorders>
            <w:shd w:val="clear" w:color="auto" w:fill="auto"/>
            <w:hideMark/>
          </w:tcPr>
          <w:p w14:paraId="274EDD15"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Fabricated metal product manufacturing - Solvent for cleaning and degreasing</w:t>
            </w:r>
          </w:p>
        </w:tc>
        <w:tc>
          <w:tcPr>
            <w:tcW w:w="1415" w:type="dxa"/>
            <w:tcBorders>
              <w:top w:val="nil"/>
              <w:left w:val="single" w:sz="4" w:space="0" w:color="auto"/>
              <w:bottom w:val="nil"/>
            </w:tcBorders>
            <w:shd w:val="clear" w:color="auto" w:fill="auto"/>
            <w:noWrap/>
            <w:hideMark/>
          </w:tcPr>
          <w:p w14:paraId="17844087" w14:textId="729755DC"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0.11</w:t>
            </w:r>
          </w:p>
        </w:tc>
      </w:tr>
      <w:tr w:rsidR="009017AC" w:rsidRPr="00375154" w14:paraId="58E2938D" w14:textId="77777777" w:rsidTr="003D7EDC">
        <w:trPr>
          <w:trHeight w:val="300"/>
        </w:trPr>
        <w:tc>
          <w:tcPr>
            <w:tcW w:w="8505" w:type="dxa"/>
            <w:tcBorders>
              <w:top w:val="nil"/>
              <w:bottom w:val="nil"/>
              <w:right w:val="single" w:sz="4" w:space="0" w:color="auto"/>
            </w:tcBorders>
            <w:shd w:val="clear" w:color="auto" w:fill="auto"/>
            <w:noWrap/>
            <w:hideMark/>
          </w:tcPr>
          <w:p w14:paraId="369232AF" w14:textId="70517099" w:rsidR="009017AC" w:rsidRPr="00375154" w:rsidRDefault="001838D4"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 xml:space="preserve">All other chemical product and preparation manufacturing - </w:t>
            </w:r>
            <w:r w:rsidR="009017AC" w:rsidRPr="00375154">
              <w:rPr>
                <w:rFonts w:ascii="Calibri" w:eastAsia="Times New Roman" w:hAnsi="Calibri" w:cs="Calibri"/>
                <w:lang w:val="en-GB" w:eastAsia="en-GB"/>
              </w:rPr>
              <w:t>Fire-fighting foam agents</w:t>
            </w:r>
          </w:p>
        </w:tc>
        <w:tc>
          <w:tcPr>
            <w:tcW w:w="1415" w:type="dxa"/>
            <w:tcBorders>
              <w:top w:val="nil"/>
              <w:left w:val="single" w:sz="4" w:space="0" w:color="auto"/>
              <w:bottom w:val="nil"/>
            </w:tcBorders>
            <w:shd w:val="clear" w:color="auto" w:fill="auto"/>
            <w:noWrap/>
            <w:hideMark/>
          </w:tcPr>
          <w:p w14:paraId="21AF3074" w14:textId="54B94735"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190</w:t>
            </w:r>
          </w:p>
        </w:tc>
      </w:tr>
      <w:tr w:rsidR="009017AC" w:rsidRPr="00375154" w14:paraId="79A98D66" w14:textId="77777777" w:rsidTr="003D7EDC">
        <w:trPr>
          <w:trHeight w:val="300"/>
        </w:trPr>
        <w:tc>
          <w:tcPr>
            <w:tcW w:w="8505" w:type="dxa"/>
            <w:tcBorders>
              <w:top w:val="nil"/>
              <w:bottom w:val="nil"/>
              <w:right w:val="single" w:sz="4" w:space="0" w:color="auto"/>
            </w:tcBorders>
            <w:shd w:val="clear" w:color="auto" w:fill="auto"/>
            <w:hideMark/>
          </w:tcPr>
          <w:p w14:paraId="07437805"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highlight w:val="lightGray"/>
                <w:lang w:val="en-GB" w:eastAsia="en-GB"/>
              </w:rPr>
            </w:pPr>
            <w:r w:rsidRPr="00375154">
              <w:rPr>
                <w:rFonts w:ascii="Calibri" w:eastAsia="Times New Roman" w:hAnsi="Calibri" w:cs="Calibri"/>
                <w:highlight w:val="lightGray"/>
                <w:lang w:val="en-GB" w:eastAsia="en-GB"/>
              </w:rPr>
              <w:t>Machinery manufacturing - Functional fluid</w:t>
            </w:r>
          </w:p>
        </w:tc>
        <w:tc>
          <w:tcPr>
            <w:tcW w:w="1415" w:type="dxa"/>
            <w:tcBorders>
              <w:top w:val="nil"/>
              <w:left w:val="single" w:sz="4" w:space="0" w:color="auto"/>
              <w:bottom w:val="nil"/>
            </w:tcBorders>
            <w:shd w:val="clear" w:color="auto" w:fill="auto"/>
            <w:noWrap/>
            <w:hideMark/>
          </w:tcPr>
          <w:p w14:paraId="42600B98" w14:textId="2242AB8B" w:rsidR="009017AC" w:rsidRPr="00375154" w:rsidRDefault="009017AC" w:rsidP="00493A30">
            <w:pPr>
              <w:spacing w:after="0" w:line="240" w:lineRule="auto"/>
              <w:rPr>
                <w:rFonts w:ascii="Calibri" w:eastAsia="Times New Roman" w:hAnsi="Calibri" w:cs="Calibri"/>
                <w:i/>
                <w:color w:val="000000"/>
                <w:sz w:val="24"/>
                <w:szCs w:val="24"/>
                <w:highlight w:val="lightGray"/>
                <w:lang w:val="en-GB" w:eastAsia="en-GB"/>
              </w:rPr>
            </w:pPr>
            <w:r w:rsidRPr="00375154">
              <w:rPr>
                <w:rFonts w:ascii="Calibri" w:hAnsi="Calibri" w:cs="Calibri"/>
                <w:color w:val="000000"/>
                <w:highlight w:val="lightGray"/>
                <w:lang w:val="en-GB"/>
              </w:rPr>
              <w:t>21</w:t>
            </w:r>
            <w:r w:rsidR="00493A30" w:rsidRPr="00375154">
              <w:rPr>
                <w:rFonts w:ascii="Calibri" w:hAnsi="Calibri" w:cs="Calibri"/>
                <w:color w:val="000000"/>
                <w:highlight w:val="lightGray"/>
                <w:lang w:val="en-GB"/>
              </w:rPr>
              <w:t>80</w:t>
            </w:r>
          </w:p>
        </w:tc>
      </w:tr>
      <w:tr w:rsidR="009017AC" w:rsidRPr="00375154" w14:paraId="26AEF15A" w14:textId="77777777" w:rsidTr="003D7EDC">
        <w:trPr>
          <w:trHeight w:val="300"/>
        </w:trPr>
        <w:tc>
          <w:tcPr>
            <w:tcW w:w="8505" w:type="dxa"/>
            <w:tcBorders>
              <w:top w:val="nil"/>
              <w:bottom w:val="nil"/>
              <w:right w:val="single" w:sz="4" w:space="0" w:color="auto"/>
            </w:tcBorders>
            <w:shd w:val="clear" w:color="auto" w:fill="auto"/>
            <w:hideMark/>
          </w:tcPr>
          <w:p w14:paraId="78A27152"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 xml:space="preserve">Miscellaneous manufacturing - Solvent for cleaning and degreasing </w:t>
            </w:r>
          </w:p>
        </w:tc>
        <w:tc>
          <w:tcPr>
            <w:tcW w:w="1415" w:type="dxa"/>
            <w:tcBorders>
              <w:top w:val="nil"/>
              <w:left w:val="single" w:sz="4" w:space="0" w:color="auto"/>
              <w:bottom w:val="nil"/>
            </w:tcBorders>
            <w:shd w:val="clear" w:color="auto" w:fill="auto"/>
            <w:noWrap/>
            <w:hideMark/>
          </w:tcPr>
          <w:p w14:paraId="0AE24CF4" w14:textId="516FD3B3"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0.10</w:t>
            </w:r>
          </w:p>
        </w:tc>
      </w:tr>
      <w:tr w:rsidR="009017AC" w:rsidRPr="00375154" w14:paraId="4DF91AD2" w14:textId="77777777" w:rsidTr="003D7EDC">
        <w:trPr>
          <w:trHeight w:val="300"/>
        </w:trPr>
        <w:tc>
          <w:tcPr>
            <w:tcW w:w="8505" w:type="dxa"/>
            <w:tcBorders>
              <w:top w:val="nil"/>
              <w:bottom w:val="nil"/>
              <w:right w:val="single" w:sz="4" w:space="0" w:color="auto"/>
            </w:tcBorders>
            <w:shd w:val="clear" w:color="auto" w:fill="auto"/>
            <w:hideMark/>
          </w:tcPr>
          <w:p w14:paraId="206DD2D4" w14:textId="5EEBF0A9" w:rsidR="009017AC" w:rsidRPr="00375154" w:rsidRDefault="00864F89"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Oil and gas drilling - S</w:t>
            </w:r>
            <w:r w:rsidR="009017AC" w:rsidRPr="00375154">
              <w:rPr>
                <w:rFonts w:ascii="Calibri" w:eastAsia="Times New Roman" w:hAnsi="Calibri" w:cs="Calibri"/>
                <w:lang w:val="en-GB" w:eastAsia="en-GB"/>
              </w:rPr>
              <w:t>urface active agent</w:t>
            </w:r>
          </w:p>
        </w:tc>
        <w:tc>
          <w:tcPr>
            <w:tcW w:w="1415" w:type="dxa"/>
            <w:tcBorders>
              <w:top w:val="nil"/>
              <w:left w:val="single" w:sz="4" w:space="0" w:color="auto"/>
              <w:bottom w:val="nil"/>
            </w:tcBorders>
            <w:shd w:val="clear" w:color="auto" w:fill="auto"/>
            <w:noWrap/>
            <w:hideMark/>
          </w:tcPr>
          <w:p w14:paraId="303DCD48" w14:textId="4A194C39"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0.022</w:t>
            </w:r>
          </w:p>
        </w:tc>
      </w:tr>
      <w:tr w:rsidR="009017AC" w:rsidRPr="00375154" w14:paraId="7539EEB3" w14:textId="77777777" w:rsidTr="003D7EDC">
        <w:trPr>
          <w:trHeight w:val="300"/>
        </w:trPr>
        <w:tc>
          <w:tcPr>
            <w:tcW w:w="8505" w:type="dxa"/>
            <w:tcBorders>
              <w:top w:val="nil"/>
              <w:bottom w:val="nil"/>
              <w:right w:val="single" w:sz="4" w:space="0" w:color="auto"/>
            </w:tcBorders>
            <w:shd w:val="clear" w:color="auto" w:fill="auto"/>
            <w:hideMark/>
          </w:tcPr>
          <w:p w14:paraId="6886D80F"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 xml:space="preserve">Paint and coating manufacturing - Adhesives and sealant chemicals </w:t>
            </w:r>
          </w:p>
        </w:tc>
        <w:tc>
          <w:tcPr>
            <w:tcW w:w="1415" w:type="dxa"/>
            <w:tcBorders>
              <w:top w:val="nil"/>
              <w:left w:val="single" w:sz="4" w:space="0" w:color="auto"/>
              <w:bottom w:val="nil"/>
            </w:tcBorders>
            <w:shd w:val="clear" w:color="auto" w:fill="auto"/>
            <w:noWrap/>
            <w:hideMark/>
          </w:tcPr>
          <w:p w14:paraId="181B9543" w14:textId="478E0A83"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0.31</w:t>
            </w:r>
          </w:p>
        </w:tc>
      </w:tr>
      <w:tr w:rsidR="009017AC" w:rsidRPr="00375154" w14:paraId="03DD086A" w14:textId="77777777" w:rsidTr="003D7EDC">
        <w:trPr>
          <w:trHeight w:val="300"/>
        </w:trPr>
        <w:tc>
          <w:tcPr>
            <w:tcW w:w="8505" w:type="dxa"/>
            <w:tcBorders>
              <w:top w:val="nil"/>
              <w:bottom w:val="nil"/>
              <w:right w:val="single" w:sz="4" w:space="0" w:color="auto"/>
            </w:tcBorders>
            <w:shd w:val="clear" w:color="auto" w:fill="auto"/>
            <w:hideMark/>
          </w:tcPr>
          <w:p w14:paraId="4A872E2E"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Paint and coating manufacturing - Finishing agent</w:t>
            </w:r>
          </w:p>
        </w:tc>
        <w:tc>
          <w:tcPr>
            <w:tcW w:w="1415" w:type="dxa"/>
            <w:tcBorders>
              <w:top w:val="nil"/>
              <w:left w:val="single" w:sz="4" w:space="0" w:color="auto"/>
              <w:bottom w:val="nil"/>
            </w:tcBorders>
            <w:shd w:val="clear" w:color="auto" w:fill="auto"/>
            <w:noWrap/>
            <w:hideMark/>
          </w:tcPr>
          <w:p w14:paraId="3F037CF1" w14:textId="2F361B55"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0.005</w:t>
            </w:r>
          </w:p>
        </w:tc>
      </w:tr>
      <w:tr w:rsidR="009017AC" w:rsidRPr="00375154" w14:paraId="6C896A23" w14:textId="77777777" w:rsidTr="003D7EDC">
        <w:trPr>
          <w:trHeight w:val="300"/>
        </w:trPr>
        <w:tc>
          <w:tcPr>
            <w:tcW w:w="8505" w:type="dxa"/>
            <w:tcBorders>
              <w:top w:val="nil"/>
              <w:bottom w:val="nil"/>
              <w:right w:val="single" w:sz="4" w:space="0" w:color="auto"/>
            </w:tcBorders>
            <w:shd w:val="clear" w:color="auto" w:fill="auto"/>
            <w:hideMark/>
          </w:tcPr>
          <w:p w14:paraId="51987C56"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Paper manufacturing - Finishing agent</w:t>
            </w:r>
          </w:p>
        </w:tc>
        <w:tc>
          <w:tcPr>
            <w:tcW w:w="1415" w:type="dxa"/>
            <w:tcBorders>
              <w:top w:val="nil"/>
              <w:left w:val="single" w:sz="4" w:space="0" w:color="auto"/>
              <w:bottom w:val="nil"/>
            </w:tcBorders>
            <w:shd w:val="clear" w:color="auto" w:fill="auto"/>
            <w:noWrap/>
            <w:hideMark/>
          </w:tcPr>
          <w:p w14:paraId="61E6C110" w14:textId="49C35A41"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0.005</w:t>
            </w:r>
          </w:p>
        </w:tc>
      </w:tr>
      <w:tr w:rsidR="009017AC" w:rsidRPr="00375154" w14:paraId="4891A72D" w14:textId="77777777" w:rsidTr="003D7EDC">
        <w:trPr>
          <w:trHeight w:val="300"/>
        </w:trPr>
        <w:tc>
          <w:tcPr>
            <w:tcW w:w="8505" w:type="dxa"/>
            <w:tcBorders>
              <w:top w:val="nil"/>
              <w:bottom w:val="nil"/>
              <w:right w:val="single" w:sz="4" w:space="0" w:color="auto"/>
            </w:tcBorders>
            <w:shd w:val="clear" w:color="auto" w:fill="auto"/>
            <w:hideMark/>
          </w:tcPr>
          <w:p w14:paraId="6EB9AD0F"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Pesticide, fertilizer, and other agricultural chemical manufacturing - Surface active agents</w:t>
            </w:r>
          </w:p>
        </w:tc>
        <w:tc>
          <w:tcPr>
            <w:tcW w:w="1415" w:type="dxa"/>
            <w:tcBorders>
              <w:top w:val="nil"/>
              <w:left w:val="single" w:sz="4" w:space="0" w:color="auto"/>
              <w:bottom w:val="nil"/>
            </w:tcBorders>
            <w:shd w:val="clear" w:color="auto" w:fill="auto"/>
            <w:noWrap/>
            <w:hideMark/>
          </w:tcPr>
          <w:p w14:paraId="64310B76" w14:textId="666A494D"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0.07</w:t>
            </w:r>
          </w:p>
        </w:tc>
      </w:tr>
      <w:tr w:rsidR="009017AC" w:rsidRPr="00375154" w14:paraId="326CDF4C" w14:textId="77777777" w:rsidTr="003D7EDC">
        <w:trPr>
          <w:trHeight w:val="300"/>
        </w:trPr>
        <w:tc>
          <w:tcPr>
            <w:tcW w:w="8505" w:type="dxa"/>
            <w:tcBorders>
              <w:top w:val="nil"/>
              <w:bottom w:val="nil"/>
              <w:right w:val="single" w:sz="4" w:space="0" w:color="auto"/>
            </w:tcBorders>
            <w:shd w:val="clear" w:color="auto" w:fill="auto"/>
            <w:hideMark/>
          </w:tcPr>
          <w:p w14:paraId="16C7461D" w14:textId="2D7E53DE" w:rsidR="009017AC" w:rsidRPr="00375154" w:rsidRDefault="001838D4"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 xml:space="preserve">Miscellaneous manufacturing - </w:t>
            </w:r>
            <w:r w:rsidR="009017AC" w:rsidRPr="00375154">
              <w:rPr>
                <w:rFonts w:ascii="Calibri" w:eastAsia="Times New Roman" w:hAnsi="Calibri" w:cs="Calibri"/>
                <w:lang w:val="en-GB" w:eastAsia="en-GB"/>
              </w:rPr>
              <w:t>Plating agent and surface treating</w:t>
            </w:r>
          </w:p>
        </w:tc>
        <w:tc>
          <w:tcPr>
            <w:tcW w:w="1415" w:type="dxa"/>
            <w:tcBorders>
              <w:top w:val="nil"/>
              <w:left w:val="single" w:sz="4" w:space="0" w:color="auto"/>
              <w:bottom w:val="nil"/>
            </w:tcBorders>
            <w:shd w:val="clear" w:color="auto" w:fill="auto"/>
            <w:noWrap/>
            <w:hideMark/>
          </w:tcPr>
          <w:p w14:paraId="75D97510" w14:textId="168AF913"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1.96</w:t>
            </w:r>
          </w:p>
        </w:tc>
      </w:tr>
      <w:tr w:rsidR="009017AC" w:rsidRPr="00375154" w14:paraId="2B6099CB" w14:textId="77777777" w:rsidTr="003D7EDC">
        <w:trPr>
          <w:trHeight w:val="300"/>
        </w:trPr>
        <w:tc>
          <w:tcPr>
            <w:tcW w:w="8505" w:type="dxa"/>
            <w:tcBorders>
              <w:top w:val="nil"/>
              <w:bottom w:val="nil"/>
              <w:right w:val="single" w:sz="4" w:space="0" w:color="auto"/>
            </w:tcBorders>
            <w:shd w:val="clear" w:color="auto" w:fill="auto"/>
            <w:hideMark/>
          </w:tcPr>
          <w:p w14:paraId="15BF4373"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 xml:space="preserve">Printing ink manufacturing - Processing aids, not otherwise listed </w:t>
            </w:r>
          </w:p>
        </w:tc>
        <w:tc>
          <w:tcPr>
            <w:tcW w:w="1415" w:type="dxa"/>
            <w:tcBorders>
              <w:top w:val="nil"/>
              <w:left w:val="single" w:sz="4" w:space="0" w:color="auto"/>
              <w:bottom w:val="nil"/>
            </w:tcBorders>
            <w:shd w:val="clear" w:color="auto" w:fill="auto"/>
            <w:noWrap/>
            <w:hideMark/>
          </w:tcPr>
          <w:p w14:paraId="658B4846" w14:textId="6C82092B"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0.001</w:t>
            </w:r>
          </w:p>
        </w:tc>
      </w:tr>
      <w:tr w:rsidR="009017AC" w:rsidRPr="00375154" w14:paraId="43E387BA" w14:textId="77777777" w:rsidTr="003D7EDC">
        <w:trPr>
          <w:trHeight w:val="300"/>
        </w:trPr>
        <w:tc>
          <w:tcPr>
            <w:tcW w:w="8505" w:type="dxa"/>
            <w:tcBorders>
              <w:top w:val="nil"/>
              <w:bottom w:val="nil"/>
              <w:right w:val="single" w:sz="4" w:space="0" w:color="auto"/>
            </w:tcBorders>
            <w:shd w:val="clear" w:color="auto" w:fill="auto"/>
            <w:noWrap/>
            <w:hideMark/>
          </w:tcPr>
          <w:p w14:paraId="33F8DDF5" w14:textId="6B0094B2" w:rsidR="009017AC" w:rsidRPr="00375154" w:rsidRDefault="001838D4"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All other basic inorganic chemical manufacturing - Refrigerant (h</w:t>
            </w:r>
            <w:r w:rsidR="009017AC" w:rsidRPr="00375154">
              <w:rPr>
                <w:rFonts w:ascii="Calibri" w:eastAsia="Times New Roman" w:hAnsi="Calibri" w:cs="Calibri"/>
                <w:lang w:val="en-GB" w:eastAsia="en-GB"/>
              </w:rPr>
              <w:t>eat transfer fluid</w:t>
            </w:r>
            <w:r w:rsidRPr="00375154">
              <w:rPr>
                <w:rFonts w:ascii="Calibri" w:eastAsia="Times New Roman" w:hAnsi="Calibri" w:cs="Calibri"/>
                <w:lang w:val="en-GB" w:eastAsia="en-GB"/>
              </w:rPr>
              <w:t>)</w:t>
            </w:r>
          </w:p>
        </w:tc>
        <w:tc>
          <w:tcPr>
            <w:tcW w:w="1415" w:type="dxa"/>
            <w:tcBorders>
              <w:top w:val="nil"/>
              <w:left w:val="single" w:sz="4" w:space="0" w:color="auto"/>
              <w:bottom w:val="nil"/>
            </w:tcBorders>
            <w:shd w:val="clear" w:color="auto" w:fill="auto"/>
            <w:noWrap/>
            <w:hideMark/>
          </w:tcPr>
          <w:p w14:paraId="6D67D858" w14:textId="53A6AA76"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450</w:t>
            </w:r>
          </w:p>
        </w:tc>
      </w:tr>
      <w:tr w:rsidR="009017AC" w:rsidRPr="00375154" w14:paraId="79BF1071" w14:textId="77777777" w:rsidTr="003D7EDC">
        <w:trPr>
          <w:trHeight w:val="300"/>
        </w:trPr>
        <w:tc>
          <w:tcPr>
            <w:tcW w:w="8505" w:type="dxa"/>
            <w:tcBorders>
              <w:top w:val="nil"/>
              <w:bottom w:val="nil"/>
              <w:right w:val="single" w:sz="4" w:space="0" w:color="auto"/>
            </w:tcBorders>
            <w:shd w:val="clear" w:color="auto" w:fill="auto"/>
            <w:hideMark/>
          </w:tcPr>
          <w:p w14:paraId="0ADAC9CF"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Rubber product manufacturing - Rubber compounding</w:t>
            </w:r>
          </w:p>
        </w:tc>
        <w:tc>
          <w:tcPr>
            <w:tcW w:w="1415" w:type="dxa"/>
            <w:tcBorders>
              <w:top w:val="nil"/>
              <w:left w:val="single" w:sz="4" w:space="0" w:color="auto"/>
              <w:bottom w:val="nil"/>
            </w:tcBorders>
            <w:shd w:val="clear" w:color="auto" w:fill="auto"/>
            <w:noWrap/>
            <w:hideMark/>
          </w:tcPr>
          <w:p w14:paraId="067CB882" w14:textId="3BE643D0"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0.13</w:t>
            </w:r>
          </w:p>
        </w:tc>
      </w:tr>
      <w:tr w:rsidR="009017AC" w:rsidRPr="00375154" w14:paraId="1741B77A" w14:textId="77777777" w:rsidTr="003D7EDC">
        <w:trPr>
          <w:trHeight w:val="300"/>
        </w:trPr>
        <w:tc>
          <w:tcPr>
            <w:tcW w:w="8505" w:type="dxa"/>
            <w:tcBorders>
              <w:top w:val="nil"/>
              <w:right w:val="single" w:sz="4" w:space="0" w:color="auto"/>
            </w:tcBorders>
            <w:shd w:val="clear" w:color="auto" w:fill="auto"/>
            <w:hideMark/>
          </w:tcPr>
          <w:p w14:paraId="31E6A840"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Soap, cleaning compound, and toilet preparation manufacturing - Surface active agents</w:t>
            </w:r>
          </w:p>
        </w:tc>
        <w:tc>
          <w:tcPr>
            <w:tcW w:w="1415" w:type="dxa"/>
            <w:tcBorders>
              <w:top w:val="nil"/>
              <w:left w:val="single" w:sz="4" w:space="0" w:color="auto"/>
            </w:tcBorders>
            <w:shd w:val="clear" w:color="auto" w:fill="auto"/>
            <w:noWrap/>
            <w:hideMark/>
          </w:tcPr>
          <w:p w14:paraId="78D179FC" w14:textId="0BC45F54"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0.12</w:t>
            </w:r>
          </w:p>
        </w:tc>
      </w:tr>
      <w:tr w:rsidR="009017AC" w:rsidRPr="00375154" w14:paraId="0D8757B0" w14:textId="77777777" w:rsidTr="003D7EDC">
        <w:trPr>
          <w:trHeight w:val="300"/>
        </w:trPr>
        <w:tc>
          <w:tcPr>
            <w:tcW w:w="8505" w:type="dxa"/>
            <w:tcBorders>
              <w:top w:val="nil"/>
              <w:bottom w:val="single" w:sz="4" w:space="0" w:color="auto"/>
              <w:right w:val="single" w:sz="4" w:space="0" w:color="auto"/>
            </w:tcBorders>
            <w:shd w:val="clear" w:color="auto" w:fill="auto"/>
            <w:hideMark/>
          </w:tcPr>
          <w:p w14:paraId="4F2891C5" w14:textId="77777777" w:rsidR="009017AC" w:rsidRPr="00375154" w:rsidRDefault="009017AC" w:rsidP="003D7EDC">
            <w:pPr>
              <w:spacing w:after="0" w:line="240" w:lineRule="auto"/>
              <w:rPr>
                <w:rFonts w:ascii="Calibri" w:eastAsia="Times New Roman" w:hAnsi="Calibri" w:cs="Calibri"/>
                <w:i/>
                <w:color w:val="2E74B5" w:themeColor="accent1" w:themeShade="BF"/>
                <w:sz w:val="24"/>
                <w:szCs w:val="24"/>
                <w:lang w:val="en-GB" w:eastAsia="en-GB"/>
              </w:rPr>
            </w:pPr>
            <w:r w:rsidRPr="00375154">
              <w:rPr>
                <w:rFonts w:ascii="Calibri" w:eastAsia="Times New Roman" w:hAnsi="Calibri" w:cs="Calibri"/>
                <w:lang w:val="en-GB" w:eastAsia="en-GB"/>
              </w:rPr>
              <w:t>Textile, apparel and leather manufacturing - Finishing agents</w:t>
            </w:r>
          </w:p>
        </w:tc>
        <w:tc>
          <w:tcPr>
            <w:tcW w:w="1415" w:type="dxa"/>
            <w:tcBorders>
              <w:top w:val="nil"/>
              <w:left w:val="single" w:sz="4" w:space="0" w:color="auto"/>
              <w:bottom w:val="single" w:sz="4" w:space="0" w:color="auto"/>
            </w:tcBorders>
            <w:shd w:val="clear" w:color="auto" w:fill="auto"/>
            <w:noWrap/>
            <w:hideMark/>
          </w:tcPr>
          <w:p w14:paraId="626D1339" w14:textId="0789C80D" w:rsidR="009017AC" w:rsidRPr="00375154" w:rsidRDefault="00493A30" w:rsidP="003D7EDC">
            <w:pPr>
              <w:spacing w:after="0" w:line="240" w:lineRule="auto"/>
              <w:rPr>
                <w:rFonts w:ascii="Calibri" w:eastAsia="Times New Roman" w:hAnsi="Calibri" w:cs="Calibri"/>
                <w:i/>
                <w:color w:val="000000"/>
                <w:sz w:val="24"/>
                <w:szCs w:val="24"/>
                <w:lang w:val="en-GB" w:eastAsia="en-GB"/>
              </w:rPr>
            </w:pPr>
            <w:r w:rsidRPr="00375154">
              <w:rPr>
                <w:rFonts w:ascii="Calibri" w:hAnsi="Calibri" w:cs="Calibri"/>
                <w:color w:val="000000"/>
                <w:lang w:val="en-GB"/>
              </w:rPr>
              <w:t xml:space="preserve">      </w:t>
            </w:r>
            <w:r w:rsidR="009017AC" w:rsidRPr="00375154">
              <w:rPr>
                <w:rFonts w:ascii="Calibri" w:hAnsi="Calibri" w:cs="Calibri"/>
                <w:color w:val="000000"/>
                <w:lang w:val="en-GB"/>
              </w:rPr>
              <w:t>0.16</w:t>
            </w:r>
          </w:p>
        </w:tc>
      </w:tr>
    </w:tbl>
    <w:p w14:paraId="3C7E87AF" w14:textId="77777777" w:rsidR="009017AC" w:rsidRPr="00375154" w:rsidRDefault="009017AC" w:rsidP="0015604D">
      <w:pPr>
        <w:spacing w:line="276" w:lineRule="auto"/>
        <w:rPr>
          <w:lang w:val="en-GB"/>
        </w:rPr>
      </w:pPr>
    </w:p>
    <w:p w14:paraId="52049E8F" w14:textId="0127F480" w:rsidR="00F01861" w:rsidRPr="0055063B" w:rsidRDefault="009017AC" w:rsidP="00F01861">
      <w:pPr>
        <w:spacing w:line="276" w:lineRule="auto"/>
        <w:rPr>
          <w:lang w:val="en-GB"/>
        </w:rPr>
      </w:pPr>
      <w:r w:rsidRPr="00375154">
        <w:rPr>
          <w:lang w:val="en-GB"/>
        </w:rPr>
        <w:t xml:space="preserve">The amount of used and exported PFAS was largest for functional fluids in “electrical equipment, appliance, and component manufacturing” and functional fluids in “machinery manufacturing”. </w:t>
      </w:r>
      <w:r w:rsidR="004F7E77" w:rsidRPr="00375154">
        <w:rPr>
          <w:lang w:val="en-GB"/>
        </w:rPr>
        <w:t>The exact same amounts in the two us</w:t>
      </w:r>
      <w:r w:rsidR="00F01861">
        <w:rPr>
          <w:lang w:val="en-GB"/>
        </w:rPr>
        <w:t>e categories are no coincidence</w:t>
      </w:r>
      <w:r w:rsidR="004F7E77" w:rsidRPr="00375154">
        <w:rPr>
          <w:lang w:val="en-GB"/>
        </w:rPr>
        <w:t xml:space="preserve"> but come from the declaration that 50% of the total amount was used for “electrical equipment, appliance, and component manufacturing” and 50% for </w:t>
      </w:r>
      <w:r w:rsidR="005407F4" w:rsidRPr="00375154">
        <w:rPr>
          <w:lang w:val="en-GB"/>
        </w:rPr>
        <w:t xml:space="preserve">“machinery manufacturing”. </w:t>
      </w:r>
      <w:r w:rsidRPr="00375154">
        <w:rPr>
          <w:lang w:val="en-GB"/>
        </w:rPr>
        <w:t>1H-</w:t>
      </w:r>
      <w:r w:rsidR="00961049" w:rsidRPr="00375154">
        <w:rPr>
          <w:lang w:val="en-GB"/>
        </w:rPr>
        <w:t>p</w:t>
      </w:r>
      <w:r w:rsidR="00B60E53" w:rsidRPr="00375154">
        <w:rPr>
          <w:lang w:val="en-GB"/>
        </w:rPr>
        <w:t>enta</w:t>
      </w:r>
      <w:r w:rsidRPr="00375154">
        <w:rPr>
          <w:lang w:val="en-GB"/>
        </w:rPr>
        <w:t>fluoroethane (CAS No. 354-33-6) account</w:t>
      </w:r>
      <w:r w:rsidR="00961049" w:rsidRPr="00375154">
        <w:rPr>
          <w:lang w:val="en-GB"/>
        </w:rPr>
        <w:t>ed</w:t>
      </w:r>
      <w:r w:rsidRPr="00375154">
        <w:rPr>
          <w:lang w:val="en-GB"/>
        </w:rPr>
        <w:t xml:space="preserve"> for </w:t>
      </w:r>
      <w:r w:rsidR="005407F4" w:rsidRPr="00375154">
        <w:rPr>
          <w:lang w:val="en-GB"/>
        </w:rPr>
        <w:t>100%</w:t>
      </w:r>
      <w:r w:rsidRPr="00375154">
        <w:rPr>
          <w:lang w:val="en-GB"/>
        </w:rPr>
        <w:t xml:space="preserve"> of the total amount</w:t>
      </w:r>
      <w:r w:rsidR="006E3821" w:rsidRPr="00375154">
        <w:rPr>
          <w:lang w:val="en-GB"/>
        </w:rPr>
        <w:t xml:space="preserve"> in both cases</w:t>
      </w:r>
      <w:r w:rsidRPr="00375154">
        <w:rPr>
          <w:lang w:val="en-GB"/>
        </w:rPr>
        <w:t>.</w:t>
      </w:r>
      <w:r w:rsidR="00961049" w:rsidRPr="00375154">
        <w:rPr>
          <w:lang w:val="en-GB"/>
        </w:rPr>
        <w:t xml:space="preserve"> </w:t>
      </w:r>
      <w:r w:rsidR="00285196" w:rsidRPr="00375154">
        <w:rPr>
          <w:lang w:val="en-GB"/>
        </w:rPr>
        <w:t xml:space="preserve">The high amount of 1H-pentafluoroethane employed as functional fluids in “electrical equipment, appliance, and component manufacturing” confirms the data from the SPIN database that the electronic industry is an important purchaser of </w:t>
      </w:r>
      <w:r w:rsidR="008D1D6E" w:rsidRPr="00375154">
        <w:rPr>
          <w:lang w:val="en-GB"/>
        </w:rPr>
        <w:t xml:space="preserve">this </w:t>
      </w:r>
      <w:r w:rsidR="00285196" w:rsidRPr="00375154">
        <w:rPr>
          <w:lang w:val="en-GB"/>
        </w:rPr>
        <w:t xml:space="preserve">PFAS. The </w:t>
      </w:r>
      <w:r w:rsidR="00285196" w:rsidRPr="0070703B">
        <w:rPr>
          <w:lang w:val="en-GB"/>
        </w:rPr>
        <w:t xml:space="preserve">high amount of “functional fluids” in “machinery manufacturing” </w:t>
      </w:r>
      <w:r w:rsidR="004F7E77" w:rsidRPr="0070703B">
        <w:rPr>
          <w:lang w:val="en-GB"/>
        </w:rPr>
        <w:t xml:space="preserve">could be related to refrigerants, air conditioners or other uses, but due to the broadness of the use category, </w:t>
      </w:r>
      <w:r w:rsidR="005407F4" w:rsidRPr="0070703B">
        <w:rPr>
          <w:lang w:val="en-GB"/>
        </w:rPr>
        <w:t xml:space="preserve">nothing definite can be </w:t>
      </w:r>
      <w:r w:rsidR="006342C5" w:rsidRPr="0070703B">
        <w:rPr>
          <w:lang w:val="en-GB"/>
        </w:rPr>
        <w:t>concluded</w:t>
      </w:r>
      <w:r w:rsidR="00F01861" w:rsidRPr="0070703B">
        <w:rPr>
          <w:lang w:val="en-GB"/>
        </w:rPr>
        <w:t xml:space="preserve">. </w:t>
      </w:r>
      <w:r w:rsidR="00F01861" w:rsidRPr="006D6629">
        <w:rPr>
          <w:lang w:val="en-GB"/>
        </w:rPr>
        <w:t>Also</w:t>
      </w:r>
      <w:r w:rsidR="0070703B" w:rsidRPr="006D6629">
        <w:rPr>
          <w:lang w:val="en-GB"/>
        </w:rPr>
        <w:t>,</w:t>
      </w:r>
      <w:r w:rsidR="00F01861" w:rsidRPr="006D6629">
        <w:rPr>
          <w:lang w:val="en-GB"/>
        </w:rPr>
        <w:t xml:space="preserve"> as </w:t>
      </w:r>
      <w:r w:rsidR="0070703B" w:rsidRPr="006D6629">
        <w:rPr>
          <w:lang w:val="en-GB"/>
        </w:rPr>
        <w:t xml:space="preserve">it was found </w:t>
      </w:r>
      <w:r w:rsidR="00F01861" w:rsidRPr="006D6629">
        <w:rPr>
          <w:lang w:val="en-GB"/>
        </w:rPr>
        <w:t xml:space="preserve">for Europe, no data </w:t>
      </w:r>
      <w:r w:rsidR="0070703B" w:rsidRPr="006D6629">
        <w:rPr>
          <w:lang w:val="en-GB"/>
        </w:rPr>
        <w:t xml:space="preserve">were </w:t>
      </w:r>
      <w:r w:rsidR="00F01861" w:rsidRPr="006D6629">
        <w:rPr>
          <w:lang w:val="en-GB"/>
        </w:rPr>
        <w:t>available for amounts of non-polymeric PFAS used as processing aids under fluoropolymer production in the US,</w:t>
      </w:r>
      <w:r w:rsidR="0070703B" w:rsidRPr="006D6629">
        <w:rPr>
          <w:lang w:val="en-GB"/>
        </w:rPr>
        <w:t xml:space="preserve"> which may be</w:t>
      </w:r>
      <w:r w:rsidR="00F01861" w:rsidRPr="006D6629">
        <w:rPr>
          <w:lang w:val="en-GB"/>
        </w:rPr>
        <w:t xml:space="preserve"> expected to be a considerable contributor.</w:t>
      </w:r>
      <w:r w:rsidR="00F01861" w:rsidRPr="0070703B">
        <w:rPr>
          <w:lang w:val="en-GB"/>
        </w:rPr>
        <w:t xml:space="preserve"> </w:t>
      </w:r>
      <w:r w:rsidR="00F01861" w:rsidRPr="006D6629">
        <w:rPr>
          <w:lang w:val="en-GB"/>
        </w:rPr>
        <w:t>The same amounts of “finishing agent” in “paint and coating manufacturing” and “paper manufacturing” are again from the declaration 50</w:t>
      </w:r>
      <w:r w:rsidR="0070703B" w:rsidRPr="006D6629">
        <w:rPr>
          <w:lang w:val="en-GB"/>
        </w:rPr>
        <w:t xml:space="preserve">% and </w:t>
      </w:r>
      <w:r w:rsidR="00F01861" w:rsidRPr="006D6629">
        <w:rPr>
          <w:lang w:val="en-GB"/>
        </w:rPr>
        <w:t>50</w:t>
      </w:r>
      <w:r w:rsidR="0070703B" w:rsidRPr="006D6629">
        <w:rPr>
          <w:lang w:val="en-GB"/>
        </w:rPr>
        <w:t>%</w:t>
      </w:r>
      <w:r w:rsidR="00F01861" w:rsidRPr="006D6629">
        <w:rPr>
          <w:lang w:val="en-GB"/>
        </w:rPr>
        <w:t>.</w:t>
      </w:r>
    </w:p>
    <w:p w14:paraId="7296FF97" w14:textId="2012B64A" w:rsidR="00C460D4" w:rsidRPr="00375154" w:rsidRDefault="00C460D4" w:rsidP="0015604D">
      <w:pPr>
        <w:spacing w:line="276" w:lineRule="auto"/>
        <w:rPr>
          <w:lang w:val="en-GB"/>
        </w:rPr>
      </w:pPr>
    </w:p>
    <w:p w14:paraId="5D99200B" w14:textId="77777777" w:rsidR="00CA2EEE" w:rsidRPr="00375154" w:rsidRDefault="00CA2EEE" w:rsidP="0015604D">
      <w:pPr>
        <w:pStyle w:val="Heading1"/>
        <w:spacing w:line="276" w:lineRule="auto"/>
        <w:rPr>
          <w:lang w:val="en-GB"/>
        </w:rPr>
      </w:pPr>
      <w:r w:rsidRPr="00375154">
        <w:rPr>
          <w:lang w:val="en-GB"/>
        </w:rPr>
        <w:lastRenderedPageBreak/>
        <w:t>Discussion</w:t>
      </w:r>
    </w:p>
    <w:p w14:paraId="1A1553DC" w14:textId="7B833D74" w:rsidR="00E378F3" w:rsidRPr="00375154" w:rsidRDefault="0015604D" w:rsidP="0015604D">
      <w:pPr>
        <w:pStyle w:val="Heading2"/>
        <w:spacing w:line="276" w:lineRule="auto"/>
        <w:rPr>
          <w:lang w:val="en-GB"/>
        </w:rPr>
      </w:pPr>
      <w:r w:rsidRPr="00375154">
        <w:rPr>
          <w:lang w:val="en-GB"/>
        </w:rPr>
        <w:t>Scope</w:t>
      </w:r>
      <w:r w:rsidR="00E378F3" w:rsidRPr="00375154">
        <w:rPr>
          <w:lang w:val="en-GB"/>
        </w:rPr>
        <w:t xml:space="preserve"> of the </w:t>
      </w:r>
      <w:r w:rsidR="00D410B5" w:rsidRPr="00375154">
        <w:rPr>
          <w:lang w:val="en-GB"/>
        </w:rPr>
        <w:t>present study</w:t>
      </w:r>
      <w:r w:rsidR="00E378F3" w:rsidRPr="00375154">
        <w:rPr>
          <w:lang w:val="en-GB"/>
        </w:rPr>
        <w:t xml:space="preserve"> and uncertainties</w:t>
      </w:r>
    </w:p>
    <w:p w14:paraId="1A0FFDAB" w14:textId="74D990F6" w:rsidR="00C51735" w:rsidRPr="00375154" w:rsidRDefault="00C51735" w:rsidP="00C51735">
      <w:pPr>
        <w:pStyle w:val="Heading3"/>
        <w:rPr>
          <w:lang w:val="en-GB"/>
        </w:rPr>
      </w:pPr>
      <w:r w:rsidRPr="00375154">
        <w:rPr>
          <w:lang w:val="en-GB"/>
        </w:rPr>
        <w:t xml:space="preserve">Scope of the </w:t>
      </w:r>
      <w:r w:rsidR="00D410B5" w:rsidRPr="00375154">
        <w:rPr>
          <w:lang w:val="en-GB"/>
        </w:rPr>
        <w:t>present study</w:t>
      </w:r>
      <w:r w:rsidRPr="00375154">
        <w:rPr>
          <w:lang w:val="en-GB"/>
        </w:rPr>
        <w:t xml:space="preserve"> and uncertainties related to use categories</w:t>
      </w:r>
    </w:p>
    <w:p w14:paraId="43D03020" w14:textId="0D2ED25E" w:rsidR="00A26A1D" w:rsidRPr="00375154" w:rsidRDefault="00D91BBD" w:rsidP="0015604D">
      <w:pPr>
        <w:spacing w:line="276" w:lineRule="auto"/>
        <w:rPr>
          <w:lang w:val="en-GB"/>
        </w:rPr>
      </w:pPr>
      <w:r w:rsidRPr="00375154">
        <w:rPr>
          <w:lang w:val="en-GB"/>
        </w:rPr>
        <w:t xml:space="preserve">The present </w:t>
      </w:r>
      <w:r w:rsidR="00CF73BB" w:rsidRPr="00375154">
        <w:rPr>
          <w:lang w:val="en-GB"/>
        </w:rPr>
        <w:t xml:space="preserve">study </w:t>
      </w:r>
      <w:r w:rsidRPr="00375154">
        <w:rPr>
          <w:lang w:val="en-GB"/>
        </w:rPr>
        <w:t xml:space="preserve">covers many </w:t>
      </w:r>
      <w:r w:rsidR="00B833D2" w:rsidRPr="00375154">
        <w:rPr>
          <w:lang w:val="en-GB"/>
        </w:rPr>
        <w:t xml:space="preserve">past and current </w:t>
      </w:r>
      <w:r w:rsidRPr="00375154">
        <w:rPr>
          <w:lang w:val="en-GB"/>
        </w:rPr>
        <w:t xml:space="preserve">uses </w:t>
      </w:r>
      <w:r w:rsidR="00B833D2" w:rsidRPr="00375154">
        <w:rPr>
          <w:lang w:val="en-GB"/>
        </w:rPr>
        <w:t xml:space="preserve">of </w:t>
      </w:r>
      <w:r w:rsidRPr="00375154">
        <w:rPr>
          <w:lang w:val="en-GB"/>
        </w:rPr>
        <w:t>PFAS.</w:t>
      </w:r>
      <w:r w:rsidR="009539F4" w:rsidRPr="00375154">
        <w:rPr>
          <w:lang w:val="en-GB"/>
        </w:rPr>
        <w:t xml:space="preserve"> </w:t>
      </w:r>
      <w:r w:rsidR="002476F9" w:rsidRPr="00375154">
        <w:rPr>
          <w:lang w:val="en-GB"/>
        </w:rPr>
        <w:t>The</w:t>
      </w:r>
      <w:r w:rsidR="004574C5" w:rsidRPr="00375154">
        <w:rPr>
          <w:lang w:val="en-GB"/>
        </w:rPr>
        <w:t xml:space="preserve"> inventory</w:t>
      </w:r>
      <w:r w:rsidR="009539F4" w:rsidRPr="00375154">
        <w:rPr>
          <w:lang w:val="en-GB"/>
        </w:rPr>
        <w:t xml:space="preserve"> is not exhaustive</w:t>
      </w:r>
      <w:r w:rsidR="006C4925" w:rsidRPr="00375154">
        <w:rPr>
          <w:lang w:val="en-GB"/>
        </w:rPr>
        <w:t xml:space="preserve"> and </w:t>
      </w:r>
      <w:r w:rsidR="005A330C" w:rsidRPr="00375154">
        <w:rPr>
          <w:lang w:val="en-GB"/>
        </w:rPr>
        <w:t xml:space="preserve">it </w:t>
      </w:r>
      <w:r w:rsidR="006C4925" w:rsidRPr="00375154">
        <w:rPr>
          <w:lang w:val="en-GB"/>
        </w:rPr>
        <w:t>also contains uncertainties</w:t>
      </w:r>
      <w:r w:rsidR="00112641" w:rsidRPr="00375154">
        <w:rPr>
          <w:lang w:val="en-GB"/>
        </w:rPr>
        <w:t xml:space="preserve">. </w:t>
      </w:r>
      <w:r w:rsidR="00A8511A" w:rsidRPr="00375154">
        <w:rPr>
          <w:lang w:val="en-GB"/>
        </w:rPr>
        <w:t xml:space="preserve">One </w:t>
      </w:r>
      <w:r w:rsidR="00B833D2" w:rsidRPr="00375154">
        <w:rPr>
          <w:lang w:val="en-GB"/>
        </w:rPr>
        <w:t>area of</w:t>
      </w:r>
      <w:r w:rsidR="00A8511A" w:rsidRPr="00375154">
        <w:rPr>
          <w:lang w:val="en-GB"/>
        </w:rPr>
        <w:t xml:space="preserve"> uncertaint</w:t>
      </w:r>
      <w:r w:rsidR="00B833D2" w:rsidRPr="00375154">
        <w:rPr>
          <w:lang w:val="en-GB"/>
        </w:rPr>
        <w:t>y</w:t>
      </w:r>
      <w:r w:rsidR="00A8511A" w:rsidRPr="00375154">
        <w:rPr>
          <w:lang w:val="en-GB"/>
        </w:rPr>
        <w:t xml:space="preserve"> comes from harmonizing entries</w:t>
      </w:r>
      <w:r w:rsidR="003A5755" w:rsidRPr="00375154">
        <w:rPr>
          <w:lang w:val="en-GB"/>
        </w:rPr>
        <w:t xml:space="preserve"> to the use categories</w:t>
      </w:r>
      <w:r w:rsidR="00A8511A" w:rsidRPr="00375154">
        <w:rPr>
          <w:lang w:val="en-GB"/>
        </w:rPr>
        <w:t xml:space="preserve"> from different sources. </w:t>
      </w:r>
      <w:r w:rsidR="00A26A1D" w:rsidRPr="00375154">
        <w:rPr>
          <w:lang w:val="en-GB"/>
        </w:rPr>
        <w:t xml:space="preserve">This is especially relevant when comparing use amounts, because the reported amounts from the different databases </w:t>
      </w:r>
      <w:r w:rsidR="00311916" w:rsidRPr="00375154">
        <w:rPr>
          <w:lang w:val="en-GB"/>
        </w:rPr>
        <w:t xml:space="preserve">are </w:t>
      </w:r>
      <w:r w:rsidR="003A5755" w:rsidRPr="00375154">
        <w:rPr>
          <w:lang w:val="en-GB"/>
        </w:rPr>
        <w:t xml:space="preserve">related to more </w:t>
      </w:r>
      <w:r w:rsidR="00D35D61" w:rsidRPr="00375154">
        <w:rPr>
          <w:lang w:val="en-GB"/>
        </w:rPr>
        <w:t>or</w:t>
      </w:r>
      <w:r w:rsidR="003A5755" w:rsidRPr="00375154">
        <w:rPr>
          <w:lang w:val="en-GB"/>
        </w:rPr>
        <w:t xml:space="preserve"> less specific use categories</w:t>
      </w:r>
      <w:r w:rsidR="00BF62C2" w:rsidRPr="00BF62C2">
        <w:rPr>
          <w:lang w:val="en-GB"/>
        </w:rPr>
        <w:t xml:space="preserve"> </w:t>
      </w:r>
      <w:r w:rsidR="00BF62C2">
        <w:rPr>
          <w:lang w:val="en-GB"/>
        </w:rPr>
        <w:t>that may be defined differently in different databases</w:t>
      </w:r>
      <w:r w:rsidR="00BF62C2" w:rsidRPr="00375154">
        <w:rPr>
          <w:lang w:val="en-GB"/>
        </w:rPr>
        <w:t>.</w:t>
      </w:r>
      <w:r w:rsidR="005F5C7B" w:rsidRPr="00375154">
        <w:rPr>
          <w:lang w:val="en-GB"/>
        </w:rPr>
        <w:t xml:space="preserve"> Although not quite as critical, this was also a relevant point for the ESI-1</w:t>
      </w:r>
      <w:r w:rsidR="005A4950" w:rsidRPr="00375154">
        <w:rPr>
          <w:lang w:val="en-GB"/>
        </w:rPr>
        <w:t>.</w:t>
      </w:r>
      <w:r w:rsidR="00F3454D" w:rsidRPr="00375154">
        <w:rPr>
          <w:lang w:val="en-GB"/>
        </w:rPr>
        <w:t xml:space="preserve"> Here, i</w:t>
      </w:r>
      <w:r w:rsidR="00065348" w:rsidRPr="00375154">
        <w:rPr>
          <w:lang w:val="en-GB"/>
        </w:rPr>
        <w:t>nfo</w:t>
      </w:r>
      <w:r w:rsidR="00F3454D" w:rsidRPr="00375154">
        <w:rPr>
          <w:lang w:val="en-GB"/>
        </w:rPr>
        <w:t xml:space="preserve">rmation on specific uses of </w:t>
      </w:r>
      <w:r w:rsidR="00065348" w:rsidRPr="00375154">
        <w:rPr>
          <w:lang w:val="en-GB"/>
        </w:rPr>
        <w:t xml:space="preserve">PFAS </w:t>
      </w:r>
      <w:r w:rsidR="003C1EF3" w:rsidRPr="00375154">
        <w:rPr>
          <w:lang w:val="en-GB"/>
        </w:rPr>
        <w:t>was</w:t>
      </w:r>
      <w:r w:rsidR="00F3454D" w:rsidRPr="00375154">
        <w:rPr>
          <w:lang w:val="en-GB"/>
        </w:rPr>
        <w:t xml:space="preserve"> assigned to</w:t>
      </w:r>
      <w:r w:rsidR="00A811EE" w:rsidRPr="00375154">
        <w:rPr>
          <w:lang w:val="en-GB"/>
        </w:rPr>
        <w:t xml:space="preserve"> </w:t>
      </w:r>
      <w:r w:rsidR="000D76C1" w:rsidRPr="00375154">
        <w:rPr>
          <w:lang w:val="en-GB"/>
        </w:rPr>
        <w:t>subcategories</w:t>
      </w:r>
      <w:r w:rsidR="00065348" w:rsidRPr="00375154">
        <w:rPr>
          <w:lang w:val="en-GB"/>
        </w:rPr>
        <w:t xml:space="preserve"> and information on broader uses to the main use categories. </w:t>
      </w:r>
      <w:r w:rsidR="003C1EF3" w:rsidRPr="00375154">
        <w:rPr>
          <w:lang w:val="en-GB"/>
        </w:rPr>
        <w:t>Still, there were some use categories (especially from the Chemical Data Reporting database under the TSCA) that were so broad that we were not able to assign them to any category</w:t>
      </w:r>
      <w:r w:rsidR="00BF62C2">
        <w:rPr>
          <w:lang w:val="en-GB"/>
        </w:rPr>
        <w:t xml:space="preserve"> in our list</w:t>
      </w:r>
      <w:r w:rsidR="003C1EF3" w:rsidRPr="00375154">
        <w:rPr>
          <w:lang w:val="en-GB"/>
        </w:rPr>
        <w:t xml:space="preserve">. Examples </w:t>
      </w:r>
      <w:r w:rsidR="00BA327D" w:rsidRPr="00375154">
        <w:rPr>
          <w:lang w:val="en-GB"/>
        </w:rPr>
        <w:t xml:space="preserve">are “surface active agents in </w:t>
      </w:r>
      <w:r w:rsidR="003C1EF3" w:rsidRPr="00375154">
        <w:rPr>
          <w:lang w:val="en-GB"/>
        </w:rPr>
        <w:t>all other basic inorganic chemical manufacturi</w:t>
      </w:r>
      <w:r w:rsidR="00BA327D" w:rsidRPr="00375154">
        <w:rPr>
          <w:lang w:val="en-GB"/>
        </w:rPr>
        <w:t xml:space="preserve">ng”, or “functional fluids in </w:t>
      </w:r>
      <w:r w:rsidR="003C1EF3" w:rsidRPr="00375154">
        <w:rPr>
          <w:lang w:val="en-GB"/>
        </w:rPr>
        <w:t xml:space="preserve">wholesale and retail trade”. The PFAS listed under such categories and their quantities </w:t>
      </w:r>
      <w:r w:rsidR="00346491" w:rsidRPr="00375154">
        <w:rPr>
          <w:lang w:val="en-GB"/>
        </w:rPr>
        <w:t xml:space="preserve">were </w:t>
      </w:r>
      <w:r w:rsidR="003C1EF3" w:rsidRPr="00375154">
        <w:rPr>
          <w:lang w:val="en-GB"/>
        </w:rPr>
        <w:t>not</w:t>
      </w:r>
      <w:r w:rsidR="006E3821" w:rsidRPr="00375154">
        <w:rPr>
          <w:lang w:val="en-GB"/>
        </w:rPr>
        <w:t>, therefore,</w:t>
      </w:r>
      <w:r w:rsidR="003C1EF3" w:rsidRPr="00375154">
        <w:rPr>
          <w:lang w:val="en-GB"/>
        </w:rPr>
        <w:t xml:space="preserve"> considered in </w:t>
      </w:r>
      <w:r w:rsidR="00CF73BB" w:rsidRPr="00375154">
        <w:rPr>
          <w:lang w:val="en-GB"/>
        </w:rPr>
        <w:t>the present study</w:t>
      </w:r>
      <w:r w:rsidR="003C1EF3" w:rsidRPr="00375154">
        <w:rPr>
          <w:lang w:val="en-GB"/>
        </w:rPr>
        <w:t>.</w:t>
      </w:r>
    </w:p>
    <w:p w14:paraId="6D2083E3" w14:textId="783FE02A" w:rsidR="003A5755" w:rsidRPr="00375154" w:rsidRDefault="003A5755" w:rsidP="0015604D">
      <w:pPr>
        <w:spacing w:line="276" w:lineRule="auto"/>
        <w:rPr>
          <w:lang w:val="en-GB"/>
        </w:rPr>
      </w:pPr>
      <w:r w:rsidRPr="00375154">
        <w:rPr>
          <w:lang w:val="en-GB"/>
        </w:rPr>
        <w:t xml:space="preserve">Another </w:t>
      </w:r>
      <w:r w:rsidR="00346491" w:rsidRPr="00375154">
        <w:rPr>
          <w:lang w:val="en-GB"/>
        </w:rPr>
        <w:t>area of</w:t>
      </w:r>
      <w:r w:rsidRPr="00375154">
        <w:rPr>
          <w:lang w:val="en-GB"/>
        </w:rPr>
        <w:t xml:space="preserve"> uncertaint</w:t>
      </w:r>
      <w:r w:rsidR="00346491" w:rsidRPr="00375154">
        <w:rPr>
          <w:lang w:val="en-GB"/>
        </w:rPr>
        <w:t>y</w:t>
      </w:r>
      <w:r w:rsidRPr="00375154">
        <w:rPr>
          <w:lang w:val="en-GB"/>
        </w:rPr>
        <w:t xml:space="preserve"> originates from u</w:t>
      </w:r>
      <w:r w:rsidR="0049448D" w:rsidRPr="00375154">
        <w:rPr>
          <w:lang w:val="en-GB"/>
        </w:rPr>
        <w:t xml:space="preserve">nidentified uses. </w:t>
      </w:r>
      <w:r w:rsidR="00D91BBD" w:rsidRPr="00375154">
        <w:rPr>
          <w:lang w:val="en-GB"/>
        </w:rPr>
        <w:t>We found, for example, tha</w:t>
      </w:r>
      <w:r w:rsidR="006625B0" w:rsidRPr="00375154">
        <w:rPr>
          <w:lang w:val="en-GB"/>
        </w:rPr>
        <w:t>t PFAS are</w:t>
      </w:r>
      <w:r w:rsidR="00D91BBD" w:rsidRPr="00375154">
        <w:rPr>
          <w:lang w:val="en-GB"/>
        </w:rPr>
        <w:t xml:space="preserve"> used in climbing ropes</w:t>
      </w:r>
      <w:r w:rsidR="006809EA" w:rsidRPr="00375154">
        <w:rPr>
          <w:lang w:val="en-GB"/>
        </w:rPr>
        <w:t>.</w:t>
      </w:r>
      <w:r w:rsidR="00A835A8">
        <w:rPr>
          <w:rStyle w:val="FootnoteReference"/>
          <w:lang w:val="en-GB"/>
        </w:rPr>
        <w:fldChar w:fldCharType="begin" w:fldLock="1"/>
      </w:r>
      <w:r w:rsidR="00865A03">
        <w:rPr>
          <w:lang w:val="en-GB"/>
        </w:rPr>
        <w:instrText>ADDIN CSL_CITATION {"citationItems":[{"id":"ITEM-1","itemData":{"URL":"https://www.edelrid.de/de/microsite/kletterseil-swift-eco-dry.php","accessed":{"date-parts":[["2020","4","24"]]},"author":[{"dropping-particle":"","family":"Edelrid","given":"","non-dropping-particle":"","parse-names":false,"suffix":""}],"id":"ITEM-1","issued":{"date-parts":[["2020"]]},"title":"Das weltweit erste PFC freie Kletterseil","type":"webpage"},"uris":["http://www.mendeley.com/documents/?uuid=dc0ef539-23e6-4d8b-9ce5-0c2d6000320c"]}],"mendeley":{"formattedCitation":"&lt;sup&gt;72&lt;/sup&gt;","plainTextFormattedCitation":"72","previouslyFormattedCitation":"&lt;sup&gt;72&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72</w:t>
      </w:r>
      <w:r w:rsidR="00A835A8">
        <w:rPr>
          <w:rStyle w:val="FootnoteReference"/>
          <w:lang w:val="en-GB"/>
        </w:rPr>
        <w:fldChar w:fldCharType="end"/>
      </w:r>
      <w:r w:rsidR="00113005" w:rsidRPr="00375154">
        <w:rPr>
          <w:lang w:val="en-GB"/>
        </w:rPr>
        <w:t xml:space="preserve"> </w:t>
      </w:r>
      <w:r w:rsidR="00B25574" w:rsidRPr="00375154">
        <w:rPr>
          <w:lang w:val="en-GB"/>
        </w:rPr>
        <w:t xml:space="preserve">It therefore cannot be excluded that they are also used in climbing harnesses, but no information was found on this. We did not have </w:t>
      </w:r>
      <w:r w:rsidR="00AC696D" w:rsidRPr="00375154">
        <w:rPr>
          <w:lang w:val="en-GB"/>
        </w:rPr>
        <w:t xml:space="preserve">the </w:t>
      </w:r>
      <w:r w:rsidR="00B25574" w:rsidRPr="00375154">
        <w:rPr>
          <w:lang w:val="en-GB"/>
        </w:rPr>
        <w:t xml:space="preserve">capacity to conduct interviews with industry representatives who might have revealed additional information. We were similarly limited when it came to evaluating the copious amount of information about PFAS uses, for example in </w:t>
      </w:r>
      <w:r w:rsidR="002476F9" w:rsidRPr="00375154">
        <w:rPr>
          <w:lang w:val="en-GB"/>
        </w:rPr>
        <w:t xml:space="preserve">reports, scientific papers </w:t>
      </w:r>
      <w:r w:rsidR="00A8511A" w:rsidRPr="00375154">
        <w:rPr>
          <w:lang w:val="en-GB"/>
        </w:rPr>
        <w:t xml:space="preserve">and </w:t>
      </w:r>
      <w:r w:rsidR="00B25574" w:rsidRPr="00375154">
        <w:rPr>
          <w:lang w:val="en-GB"/>
        </w:rPr>
        <w:t xml:space="preserve">patents. </w:t>
      </w:r>
      <w:r w:rsidR="00BA327D" w:rsidRPr="00375154">
        <w:rPr>
          <w:lang w:val="en-GB"/>
        </w:rPr>
        <w:t>Therefore, not all PFAS uses might have been identified in the present study.</w:t>
      </w:r>
    </w:p>
    <w:p w14:paraId="44DFA6E1" w14:textId="77777777" w:rsidR="00084CEE" w:rsidRPr="00375154" w:rsidRDefault="003A5755" w:rsidP="00084CEE">
      <w:pPr>
        <w:rPr>
          <w:lang w:val="en-GB"/>
        </w:rPr>
      </w:pPr>
      <w:r w:rsidRPr="00375154">
        <w:rPr>
          <w:lang w:val="en-GB"/>
        </w:rPr>
        <w:t xml:space="preserve">In the case of patents in particular, a great amount of information </w:t>
      </w:r>
      <w:r w:rsidR="0044784F" w:rsidRPr="00375154">
        <w:rPr>
          <w:lang w:val="en-GB"/>
        </w:rPr>
        <w:t xml:space="preserve">is </w:t>
      </w:r>
      <w:r w:rsidRPr="00375154">
        <w:rPr>
          <w:lang w:val="en-GB"/>
        </w:rPr>
        <w:t xml:space="preserve">available, </w:t>
      </w:r>
      <w:r w:rsidR="0044784F" w:rsidRPr="00375154">
        <w:rPr>
          <w:lang w:val="en-GB"/>
        </w:rPr>
        <w:t xml:space="preserve">but </w:t>
      </w:r>
      <w:r w:rsidRPr="00375154">
        <w:rPr>
          <w:lang w:val="en-GB"/>
        </w:rPr>
        <w:t xml:space="preserve">it should be noted that only some of the </w:t>
      </w:r>
      <w:r w:rsidR="00D61203" w:rsidRPr="00375154">
        <w:rPr>
          <w:lang w:val="en-GB"/>
        </w:rPr>
        <w:t xml:space="preserve">PFAS included in </w:t>
      </w:r>
      <w:r w:rsidRPr="00375154">
        <w:rPr>
          <w:lang w:val="en-GB"/>
        </w:rPr>
        <w:t xml:space="preserve">patents </w:t>
      </w:r>
      <w:r w:rsidR="0044784F" w:rsidRPr="00375154">
        <w:rPr>
          <w:lang w:val="en-GB"/>
        </w:rPr>
        <w:t xml:space="preserve">currently </w:t>
      </w:r>
      <w:r w:rsidRPr="00375154">
        <w:rPr>
          <w:lang w:val="en-GB"/>
        </w:rPr>
        <w:t xml:space="preserve">are likely </w:t>
      </w:r>
      <w:r w:rsidR="00E46A46" w:rsidRPr="00375154">
        <w:rPr>
          <w:lang w:val="en-GB"/>
        </w:rPr>
        <w:t>used</w:t>
      </w:r>
      <w:r w:rsidRPr="00375154">
        <w:rPr>
          <w:lang w:val="en-GB"/>
        </w:rPr>
        <w:t xml:space="preserve"> on the market. </w:t>
      </w:r>
      <w:r w:rsidR="00D51D11" w:rsidRPr="00375154">
        <w:rPr>
          <w:rFonts w:eastAsia="Times New Roman" w:cs="Calibri"/>
          <w:lang w:val="en-GB" w:eastAsia="en-GB"/>
        </w:rPr>
        <w:t>In addition to these uncertainties</w:t>
      </w:r>
      <w:r w:rsidR="00D51D11" w:rsidRPr="00375154">
        <w:rPr>
          <w:lang w:val="en-GB"/>
        </w:rPr>
        <w:t>, some of the use category-specific information in the SPIN database is CBI, meaning that we may have not seen all categories. It would be des</w:t>
      </w:r>
      <w:r w:rsidR="00F3454D" w:rsidRPr="00375154">
        <w:rPr>
          <w:lang w:val="en-GB"/>
        </w:rPr>
        <w:t xml:space="preserve">irable if such information was </w:t>
      </w:r>
      <w:r w:rsidR="00D51D11" w:rsidRPr="00375154">
        <w:rPr>
          <w:lang w:val="en-GB"/>
        </w:rPr>
        <w:t xml:space="preserve">no longer </w:t>
      </w:r>
      <w:r w:rsidR="00CD75BA" w:rsidRPr="00375154">
        <w:rPr>
          <w:lang w:val="en-GB"/>
        </w:rPr>
        <w:t xml:space="preserve">confidential </w:t>
      </w:r>
      <w:r w:rsidR="00D51D11" w:rsidRPr="00375154">
        <w:rPr>
          <w:lang w:val="en-GB"/>
        </w:rPr>
        <w:t xml:space="preserve">in </w:t>
      </w:r>
      <w:r w:rsidR="00F3454D" w:rsidRPr="00375154">
        <w:rPr>
          <w:lang w:val="en-GB"/>
        </w:rPr>
        <w:t xml:space="preserve">the </w:t>
      </w:r>
      <w:r w:rsidR="00D51D11" w:rsidRPr="00375154">
        <w:rPr>
          <w:lang w:val="en-GB"/>
        </w:rPr>
        <w:t xml:space="preserve">future, </w:t>
      </w:r>
      <w:r w:rsidR="00CD75BA" w:rsidRPr="00375154">
        <w:rPr>
          <w:lang w:val="en-GB"/>
        </w:rPr>
        <w:t xml:space="preserve">in order </w:t>
      </w:r>
      <w:r w:rsidR="008D6688" w:rsidRPr="00375154">
        <w:rPr>
          <w:lang w:val="en-GB"/>
        </w:rPr>
        <w:t>to inform consumers, users</w:t>
      </w:r>
      <w:r w:rsidR="001B26B2" w:rsidRPr="00375154">
        <w:rPr>
          <w:lang w:val="en-GB"/>
        </w:rPr>
        <w:t>,</w:t>
      </w:r>
      <w:r w:rsidR="008D6688" w:rsidRPr="00375154">
        <w:rPr>
          <w:lang w:val="en-GB"/>
        </w:rPr>
        <w:t xml:space="preserve"> and regulators</w:t>
      </w:r>
      <w:r w:rsidR="00D51D11" w:rsidRPr="00375154">
        <w:rPr>
          <w:lang w:val="en-GB"/>
        </w:rPr>
        <w:t xml:space="preserve">. </w:t>
      </w:r>
    </w:p>
    <w:p w14:paraId="003C6F04" w14:textId="7500E17E" w:rsidR="002D42A9" w:rsidRPr="00375154" w:rsidRDefault="00D51D11" w:rsidP="0015604D">
      <w:pPr>
        <w:spacing w:line="276" w:lineRule="auto"/>
        <w:rPr>
          <w:lang w:val="en-GB"/>
        </w:rPr>
      </w:pPr>
      <w:r w:rsidRPr="00375154">
        <w:rPr>
          <w:lang w:val="en-GB"/>
        </w:rPr>
        <w:t>Nevertheless</w:t>
      </w:r>
      <w:r w:rsidR="001B26B2" w:rsidRPr="00375154">
        <w:rPr>
          <w:lang w:val="en-GB"/>
        </w:rPr>
        <w:t>,</w:t>
      </w:r>
      <w:r w:rsidRPr="00375154">
        <w:rPr>
          <w:lang w:val="en-GB"/>
        </w:rPr>
        <w:t xml:space="preserve"> the SPIN database is a very valuable source of information and i</w:t>
      </w:r>
      <w:r w:rsidR="00B25574" w:rsidRPr="00375154">
        <w:rPr>
          <w:lang w:val="en-GB"/>
        </w:rPr>
        <w:t>t would be much easier to compile such inventories of uses if other countries had product registries like the Nordic Countries. Without such product registr</w:t>
      </w:r>
      <w:r w:rsidR="006E3821" w:rsidRPr="00375154">
        <w:rPr>
          <w:lang w:val="en-GB"/>
        </w:rPr>
        <w:t>ie</w:t>
      </w:r>
      <w:r w:rsidR="00B25574" w:rsidRPr="00375154">
        <w:rPr>
          <w:lang w:val="en-GB"/>
        </w:rPr>
        <w:t>s, the compilation of uses and the substances used remains difficult and lengthy</w:t>
      </w:r>
      <w:r w:rsidR="007A154F" w:rsidRPr="00375154">
        <w:rPr>
          <w:lang w:val="en-GB"/>
        </w:rPr>
        <w:t>.</w:t>
      </w:r>
      <w:r w:rsidR="00536B84" w:rsidRPr="00375154">
        <w:rPr>
          <w:lang w:val="en-GB"/>
        </w:rPr>
        <w:t xml:space="preserve"> It would also be advantageous if the uses under REACH were more precisely named. Current categories like “processing aids at industrial sites” or “manufacture of chemicals” are very broad and thus difficult to include.</w:t>
      </w:r>
    </w:p>
    <w:p w14:paraId="33A16998" w14:textId="05B69BFC" w:rsidR="000C7E1B" w:rsidRPr="00375154" w:rsidRDefault="00E2165F" w:rsidP="00495D20">
      <w:pPr>
        <w:spacing w:line="276" w:lineRule="auto"/>
        <w:rPr>
          <w:rFonts w:eastAsia="Times New Roman" w:cs="Calibri"/>
          <w:lang w:val="en-GB" w:eastAsia="en-GB"/>
        </w:rPr>
      </w:pPr>
      <w:r w:rsidRPr="00375154">
        <w:rPr>
          <w:lang w:val="en-GB"/>
        </w:rPr>
        <w:t xml:space="preserve">An important question is whether the majority of the </w:t>
      </w:r>
      <w:r w:rsidR="00526330" w:rsidRPr="00375154">
        <w:rPr>
          <w:lang w:val="en-GB"/>
        </w:rPr>
        <w:t>use categories</w:t>
      </w:r>
      <w:r w:rsidRPr="00375154">
        <w:rPr>
          <w:lang w:val="en-GB"/>
        </w:rPr>
        <w:t xml:space="preserve"> </w:t>
      </w:r>
      <w:r w:rsidR="00D51D11" w:rsidRPr="00375154">
        <w:rPr>
          <w:lang w:val="en-GB"/>
        </w:rPr>
        <w:t>is</w:t>
      </w:r>
      <w:r w:rsidR="00495D20" w:rsidRPr="00375154">
        <w:rPr>
          <w:lang w:val="en-GB"/>
        </w:rPr>
        <w:t xml:space="preserve"> covered in </w:t>
      </w:r>
      <w:r w:rsidR="00CF73BB" w:rsidRPr="00375154">
        <w:rPr>
          <w:lang w:val="en-GB"/>
        </w:rPr>
        <w:t>the present study or</w:t>
      </w:r>
      <w:r w:rsidRPr="00375154">
        <w:rPr>
          <w:lang w:val="en-GB"/>
        </w:rPr>
        <w:t xml:space="preserve"> whether</w:t>
      </w:r>
      <w:r w:rsidR="00526330" w:rsidRPr="00375154">
        <w:rPr>
          <w:lang w:val="en-GB"/>
        </w:rPr>
        <w:t xml:space="preserve"> important </w:t>
      </w:r>
      <w:r w:rsidR="00495D20" w:rsidRPr="00375154">
        <w:rPr>
          <w:lang w:val="en-GB"/>
        </w:rPr>
        <w:t xml:space="preserve">use </w:t>
      </w:r>
      <w:r w:rsidR="00526330" w:rsidRPr="00375154">
        <w:rPr>
          <w:lang w:val="en-GB"/>
        </w:rPr>
        <w:t xml:space="preserve">categories </w:t>
      </w:r>
      <w:r w:rsidR="0072117F" w:rsidRPr="00375154">
        <w:rPr>
          <w:lang w:val="en-GB"/>
        </w:rPr>
        <w:t xml:space="preserve">are still </w:t>
      </w:r>
      <w:r w:rsidR="00526330" w:rsidRPr="00375154">
        <w:rPr>
          <w:lang w:val="en-GB"/>
        </w:rPr>
        <w:t>missing. It is difficult to answer such a question quantitative</w:t>
      </w:r>
      <w:r w:rsidR="004D70DE" w:rsidRPr="00375154">
        <w:rPr>
          <w:lang w:val="en-GB"/>
        </w:rPr>
        <w:t>ly</w:t>
      </w:r>
      <w:r w:rsidR="00526330" w:rsidRPr="00375154">
        <w:rPr>
          <w:lang w:val="en-GB"/>
        </w:rPr>
        <w:t>, but</w:t>
      </w:r>
      <w:r w:rsidR="00C51735" w:rsidRPr="00375154">
        <w:rPr>
          <w:lang w:val="en-GB"/>
        </w:rPr>
        <w:t xml:space="preserve"> a qualitative </w:t>
      </w:r>
      <w:r w:rsidR="00D57A98" w:rsidRPr="00375154">
        <w:rPr>
          <w:lang w:val="en-GB"/>
        </w:rPr>
        <w:t xml:space="preserve">indication </w:t>
      </w:r>
      <w:r w:rsidR="001B26B2" w:rsidRPr="00375154">
        <w:rPr>
          <w:lang w:val="en-GB"/>
        </w:rPr>
        <w:t xml:space="preserve">is possible </w:t>
      </w:r>
      <w:r w:rsidR="00C51735" w:rsidRPr="00375154">
        <w:rPr>
          <w:lang w:val="en-GB"/>
        </w:rPr>
        <w:t xml:space="preserve">when </w:t>
      </w:r>
      <w:r w:rsidR="008A7CAD" w:rsidRPr="00375154">
        <w:rPr>
          <w:lang w:val="en-GB"/>
        </w:rPr>
        <w:t xml:space="preserve">the use categories of the SPIN database </w:t>
      </w:r>
      <w:r w:rsidR="00BF62C2">
        <w:rPr>
          <w:lang w:val="en-GB"/>
        </w:rPr>
        <w:t>are</w:t>
      </w:r>
      <w:r w:rsidR="00BF62C2" w:rsidRPr="00375154">
        <w:rPr>
          <w:lang w:val="en-GB"/>
        </w:rPr>
        <w:t xml:space="preserve"> </w:t>
      </w:r>
      <w:r w:rsidR="008A7CAD" w:rsidRPr="00375154">
        <w:rPr>
          <w:lang w:val="en-GB"/>
        </w:rPr>
        <w:t>compared to the categories</w:t>
      </w:r>
      <w:r w:rsidR="001B26B2" w:rsidRPr="00375154">
        <w:rPr>
          <w:lang w:val="en-GB"/>
        </w:rPr>
        <w:t xml:space="preserve"> that </w:t>
      </w:r>
      <w:r w:rsidR="00BA327D" w:rsidRPr="00375154">
        <w:rPr>
          <w:lang w:val="en-GB"/>
        </w:rPr>
        <w:t>were</w:t>
      </w:r>
      <w:r w:rsidR="001B26B2" w:rsidRPr="00375154">
        <w:rPr>
          <w:lang w:val="en-GB"/>
        </w:rPr>
        <w:t xml:space="preserve"> already identified</w:t>
      </w:r>
      <w:r w:rsidR="003C6DB4" w:rsidRPr="00375154">
        <w:rPr>
          <w:lang w:val="en-GB"/>
        </w:rPr>
        <w:t>. Both categories</w:t>
      </w:r>
      <w:r w:rsidR="00E46A46" w:rsidRPr="00375154">
        <w:rPr>
          <w:lang w:val="en-GB"/>
        </w:rPr>
        <w:t xml:space="preserve"> match very well</w:t>
      </w:r>
      <w:r w:rsidR="001B26B2" w:rsidRPr="00375154">
        <w:rPr>
          <w:lang w:val="en-GB"/>
        </w:rPr>
        <w:t xml:space="preserve">; </w:t>
      </w:r>
      <w:r w:rsidR="00E46A46" w:rsidRPr="00375154">
        <w:rPr>
          <w:lang w:val="en-GB"/>
        </w:rPr>
        <w:t xml:space="preserve">only three categories had to be added to </w:t>
      </w:r>
      <w:r w:rsidR="001B26B2" w:rsidRPr="00375154">
        <w:rPr>
          <w:lang w:val="en-GB"/>
        </w:rPr>
        <w:t>accommodate</w:t>
      </w:r>
      <w:r w:rsidR="00E46A46" w:rsidRPr="00375154">
        <w:rPr>
          <w:lang w:val="en-GB"/>
        </w:rPr>
        <w:t xml:space="preserve"> data </w:t>
      </w:r>
      <w:r w:rsidR="00C51735" w:rsidRPr="00375154">
        <w:rPr>
          <w:lang w:val="en-GB"/>
        </w:rPr>
        <w:t xml:space="preserve">from the SPIN database in the ESI-1 </w:t>
      </w:r>
      <w:r w:rsidR="00E46A46" w:rsidRPr="00375154">
        <w:rPr>
          <w:lang w:val="en-GB"/>
        </w:rPr>
        <w:t>appropriately.</w:t>
      </w:r>
      <w:r w:rsidR="00C51735" w:rsidRPr="00375154">
        <w:rPr>
          <w:lang w:val="en-GB"/>
        </w:rPr>
        <w:t xml:space="preserve"> These three categories were "machinery and equipment", "manufacture of basic metals" and "manufacture of fabricated metal products". </w:t>
      </w:r>
      <w:r w:rsidR="003C1EF3" w:rsidRPr="00375154">
        <w:rPr>
          <w:lang w:val="en-GB"/>
        </w:rPr>
        <w:t xml:space="preserve">In the latter two categories, it is not clear what PFAS are used for and why. </w:t>
      </w:r>
      <w:r w:rsidR="003C6DB4" w:rsidRPr="00375154">
        <w:rPr>
          <w:lang w:val="en-GB"/>
        </w:rPr>
        <w:t xml:space="preserve">“Manufacture of basic metals” could be linked to mining, and “manufacture of fabricated metal products” could include the coating of metal surfaces e.g. for knives in food production. But both categories are so broad that it is unclear what </w:t>
      </w:r>
      <w:r w:rsidR="00536B84" w:rsidRPr="00375154">
        <w:rPr>
          <w:lang w:val="en-GB"/>
        </w:rPr>
        <w:t>is</w:t>
      </w:r>
      <w:r w:rsidR="008E1061" w:rsidRPr="00375154">
        <w:rPr>
          <w:lang w:val="en-GB"/>
        </w:rPr>
        <w:t xml:space="preserve"> </w:t>
      </w:r>
      <w:r w:rsidR="003C6DB4" w:rsidRPr="00375154">
        <w:rPr>
          <w:lang w:val="en-GB"/>
        </w:rPr>
        <w:t xml:space="preserve">really meant. </w:t>
      </w:r>
      <w:r w:rsidR="003C1EF3" w:rsidRPr="00375154">
        <w:rPr>
          <w:lang w:val="en-GB"/>
        </w:rPr>
        <w:lastRenderedPageBreak/>
        <w:t xml:space="preserve">The category "machinery and equipment" could include wire and cable insulations and lubricants. It is known that PFAS are used in both of these categories. However, "machinery and equipment" could also contain other uses </w:t>
      </w:r>
      <w:r w:rsidR="001B26B2" w:rsidRPr="00375154">
        <w:rPr>
          <w:lang w:val="en-GB"/>
        </w:rPr>
        <w:t xml:space="preserve">of which </w:t>
      </w:r>
      <w:r w:rsidR="003C1EF3" w:rsidRPr="00375154">
        <w:rPr>
          <w:lang w:val="en-GB"/>
        </w:rPr>
        <w:t xml:space="preserve">we are not aware. The Chemical Data Reporting under TCSA mentions the use of PFAS in or as functional fluids in the sector </w:t>
      </w:r>
      <w:r w:rsidR="003C1EF3" w:rsidRPr="00375154">
        <w:rPr>
          <w:rFonts w:eastAsia="Times New Roman" w:cs="Calibri"/>
          <w:lang w:val="en-GB" w:eastAsia="en-GB"/>
        </w:rPr>
        <w:t xml:space="preserve">“machinery manufacturing”. This is </w:t>
      </w:r>
      <w:r w:rsidR="00F3454D" w:rsidRPr="00375154">
        <w:rPr>
          <w:rFonts w:eastAsia="Times New Roman" w:cs="Calibri"/>
          <w:lang w:val="en-GB" w:eastAsia="en-GB"/>
        </w:rPr>
        <w:t xml:space="preserve">still </w:t>
      </w:r>
      <w:r w:rsidR="003C1EF3" w:rsidRPr="00375154">
        <w:rPr>
          <w:rFonts w:eastAsia="Times New Roman" w:cs="Calibri"/>
          <w:lang w:val="en-GB" w:eastAsia="en-GB"/>
        </w:rPr>
        <w:t>relatively vague and could include heat transfer agents, lubricants or any other fluid used in machines.</w:t>
      </w:r>
      <w:r w:rsidR="00D51D11" w:rsidRPr="00375154">
        <w:rPr>
          <w:rFonts w:eastAsia="Times New Roman" w:cs="Calibri"/>
          <w:lang w:val="en-GB" w:eastAsia="en-GB"/>
        </w:rPr>
        <w:t xml:space="preserve"> </w:t>
      </w:r>
      <w:r w:rsidR="00BA327D" w:rsidRPr="00375154">
        <w:rPr>
          <w:rFonts w:eastAsia="Times New Roman" w:cs="Calibri"/>
          <w:lang w:val="en-GB" w:eastAsia="en-GB"/>
        </w:rPr>
        <w:t xml:space="preserve">However, with the exception of these </w:t>
      </w:r>
      <w:r w:rsidR="00080389" w:rsidRPr="00375154">
        <w:rPr>
          <w:rFonts w:eastAsia="Times New Roman" w:cs="Calibri"/>
          <w:lang w:val="en-GB" w:eastAsia="en-GB"/>
        </w:rPr>
        <w:t>three</w:t>
      </w:r>
      <w:r w:rsidR="00BA327D" w:rsidRPr="00375154">
        <w:rPr>
          <w:rFonts w:eastAsia="Times New Roman" w:cs="Calibri"/>
          <w:lang w:val="en-GB" w:eastAsia="en-GB"/>
        </w:rPr>
        <w:t xml:space="preserve"> categories, all specific information from the SPIN database could be classified very well into the existing categories</w:t>
      </w:r>
      <w:r w:rsidR="00080389" w:rsidRPr="00375154">
        <w:rPr>
          <w:rFonts w:eastAsia="Times New Roman" w:cs="Calibri"/>
          <w:lang w:val="en-GB" w:eastAsia="en-GB"/>
        </w:rPr>
        <w:t xml:space="preserve"> of the present study. </w:t>
      </w:r>
      <w:r w:rsidR="000C7E1B" w:rsidRPr="00375154">
        <w:rPr>
          <w:rFonts w:eastAsia="Times New Roman" w:cs="Calibri"/>
          <w:lang w:val="en-GB" w:eastAsia="en-GB"/>
        </w:rPr>
        <w:t xml:space="preserve">Overall, we assume that there are no major gaps in the general use categories. However, it is quite possible that </w:t>
      </w:r>
      <w:r w:rsidR="00A811EE" w:rsidRPr="00375154">
        <w:rPr>
          <w:rFonts w:eastAsia="Times New Roman" w:cs="Calibri"/>
          <w:lang w:val="en-GB" w:eastAsia="en-GB"/>
        </w:rPr>
        <w:t>s</w:t>
      </w:r>
      <w:r w:rsidR="000D76C1" w:rsidRPr="00375154">
        <w:rPr>
          <w:rFonts w:eastAsia="Times New Roman" w:cs="Calibri"/>
          <w:lang w:val="en-GB" w:eastAsia="en-GB"/>
        </w:rPr>
        <w:t>ubcategories</w:t>
      </w:r>
      <w:r w:rsidR="000C7E1B" w:rsidRPr="00375154">
        <w:rPr>
          <w:rFonts w:eastAsia="Times New Roman" w:cs="Calibri"/>
          <w:lang w:val="en-GB" w:eastAsia="en-GB"/>
        </w:rPr>
        <w:t xml:space="preserve"> are missing. </w:t>
      </w:r>
      <w:r w:rsidR="00D51D11" w:rsidRPr="00375154">
        <w:rPr>
          <w:rFonts w:eastAsia="Times New Roman" w:cs="Calibri"/>
          <w:lang w:val="en-GB" w:eastAsia="en-GB"/>
        </w:rPr>
        <w:t xml:space="preserve">Among the uses of which we are aware, there may also be some uses where PFAS are no longer </w:t>
      </w:r>
      <w:r w:rsidR="00080389" w:rsidRPr="00375154">
        <w:rPr>
          <w:rFonts w:eastAsia="Times New Roman" w:cs="Calibri"/>
          <w:lang w:val="en-GB" w:eastAsia="en-GB"/>
        </w:rPr>
        <w:t>employed</w:t>
      </w:r>
      <w:r w:rsidR="00D51D11" w:rsidRPr="00375154">
        <w:rPr>
          <w:rFonts w:eastAsia="Times New Roman" w:cs="Calibri"/>
          <w:lang w:val="en-GB" w:eastAsia="en-GB"/>
        </w:rPr>
        <w:t>.</w:t>
      </w:r>
    </w:p>
    <w:p w14:paraId="5484EB12" w14:textId="25D011C6" w:rsidR="00A7659B" w:rsidRPr="00375154" w:rsidRDefault="00C51735" w:rsidP="00080389">
      <w:pPr>
        <w:pStyle w:val="CommentText"/>
        <w:spacing w:line="276" w:lineRule="auto"/>
        <w:rPr>
          <w:rFonts w:eastAsia="Times New Roman" w:cs="Calibri"/>
          <w:sz w:val="22"/>
          <w:szCs w:val="22"/>
          <w:lang w:val="en-GB" w:eastAsia="en-GB"/>
        </w:rPr>
      </w:pPr>
      <w:r w:rsidRPr="00375154">
        <w:rPr>
          <w:rFonts w:eastAsia="Times New Roman" w:cs="Calibri"/>
          <w:sz w:val="22"/>
          <w:szCs w:val="22"/>
          <w:lang w:val="en-GB" w:eastAsia="en-GB"/>
        </w:rPr>
        <w:t xml:space="preserve">To </w:t>
      </w:r>
      <w:r w:rsidR="00E273DC" w:rsidRPr="00375154">
        <w:rPr>
          <w:rFonts w:eastAsia="Times New Roman" w:cs="Calibri"/>
          <w:sz w:val="22"/>
          <w:szCs w:val="22"/>
          <w:lang w:val="en-GB" w:eastAsia="en-GB"/>
        </w:rPr>
        <w:t xml:space="preserve">improve </w:t>
      </w:r>
      <w:r w:rsidRPr="00375154">
        <w:rPr>
          <w:rFonts w:eastAsia="Times New Roman" w:cs="Calibri"/>
          <w:sz w:val="22"/>
          <w:szCs w:val="22"/>
          <w:lang w:val="en-GB" w:eastAsia="en-GB"/>
        </w:rPr>
        <w:t xml:space="preserve">the list of uses in the future, there are several possibilities. Firstly, one could try to get access to product </w:t>
      </w:r>
      <w:r w:rsidR="00375154" w:rsidRPr="00375154">
        <w:rPr>
          <w:rFonts w:eastAsia="Times New Roman" w:cs="Calibri"/>
          <w:sz w:val="22"/>
          <w:szCs w:val="22"/>
          <w:lang w:val="en-GB" w:eastAsia="en-GB"/>
        </w:rPr>
        <w:t xml:space="preserve">registries </w:t>
      </w:r>
      <w:r w:rsidRPr="00375154">
        <w:rPr>
          <w:rFonts w:eastAsia="Times New Roman" w:cs="Calibri"/>
          <w:sz w:val="22"/>
          <w:szCs w:val="22"/>
          <w:lang w:val="en-GB" w:eastAsia="en-GB"/>
        </w:rPr>
        <w:t xml:space="preserve">of as many countries as possible. Unfortunately, not all product registers are as easily accessible as those of the Nordic countries and many developing countries </w:t>
      </w:r>
      <w:r w:rsidR="00E273DC" w:rsidRPr="00375154">
        <w:rPr>
          <w:rFonts w:eastAsia="Times New Roman" w:cs="Calibri"/>
          <w:sz w:val="22"/>
          <w:szCs w:val="22"/>
          <w:lang w:val="en-GB" w:eastAsia="en-GB"/>
        </w:rPr>
        <w:t xml:space="preserve">do </w:t>
      </w:r>
      <w:r w:rsidRPr="00375154">
        <w:rPr>
          <w:rFonts w:eastAsia="Times New Roman" w:cs="Calibri"/>
          <w:sz w:val="22"/>
          <w:szCs w:val="22"/>
          <w:lang w:val="en-GB" w:eastAsia="en-GB"/>
        </w:rPr>
        <w:t xml:space="preserve">not have such a register. The list could also be extended with information from REACH registration dossiers. </w:t>
      </w:r>
      <w:r w:rsidR="00E273DC" w:rsidRPr="00375154">
        <w:rPr>
          <w:rFonts w:eastAsia="Times New Roman" w:cs="Calibri"/>
          <w:sz w:val="22"/>
          <w:szCs w:val="22"/>
          <w:lang w:val="en-GB" w:eastAsia="en-GB"/>
        </w:rPr>
        <w:t xml:space="preserve">These dossiers </w:t>
      </w:r>
      <w:r w:rsidRPr="00375154">
        <w:rPr>
          <w:rFonts w:eastAsia="Times New Roman" w:cs="Calibri"/>
          <w:sz w:val="22"/>
          <w:szCs w:val="22"/>
          <w:lang w:val="en-GB" w:eastAsia="en-GB"/>
        </w:rPr>
        <w:t>include information of uses and tonnage bands</w:t>
      </w:r>
      <w:r w:rsidR="00D36C96" w:rsidRPr="00375154">
        <w:rPr>
          <w:rFonts w:eastAsia="Times New Roman" w:cs="Calibri"/>
          <w:sz w:val="22"/>
          <w:szCs w:val="22"/>
          <w:lang w:val="en-GB" w:eastAsia="en-GB"/>
        </w:rPr>
        <w:t xml:space="preserve"> expected to be used at the time of registration</w:t>
      </w:r>
      <w:r w:rsidRPr="00375154">
        <w:rPr>
          <w:rFonts w:eastAsia="Times New Roman" w:cs="Calibri"/>
          <w:sz w:val="22"/>
          <w:szCs w:val="22"/>
          <w:lang w:val="en-GB" w:eastAsia="en-GB"/>
        </w:rPr>
        <w:t xml:space="preserve">. Interviews with manufacturers of products could also generate more information. </w:t>
      </w:r>
      <w:r w:rsidR="005A4950" w:rsidRPr="00375154">
        <w:rPr>
          <w:rFonts w:eastAsia="Times New Roman" w:cs="Calibri"/>
          <w:sz w:val="22"/>
          <w:szCs w:val="22"/>
          <w:lang w:val="en-GB" w:eastAsia="en-GB"/>
        </w:rPr>
        <w:t>However, we know from experiences with past projects that manufact</w:t>
      </w:r>
      <w:r w:rsidR="00C57658" w:rsidRPr="00375154">
        <w:rPr>
          <w:rFonts w:eastAsia="Times New Roman" w:cs="Calibri"/>
          <w:sz w:val="22"/>
          <w:szCs w:val="22"/>
          <w:lang w:val="en-GB" w:eastAsia="en-GB"/>
        </w:rPr>
        <w:t>urers often want</w:t>
      </w:r>
      <w:r w:rsidR="005A4950" w:rsidRPr="00375154">
        <w:rPr>
          <w:rFonts w:eastAsia="Times New Roman" w:cs="Calibri"/>
          <w:sz w:val="22"/>
          <w:szCs w:val="22"/>
          <w:lang w:val="en-GB" w:eastAsia="en-GB"/>
        </w:rPr>
        <w:t xml:space="preserve"> </w:t>
      </w:r>
      <w:r w:rsidR="00C57658" w:rsidRPr="00375154">
        <w:rPr>
          <w:rFonts w:eastAsia="Times New Roman" w:cs="Calibri"/>
          <w:sz w:val="22"/>
          <w:szCs w:val="22"/>
          <w:lang w:val="en-GB" w:eastAsia="en-GB"/>
        </w:rPr>
        <w:t xml:space="preserve">the interviewers </w:t>
      </w:r>
      <w:r w:rsidR="005A4950" w:rsidRPr="00375154">
        <w:rPr>
          <w:rFonts w:eastAsia="Times New Roman" w:cs="Calibri"/>
          <w:sz w:val="22"/>
          <w:szCs w:val="22"/>
          <w:lang w:val="en-GB" w:eastAsia="en-GB"/>
        </w:rPr>
        <w:t xml:space="preserve">to sign a non-disclosure agreement before the interview which </w:t>
      </w:r>
      <w:r w:rsidR="00F43192" w:rsidRPr="00375154">
        <w:rPr>
          <w:rFonts w:eastAsia="Times New Roman" w:cs="Calibri"/>
          <w:sz w:val="22"/>
          <w:szCs w:val="22"/>
          <w:lang w:val="en-GB" w:eastAsia="en-GB"/>
        </w:rPr>
        <w:t>prevents using the information obtained in publications</w:t>
      </w:r>
      <w:r w:rsidR="005A4950" w:rsidRPr="00375154">
        <w:rPr>
          <w:rFonts w:eastAsia="Times New Roman" w:cs="Calibri"/>
          <w:sz w:val="22"/>
          <w:szCs w:val="22"/>
          <w:lang w:val="en-GB" w:eastAsia="en-GB"/>
        </w:rPr>
        <w:t xml:space="preserve">. </w:t>
      </w:r>
      <w:r w:rsidR="00C57658" w:rsidRPr="00375154">
        <w:rPr>
          <w:rFonts w:eastAsia="Times New Roman" w:cs="Calibri"/>
          <w:sz w:val="22"/>
          <w:szCs w:val="22"/>
          <w:lang w:val="en-GB" w:eastAsia="en-GB"/>
        </w:rPr>
        <w:t xml:space="preserve">The information from such interviews could </w:t>
      </w:r>
      <w:r w:rsidR="00A7659B" w:rsidRPr="00375154">
        <w:rPr>
          <w:rFonts w:eastAsia="Times New Roman" w:cs="Calibri"/>
          <w:sz w:val="22"/>
          <w:szCs w:val="22"/>
          <w:lang w:val="en-GB" w:eastAsia="en-GB"/>
        </w:rPr>
        <w:t>still</w:t>
      </w:r>
      <w:r w:rsidR="00C57658" w:rsidRPr="00375154">
        <w:rPr>
          <w:rFonts w:eastAsia="Times New Roman" w:cs="Calibri"/>
          <w:sz w:val="22"/>
          <w:szCs w:val="22"/>
          <w:lang w:val="en-GB" w:eastAsia="en-GB"/>
        </w:rPr>
        <w:t xml:space="preserve"> provide some indication as to what kind of information </w:t>
      </w:r>
      <w:r w:rsidR="00A7659B" w:rsidRPr="00375154">
        <w:rPr>
          <w:rFonts w:eastAsia="Times New Roman" w:cs="Calibri"/>
          <w:sz w:val="22"/>
          <w:szCs w:val="22"/>
          <w:lang w:val="en-GB" w:eastAsia="en-GB"/>
        </w:rPr>
        <w:t>to</w:t>
      </w:r>
      <w:r w:rsidR="00C57658" w:rsidRPr="00375154">
        <w:rPr>
          <w:rFonts w:eastAsia="Times New Roman" w:cs="Calibri"/>
          <w:sz w:val="22"/>
          <w:szCs w:val="22"/>
          <w:lang w:val="en-GB" w:eastAsia="en-GB"/>
        </w:rPr>
        <w:t xml:space="preserve"> look for in the public domain. The same is true for the market reports. They can give a clue for what to look for in the public domain (given that they often contain </w:t>
      </w:r>
      <w:r w:rsidR="00A7659B" w:rsidRPr="00375154">
        <w:rPr>
          <w:rFonts w:eastAsia="Times New Roman" w:cs="Calibri"/>
          <w:sz w:val="22"/>
          <w:szCs w:val="22"/>
          <w:lang w:val="en-GB" w:eastAsia="en-GB"/>
        </w:rPr>
        <w:t xml:space="preserve">no </w:t>
      </w:r>
      <w:r w:rsidR="00C57658" w:rsidRPr="00375154">
        <w:rPr>
          <w:rFonts w:eastAsia="Times New Roman" w:cs="Calibri"/>
          <w:sz w:val="22"/>
          <w:szCs w:val="22"/>
          <w:lang w:val="en-GB" w:eastAsia="en-GB"/>
        </w:rPr>
        <w:t>references). A dis</w:t>
      </w:r>
      <w:r w:rsidR="00F43192" w:rsidRPr="00375154">
        <w:rPr>
          <w:rFonts w:eastAsia="Times New Roman" w:cs="Calibri"/>
          <w:sz w:val="22"/>
          <w:szCs w:val="22"/>
          <w:lang w:val="en-GB" w:eastAsia="en-GB"/>
        </w:rPr>
        <w:t xml:space="preserve">couraging factor for researchers who may want to use market reports as data sources </w:t>
      </w:r>
      <w:r w:rsidR="00C57658" w:rsidRPr="00375154">
        <w:rPr>
          <w:rFonts w:eastAsia="Times New Roman" w:cs="Calibri"/>
          <w:sz w:val="22"/>
          <w:szCs w:val="22"/>
          <w:lang w:val="en-GB" w:eastAsia="en-GB"/>
        </w:rPr>
        <w:t>is that the companies who generate the</w:t>
      </w:r>
      <w:r w:rsidR="00F43192" w:rsidRPr="00375154">
        <w:rPr>
          <w:rFonts w:eastAsia="Times New Roman" w:cs="Calibri"/>
          <w:sz w:val="22"/>
          <w:szCs w:val="22"/>
          <w:lang w:val="en-GB" w:eastAsia="en-GB"/>
        </w:rPr>
        <w:t>m</w:t>
      </w:r>
      <w:r w:rsidR="00C57658" w:rsidRPr="00375154">
        <w:rPr>
          <w:rFonts w:eastAsia="Times New Roman" w:cs="Calibri"/>
          <w:sz w:val="22"/>
          <w:szCs w:val="22"/>
          <w:lang w:val="en-GB" w:eastAsia="en-GB"/>
        </w:rPr>
        <w:t xml:space="preserve"> often </w:t>
      </w:r>
      <w:r w:rsidR="00F43192" w:rsidRPr="00375154">
        <w:rPr>
          <w:rFonts w:eastAsia="Times New Roman" w:cs="Calibri"/>
          <w:sz w:val="22"/>
          <w:szCs w:val="22"/>
          <w:lang w:val="en-GB" w:eastAsia="en-GB"/>
        </w:rPr>
        <w:t xml:space="preserve">sell them for extortionate sums (i.e. several </w:t>
      </w:r>
      <w:r w:rsidR="00375154" w:rsidRPr="00375154">
        <w:rPr>
          <w:rFonts w:eastAsia="Times New Roman" w:cs="Calibri"/>
          <w:sz w:val="22"/>
          <w:szCs w:val="22"/>
          <w:lang w:val="en-GB" w:eastAsia="en-GB"/>
        </w:rPr>
        <w:t>thousand</w:t>
      </w:r>
      <w:r w:rsidR="002E555C" w:rsidRPr="00375154">
        <w:rPr>
          <w:rFonts w:eastAsia="Times New Roman" w:cs="Calibri"/>
          <w:sz w:val="22"/>
          <w:szCs w:val="22"/>
          <w:lang w:val="en-GB" w:eastAsia="en-GB"/>
        </w:rPr>
        <w:t xml:space="preserve"> </w:t>
      </w:r>
      <w:r w:rsidR="00F43192" w:rsidRPr="0070703B">
        <w:rPr>
          <w:rFonts w:eastAsia="Times New Roman" w:cs="Calibri"/>
          <w:sz w:val="22"/>
          <w:szCs w:val="22"/>
          <w:lang w:val="en-GB" w:eastAsia="en-GB"/>
        </w:rPr>
        <w:t>US dollars)</w:t>
      </w:r>
      <w:r w:rsidR="00F5329A" w:rsidRPr="0070703B">
        <w:rPr>
          <w:rFonts w:eastAsia="Times New Roman" w:cs="Calibri"/>
          <w:sz w:val="22"/>
          <w:szCs w:val="22"/>
          <w:lang w:val="en-GB" w:eastAsia="en-GB"/>
        </w:rPr>
        <w:t xml:space="preserve"> and that most of them </w:t>
      </w:r>
      <w:r w:rsidR="00BF62C2">
        <w:rPr>
          <w:rFonts w:eastAsia="Times New Roman" w:cs="Calibri"/>
          <w:sz w:val="22"/>
          <w:szCs w:val="22"/>
          <w:lang w:val="en-GB" w:eastAsia="en-GB"/>
        </w:rPr>
        <w:t>are not based on thorough</w:t>
      </w:r>
      <w:r w:rsidR="00BF62C2" w:rsidRPr="00BF62C2">
        <w:rPr>
          <w:rFonts w:eastAsia="Times New Roman" w:cs="Calibri"/>
          <w:sz w:val="22"/>
          <w:szCs w:val="22"/>
          <w:lang w:val="en-GB" w:eastAsia="en-GB"/>
        </w:rPr>
        <w:t xml:space="preserve"> research</w:t>
      </w:r>
      <w:r w:rsidR="00F5329A" w:rsidRPr="0070703B">
        <w:rPr>
          <w:rFonts w:eastAsia="Times New Roman" w:cs="Calibri"/>
          <w:sz w:val="22"/>
          <w:szCs w:val="22"/>
          <w:lang w:val="en-GB" w:eastAsia="en-GB"/>
        </w:rPr>
        <w:t>.</w:t>
      </w:r>
      <w:r w:rsidR="00A835A8" w:rsidRPr="0070703B">
        <w:rPr>
          <w:rStyle w:val="FootnoteReference"/>
          <w:rFonts w:eastAsia="Times New Roman" w:cs="Calibri"/>
          <w:sz w:val="22"/>
          <w:szCs w:val="22"/>
          <w:lang w:val="en-GB" w:eastAsia="en-GB"/>
        </w:rPr>
        <w:fldChar w:fldCharType="begin" w:fldLock="1"/>
      </w:r>
      <w:r w:rsidR="00865A03" w:rsidRPr="0070703B">
        <w:rPr>
          <w:rFonts w:eastAsia="Times New Roman" w:cs="Calibri"/>
          <w:sz w:val="22"/>
          <w:szCs w:val="22"/>
          <w:lang w:val="en-GB" w:eastAsia="en-GB"/>
        </w:rPr>
        <w:instrText>ADDIN CSL_CITATION {"citationItems":[{"id":"ITEM-1","itemData":{"URL":"https://opinion.org/market-research-industry-clogged-with-spam/","accessed":{"date-parts":[["2020","2","13"]]},"author":[{"dropping-particle":"","family":"Opinion.org","given":"","non-dropping-particle":"","parse-names":false,"suffix":""}],"id":"ITEM-1","issued":{"date-parts":[["2018"]]},"title":"Fake Market Research","type":"webpage"},"uris":["http://www.mendeley.com/documents/?uuid=15af95de-4c8e-460f-af6d-52aa4635b80c"]}],"mendeley":{"formattedCitation":"&lt;sup&gt;73&lt;/sup&gt;","plainTextFormattedCitation":"73","previouslyFormattedCitation":"&lt;sup&gt;73&lt;/sup&gt;"},"properties":{"noteIndex":0},"schema":"https://github.com/citation-style-language/schema/raw/master/csl-citation.json"}</w:instrText>
      </w:r>
      <w:r w:rsidR="00A835A8" w:rsidRPr="0070703B">
        <w:rPr>
          <w:rStyle w:val="FootnoteReference"/>
          <w:rFonts w:eastAsia="Times New Roman" w:cs="Calibri"/>
          <w:sz w:val="22"/>
          <w:szCs w:val="22"/>
          <w:lang w:val="en-GB" w:eastAsia="en-GB"/>
        </w:rPr>
        <w:fldChar w:fldCharType="separate"/>
      </w:r>
      <w:r w:rsidR="00A835A8" w:rsidRPr="0070703B">
        <w:rPr>
          <w:rFonts w:eastAsia="Times New Roman" w:cs="Calibri"/>
          <w:noProof/>
          <w:sz w:val="22"/>
          <w:szCs w:val="22"/>
          <w:vertAlign w:val="superscript"/>
          <w:lang w:val="en-GB" w:eastAsia="en-GB"/>
        </w:rPr>
        <w:t>73</w:t>
      </w:r>
      <w:r w:rsidR="00A835A8" w:rsidRPr="0070703B">
        <w:rPr>
          <w:rStyle w:val="FootnoteReference"/>
          <w:rFonts w:eastAsia="Times New Roman" w:cs="Calibri"/>
          <w:sz w:val="22"/>
          <w:szCs w:val="22"/>
          <w:lang w:val="en-GB" w:eastAsia="en-GB"/>
        </w:rPr>
        <w:fldChar w:fldCharType="end"/>
      </w:r>
      <w:r w:rsidR="002E555C" w:rsidRPr="0070703B">
        <w:rPr>
          <w:rFonts w:eastAsia="Times New Roman" w:cs="Calibri"/>
          <w:sz w:val="22"/>
          <w:szCs w:val="22"/>
          <w:lang w:val="en-GB" w:eastAsia="en-GB"/>
        </w:rPr>
        <w:t xml:space="preserve">  </w:t>
      </w:r>
      <w:r w:rsidR="002E555C" w:rsidRPr="006D6629">
        <w:rPr>
          <w:rFonts w:eastAsia="Times New Roman" w:cs="Calibri"/>
          <w:sz w:val="22"/>
          <w:szCs w:val="22"/>
          <w:lang w:val="en-GB" w:eastAsia="en-GB"/>
        </w:rPr>
        <w:t xml:space="preserve">Another approach could be to </w:t>
      </w:r>
      <w:r w:rsidR="00941BF4" w:rsidRPr="006D6629">
        <w:rPr>
          <w:rFonts w:eastAsia="Times New Roman" w:cs="Calibri"/>
          <w:sz w:val="22"/>
          <w:szCs w:val="22"/>
          <w:lang w:val="en-GB" w:eastAsia="en-GB"/>
        </w:rPr>
        <w:t xml:space="preserve">use artificial intelligence to </w:t>
      </w:r>
      <w:r w:rsidR="002E555C" w:rsidRPr="006D6629">
        <w:rPr>
          <w:rFonts w:eastAsia="Times New Roman" w:cs="Calibri"/>
          <w:sz w:val="22"/>
          <w:szCs w:val="22"/>
          <w:lang w:val="en-GB" w:eastAsia="en-GB"/>
        </w:rPr>
        <w:t xml:space="preserve">systematically </w:t>
      </w:r>
      <w:r w:rsidR="00941BF4" w:rsidRPr="006D6629">
        <w:rPr>
          <w:rFonts w:eastAsia="Times New Roman" w:cs="Calibri"/>
          <w:sz w:val="22"/>
          <w:szCs w:val="22"/>
          <w:lang w:val="en-GB" w:eastAsia="en-GB"/>
        </w:rPr>
        <w:t>search product sales/industry magazines for words</w:t>
      </w:r>
      <w:r w:rsidR="00BF62C2">
        <w:rPr>
          <w:rFonts w:eastAsia="Times New Roman" w:cs="Calibri"/>
          <w:sz w:val="22"/>
          <w:szCs w:val="22"/>
          <w:lang w:val="en-GB" w:eastAsia="en-GB"/>
        </w:rPr>
        <w:t xml:space="preserve"> or phrases</w:t>
      </w:r>
      <w:r w:rsidR="00941BF4" w:rsidRPr="006D6629">
        <w:rPr>
          <w:rFonts w:eastAsia="Times New Roman" w:cs="Calibri"/>
          <w:sz w:val="22"/>
          <w:szCs w:val="22"/>
          <w:lang w:val="en-GB" w:eastAsia="en-GB"/>
        </w:rPr>
        <w:t>, such as ‘</w:t>
      </w:r>
      <w:proofErr w:type="spellStart"/>
      <w:r w:rsidR="00941BF4" w:rsidRPr="006D6629">
        <w:rPr>
          <w:rFonts w:eastAsia="Times New Roman" w:cs="Calibri"/>
          <w:sz w:val="22"/>
          <w:szCs w:val="22"/>
          <w:lang w:val="en-GB" w:eastAsia="en-GB"/>
        </w:rPr>
        <w:t>fluor</w:t>
      </w:r>
      <w:proofErr w:type="spellEnd"/>
      <w:r w:rsidR="00941BF4" w:rsidRPr="006D6629">
        <w:rPr>
          <w:rFonts w:eastAsia="Times New Roman" w:cs="Calibri"/>
          <w:sz w:val="22"/>
          <w:szCs w:val="22"/>
          <w:lang w:val="en-GB" w:eastAsia="en-GB"/>
        </w:rPr>
        <w:t>’.</w:t>
      </w:r>
    </w:p>
    <w:p w14:paraId="3DADC4E5" w14:textId="1D72E1A0" w:rsidR="000C7E1B" w:rsidRPr="00375154" w:rsidRDefault="000C7E1B" w:rsidP="00C51735">
      <w:pPr>
        <w:spacing w:line="276" w:lineRule="auto"/>
        <w:rPr>
          <w:lang w:val="en-GB"/>
        </w:rPr>
      </w:pPr>
    </w:p>
    <w:p w14:paraId="7BA7A5D5" w14:textId="067D4E02" w:rsidR="00C51735" w:rsidRPr="00375154" w:rsidRDefault="000C7E1B" w:rsidP="000C7E1B">
      <w:pPr>
        <w:pStyle w:val="Heading3"/>
        <w:rPr>
          <w:lang w:val="en-GB" w:eastAsia="en-GB"/>
        </w:rPr>
      </w:pPr>
      <w:r w:rsidRPr="00375154">
        <w:rPr>
          <w:lang w:val="en-GB" w:eastAsia="en-GB"/>
        </w:rPr>
        <w:t>Uncertainties related to substances</w:t>
      </w:r>
    </w:p>
    <w:p w14:paraId="0F671B71" w14:textId="5D523011" w:rsidR="007C0FFA" w:rsidRPr="00375154" w:rsidRDefault="005A7D39" w:rsidP="00543DAD">
      <w:pPr>
        <w:spacing w:line="276" w:lineRule="auto"/>
        <w:rPr>
          <w:lang w:val="en-GB"/>
        </w:rPr>
      </w:pPr>
      <w:r w:rsidRPr="00375154">
        <w:rPr>
          <w:lang w:val="en-GB"/>
        </w:rPr>
        <w:t>U</w:t>
      </w:r>
      <w:r w:rsidR="00E378F3" w:rsidRPr="00375154">
        <w:rPr>
          <w:lang w:val="en-GB"/>
        </w:rPr>
        <w:t xml:space="preserve">ncertainties </w:t>
      </w:r>
      <w:r w:rsidRPr="00375154">
        <w:rPr>
          <w:lang w:val="en-GB"/>
        </w:rPr>
        <w:t xml:space="preserve">also exist </w:t>
      </w:r>
      <w:r w:rsidR="00E378F3" w:rsidRPr="00375154">
        <w:rPr>
          <w:lang w:val="en-GB"/>
        </w:rPr>
        <w:t>regarding the substances identified for a particular use.</w:t>
      </w:r>
      <w:r w:rsidR="003B7DB0" w:rsidRPr="00375154">
        <w:rPr>
          <w:lang w:val="en-GB"/>
        </w:rPr>
        <w:t xml:space="preserve"> </w:t>
      </w:r>
      <w:r w:rsidR="0024733D" w:rsidRPr="00375154">
        <w:rPr>
          <w:lang w:val="en-GB"/>
        </w:rPr>
        <w:t xml:space="preserve">Some </w:t>
      </w:r>
      <w:r w:rsidR="00D51D11" w:rsidRPr="00375154">
        <w:rPr>
          <w:lang w:val="en-GB"/>
        </w:rPr>
        <w:t>of these uncertainties are</w:t>
      </w:r>
      <w:r w:rsidR="0024733D" w:rsidRPr="00375154">
        <w:rPr>
          <w:lang w:val="en-GB"/>
        </w:rPr>
        <w:t xml:space="preserve"> already </w:t>
      </w:r>
      <w:r w:rsidR="003B7DB0" w:rsidRPr="00375154">
        <w:rPr>
          <w:lang w:val="en-GB"/>
        </w:rPr>
        <w:t xml:space="preserve">discussed in the </w:t>
      </w:r>
      <w:r w:rsidR="00BB5BDE" w:rsidRPr="00375154">
        <w:rPr>
          <w:lang w:val="en-GB"/>
        </w:rPr>
        <w:t>M</w:t>
      </w:r>
      <w:r w:rsidR="003B7DB0" w:rsidRPr="00375154">
        <w:rPr>
          <w:lang w:val="en-GB"/>
        </w:rPr>
        <w:t>ethods section</w:t>
      </w:r>
      <w:r w:rsidR="0024733D" w:rsidRPr="00375154">
        <w:rPr>
          <w:lang w:val="en-GB"/>
        </w:rPr>
        <w:t>: n</w:t>
      </w:r>
      <w:r w:rsidR="003B7DB0" w:rsidRPr="00375154">
        <w:rPr>
          <w:lang w:val="en-GB"/>
        </w:rPr>
        <w:t>ot all registered pat</w:t>
      </w:r>
      <w:r w:rsidR="0024733D" w:rsidRPr="00375154">
        <w:rPr>
          <w:lang w:val="en-GB"/>
        </w:rPr>
        <w:t xml:space="preserve">ents are used on the market, </w:t>
      </w:r>
      <w:r w:rsidR="003B7DB0" w:rsidRPr="00375154">
        <w:rPr>
          <w:lang w:val="en-GB"/>
        </w:rPr>
        <w:t xml:space="preserve">not all substances included in a patent are used </w:t>
      </w:r>
      <w:r w:rsidR="0024733D" w:rsidRPr="00375154">
        <w:rPr>
          <w:lang w:val="en-GB"/>
        </w:rPr>
        <w:t xml:space="preserve">in practice, and </w:t>
      </w:r>
      <w:r w:rsidR="003B7DB0" w:rsidRPr="00375154">
        <w:rPr>
          <w:lang w:val="en-GB"/>
        </w:rPr>
        <w:t>substances that have been detected</w:t>
      </w:r>
      <w:r w:rsidR="005663AF">
        <w:rPr>
          <w:lang w:val="en-GB"/>
        </w:rPr>
        <w:t xml:space="preserve"> analytically</w:t>
      </w:r>
      <w:r w:rsidR="003B7DB0" w:rsidRPr="00375154">
        <w:rPr>
          <w:lang w:val="en-GB"/>
        </w:rPr>
        <w:t xml:space="preserve"> in </w:t>
      </w:r>
      <w:r w:rsidR="00773224" w:rsidRPr="00375154">
        <w:rPr>
          <w:lang w:val="en-GB"/>
        </w:rPr>
        <w:t>products</w:t>
      </w:r>
      <w:r w:rsidR="003B7DB0" w:rsidRPr="00375154">
        <w:rPr>
          <w:lang w:val="en-GB"/>
        </w:rPr>
        <w:t xml:space="preserve"> might be impurities in or degradation products of the actual substances. </w:t>
      </w:r>
      <w:r w:rsidR="0024733D" w:rsidRPr="00375154">
        <w:rPr>
          <w:lang w:val="en-GB"/>
        </w:rPr>
        <w:t>In addition</w:t>
      </w:r>
      <w:r w:rsidR="003B7DB0" w:rsidRPr="00375154">
        <w:rPr>
          <w:lang w:val="en-GB"/>
        </w:rPr>
        <w:t xml:space="preserve">, we only looked for examples of PFAS </w:t>
      </w:r>
      <w:r w:rsidR="00D51D11" w:rsidRPr="00375154">
        <w:rPr>
          <w:lang w:val="en-GB"/>
        </w:rPr>
        <w:t xml:space="preserve">and </w:t>
      </w:r>
      <w:r w:rsidR="003B7DB0" w:rsidRPr="00375154">
        <w:rPr>
          <w:lang w:val="en-GB"/>
        </w:rPr>
        <w:t xml:space="preserve">the lists are by no means complete. </w:t>
      </w:r>
      <w:r w:rsidR="007C0FFA" w:rsidRPr="00375154">
        <w:rPr>
          <w:lang w:val="en-GB"/>
        </w:rPr>
        <w:t xml:space="preserve">Also, the substances included </w:t>
      </w:r>
      <w:r w:rsidR="00773224" w:rsidRPr="00375154">
        <w:rPr>
          <w:lang w:val="en-GB"/>
        </w:rPr>
        <w:t xml:space="preserve">in </w:t>
      </w:r>
      <w:r w:rsidR="00CF73BB" w:rsidRPr="00375154">
        <w:rPr>
          <w:lang w:val="en-GB"/>
        </w:rPr>
        <w:t xml:space="preserve">the present study </w:t>
      </w:r>
      <w:r w:rsidR="007C0FFA" w:rsidRPr="00375154">
        <w:rPr>
          <w:lang w:val="en-GB"/>
        </w:rPr>
        <w:t>from the SPIN database are not substances in articles, but substances in preparations</w:t>
      </w:r>
      <w:r w:rsidR="00F3454D" w:rsidRPr="00375154">
        <w:rPr>
          <w:lang w:val="en-GB"/>
        </w:rPr>
        <w:t>.</w:t>
      </w:r>
      <w:r w:rsidR="00490DC6" w:rsidRPr="00375154">
        <w:rPr>
          <w:lang w:val="en-GB"/>
        </w:rPr>
        <w:t xml:space="preserve"> The substances listed in ESI-1 under U or U* are also those that were intentionally used in the produc</w:t>
      </w:r>
      <w:r w:rsidR="00080389" w:rsidRPr="00375154">
        <w:rPr>
          <w:lang w:val="en-GB"/>
        </w:rPr>
        <w:t xml:space="preserve">ts. However, impurities, </w:t>
      </w:r>
      <w:r w:rsidR="00490DC6" w:rsidRPr="00375154">
        <w:rPr>
          <w:lang w:val="en-GB"/>
        </w:rPr>
        <w:t xml:space="preserve">reaction products upon mixing the ingredients, and degradation products of the intentionally added PFAS might also be present in </w:t>
      </w:r>
      <w:r w:rsidR="00773224" w:rsidRPr="00375154">
        <w:rPr>
          <w:lang w:val="en-GB"/>
        </w:rPr>
        <w:t>products</w:t>
      </w:r>
      <w:r w:rsidR="00490DC6" w:rsidRPr="00375154">
        <w:rPr>
          <w:lang w:val="en-GB"/>
        </w:rPr>
        <w:t>. Industrial blends are rarely pure, but can be only 80% of the registered substance, so 20% can be impurities, reaction by-products, degradation products etc.</w:t>
      </w:r>
    </w:p>
    <w:p w14:paraId="7E694CCE" w14:textId="007DA0DA" w:rsidR="00D51D11" w:rsidRPr="00375154" w:rsidRDefault="00B25574" w:rsidP="0015604D">
      <w:pPr>
        <w:spacing w:line="276" w:lineRule="auto"/>
        <w:rPr>
          <w:lang w:val="en-GB"/>
        </w:rPr>
      </w:pPr>
      <w:r w:rsidRPr="00375154">
        <w:rPr>
          <w:lang w:val="en-GB"/>
        </w:rPr>
        <w:t xml:space="preserve">In addition, industry tends to evolve around consumer needs, costs savings, and external factors such as regulatory oversight, and substances </w:t>
      </w:r>
      <w:r w:rsidR="003B7DB0" w:rsidRPr="00375154">
        <w:rPr>
          <w:lang w:val="en-GB"/>
        </w:rPr>
        <w:t>used today may no longer be relevant tomorrow.</w:t>
      </w:r>
      <w:r w:rsidRPr="00375154">
        <w:rPr>
          <w:lang w:val="en-GB"/>
        </w:rPr>
        <w:t xml:space="preserve"> A better overview of the substances</w:t>
      </w:r>
      <w:r w:rsidR="001536E3" w:rsidRPr="00375154">
        <w:rPr>
          <w:lang w:val="en-GB"/>
        </w:rPr>
        <w:t xml:space="preserve"> being</w:t>
      </w:r>
      <w:r w:rsidRPr="00375154">
        <w:rPr>
          <w:lang w:val="en-GB"/>
        </w:rPr>
        <w:t xml:space="preserve"> used could be obtained if manufacturers had to list which substances are contained in a product in the safety data sheets. However, </w:t>
      </w:r>
      <w:r w:rsidR="00941BF4" w:rsidRPr="00375154">
        <w:rPr>
          <w:lang w:val="en-GB"/>
        </w:rPr>
        <w:t xml:space="preserve">except for a few instances </w:t>
      </w:r>
      <w:r w:rsidR="00941BF4" w:rsidRPr="00375154">
        <w:rPr>
          <w:lang w:val="en-GB"/>
        </w:rPr>
        <w:lastRenderedPageBreak/>
        <w:t xml:space="preserve">(e.g. when uses are authorized for food contact materials in Germany), </w:t>
      </w:r>
      <w:r w:rsidRPr="00375154">
        <w:rPr>
          <w:lang w:val="en-GB"/>
        </w:rPr>
        <w:t>this is not the case and patents are therefore often the only way to find out what a product (might) co</w:t>
      </w:r>
      <w:r w:rsidR="00F3454D" w:rsidRPr="00375154">
        <w:rPr>
          <w:lang w:val="en-GB"/>
        </w:rPr>
        <w:t>ntain. A better overview of the</w:t>
      </w:r>
      <w:r w:rsidR="001536E3" w:rsidRPr="00375154">
        <w:rPr>
          <w:lang w:val="en-GB"/>
        </w:rPr>
        <w:t xml:space="preserve"> </w:t>
      </w:r>
      <w:r w:rsidRPr="00375154">
        <w:rPr>
          <w:lang w:val="en-GB"/>
        </w:rPr>
        <w:t xml:space="preserve">substances </w:t>
      </w:r>
      <w:r w:rsidR="00E273DC" w:rsidRPr="00375154">
        <w:rPr>
          <w:lang w:val="en-GB"/>
        </w:rPr>
        <w:t xml:space="preserve">used </w:t>
      </w:r>
      <w:r w:rsidRPr="00375154">
        <w:rPr>
          <w:lang w:val="en-GB"/>
        </w:rPr>
        <w:t>would also be possible - at least for the US - if substances with tonnages below</w:t>
      </w:r>
      <w:r w:rsidR="00276ADE" w:rsidRPr="00375154">
        <w:rPr>
          <w:lang w:val="en-GB"/>
        </w:rPr>
        <w:t xml:space="preserve"> the reporting threshold of</w:t>
      </w:r>
      <w:r w:rsidRPr="00375154">
        <w:rPr>
          <w:lang w:val="en-GB"/>
        </w:rPr>
        <w:t xml:space="preserve"> 11.3</w:t>
      </w:r>
      <w:r w:rsidR="00276ADE" w:rsidRPr="00375154">
        <w:rPr>
          <w:lang w:val="en-GB"/>
        </w:rPr>
        <w:t>4</w:t>
      </w:r>
      <w:r w:rsidRPr="00375154">
        <w:rPr>
          <w:lang w:val="en-GB"/>
        </w:rPr>
        <w:t xml:space="preserve"> t were also included in the TSCA Chemical Data Reporting database.</w:t>
      </w:r>
      <w:r w:rsidR="001536E3" w:rsidRPr="00375154">
        <w:rPr>
          <w:lang w:val="en-GB"/>
        </w:rPr>
        <w:t xml:space="preserve"> In the EU, it would be helpful if the registration dossiers </w:t>
      </w:r>
      <w:r w:rsidR="00926FDD" w:rsidRPr="00375154">
        <w:rPr>
          <w:lang w:val="en-GB"/>
        </w:rPr>
        <w:t xml:space="preserve">under REACH </w:t>
      </w:r>
      <w:r w:rsidR="00941BF4" w:rsidRPr="00375154">
        <w:rPr>
          <w:lang w:val="en-GB"/>
        </w:rPr>
        <w:t xml:space="preserve">as well as other legislations not covered by REACH </w:t>
      </w:r>
      <w:r w:rsidR="00276ADE" w:rsidRPr="00375154">
        <w:rPr>
          <w:lang w:val="en-GB"/>
        </w:rPr>
        <w:t>were</w:t>
      </w:r>
      <w:r w:rsidR="00926FDD" w:rsidRPr="00375154">
        <w:rPr>
          <w:lang w:val="en-GB"/>
        </w:rPr>
        <w:t xml:space="preserve"> updated regularly </w:t>
      </w:r>
      <w:r w:rsidR="00C14435" w:rsidRPr="00375154">
        <w:rPr>
          <w:lang w:val="en-GB"/>
        </w:rPr>
        <w:t xml:space="preserve">with </w:t>
      </w:r>
      <w:r w:rsidR="001536E3" w:rsidRPr="00375154">
        <w:rPr>
          <w:lang w:val="en-GB"/>
        </w:rPr>
        <w:t>a more detailed breakdown of which quantities of the substances are used</w:t>
      </w:r>
      <w:r w:rsidR="00C14435" w:rsidRPr="00375154">
        <w:rPr>
          <w:lang w:val="en-GB"/>
        </w:rPr>
        <w:t>, and</w:t>
      </w:r>
      <w:r w:rsidR="001536E3" w:rsidRPr="00375154">
        <w:rPr>
          <w:lang w:val="en-GB"/>
        </w:rPr>
        <w:t xml:space="preserve"> in which application</w:t>
      </w:r>
      <w:r w:rsidR="00941BF4" w:rsidRPr="00375154">
        <w:rPr>
          <w:lang w:val="en-GB"/>
        </w:rPr>
        <w:t>s</w:t>
      </w:r>
      <w:r w:rsidR="001536E3" w:rsidRPr="00375154">
        <w:rPr>
          <w:lang w:val="en-GB"/>
        </w:rPr>
        <w:t>.</w:t>
      </w:r>
    </w:p>
    <w:p w14:paraId="7F50D4DE" w14:textId="12991822" w:rsidR="00E378F3" w:rsidRPr="00375154" w:rsidRDefault="00D51D11" w:rsidP="00D51D11">
      <w:pPr>
        <w:pStyle w:val="Heading3"/>
        <w:rPr>
          <w:lang w:val="en-GB"/>
        </w:rPr>
      </w:pPr>
      <w:r w:rsidRPr="00375154">
        <w:rPr>
          <w:lang w:val="en-GB"/>
        </w:rPr>
        <w:t>Uncertainties related to quantities</w:t>
      </w:r>
    </w:p>
    <w:p w14:paraId="164E09B1" w14:textId="0D6B6068" w:rsidR="00C27A3B" w:rsidRPr="00BF62C2" w:rsidRDefault="00543DAD" w:rsidP="00C27A3B">
      <w:pPr>
        <w:rPr>
          <w:lang w:val="en-GB"/>
        </w:rPr>
      </w:pPr>
      <w:r w:rsidRPr="00375154">
        <w:rPr>
          <w:lang w:val="en-GB"/>
        </w:rPr>
        <w:t xml:space="preserve">The third part </w:t>
      </w:r>
      <w:r w:rsidR="00C34815" w:rsidRPr="00375154">
        <w:rPr>
          <w:lang w:val="en-GB"/>
        </w:rPr>
        <w:t xml:space="preserve">of </w:t>
      </w:r>
      <w:r w:rsidR="00CF73BB" w:rsidRPr="00375154">
        <w:rPr>
          <w:lang w:val="en-GB"/>
        </w:rPr>
        <w:t xml:space="preserve">the present study </w:t>
      </w:r>
      <w:r w:rsidR="008D42E7" w:rsidRPr="00375154">
        <w:rPr>
          <w:lang w:val="en-GB"/>
        </w:rPr>
        <w:t xml:space="preserve">- identifying the </w:t>
      </w:r>
      <w:r w:rsidRPr="00375154">
        <w:rPr>
          <w:lang w:val="en-GB"/>
        </w:rPr>
        <w:t>key</w:t>
      </w:r>
      <w:r w:rsidR="008D42E7" w:rsidRPr="00375154">
        <w:rPr>
          <w:lang w:val="en-GB"/>
        </w:rPr>
        <w:t xml:space="preserve"> use categories in terms of </w:t>
      </w:r>
      <w:r w:rsidR="008C74B1" w:rsidRPr="00375154">
        <w:rPr>
          <w:lang w:val="en-GB"/>
        </w:rPr>
        <w:t>quantities</w:t>
      </w:r>
      <w:r w:rsidR="008D42E7" w:rsidRPr="00375154">
        <w:rPr>
          <w:lang w:val="en-GB"/>
        </w:rPr>
        <w:t xml:space="preserve"> - also contains various uncertainties. </w:t>
      </w:r>
      <w:r w:rsidR="00822F5A" w:rsidRPr="00375154">
        <w:rPr>
          <w:lang w:val="en-GB"/>
        </w:rPr>
        <w:t>T</w:t>
      </w:r>
      <w:r w:rsidR="008D42E7" w:rsidRPr="00375154">
        <w:rPr>
          <w:lang w:val="en-GB"/>
        </w:rPr>
        <w:t>he data from the SPIN database only represent the Nordic countries</w:t>
      </w:r>
      <w:r w:rsidR="00822F5A" w:rsidRPr="00375154">
        <w:rPr>
          <w:lang w:val="en-GB"/>
        </w:rPr>
        <w:t xml:space="preserve">, </w:t>
      </w:r>
      <w:r w:rsidR="001B17C0" w:rsidRPr="00375154">
        <w:rPr>
          <w:lang w:val="en-GB"/>
        </w:rPr>
        <w:t xml:space="preserve">while many </w:t>
      </w:r>
      <w:r w:rsidR="008D42E7" w:rsidRPr="00375154">
        <w:rPr>
          <w:lang w:val="en-GB"/>
        </w:rPr>
        <w:t>in</w:t>
      </w:r>
      <w:r w:rsidR="000537E3" w:rsidRPr="00375154">
        <w:rPr>
          <w:lang w:val="en-GB"/>
        </w:rPr>
        <w:t xml:space="preserve">dustry branches </w:t>
      </w:r>
      <w:r w:rsidR="00B25574" w:rsidRPr="00375154">
        <w:rPr>
          <w:lang w:val="en-GB"/>
        </w:rPr>
        <w:t xml:space="preserve">have a greater presence </w:t>
      </w:r>
      <w:r w:rsidR="008D42E7" w:rsidRPr="00375154">
        <w:rPr>
          <w:lang w:val="en-GB"/>
        </w:rPr>
        <w:t xml:space="preserve">in other countries or regions </w:t>
      </w:r>
      <w:r w:rsidR="000537E3" w:rsidRPr="00375154">
        <w:rPr>
          <w:lang w:val="en-GB"/>
        </w:rPr>
        <w:t>of the world than in the Nordic countries.</w:t>
      </w:r>
      <w:r w:rsidR="00C27A3B">
        <w:rPr>
          <w:lang w:val="en-GB"/>
        </w:rPr>
        <w:t xml:space="preserve"> </w:t>
      </w:r>
      <w:r w:rsidR="00C27A3B" w:rsidRPr="00BF62C2">
        <w:rPr>
          <w:lang w:val="en-GB"/>
        </w:rPr>
        <w:t>A</w:t>
      </w:r>
      <w:r w:rsidR="009039F6" w:rsidRPr="00BF62C2">
        <w:rPr>
          <w:lang w:val="en-GB"/>
        </w:rPr>
        <w:t>dditionally</w:t>
      </w:r>
      <w:r w:rsidR="00C27A3B" w:rsidRPr="00BF62C2">
        <w:rPr>
          <w:lang w:val="en-GB"/>
        </w:rPr>
        <w:t xml:space="preserve">, </w:t>
      </w:r>
      <w:r w:rsidR="00BF62C2">
        <w:rPr>
          <w:lang w:val="en-GB"/>
        </w:rPr>
        <w:t>many</w:t>
      </w:r>
      <w:r w:rsidR="00C27A3B" w:rsidRPr="006D6629">
        <w:rPr>
          <w:lang w:val="en-GB"/>
        </w:rPr>
        <w:t xml:space="preserve"> of the volumes in the SPIN database are CBI. The SPIN database does </w:t>
      </w:r>
      <w:r w:rsidR="009039F6" w:rsidRPr="006D6629">
        <w:rPr>
          <w:lang w:val="en-GB"/>
        </w:rPr>
        <w:t xml:space="preserve">also </w:t>
      </w:r>
      <w:r w:rsidR="00C27A3B" w:rsidRPr="006D6629">
        <w:rPr>
          <w:lang w:val="en-GB"/>
        </w:rPr>
        <w:t>not include all uses. An example is that foodstuff</w:t>
      </w:r>
      <w:r w:rsidR="00BF62C2">
        <w:rPr>
          <w:lang w:val="en-GB"/>
        </w:rPr>
        <w:t>,</w:t>
      </w:r>
      <w:r w:rsidR="00C27A3B" w:rsidRPr="006D6629">
        <w:rPr>
          <w:lang w:val="en-GB"/>
        </w:rPr>
        <w:t xml:space="preserve"> and hence food packaging is not reported to the SPIN database, which possibly could explain why ‘packaging’ which was significant in the OECD study, did not stand out in the SPIN survey. Similar, non-polymeric PFAS such as ADONA and </w:t>
      </w:r>
      <w:proofErr w:type="spellStart"/>
      <w:r w:rsidR="00C27A3B" w:rsidRPr="006D6629">
        <w:rPr>
          <w:lang w:val="en-GB"/>
        </w:rPr>
        <w:t>GenX</w:t>
      </w:r>
      <w:proofErr w:type="spellEnd"/>
      <w:r w:rsidR="00C27A3B" w:rsidRPr="006D6629">
        <w:rPr>
          <w:lang w:val="en-GB"/>
        </w:rPr>
        <w:t xml:space="preserve"> are used as processing aids during fluoropolymer production. The quantities of these processing aids are not captured in the statistics of the SPIN database since this activity is not ongoing in Scandinavia. However, the considerable amounts of fluoropolymers produced in Europe of about 52,000 t per year, and about 230,000 t globally lets us believe that a considerable amount </w:t>
      </w:r>
      <w:r w:rsidR="00892813">
        <w:rPr>
          <w:lang w:val="en-GB"/>
        </w:rPr>
        <w:t xml:space="preserve">of </w:t>
      </w:r>
      <w:r w:rsidR="00C27A3B" w:rsidRPr="006D6629">
        <w:rPr>
          <w:lang w:val="en-GB"/>
        </w:rPr>
        <w:t xml:space="preserve">PFAS </w:t>
      </w:r>
      <w:r w:rsidR="009039F6" w:rsidRPr="006D6629">
        <w:rPr>
          <w:lang w:val="en-GB"/>
        </w:rPr>
        <w:t xml:space="preserve">is used in this use </w:t>
      </w:r>
      <w:r w:rsidR="00C27A3B" w:rsidRPr="006D6629">
        <w:rPr>
          <w:lang w:val="en-GB"/>
        </w:rPr>
        <w:t xml:space="preserve">category in addition to what is shown in </w:t>
      </w:r>
      <w:r w:rsidR="00C27A3B" w:rsidRPr="006D6629">
        <w:rPr>
          <w:lang w:val="en-GB"/>
        </w:rPr>
        <w:fldChar w:fldCharType="begin"/>
      </w:r>
      <w:r w:rsidR="00C27A3B" w:rsidRPr="006D6629">
        <w:rPr>
          <w:lang w:val="en-GB"/>
        </w:rPr>
        <w:instrText xml:space="preserve"> REF _Ref38018928 \h  \* MERGEFORMAT </w:instrText>
      </w:r>
      <w:r w:rsidR="00C27A3B" w:rsidRPr="006D6629">
        <w:rPr>
          <w:lang w:val="en-GB"/>
        </w:rPr>
      </w:r>
      <w:r w:rsidR="00C27A3B" w:rsidRPr="006D6629">
        <w:rPr>
          <w:lang w:val="en-GB"/>
        </w:rPr>
        <w:fldChar w:fldCharType="separate"/>
      </w:r>
      <w:r w:rsidR="00C27A3B" w:rsidRPr="006D6629">
        <w:rPr>
          <w:lang w:val="en-GB"/>
        </w:rPr>
        <w:t xml:space="preserve">Figure </w:t>
      </w:r>
      <w:r w:rsidR="00C27A3B" w:rsidRPr="006D6629">
        <w:rPr>
          <w:noProof/>
          <w:lang w:val="en-GB"/>
        </w:rPr>
        <w:t>3</w:t>
      </w:r>
      <w:r w:rsidR="00C27A3B" w:rsidRPr="006D6629">
        <w:rPr>
          <w:lang w:val="en-GB"/>
        </w:rPr>
        <w:fldChar w:fldCharType="end"/>
      </w:r>
      <w:r w:rsidR="009039F6" w:rsidRPr="006D6629">
        <w:rPr>
          <w:lang w:val="en-GB"/>
        </w:rPr>
        <w:t xml:space="preserve"> under “Chemical industry”</w:t>
      </w:r>
      <w:r w:rsidR="00C27A3B" w:rsidRPr="006D6629">
        <w:rPr>
          <w:lang w:val="en-GB"/>
        </w:rPr>
        <w:t>.</w:t>
      </w:r>
    </w:p>
    <w:p w14:paraId="592654E2" w14:textId="41123C1A" w:rsidR="000537E3" w:rsidRPr="00375154" w:rsidRDefault="00FD5263" w:rsidP="0015604D">
      <w:pPr>
        <w:spacing w:line="276" w:lineRule="auto"/>
        <w:rPr>
          <w:lang w:val="en-GB"/>
        </w:rPr>
      </w:pPr>
      <w:r w:rsidRPr="00BF62C2">
        <w:rPr>
          <w:lang w:val="en-GB"/>
        </w:rPr>
        <w:t>Th</w:t>
      </w:r>
      <w:r w:rsidR="00FB1E6B" w:rsidRPr="00BF62C2">
        <w:rPr>
          <w:lang w:val="en-GB"/>
        </w:rPr>
        <w:t>e data from the US are only partly helpful, because a large</w:t>
      </w:r>
      <w:r w:rsidR="00FB1E6B" w:rsidRPr="00375154">
        <w:rPr>
          <w:lang w:val="en-GB"/>
        </w:rPr>
        <w:t xml:space="preserve"> part of the reported </w:t>
      </w:r>
      <w:r w:rsidR="00892813">
        <w:rPr>
          <w:lang w:val="en-GB"/>
        </w:rPr>
        <w:t>amounts</w:t>
      </w:r>
      <w:r w:rsidR="00892813" w:rsidRPr="00375154">
        <w:rPr>
          <w:lang w:val="en-GB"/>
        </w:rPr>
        <w:t xml:space="preserve"> </w:t>
      </w:r>
      <w:r w:rsidR="00C34815" w:rsidRPr="00375154">
        <w:rPr>
          <w:lang w:val="en-GB"/>
        </w:rPr>
        <w:t>is</w:t>
      </w:r>
      <w:r w:rsidR="00FB1E6B" w:rsidRPr="00375154">
        <w:rPr>
          <w:lang w:val="en-GB"/>
        </w:rPr>
        <w:t xml:space="preserve"> CBI</w:t>
      </w:r>
      <w:r w:rsidR="008B4DE5" w:rsidRPr="00375154">
        <w:rPr>
          <w:lang w:val="en-GB"/>
        </w:rPr>
        <w:t xml:space="preserve"> and only substances above 1</w:t>
      </w:r>
      <w:r w:rsidR="0015604D" w:rsidRPr="00375154">
        <w:rPr>
          <w:lang w:val="en-GB"/>
        </w:rPr>
        <w:t>1.3</w:t>
      </w:r>
      <w:r w:rsidR="00375154" w:rsidRPr="00375154">
        <w:rPr>
          <w:lang w:val="en-GB"/>
        </w:rPr>
        <w:t>4</w:t>
      </w:r>
      <w:r w:rsidR="0015604D" w:rsidRPr="00375154">
        <w:rPr>
          <w:lang w:val="en-GB"/>
        </w:rPr>
        <w:t xml:space="preserve"> </w:t>
      </w:r>
      <w:r w:rsidR="00375154" w:rsidRPr="00375154">
        <w:rPr>
          <w:lang w:val="en-GB"/>
        </w:rPr>
        <w:t>t</w:t>
      </w:r>
      <w:r w:rsidR="008B4DE5" w:rsidRPr="00375154">
        <w:rPr>
          <w:lang w:val="en-GB"/>
        </w:rPr>
        <w:t xml:space="preserve"> </w:t>
      </w:r>
      <w:r w:rsidR="004A430B" w:rsidRPr="00375154">
        <w:rPr>
          <w:lang w:val="en-GB"/>
        </w:rPr>
        <w:t xml:space="preserve">at a single site </w:t>
      </w:r>
      <w:r w:rsidR="008B4DE5" w:rsidRPr="00375154">
        <w:rPr>
          <w:lang w:val="en-GB"/>
        </w:rPr>
        <w:t>have been reported.</w:t>
      </w:r>
      <w:r w:rsidR="00FB1E6B" w:rsidRPr="00375154">
        <w:rPr>
          <w:lang w:val="en-GB"/>
        </w:rPr>
        <w:t xml:space="preserve"> </w:t>
      </w:r>
      <w:r w:rsidR="000537E3" w:rsidRPr="00375154">
        <w:rPr>
          <w:lang w:val="en-GB"/>
        </w:rPr>
        <w:t xml:space="preserve">Although </w:t>
      </w:r>
      <w:r w:rsidR="009042DE" w:rsidRPr="00375154">
        <w:rPr>
          <w:lang w:val="en-GB"/>
        </w:rPr>
        <w:t xml:space="preserve">in some use categories </w:t>
      </w:r>
      <w:r w:rsidR="000537E3" w:rsidRPr="00375154">
        <w:rPr>
          <w:lang w:val="en-GB"/>
        </w:rPr>
        <w:t xml:space="preserve">large quantities of PFAS are </w:t>
      </w:r>
      <w:r w:rsidR="003567AA" w:rsidRPr="00375154">
        <w:rPr>
          <w:lang w:val="en-GB"/>
        </w:rPr>
        <w:t>employed</w:t>
      </w:r>
      <w:r w:rsidR="009042DE" w:rsidRPr="00375154">
        <w:rPr>
          <w:lang w:val="en-GB"/>
        </w:rPr>
        <w:t>,</w:t>
      </w:r>
      <w:r w:rsidR="000537E3" w:rsidRPr="00375154">
        <w:rPr>
          <w:lang w:val="en-GB"/>
        </w:rPr>
        <w:t xml:space="preserve"> </w:t>
      </w:r>
      <w:r w:rsidR="009042DE" w:rsidRPr="00375154">
        <w:rPr>
          <w:lang w:val="en-GB"/>
        </w:rPr>
        <w:t>it is difficult</w:t>
      </w:r>
      <w:r w:rsidR="00620745" w:rsidRPr="00375154">
        <w:rPr>
          <w:lang w:val="en-GB"/>
        </w:rPr>
        <w:t xml:space="preserve"> to compare the amounts, because the </w:t>
      </w:r>
      <w:r w:rsidR="00C34815" w:rsidRPr="00375154">
        <w:rPr>
          <w:lang w:val="en-GB"/>
        </w:rPr>
        <w:t xml:space="preserve">unreported </w:t>
      </w:r>
      <w:r w:rsidR="00620745" w:rsidRPr="00375154">
        <w:rPr>
          <w:lang w:val="en-GB"/>
        </w:rPr>
        <w:t xml:space="preserve">amounts </w:t>
      </w:r>
      <w:r w:rsidR="00C34815" w:rsidRPr="00375154">
        <w:rPr>
          <w:lang w:val="en-GB"/>
        </w:rPr>
        <w:t>due to</w:t>
      </w:r>
      <w:r w:rsidR="00822F5A" w:rsidRPr="00375154">
        <w:rPr>
          <w:lang w:val="en-GB"/>
        </w:rPr>
        <w:t xml:space="preserve"> CBI </w:t>
      </w:r>
      <w:r w:rsidR="00620745" w:rsidRPr="00375154">
        <w:rPr>
          <w:lang w:val="en-GB"/>
        </w:rPr>
        <w:t>could be much larger than the</w:t>
      </w:r>
      <w:r w:rsidR="00C34815" w:rsidRPr="00375154">
        <w:rPr>
          <w:lang w:val="en-GB"/>
        </w:rPr>
        <w:t xml:space="preserve"> non-confidential</w:t>
      </w:r>
      <w:r w:rsidR="0074175D" w:rsidRPr="00375154">
        <w:rPr>
          <w:lang w:val="en-GB"/>
        </w:rPr>
        <w:t xml:space="preserve"> reported</w:t>
      </w:r>
      <w:r w:rsidR="00620745" w:rsidRPr="00375154">
        <w:rPr>
          <w:lang w:val="en-GB"/>
        </w:rPr>
        <w:t xml:space="preserve"> </w:t>
      </w:r>
      <w:r w:rsidR="00822F5A" w:rsidRPr="00375154">
        <w:rPr>
          <w:lang w:val="en-GB"/>
        </w:rPr>
        <w:t>amounts</w:t>
      </w:r>
      <w:r w:rsidR="00620745" w:rsidRPr="00375154">
        <w:rPr>
          <w:lang w:val="en-GB"/>
        </w:rPr>
        <w:t xml:space="preserve">. </w:t>
      </w:r>
      <w:r w:rsidR="00446A7E" w:rsidRPr="00375154">
        <w:rPr>
          <w:lang w:val="en-GB"/>
        </w:rPr>
        <w:t>The extent of the uncertainties in the SPIN database due to the CBI cannot be estimated with the available data</w:t>
      </w:r>
      <w:r w:rsidR="008D6688" w:rsidRPr="00375154">
        <w:rPr>
          <w:lang w:val="en-GB"/>
        </w:rPr>
        <w:t>, but could be large.</w:t>
      </w:r>
      <w:r w:rsidR="00446A7E" w:rsidRPr="00375154">
        <w:rPr>
          <w:lang w:val="en-GB"/>
        </w:rPr>
        <w:t xml:space="preserve"> </w:t>
      </w:r>
      <w:r w:rsidR="000537E3" w:rsidRPr="00375154">
        <w:rPr>
          <w:lang w:val="en-GB"/>
        </w:rPr>
        <w:t xml:space="preserve">It would be </w:t>
      </w:r>
      <w:r w:rsidR="004F525D" w:rsidRPr="00375154">
        <w:rPr>
          <w:lang w:val="en-GB"/>
        </w:rPr>
        <w:t xml:space="preserve">helpful </w:t>
      </w:r>
      <w:r w:rsidR="000537E3" w:rsidRPr="00375154">
        <w:rPr>
          <w:lang w:val="en-GB"/>
        </w:rPr>
        <w:t xml:space="preserve">if </w:t>
      </w:r>
      <w:r w:rsidR="00446A7E" w:rsidRPr="00375154">
        <w:rPr>
          <w:lang w:val="en-GB"/>
        </w:rPr>
        <w:t xml:space="preserve">regulatory agencies, such as </w:t>
      </w:r>
      <w:r w:rsidR="000537E3" w:rsidRPr="00375154">
        <w:rPr>
          <w:lang w:val="en-GB"/>
        </w:rPr>
        <w:t>the US EPA</w:t>
      </w:r>
      <w:r w:rsidR="00325DB2" w:rsidRPr="00375154">
        <w:rPr>
          <w:lang w:val="en-GB"/>
        </w:rPr>
        <w:t>,</w:t>
      </w:r>
      <w:r w:rsidR="000537E3" w:rsidRPr="00375154">
        <w:rPr>
          <w:lang w:val="en-GB"/>
        </w:rPr>
        <w:t xml:space="preserve"> could create a ranking of the PFAS use</w:t>
      </w:r>
      <w:r w:rsidR="00FE43DE" w:rsidRPr="00375154">
        <w:rPr>
          <w:lang w:val="en-GB"/>
        </w:rPr>
        <w:t>s</w:t>
      </w:r>
      <w:r w:rsidR="000537E3" w:rsidRPr="00375154">
        <w:rPr>
          <w:lang w:val="en-GB"/>
        </w:rPr>
        <w:t xml:space="preserve"> (without stating any numbers) based on </w:t>
      </w:r>
      <w:r w:rsidR="00FB1E6B" w:rsidRPr="00375154">
        <w:rPr>
          <w:lang w:val="en-GB"/>
        </w:rPr>
        <w:t xml:space="preserve">the </w:t>
      </w:r>
      <w:r w:rsidR="00822F5A" w:rsidRPr="00375154">
        <w:rPr>
          <w:lang w:val="en-GB"/>
        </w:rPr>
        <w:t xml:space="preserve">entire </w:t>
      </w:r>
      <w:r w:rsidR="000537E3" w:rsidRPr="00375154">
        <w:rPr>
          <w:lang w:val="en-GB"/>
        </w:rPr>
        <w:t>dataset</w:t>
      </w:r>
      <w:r w:rsidR="00446A7E" w:rsidRPr="00375154">
        <w:rPr>
          <w:lang w:val="en-GB"/>
        </w:rPr>
        <w:t>s</w:t>
      </w:r>
      <w:r w:rsidR="000537E3" w:rsidRPr="00375154">
        <w:rPr>
          <w:lang w:val="en-GB"/>
        </w:rPr>
        <w:t xml:space="preserve"> they </w:t>
      </w:r>
      <w:r w:rsidR="00822F5A" w:rsidRPr="00375154">
        <w:rPr>
          <w:lang w:val="en-GB"/>
        </w:rPr>
        <w:t xml:space="preserve">have </w:t>
      </w:r>
      <w:r w:rsidRPr="00375154">
        <w:rPr>
          <w:lang w:val="en-GB"/>
        </w:rPr>
        <w:t>collected</w:t>
      </w:r>
      <w:r w:rsidR="000537E3" w:rsidRPr="00375154">
        <w:rPr>
          <w:lang w:val="en-GB"/>
        </w:rPr>
        <w:t xml:space="preserve">. </w:t>
      </w:r>
    </w:p>
    <w:p w14:paraId="5DB61751" w14:textId="77777777" w:rsidR="00E378F3" w:rsidRPr="00375154" w:rsidRDefault="00E378F3" w:rsidP="0015604D">
      <w:pPr>
        <w:spacing w:line="276" w:lineRule="auto"/>
        <w:rPr>
          <w:lang w:val="en-GB"/>
        </w:rPr>
      </w:pPr>
    </w:p>
    <w:p w14:paraId="1A7DB4B4" w14:textId="6E55AC9D" w:rsidR="00FD5263" w:rsidRPr="00375154" w:rsidRDefault="00FD5263" w:rsidP="0015604D">
      <w:pPr>
        <w:pStyle w:val="Heading2"/>
        <w:spacing w:line="276" w:lineRule="auto"/>
        <w:rPr>
          <w:lang w:val="en-GB"/>
        </w:rPr>
      </w:pPr>
      <w:r w:rsidRPr="00375154">
        <w:rPr>
          <w:lang w:val="en-GB"/>
        </w:rPr>
        <w:t xml:space="preserve">Findings </w:t>
      </w:r>
      <w:r w:rsidR="00CF73BB" w:rsidRPr="00375154">
        <w:rPr>
          <w:lang w:val="en-GB"/>
        </w:rPr>
        <w:t xml:space="preserve">of the present study </w:t>
      </w:r>
      <w:r w:rsidR="00666F21" w:rsidRPr="00375154">
        <w:rPr>
          <w:lang w:val="en-GB"/>
        </w:rPr>
        <w:t>with regard to uses</w:t>
      </w:r>
    </w:p>
    <w:p w14:paraId="76F7C6E1" w14:textId="7DAED93A" w:rsidR="00822F5A" w:rsidRPr="00375154" w:rsidRDefault="00C60DE9" w:rsidP="0015604D">
      <w:pPr>
        <w:spacing w:line="276" w:lineRule="auto"/>
        <w:rPr>
          <w:lang w:val="en-GB"/>
        </w:rPr>
      </w:pPr>
      <w:r w:rsidRPr="00375154">
        <w:rPr>
          <w:lang w:val="en-GB"/>
        </w:rPr>
        <w:t xml:space="preserve">The present </w:t>
      </w:r>
      <w:r w:rsidR="00CF73BB" w:rsidRPr="00375154">
        <w:rPr>
          <w:lang w:val="en-GB"/>
        </w:rPr>
        <w:t>study</w:t>
      </w:r>
      <w:r w:rsidRPr="00375154">
        <w:rPr>
          <w:lang w:val="en-GB"/>
        </w:rPr>
        <w:t xml:space="preserve"> is </w:t>
      </w:r>
      <w:r w:rsidR="00277939" w:rsidRPr="00375154">
        <w:rPr>
          <w:lang w:val="en-GB"/>
        </w:rPr>
        <w:t>a renewed and expanded effort</w:t>
      </w:r>
      <w:r w:rsidR="00C17F36" w:rsidRPr="00375154">
        <w:rPr>
          <w:lang w:val="en-GB"/>
        </w:rPr>
        <w:t xml:space="preserve"> </w:t>
      </w:r>
      <w:r w:rsidR="00E273DC" w:rsidRPr="00375154">
        <w:rPr>
          <w:lang w:val="en-GB"/>
        </w:rPr>
        <w:t xml:space="preserve">to </w:t>
      </w:r>
      <w:r w:rsidR="008247BC" w:rsidRPr="00375154">
        <w:rPr>
          <w:lang w:val="en-GB"/>
        </w:rPr>
        <w:t xml:space="preserve">systematically compile </w:t>
      </w:r>
      <w:r w:rsidR="00C17F36" w:rsidRPr="00375154">
        <w:rPr>
          <w:lang w:val="en-GB"/>
        </w:rPr>
        <w:t>a wide range of</w:t>
      </w:r>
      <w:r w:rsidRPr="00375154">
        <w:rPr>
          <w:lang w:val="en-GB"/>
        </w:rPr>
        <w:t xml:space="preserve"> known a</w:t>
      </w:r>
      <w:r w:rsidR="001F1D57" w:rsidRPr="00375154">
        <w:rPr>
          <w:lang w:val="en-GB"/>
        </w:rPr>
        <w:t>s well as</w:t>
      </w:r>
      <w:r w:rsidRPr="00375154">
        <w:rPr>
          <w:lang w:val="en-GB"/>
        </w:rPr>
        <w:t xml:space="preserve"> many </w:t>
      </w:r>
      <w:r w:rsidR="00652702" w:rsidRPr="00375154">
        <w:rPr>
          <w:lang w:val="en-GB"/>
        </w:rPr>
        <w:t>overlooked u</w:t>
      </w:r>
      <w:r w:rsidRPr="00375154">
        <w:rPr>
          <w:lang w:val="en-GB"/>
        </w:rPr>
        <w:t xml:space="preserve">ses of PFAS. Besides describing the uses of PFAS, </w:t>
      </w:r>
      <w:r w:rsidR="00822F5A" w:rsidRPr="00375154">
        <w:rPr>
          <w:lang w:val="en-GB"/>
        </w:rPr>
        <w:t xml:space="preserve">we </w:t>
      </w:r>
      <w:r w:rsidRPr="00375154">
        <w:rPr>
          <w:lang w:val="en-GB"/>
        </w:rPr>
        <w:t xml:space="preserve">also </w:t>
      </w:r>
      <w:r w:rsidR="00822F5A" w:rsidRPr="00375154">
        <w:rPr>
          <w:lang w:val="en-GB"/>
        </w:rPr>
        <w:t>endeavour</w:t>
      </w:r>
      <w:r w:rsidR="00E273DC" w:rsidRPr="00375154">
        <w:rPr>
          <w:lang w:val="en-GB"/>
        </w:rPr>
        <w:t>ed</w:t>
      </w:r>
      <w:r w:rsidR="00822F5A" w:rsidRPr="00375154">
        <w:rPr>
          <w:lang w:val="en-GB"/>
        </w:rPr>
        <w:t xml:space="preserve"> to </w:t>
      </w:r>
      <w:r w:rsidRPr="00375154">
        <w:rPr>
          <w:lang w:val="en-GB"/>
        </w:rPr>
        <w:t xml:space="preserve">explain which functions the PFAS fulfil </w:t>
      </w:r>
      <w:r w:rsidR="00070BFF" w:rsidRPr="00375154">
        <w:rPr>
          <w:lang w:val="en-GB"/>
        </w:rPr>
        <w:t>in these uses</w:t>
      </w:r>
      <w:r w:rsidR="00543DAD" w:rsidRPr="00375154">
        <w:rPr>
          <w:lang w:val="en-GB"/>
        </w:rPr>
        <w:t>. The descriptions of the function</w:t>
      </w:r>
      <w:r w:rsidR="00E273DC" w:rsidRPr="00375154">
        <w:rPr>
          <w:lang w:val="en-GB"/>
        </w:rPr>
        <w:t>s</w:t>
      </w:r>
      <w:r w:rsidR="00543DAD" w:rsidRPr="00375154">
        <w:rPr>
          <w:lang w:val="en-GB"/>
        </w:rPr>
        <w:t xml:space="preserve"> and properties of the PFAS </w:t>
      </w:r>
      <w:r w:rsidR="004B6079" w:rsidRPr="00375154">
        <w:rPr>
          <w:lang w:val="en-GB"/>
        </w:rPr>
        <w:t>emplo</w:t>
      </w:r>
      <w:r w:rsidR="00F43192" w:rsidRPr="00375154">
        <w:rPr>
          <w:lang w:val="en-GB"/>
        </w:rPr>
        <w:t>y</w:t>
      </w:r>
      <w:r w:rsidR="004B6079" w:rsidRPr="00375154">
        <w:rPr>
          <w:lang w:val="en-GB"/>
        </w:rPr>
        <w:t xml:space="preserve">ed </w:t>
      </w:r>
      <w:r w:rsidR="00543DAD" w:rsidRPr="00375154">
        <w:rPr>
          <w:lang w:val="en-GB"/>
        </w:rPr>
        <w:t xml:space="preserve">are especially important for determining </w:t>
      </w:r>
      <w:r w:rsidR="001F1D57" w:rsidRPr="00375154">
        <w:rPr>
          <w:lang w:val="en-GB"/>
        </w:rPr>
        <w:t>“</w:t>
      </w:r>
      <w:r w:rsidR="0088712F" w:rsidRPr="00375154">
        <w:rPr>
          <w:lang w:val="en-GB"/>
        </w:rPr>
        <w:t>non-</w:t>
      </w:r>
      <w:r w:rsidR="00543DAD" w:rsidRPr="00375154">
        <w:rPr>
          <w:lang w:val="en-GB"/>
        </w:rPr>
        <w:t>essential</w:t>
      </w:r>
      <w:r w:rsidR="001F1D57" w:rsidRPr="00375154">
        <w:rPr>
          <w:lang w:val="en-GB"/>
        </w:rPr>
        <w:t>”</w:t>
      </w:r>
      <w:r w:rsidR="00543DAD" w:rsidRPr="00375154">
        <w:rPr>
          <w:lang w:val="en-GB"/>
        </w:rPr>
        <w:t xml:space="preserve"> use categories and identifying alternatives</w:t>
      </w:r>
      <w:r w:rsidR="0088712F" w:rsidRPr="00375154">
        <w:rPr>
          <w:lang w:val="en-GB"/>
        </w:rPr>
        <w:t xml:space="preserve"> for </w:t>
      </w:r>
      <w:r w:rsidR="001F1D57" w:rsidRPr="00375154">
        <w:rPr>
          <w:lang w:val="en-GB"/>
        </w:rPr>
        <w:t>those uses currently considered</w:t>
      </w:r>
      <w:r w:rsidR="0088712F" w:rsidRPr="00375154">
        <w:rPr>
          <w:lang w:val="en-GB"/>
        </w:rPr>
        <w:t xml:space="preserve"> </w:t>
      </w:r>
      <w:r w:rsidR="001F1D57" w:rsidRPr="00375154">
        <w:rPr>
          <w:lang w:val="en-GB"/>
        </w:rPr>
        <w:t>“</w:t>
      </w:r>
      <w:r w:rsidR="0088712F" w:rsidRPr="00375154">
        <w:rPr>
          <w:lang w:val="en-GB"/>
        </w:rPr>
        <w:t>essential</w:t>
      </w:r>
      <w:r w:rsidR="001F1D57" w:rsidRPr="00375154">
        <w:rPr>
          <w:lang w:val="en-GB"/>
        </w:rPr>
        <w:t>”</w:t>
      </w:r>
      <w:r w:rsidR="00543DAD" w:rsidRPr="00375154">
        <w:rPr>
          <w:lang w:val="en-GB"/>
        </w:rPr>
        <w:t xml:space="preserve">. </w:t>
      </w:r>
    </w:p>
    <w:p w14:paraId="0E8FAD34" w14:textId="65F303FD" w:rsidR="00A72301" w:rsidRPr="00375154" w:rsidRDefault="00C60DE9" w:rsidP="00A72301">
      <w:pPr>
        <w:spacing w:line="276" w:lineRule="auto"/>
        <w:rPr>
          <w:lang w:val="en-GB"/>
        </w:rPr>
      </w:pPr>
      <w:r w:rsidRPr="00375154">
        <w:rPr>
          <w:lang w:val="en-GB"/>
        </w:rPr>
        <w:t xml:space="preserve">However, as </w:t>
      </w:r>
      <w:r w:rsidR="00822F5A" w:rsidRPr="00375154">
        <w:rPr>
          <w:lang w:val="en-GB"/>
        </w:rPr>
        <w:t xml:space="preserve">can be seen </w:t>
      </w:r>
      <w:r w:rsidR="003775EC" w:rsidRPr="00375154">
        <w:rPr>
          <w:lang w:val="en-GB"/>
        </w:rPr>
        <w:t>from</w:t>
      </w:r>
      <w:r w:rsidR="001536E3" w:rsidRPr="00375154">
        <w:rPr>
          <w:lang w:val="en-GB"/>
        </w:rPr>
        <w:t xml:space="preserve"> the question marks in the Appendix</w:t>
      </w:r>
      <w:r w:rsidRPr="00375154">
        <w:rPr>
          <w:lang w:val="en-GB"/>
        </w:rPr>
        <w:t xml:space="preserve"> it was not </w:t>
      </w:r>
      <w:r w:rsidR="00D04DA7" w:rsidRPr="00375154">
        <w:rPr>
          <w:lang w:val="en-GB"/>
        </w:rPr>
        <w:t xml:space="preserve">always </w:t>
      </w:r>
      <w:r w:rsidRPr="00375154">
        <w:rPr>
          <w:lang w:val="en-GB"/>
        </w:rPr>
        <w:t xml:space="preserve">possible to </w:t>
      </w:r>
      <w:r w:rsidR="0088712F" w:rsidRPr="00375154">
        <w:rPr>
          <w:lang w:val="en-GB"/>
        </w:rPr>
        <w:t xml:space="preserve">determine </w:t>
      </w:r>
      <w:r w:rsidR="001B3B9B" w:rsidRPr="00375154">
        <w:rPr>
          <w:lang w:val="en-GB"/>
        </w:rPr>
        <w:t>why PFAS w</w:t>
      </w:r>
      <w:r w:rsidRPr="00375154">
        <w:rPr>
          <w:lang w:val="en-GB"/>
        </w:rPr>
        <w:t xml:space="preserve">ere </w:t>
      </w:r>
      <w:r w:rsidR="001B3B9B" w:rsidRPr="00375154">
        <w:rPr>
          <w:lang w:val="en-GB"/>
        </w:rPr>
        <w:t>used</w:t>
      </w:r>
      <w:r w:rsidR="008B4DE5" w:rsidRPr="00375154">
        <w:rPr>
          <w:lang w:val="en-GB"/>
        </w:rPr>
        <w:t xml:space="preserve"> or needed</w:t>
      </w:r>
      <w:r w:rsidR="00D04DA7" w:rsidRPr="00375154">
        <w:rPr>
          <w:lang w:val="en-GB"/>
        </w:rPr>
        <w:t xml:space="preserve"> in a particular case</w:t>
      </w:r>
      <w:r w:rsidRPr="00375154">
        <w:rPr>
          <w:lang w:val="en-GB"/>
        </w:rPr>
        <w:t xml:space="preserve">. </w:t>
      </w:r>
      <w:r w:rsidR="00070BFF" w:rsidRPr="00375154">
        <w:rPr>
          <w:lang w:val="en-GB"/>
        </w:rPr>
        <w:t xml:space="preserve">In </w:t>
      </w:r>
      <w:r w:rsidR="00692777" w:rsidRPr="00375154">
        <w:rPr>
          <w:lang w:val="en-GB"/>
        </w:rPr>
        <w:t>4</w:t>
      </w:r>
      <w:r w:rsidR="00070BFF" w:rsidRPr="00375154">
        <w:rPr>
          <w:lang w:val="en-GB"/>
        </w:rPr>
        <w:t>% of the cases we could not clarify which function the PFAS fulfil in the use</w:t>
      </w:r>
      <w:r w:rsidR="00F87326" w:rsidRPr="00375154">
        <w:rPr>
          <w:lang w:val="en-GB"/>
        </w:rPr>
        <w:t xml:space="preserve"> category or subcategory,</w:t>
      </w:r>
      <w:r w:rsidR="00070BFF" w:rsidRPr="00375154">
        <w:rPr>
          <w:lang w:val="en-GB"/>
        </w:rPr>
        <w:t xml:space="preserve"> and in 21% of the cases we </w:t>
      </w:r>
      <w:r w:rsidR="00F87326" w:rsidRPr="00375154">
        <w:rPr>
          <w:lang w:val="en-GB"/>
        </w:rPr>
        <w:t xml:space="preserve">could not clarify </w:t>
      </w:r>
      <w:r w:rsidR="00070BFF" w:rsidRPr="00375154">
        <w:rPr>
          <w:lang w:val="en-GB"/>
        </w:rPr>
        <w:t>wh</w:t>
      </w:r>
      <w:r w:rsidR="001D774E" w:rsidRPr="00375154">
        <w:rPr>
          <w:lang w:val="en-GB"/>
        </w:rPr>
        <w:t>ich</w:t>
      </w:r>
      <w:r w:rsidR="00F329A8" w:rsidRPr="00375154">
        <w:rPr>
          <w:lang w:val="en-GB"/>
        </w:rPr>
        <w:t xml:space="preserve"> </w:t>
      </w:r>
      <w:r w:rsidR="00070BFF" w:rsidRPr="00375154">
        <w:rPr>
          <w:lang w:val="en-GB"/>
        </w:rPr>
        <w:t>property</w:t>
      </w:r>
      <w:r w:rsidR="00F87326" w:rsidRPr="00375154">
        <w:rPr>
          <w:lang w:val="en-GB"/>
        </w:rPr>
        <w:t xml:space="preserve"> is needed to fulfil the mentioned function.</w:t>
      </w:r>
      <w:r w:rsidR="00070BFF" w:rsidRPr="00375154" w:rsidDel="00070BFF">
        <w:rPr>
          <w:lang w:val="en-GB"/>
        </w:rPr>
        <w:t xml:space="preserve"> </w:t>
      </w:r>
      <w:r w:rsidR="001B3B9B" w:rsidRPr="00375154">
        <w:rPr>
          <w:lang w:val="en-GB"/>
        </w:rPr>
        <w:t>For example, we do not know</w:t>
      </w:r>
      <w:r w:rsidR="003775EC" w:rsidRPr="00375154">
        <w:rPr>
          <w:lang w:val="en-GB"/>
        </w:rPr>
        <w:t xml:space="preserve"> exactly</w:t>
      </w:r>
      <w:r w:rsidR="002F7DDA" w:rsidRPr="00375154">
        <w:rPr>
          <w:lang w:val="en-GB"/>
        </w:rPr>
        <w:t xml:space="preserve"> why PFAS are </w:t>
      </w:r>
      <w:r w:rsidR="001D774E" w:rsidRPr="00375154">
        <w:rPr>
          <w:lang w:val="en-GB"/>
        </w:rPr>
        <w:t xml:space="preserve">employed </w:t>
      </w:r>
      <w:r w:rsidR="002F7DDA" w:rsidRPr="00375154">
        <w:rPr>
          <w:lang w:val="en-GB"/>
        </w:rPr>
        <w:t xml:space="preserve">in </w:t>
      </w:r>
      <w:r w:rsidR="001D774E" w:rsidRPr="00375154">
        <w:rPr>
          <w:lang w:val="en-GB"/>
        </w:rPr>
        <w:t>the ventilation of respiratory airways</w:t>
      </w:r>
      <w:r w:rsidR="002F7DDA" w:rsidRPr="00375154">
        <w:rPr>
          <w:lang w:val="en-GB"/>
        </w:rPr>
        <w:t xml:space="preserve">, </w:t>
      </w:r>
      <w:r w:rsidR="001B3B9B" w:rsidRPr="00375154">
        <w:rPr>
          <w:lang w:val="en-GB"/>
        </w:rPr>
        <w:t>in brake</w:t>
      </w:r>
      <w:r w:rsidR="00365A0F" w:rsidRPr="00375154">
        <w:rPr>
          <w:lang w:val="en-GB"/>
        </w:rPr>
        <w:t>-</w:t>
      </w:r>
      <w:r w:rsidR="001B3B9B" w:rsidRPr="00375154">
        <w:rPr>
          <w:lang w:val="en-GB"/>
        </w:rPr>
        <w:t>pad additives</w:t>
      </w:r>
      <w:r w:rsidR="00B25574" w:rsidRPr="00375154">
        <w:rPr>
          <w:lang w:val="en-GB"/>
        </w:rPr>
        <w:t>, and</w:t>
      </w:r>
      <w:r w:rsidR="001B3B9B" w:rsidRPr="00375154">
        <w:rPr>
          <w:lang w:val="en-GB"/>
        </w:rPr>
        <w:t xml:space="preserve"> in resilient linoleum. </w:t>
      </w:r>
      <w:r w:rsidR="0088712F" w:rsidRPr="00375154">
        <w:rPr>
          <w:lang w:val="en-GB"/>
        </w:rPr>
        <w:t xml:space="preserve">It would </w:t>
      </w:r>
      <w:r w:rsidR="008B4DE5" w:rsidRPr="00375154">
        <w:rPr>
          <w:lang w:val="en-GB"/>
        </w:rPr>
        <w:t xml:space="preserve">be important to </w:t>
      </w:r>
      <w:r w:rsidR="0088712F" w:rsidRPr="00375154">
        <w:rPr>
          <w:lang w:val="en-GB"/>
        </w:rPr>
        <w:t xml:space="preserve">engage </w:t>
      </w:r>
      <w:r w:rsidR="001F1D57" w:rsidRPr="00375154">
        <w:rPr>
          <w:lang w:val="en-GB"/>
        </w:rPr>
        <w:t xml:space="preserve">with product manufacturers </w:t>
      </w:r>
      <w:r w:rsidR="005F3FAF" w:rsidRPr="00375154">
        <w:rPr>
          <w:lang w:val="en-GB"/>
        </w:rPr>
        <w:t>to understand what function the PFAS have, i</w:t>
      </w:r>
      <w:r w:rsidR="0042589E" w:rsidRPr="00375154">
        <w:rPr>
          <w:lang w:val="en-GB"/>
        </w:rPr>
        <w:t xml:space="preserve">n order </w:t>
      </w:r>
      <w:r w:rsidR="00AB6B2E" w:rsidRPr="00375154">
        <w:rPr>
          <w:lang w:val="en-GB"/>
        </w:rPr>
        <w:t xml:space="preserve">to </w:t>
      </w:r>
      <w:r w:rsidR="001F1D57" w:rsidRPr="00375154">
        <w:rPr>
          <w:lang w:val="en-GB"/>
        </w:rPr>
        <w:t>identify</w:t>
      </w:r>
      <w:r w:rsidR="00AB6B2E" w:rsidRPr="00375154">
        <w:rPr>
          <w:lang w:val="en-GB"/>
        </w:rPr>
        <w:t xml:space="preserve"> appropriate replacements.</w:t>
      </w:r>
      <w:r w:rsidR="00285F16" w:rsidRPr="00375154">
        <w:rPr>
          <w:lang w:val="en-GB"/>
        </w:rPr>
        <w:t xml:space="preserve"> Some of the </w:t>
      </w:r>
      <w:r w:rsidR="00A72301" w:rsidRPr="00375154">
        <w:rPr>
          <w:lang w:val="en-GB"/>
        </w:rPr>
        <w:t xml:space="preserve">uses </w:t>
      </w:r>
      <w:r w:rsidR="00285F16" w:rsidRPr="00375154">
        <w:rPr>
          <w:lang w:val="en-GB"/>
        </w:rPr>
        <w:t>might also be</w:t>
      </w:r>
      <w:r w:rsidR="00A72301" w:rsidRPr="00375154">
        <w:rPr>
          <w:lang w:val="en-GB"/>
        </w:rPr>
        <w:t xml:space="preserve"> </w:t>
      </w:r>
      <w:r w:rsidR="001F1D57" w:rsidRPr="00375154">
        <w:rPr>
          <w:lang w:val="en-GB"/>
        </w:rPr>
        <w:t>judged as “</w:t>
      </w:r>
      <w:r w:rsidR="00A72301" w:rsidRPr="00375154">
        <w:rPr>
          <w:lang w:val="en-GB"/>
        </w:rPr>
        <w:t>non-essential</w:t>
      </w:r>
      <w:r w:rsidR="001F1D57" w:rsidRPr="00375154">
        <w:rPr>
          <w:lang w:val="en-GB"/>
        </w:rPr>
        <w:t>”</w:t>
      </w:r>
      <w:r w:rsidR="00A72301" w:rsidRPr="00375154">
        <w:rPr>
          <w:lang w:val="en-GB"/>
        </w:rPr>
        <w:t xml:space="preserve"> and thus could be eliminated</w:t>
      </w:r>
      <w:r w:rsidR="002F7DDA" w:rsidRPr="00375154">
        <w:rPr>
          <w:lang w:val="en-GB"/>
        </w:rPr>
        <w:t xml:space="preserve"> or discontinued</w:t>
      </w:r>
      <w:r w:rsidR="00A72301" w:rsidRPr="00375154">
        <w:rPr>
          <w:lang w:val="en-GB"/>
        </w:rPr>
        <w:t>.</w:t>
      </w:r>
    </w:p>
    <w:p w14:paraId="18C195D0" w14:textId="28198468" w:rsidR="00B2296D" w:rsidRPr="00375154" w:rsidRDefault="008B4DE5" w:rsidP="0015604D">
      <w:pPr>
        <w:spacing w:line="276" w:lineRule="auto"/>
        <w:rPr>
          <w:lang w:val="en-GB"/>
        </w:rPr>
      </w:pPr>
      <w:r w:rsidRPr="00375154">
        <w:rPr>
          <w:lang w:val="en-GB"/>
        </w:rPr>
        <w:lastRenderedPageBreak/>
        <w:t xml:space="preserve">Our </w:t>
      </w:r>
      <w:r w:rsidR="00CF73BB" w:rsidRPr="00375154">
        <w:rPr>
          <w:lang w:val="en-GB"/>
        </w:rPr>
        <w:t>study</w:t>
      </w:r>
      <w:r w:rsidRPr="00375154">
        <w:rPr>
          <w:lang w:val="en-GB"/>
        </w:rPr>
        <w:t xml:space="preserve"> also shows that in </w:t>
      </w:r>
      <w:r w:rsidR="00D04DA7" w:rsidRPr="00375154">
        <w:rPr>
          <w:lang w:val="en-GB"/>
        </w:rPr>
        <w:t>several</w:t>
      </w:r>
      <w:r w:rsidRPr="00375154">
        <w:rPr>
          <w:lang w:val="en-GB"/>
        </w:rPr>
        <w:t xml:space="preserve"> areas where </w:t>
      </w:r>
      <w:r w:rsidR="00D04DA7" w:rsidRPr="00375154">
        <w:rPr>
          <w:lang w:val="en-GB"/>
        </w:rPr>
        <w:t>large quantities</w:t>
      </w:r>
      <w:r w:rsidR="00080389" w:rsidRPr="00375154">
        <w:rPr>
          <w:lang w:val="en-GB"/>
        </w:rPr>
        <w:t xml:space="preserve"> of PFAS are employed</w:t>
      </w:r>
      <w:r w:rsidR="0015604D" w:rsidRPr="00375154">
        <w:rPr>
          <w:lang w:val="en-GB"/>
        </w:rPr>
        <w:t xml:space="preserve">, </w:t>
      </w:r>
      <w:r w:rsidR="00D04DA7" w:rsidRPr="00375154">
        <w:rPr>
          <w:lang w:val="en-GB"/>
        </w:rPr>
        <w:t xml:space="preserve">discussions concerning </w:t>
      </w:r>
      <w:r w:rsidR="0015604D" w:rsidRPr="00375154">
        <w:rPr>
          <w:lang w:val="en-GB"/>
        </w:rPr>
        <w:t xml:space="preserve">alternatives </w:t>
      </w:r>
      <w:r w:rsidR="00D04DA7" w:rsidRPr="00375154">
        <w:rPr>
          <w:lang w:val="en-GB"/>
        </w:rPr>
        <w:t>are still not underway</w:t>
      </w:r>
      <w:r w:rsidR="002F7DDA" w:rsidRPr="00375154">
        <w:rPr>
          <w:lang w:val="en-GB"/>
        </w:rPr>
        <w:t xml:space="preserve"> in the public domain</w:t>
      </w:r>
      <w:r w:rsidR="0015604D" w:rsidRPr="00375154">
        <w:rPr>
          <w:lang w:val="en-GB"/>
        </w:rPr>
        <w:t xml:space="preserve">. </w:t>
      </w:r>
      <w:r w:rsidR="00983117" w:rsidRPr="00375154">
        <w:rPr>
          <w:lang w:val="en-GB"/>
        </w:rPr>
        <w:t xml:space="preserve">In general, </w:t>
      </w:r>
      <w:r w:rsidR="00EF6247" w:rsidRPr="00375154">
        <w:rPr>
          <w:lang w:val="en-GB"/>
        </w:rPr>
        <w:t xml:space="preserve">in recent years </w:t>
      </w:r>
      <w:r w:rsidR="00983117" w:rsidRPr="00375154">
        <w:rPr>
          <w:lang w:val="en-GB"/>
        </w:rPr>
        <w:t>t</w:t>
      </w:r>
      <w:r w:rsidRPr="00375154">
        <w:rPr>
          <w:lang w:val="en-GB"/>
        </w:rPr>
        <w:t>he focus in the search for alternatives for PFAS has been on fire-fighting foams</w:t>
      </w:r>
      <w:r w:rsidR="006979C4" w:rsidRPr="00375154">
        <w:rPr>
          <w:lang w:val="en-GB"/>
        </w:rPr>
        <w:t>,</w:t>
      </w:r>
      <w:r w:rsidR="00A835A8">
        <w:rPr>
          <w:rStyle w:val="FootnoteReference"/>
          <w:lang w:val="en-GB"/>
        </w:rPr>
        <w:fldChar w:fldCharType="begin" w:fldLock="1"/>
      </w:r>
      <w:r w:rsidR="00865A03">
        <w:rPr>
          <w:lang w:val="en-GB"/>
        </w:rPr>
        <w:instrText>ADDIN CSL_CITATION {"citationItems":[{"id":"ITEM-1","itemData":{"URL":"https://echa.europa.eu/fluorine-free-foams","accessed":{"date-parts":[["2020","6","18"]]},"author":[{"dropping-particle":"","family":"ECHA","given":"","non-dropping-particle":"","parse-names":false,"suffix":""}],"id":"ITEM-1","issued":{"date-parts":[["0"]]},"title":"Fighting fire with fluorine-free foams","type":"webpage"},"uris":["http://www.mendeley.com/documents/?uuid=e004b4bd-60b6-4323-a41b-2d58414a143e"]},{"id":"ITEM-2","itemData":{"URL":"https://www.defense.gov/Explore/News/Article/Article/2018096/dod-funds-firefighting-foam-research-for-a-pfas-free-alternative/","accessed":{"date-parts":[["2020","6","18"]]},"author":[{"dropping-particle":"","family":"DOD","given":"","non-dropping-particle":"","parse-names":false,"suffix":""}],"id":"ITEM-2","issued":{"date-parts":[["2019"]]},"title":"DOD Funds Firefighting Foam Research for a PFAS-Free Alternativ","type":"webpage"},"uris":["http://www.mendeley.com/documents/?uuid=29d3e687-703b-415a-b561-8926fb403722"]}],"mendeley":{"formattedCitation":"&lt;sup&gt;74,75&lt;/sup&gt;","plainTextFormattedCitation":"74,75","previouslyFormattedCitation":"&lt;sup&gt;74,75&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74,75</w:t>
      </w:r>
      <w:r w:rsidR="00A835A8">
        <w:rPr>
          <w:rStyle w:val="FootnoteReference"/>
          <w:lang w:val="en-GB"/>
        </w:rPr>
        <w:fldChar w:fldCharType="end"/>
      </w:r>
      <w:r w:rsidRPr="00375154">
        <w:rPr>
          <w:lang w:val="en-GB"/>
        </w:rPr>
        <w:t xml:space="preserve"> paper and packaging</w:t>
      </w:r>
      <w:r w:rsidR="006979C4" w:rsidRPr="00375154">
        <w:rPr>
          <w:lang w:val="en-GB"/>
        </w:rPr>
        <w:t>,</w:t>
      </w:r>
      <w:r w:rsidR="00A835A8">
        <w:rPr>
          <w:rStyle w:val="FootnoteReference"/>
          <w:lang w:val="en-GB"/>
        </w:rPr>
        <w:fldChar w:fldCharType="begin" w:fldLock="1"/>
      </w:r>
      <w:r w:rsidR="00865A03">
        <w:rPr>
          <w:lang w:val="en-GB"/>
        </w:rPr>
        <w:instrText>ADDIN CSL_CITATION {"citationItems":[{"id":"ITEM-1","itemData":{"URL":"https://marketplace.chemsec.org/Alternative/PFC-free-food-packaging-tray-354","accessed":{"date-parts":[["2020","6","18"]]},"author":[{"dropping-particle":"","family":"ChemSec","given":"","non-dropping-particle":"","parse-names":false,"suffix":""}],"id":"ITEM-1","issued":{"date-parts":[["0"]]},"title":"PFC-free food packaging tray","type":"webpage"},"uris":["http://www.mendeley.com/documents/?uuid=b79441cc-2b3f-4e44-9059-2f663eeac4db"]},{"id":"ITEM-2","itemData":{"URL":"https://chemicalwatch.com/36900/denmark-announces-advisory-ban-on-pfcs-in-food-packaging","accessed":{"date-parts":[["2020","6","18"]]},"author":[{"dropping-particle":"","family":"ChemicalWatch","given":"","non-dropping-particle":"","parse-names":false,"suffix":""}],"id":"ITEM-2","issued":{"date-parts":[["2015"]]},"title":"Denmark announces advisory ban on PFCs in food packaging","type":"webpage"},"uris":["http://www.mendeley.com/documents/?uuid=bb4b7a83-6c0b-4c38-aa03-5f6d5af0c39d"]}],"mendeley":{"formattedCitation":"&lt;sup&gt;76,77&lt;/sup&gt;","plainTextFormattedCitation":"76,77","previouslyFormattedCitation":"&lt;sup&gt;76,77&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76,77</w:t>
      </w:r>
      <w:r w:rsidR="00A835A8">
        <w:rPr>
          <w:rStyle w:val="FootnoteReference"/>
          <w:lang w:val="en-GB"/>
        </w:rPr>
        <w:fldChar w:fldCharType="end"/>
      </w:r>
      <w:r w:rsidR="006979C4" w:rsidRPr="00375154">
        <w:rPr>
          <w:lang w:val="en-GB"/>
        </w:rPr>
        <w:t xml:space="preserve"> </w:t>
      </w:r>
      <w:r w:rsidR="00BB5BDE" w:rsidRPr="00375154">
        <w:rPr>
          <w:lang w:val="en-GB"/>
        </w:rPr>
        <w:t>and textiles</w:t>
      </w:r>
      <w:r w:rsidR="004B6079" w:rsidRPr="00375154">
        <w:rPr>
          <w:lang w:val="en-GB"/>
        </w:rPr>
        <w:t>.</w:t>
      </w:r>
      <w:r w:rsidR="00A835A8">
        <w:rPr>
          <w:rStyle w:val="FootnoteReference"/>
          <w:lang w:val="en-GB"/>
        </w:rPr>
        <w:fldChar w:fldCharType="begin" w:fldLock="1"/>
      </w:r>
      <w:r w:rsidR="00865A03">
        <w:rPr>
          <w:lang w:val="en-GB"/>
        </w:rPr>
        <w:instrText>ADDIN CSL_CITATION {"citationItems":[{"id":"ITEM-1","itemData":{"URL":"https://www.rudolf.de/en/technology/bionic-finish-eco/","accessed":{"date-parts":[["2020","6","18"]]},"author":[{"dropping-particle":"","family":"Rudolf","given":"","non-dropping-particle":"","parse-names":false,"suffix":""}],"id":"ITEM-1","issued":{"date-parts":[["0"]]},"title":"BIONIC-FINISH®ECO","type":"webpage"},"uris":["http://www.mendeley.com/documents/?uuid=365d6fb5-4be7-4299-8533-773491f80b95"]},{"id":"ITEM-2","itemData":{"URL":"https://www.sympatex.com/en/sustainability/our-solution-closing-the-loop/reduction-in-the-use-of-chemicals/","accessed":{"date-parts":[["2020","6","18"]]},"author":[{"dropping-particle":"","family":"SympaTex","given":"","non-dropping-particle":"","parse-names":false,"suffix":""}],"id":"ITEM-2","issued":{"date-parts":[["0"]]},"title":"Our solution: Sympatex avoids harmful chemistry","type":"webpage"},"uris":["http://www.mendeley.com/documents/?uuid=1683764e-0a2c-435d-90ec-2003a722a7ce"]},{"id":"ITEM-3","itemData":{"ISBN":"9788793352162","abstract":"Conclusion and summary Objectives The objectives of this study are to identify non-fluorinated alternatives available for surface treat-ment and impregnation of textiles and to provide environmental and health assessments for the chemical alternatives. Performance criteria Impregnation agents based on polyfluoroalkyl substances (PFAS) are widely used in textiles in or-der to achieve water, oil and dirt repellency of the fabric, while at the same time maintaining breathability. Besides repellency to water, oil and dirt, the PFAS-based impregnation agents provide repellency to alcohol and a high level of washing and dry cleaning durability. Technical properties of marketed alternatives Many manufacturers of impregnating agents have developed non-fluorinated alternatives to PFAS-based finishing agents in recent years in response to a demand for more \"environmentally-friendly\" finishing agents. Many different agents providing water repellency are marketed, but none of these agents provides efficient repellency against oil, alcohol and oil-based dirt. The alternatives may be used for both clothing and technical textiles, and agents appear to be available for all types of fibres and fibre blends. Water repellent finishing agents based on paraffin and silicone chemistries have been available on the market for many years, and have been used for those applications where repellency against oil, alcohol and oil-based dirt have not been required. Water repellent dendrimer-based impregnation agents are a relatively new group of repellents on the market. According to a new Danish survey of PFAS in children's clothing, many of the manufac-turers of children's clothing have changed from PFAS technology to non-fluorinated dendrimer technology in recent years. Alternatives based on polymer coatings (e.g. PVC or PUR) may provide repellency against water, oil and dirt, but the fabrics are not breathable, and have not been assessed further. In summary, it can be concluded that no alternatives matching the PFAS-based repellents on all technical parameters are available. For some applications, where repellency against oil, alcohol and oil-based dirt is not required, the alternatives are considered to provide acceptable properties at costs at the same level as the costs of using the PFAS-based agents. Paraffin repellents Health assessment - The products in this group are liquid emulsions that, according to the pro-ducers, should not to be classified as hazardous to health. How…","author":[{"dropping-particle":"","family":"DEPA","given":"","non-dropping-particle":"","parse-names":false,"suffix":""}],"id":"ITEM-3","issued":{"date-parts":[["2015"]]},"note":"27.8.2019 Details aus den ersten zwei Kapiteln übernommen, spezifische Chemikalien aus dem ersten Kapitel übernommen\n\n27.11.2019 - spezifische Chemikalien übernommen","title":"Alternatives to perfluoroalkyl and polyfluoro- alkyl substances (PFAS) in textiles","type":"report"},"uris":["http://www.mendeley.com/documents/?uuid=433346e5-103f-413c-8e05-7ca678087ce4"]},{"id":"ITEM-4","itemData":{"DOI":"10.1016/j.chemosphere.2017.11.027","ISSN":"18791298","abstract":"Fluorinated durable water repellent (DWR) agents are used to obtain water and stain repellent textiles. Due to the on-going phase-out of DWRs based on side-chain fluorinated polymers (SFP) with “long” perfluoroalkyl chains, the textile industry lacks suitable alternatives with comparable material characteristics. The constant development and optimization of SFPs for textile applications initiated more than half a century ago has resulted in a robust and very efficient DWR-technology and textiles with exceptional hydro- and oleo-phobic properties. The industry is now in the predicament that the long-chain SFPs with the best technical performance have undesirable toxicological and environmental behaviour. This study provides a comprehensive overview of the technical performance of presently available fluorinated and non-fluorinated DWRs as part of a chemical alternatives assessment (CAA). The results are based on a study with synthetic outdoor fabrics treated with alternative DWRs and tested for repellency using industrial standard and complementary methods. Using this approach, the complex structure-property relationships of DWR-polymers could be explained on a molecular level. Both short-chain SFPs and non-fluorinated DWRs showed excellent water repellency and durability in some cases while short-chain SFPs were the more robust of the alternatives to long-chain SFPs. A strong decline in oil repellency and durability with perfluoroalkyl chain length was shown for SFP DWRs. Non-fluorinated alternatives were unable to repel oil, which might limit their potential for substitution in textile application that require repellency towards non-polar liquids.","author":[{"dropping-particle":"","family":"Schellenberger","given":"S.","non-dropping-particle":"","parse-names":false,"suffix":""},{"dropping-particle":"","family":"Gillgard","given":"P.","non-dropping-particle":"","parse-names":false,"suffix":""},{"dropping-particle":"","family":"Stare","given":"A.","non-dropping-particle":"","parse-names":false,"suffix":""},{"dropping-particle":"","family":"Hanning","given":"A.","non-dropping-particle":"","parse-names":false,"suffix":""},{"dropping-particle":"","family":"Levenstam","given":"O.","non-dropping-particle":"","parse-names":false,"suffix":""},{"dropping-particle":"","family":"Roos","given":"S.","non-dropping-particle":"","parse-names":false,"suffix":""},{"dropping-particle":"","family":"Cousins","given":"I. T.","non-dropping-particle":"","parse-names":false,"suffix":""}],"container-title":"Chemosphere","id":"ITEM-4","issued":{"date-parts":[["2018"]]},"page":"675-684","title":"Facing the rain after the phase out: Performance evaluation of alternative fluorinated and non-fluorinated durable water repellents for outdoor fabrics","type":"article-journal","volume":"193"},"uris":["http://www.mendeley.com/documents/?uuid=903b07a3-1dee-4b37-b51a-9dbcffeaf7cb"]}],"mendeley":{"formattedCitation":"&lt;sup&gt;78–81&lt;/sup&gt;","plainTextFormattedCitation":"78–81","previouslyFormattedCitation":"&lt;sup&gt;78–81&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78–81</w:t>
      </w:r>
      <w:r w:rsidR="00A835A8">
        <w:rPr>
          <w:rStyle w:val="FootnoteReference"/>
          <w:lang w:val="en-GB"/>
        </w:rPr>
        <w:fldChar w:fldCharType="end"/>
      </w:r>
      <w:r w:rsidR="006979C4" w:rsidRPr="00375154">
        <w:rPr>
          <w:lang w:val="en-GB"/>
        </w:rPr>
        <w:t xml:space="preserve"> </w:t>
      </w:r>
      <w:r w:rsidRPr="00375154">
        <w:rPr>
          <w:lang w:val="en-GB"/>
        </w:rPr>
        <w:t xml:space="preserve">This focus was certainly appropriate, because these are uses where PFAS are in direct contact with the environment (fire-fighting foam) or with humans (food packaging, textiles). However, our </w:t>
      </w:r>
      <w:r w:rsidR="00CF73BB" w:rsidRPr="00375154">
        <w:rPr>
          <w:lang w:val="en-GB"/>
        </w:rPr>
        <w:t xml:space="preserve">study </w:t>
      </w:r>
      <w:r w:rsidRPr="00375154">
        <w:rPr>
          <w:lang w:val="en-GB"/>
        </w:rPr>
        <w:t xml:space="preserve">shows that PFAS are also used </w:t>
      </w:r>
      <w:r w:rsidR="00D04DA7" w:rsidRPr="00375154">
        <w:rPr>
          <w:lang w:val="en-GB"/>
        </w:rPr>
        <w:t>widely</w:t>
      </w:r>
      <w:r w:rsidRPr="00375154">
        <w:rPr>
          <w:lang w:val="en-GB"/>
        </w:rPr>
        <w:t xml:space="preserve"> i</w:t>
      </w:r>
      <w:r w:rsidR="00D26D74" w:rsidRPr="00375154">
        <w:rPr>
          <w:lang w:val="en-GB"/>
        </w:rPr>
        <w:t>n the production of electronics</w:t>
      </w:r>
      <w:r w:rsidRPr="00375154">
        <w:rPr>
          <w:lang w:val="en-GB"/>
        </w:rPr>
        <w:t xml:space="preserve"> </w:t>
      </w:r>
      <w:r w:rsidR="00D26D74" w:rsidRPr="00375154">
        <w:rPr>
          <w:lang w:val="en-GB"/>
        </w:rPr>
        <w:t xml:space="preserve">and in machinery manufacturing, and at least in the Nordic countries </w:t>
      </w:r>
      <w:r w:rsidRPr="00375154">
        <w:rPr>
          <w:lang w:val="en-GB"/>
        </w:rPr>
        <w:t>in the produ</w:t>
      </w:r>
      <w:r w:rsidR="00D26D74" w:rsidRPr="00375154">
        <w:rPr>
          <w:lang w:val="en-GB"/>
        </w:rPr>
        <w:t xml:space="preserve">ction of plastic and rubber and in </w:t>
      </w:r>
      <w:r w:rsidRPr="00375154">
        <w:rPr>
          <w:lang w:val="en-GB"/>
        </w:rPr>
        <w:t>paints and coatings</w:t>
      </w:r>
      <w:r w:rsidR="00D26D74" w:rsidRPr="00375154">
        <w:rPr>
          <w:lang w:val="en-GB"/>
        </w:rPr>
        <w:t xml:space="preserve">. </w:t>
      </w:r>
      <w:r w:rsidR="00260583" w:rsidRPr="00375154">
        <w:rPr>
          <w:lang w:val="en-GB"/>
        </w:rPr>
        <w:t>M</w:t>
      </w:r>
      <w:r w:rsidR="006E1AA8" w:rsidRPr="00375154">
        <w:rPr>
          <w:lang w:val="en-GB"/>
        </w:rPr>
        <w:t>easur</w:t>
      </w:r>
      <w:r w:rsidR="001F1D57" w:rsidRPr="00375154">
        <w:rPr>
          <w:lang w:val="en-GB"/>
        </w:rPr>
        <w:t>ing</w:t>
      </w:r>
      <w:r w:rsidR="00260583" w:rsidRPr="00375154">
        <w:rPr>
          <w:lang w:val="en-GB"/>
        </w:rPr>
        <w:t xml:space="preserve"> </w:t>
      </w:r>
      <w:r w:rsidR="0070056B" w:rsidRPr="00375154">
        <w:rPr>
          <w:lang w:val="en-GB"/>
        </w:rPr>
        <w:t xml:space="preserve">and/or reporting </w:t>
      </w:r>
      <w:r w:rsidR="00260583" w:rsidRPr="00375154">
        <w:rPr>
          <w:lang w:val="en-GB"/>
        </w:rPr>
        <w:t>emissions along the life</w:t>
      </w:r>
      <w:r w:rsidR="00365A0F" w:rsidRPr="00375154">
        <w:rPr>
          <w:lang w:val="en-GB"/>
        </w:rPr>
        <w:t xml:space="preserve"> </w:t>
      </w:r>
      <w:r w:rsidR="00260583" w:rsidRPr="00375154">
        <w:rPr>
          <w:lang w:val="en-GB"/>
        </w:rPr>
        <w:t xml:space="preserve">cycles of these uses, </w:t>
      </w:r>
      <w:r w:rsidR="006E1AA8" w:rsidRPr="00375154">
        <w:rPr>
          <w:lang w:val="en-GB"/>
        </w:rPr>
        <w:t xml:space="preserve">and the </w:t>
      </w:r>
      <w:r w:rsidRPr="00375154">
        <w:rPr>
          <w:lang w:val="en-GB"/>
        </w:rPr>
        <w:t xml:space="preserve">search for alternatives in these </w:t>
      </w:r>
      <w:r w:rsidR="005B68C4" w:rsidRPr="00375154">
        <w:rPr>
          <w:lang w:val="en-GB"/>
        </w:rPr>
        <w:t xml:space="preserve">use </w:t>
      </w:r>
      <w:r w:rsidRPr="00375154">
        <w:rPr>
          <w:lang w:val="en-GB"/>
        </w:rPr>
        <w:t xml:space="preserve">categories </w:t>
      </w:r>
      <w:r w:rsidR="008D12BC" w:rsidRPr="00375154">
        <w:rPr>
          <w:lang w:val="en-GB"/>
        </w:rPr>
        <w:t>should</w:t>
      </w:r>
      <w:r w:rsidRPr="00375154">
        <w:rPr>
          <w:lang w:val="en-GB"/>
        </w:rPr>
        <w:t xml:space="preserve"> </w:t>
      </w:r>
      <w:r w:rsidR="006E1AA8" w:rsidRPr="00375154">
        <w:rPr>
          <w:lang w:val="en-GB"/>
        </w:rPr>
        <w:t xml:space="preserve">therefore </w:t>
      </w:r>
      <w:r w:rsidR="00D04DA7" w:rsidRPr="00375154">
        <w:rPr>
          <w:lang w:val="en-GB"/>
        </w:rPr>
        <w:t xml:space="preserve">also </w:t>
      </w:r>
      <w:r w:rsidR="006E1AA8" w:rsidRPr="00375154">
        <w:rPr>
          <w:lang w:val="en-GB"/>
        </w:rPr>
        <w:t>be prioritized.</w:t>
      </w:r>
      <w:r w:rsidR="0070056B" w:rsidRPr="00375154">
        <w:rPr>
          <w:lang w:val="en-GB"/>
        </w:rPr>
        <w:t xml:space="preserve">  These uses could for instance be included in the activities for which data </w:t>
      </w:r>
      <w:r w:rsidR="007F55E6" w:rsidRPr="00375154">
        <w:rPr>
          <w:lang w:val="en-GB"/>
        </w:rPr>
        <w:t>ha</w:t>
      </w:r>
      <w:r w:rsidR="007F55E6">
        <w:rPr>
          <w:lang w:val="en-GB"/>
        </w:rPr>
        <w:t>ve</w:t>
      </w:r>
      <w:r w:rsidR="007F55E6" w:rsidRPr="00375154">
        <w:rPr>
          <w:lang w:val="en-GB"/>
        </w:rPr>
        <w:t xml:space="preserve"> </w:t>
      </w:r>
      <w:r w:rsidR="0070056B" w:rsidRPr="00375154">
        <w:rPr>
          <w:lang w:val="en-GB"/>
        </w:rPr>
        <w:t>to be reported under the European Pollutant Release and Transfer Registry.</w:t>
      </w:r>
    </w:p>
    <w:p w14:paraId="0BD4D462" w14:textId="681F5CCA" w:rsidR="006E1AA8" w:rsidRPr="00375154" w:rsidRDefault="006E1AA8" w:rsidP="0015604D">
      <w:pPr>
        <w:spacing w:line="276" w:lineRule="auto"/>
        <w:rPr>
          <w:lang w:val="en-GB"/>
        </w:rPr>
      </w:pPr>
      <w:r w:rsidRPr="00375154">
        <w:rPr>
          <w:lang w:val="en-GB"/>
        </w:rPr>
        <w:t xml:space="preserve">It would also be important to look for alternatives in industry branches that use </w:t>
      </w:r>
      <w:r w:rsidR="00983117" w:rsidRPr="00375154">
        <w:rPr>
          <w:lang w:val="en-GB"/>
        </w:rPr>
        <w:t>smaller amounts of</w:t>
      </w:r>
      <w:r w:rsidRPr="00375154">
        <w:rPr>
          <w:lang w:val="en-GB"/>
        </w:rPr>
        <w:t xml:space="preserve"> PFAS or </w:t>
      </w:r>
      <w:r w:rsidR="00D26D74" w:rsidRPr="00375154">
        <w:rPr>
          <w:lang w:val="en-GB"/>
        </w:rPr>
        <w:t>that are not included in the SPIN database</w:t>
      </w:r>
      <w:r w:rsidR="00285F16" w:rsidRPr="00375154">
        <w:rPr>
          <w:lang w:val="en-GB"/>
        </w:rPr>
        <w:t xml:space="preserve"> or Chemical Data Reporting database</w:t>
      </w:r>
      <w:r w:rsidR="00D26D74" w:rsidRPr="00375154">
        <w:rPr>
          <w:lang w:val="en-GB"/>
        </w:rPr>
        <w:t xml:space="preserve">, </w:t>
      </w:r>
      <w:r w:rsidRPr="00375154">
        <w:rPr>
          <w:lang w:val="en-GB"/>
        </w:rPr>
        <w:t xml:space="preserve">but produce </w:t>
      </w:r>
      <w:r w:rsidR="004C0ED3" w:rsidRPr="00375154">
        <w:rPr>
          <w:lang w:val="en-GB"/>
        </w:rPr>
        <w:t xml:space="preserve">large amounts of </w:t>
      </w:r>
      <w:r w:rsidRPr="00375154">
        <w:rPr>
          <w:lang w:val="en-GB"/>
        </w:rPr>
        <w:t>wastewater</w:t>
      </w:r>
      <w:r w:rsidR="004C0ED3" w:rsidRPr="00375154">
        <w:rPr>
          <w:lang w:val="en-GB"/>
        </w:rPr>
        <w:t>, exhaust or solid waste</w:t>
      </w:r>
      <w:r w:rsidRPr="00375154">
        <w:rPr>
          <w:lang w:val="en-GB"/>
        </w:rPr>
        <w:t xml:space="preserve"> containing PFAS. </w:t>
      </w:r>
      <w:r w:rsidR="004C0ED3" w:rsidRPr="00375154">
        <w:rPr>
          <w:lang w:val="en-GB"/>
        </w:rPr>
        <w:t xml:space="preserve">More information is needed to </w:t>
      </w:r>
      <w:r w:rsidR="00375154" w:rsidRPr="00375154">
        <w:rPr>
          <w:lang w:val="en-GB"/>
        </w:rPr>
        <w:t>prioritize</w:t>
      </w:r>
      <w:r w:rsidR="004C0ED3" w:rsidRPr="00375154">
        <w:rPr>
          <w:lang w:val="en-GB"/>
        </w:rPr>
        <w:t xml:space="preserve"> the </w:t>
      </w:r>
      <w:r w:rsidR="005B68C4" w:rsidRPr="00375154">
        <w:rPr>
          <w:lang w:val="en-GB"/>
        </w:rPr>
        <w:t xml:space="preserve">various use </w:t>
      </w:r>
      <w:r w:rsidR="004C0ED3" w:rsidRPr="00375154">
        <w:rPr>
          <w:lang w:val="en-GB"/>
        </w:rPr>
        <w:t xml:space="preserve">categories, but potentially worrisome categories </w:t>
      </w:r>
      <w:r w:rsidR="00375154" w:rsidRPr="00375154">
        <w:rPr>
          <w:lang w:val="en-GB"/>
        </w:rPr>
        <w:t xml:space="preserve">where environmental contamination has been documented </w:t>
      </w:r>
      <w:r w:rsidR="004C0ED3" w:rsidRPr="00375154">
        <w:rPr>
          <w:lang w:val="en-GB"/>
        </w:rPr>
        <w:t xml:space="preserve">are </w:t>
      </w:r>
      <w:r w:rsidR="00BB5BDE" w:rsidRPr="00375154">
        <w:rPr>
          <w:lang w:val="en-GB"/>
        </w:rPr>
        <w:t>fluoropolymer production</w:t>
      </w:r>
      <w:r w:rsidR="002332D7" w:rsidRPr="00375154">
        <w:rPr>
          <w:lang w:val="en-GB"/>
        </w:rPr>
        <w:t>,</w:t>
      </w:r>
      <w:r w:rsidR="00A835A8">
        <w:rPr>
          <w:rStyle w:val="FootnoteReference"/>
          <w:lang w:val="en-GB"/>
        </w:rPr>
        <w:fldChar w:fldCharType="begin" w:fldLock="1"/>
      </w:r>
      <w:r w:rsidR="00865A03">
        <w:rPr>
          <w:lang w:val="en-GB"/>
        </w:rPr>
        <w:instrText>ADDIN CSL_CITATION {"citationItems":[{"id":"ITEM-1","itemData":{"DOI":"10.1021/acs.est.7b02259","ISSN":"15205851","abstract":"© 2017 American Chemical Society. Here, we report on the occurrence of a novel perfluoroalkyl ether carboxylic acid, ammonium perfluoro-2-[(propoxy)propoxy]-1-propanoate (HFPO-TA), in surface water and common carp (Cyprinus carpio) collected from the Xiaoqing River and in residents residing near a fluoropolymer production plant in Huantai County, China. Compared with the levels upstream of the Xiaoqing River, HFPO-TA concentrations (5200-68500 ng/L) were approximately 120-1600-times higher downstream after receiving fluoropolymer plant effluent from a tributary. The riverine discharge of HFPO-TA was estimated to be 4.6 t/yr, accounting for 22% of total PFAS discharge. In the wild common carp collected downstream from the point source, HFPO-TA was detected in the blood (median: 1510 ng/mL), liver (587 ng/g ww), and muscle (118 ng/g ww). The log BCF blood of HFPO-TA (2.18) was significantly higher than that of PFOA (1.93). Detectable levels of HFPO-TA were also found in the sera of residents (median: 2.93 ng/mL). This is the first report on the environmental occurrence and bioaccumulation of this novel chemical. Our results indicate an emerging usage of HFPO-TA in the fluoropolymer manufacturing industry and raise concerns about the toxicity and potential health risks of HFPO-TA to aquatic organisms and humans.","author":[{"dropping-particle":"","family":"Pan","given":"Yitao","non-dropping-particle":"","parse-names":false,"suffix":""},{"dropping-particle":"","family":"Zhang","given":"Hongxia","non-dropping-particle":"","parse-names":false,"suffix":""},{"dropping-particle":"","family":"Cui","given":"Qianqian","non-dropping-particle":"","parse-names":false,"suffix":""},{"dropping-particle":"","family":"Sheng","given":"Nan","non-dropping-particle":"","parse-names":false,"suffix":""},{"dropping-particle":"","family":"Yeung","given":"Leo W.Y.","non-dropping-particle":"","parse-names":false,"suffix":""},{"dropping-particle":"","family":"Guo","given":"Yong","non-dropping-particle":"","parse-names":false,"suffix":""},{"dropping-particle":"","family":"Sun","given":"Yan","non-dropping-particle":"","parse-names":false,"suffix":""},{"dropping-particle":"","family":"Dai","given":"Jiayin","non-dropping-particle":"","parse-names":false,"suffix":""}],"container-title":"Environmental Science and Technology","id":"ITEM-1","issue":"17","issued":{"date-parts":[["2017"]]},"note":"15.10.2019 - compound spezifische Anwendungsinfos übernommen\n\n27.8.2019 Details aus den ersten zwei Kapiteln übernommen, spezifische Chemikalien aus dem ersten Kapitel übernommen\n\n27.11.2019 - spezifische Chemikalien übernommen","page":"9553-9560","title":"First Report on the Occurrence and Bioaccumulation of Hexafluoropropylene Oxide Trimer Acid: An Emerging Concern","type":"article-journal","volume":"51"},"uris":["http://www.mendeley.com/documents/?uuid=5c016bc6-7f96-43ea-89fc-70087d9d610d"]},{"id":"ITEM-2","itemData":{"DOI":"10.1021/acs.est.7b02488","ISSN":"15205851","abstract":"The present study investigated the presence of legacy and emerging per- and polyfluoroalkyl substances (PFASs) in river water collected in 2016 up- and downstream from a fluorochemical production plant, as well as in river water from control sites, in The Netherlands. Additionally, drinking water samples were collected from municipalities in the vicinity from the production plant, as well as in other regions in The Netherlands. The PFOA replacement chemical GenX was detected at all downstream river sampling sites with the highest concentration (812 ng/L) at the first sampling location downstream from the production plant, which was 13 times higher than concentrations of sum perfluoroalkylcarboxylic acids and perfluoroalkanesulfonates (-PFCA+-PFSA). Using high resolution mass spectrometry, 11 polyfluoroalkyl acids belonging to the C2nH2nF2nO2, C2nH2n+2F2nSO4 or C2n+1H2nF2n+4SO4 homologue series were detected, but only in downstream water samples. These emerging PFASs followed a similar distribution as GenX among the downstream sampling sites, suggesting the production plant as the source. Polyfluoroalkyl sulfonates (C2nH2F4nSO3) were detected in all collected river water samples, and therefore appear to be ubiquitous contaminants in Dutch rivers. GenX was also detected in drinking water collected from 3 out of 4 municipalities in the vicinity of the production plant, with highest concentration at 11 ng/L. Drinking water containing the highest level of GenX also contained two C2nH2nF2nO2 homologues.","author":[{"dropping-particle":"","family":"Gebbink","given":"Wouter A.","non-dropping-particle":"","parse-names":false,"suffix":""},{"dropping-particle":"","family":"Asseldonk","given":"Laura","non-dropping-particle":"Van","parse-names":false,"suffix":""},{"dropping-particle":"","family":"Leeuwen","given":"Stefan P.J.","non-dropping-particle":"Van","parse-names":false,"suffix":""}],"container-title":"Environmental Science and Technology","id":"ITEM-2","issue":"19","issued":{"date-parts":[["2017"]]},"page":"11057-11065","title":"Presence of Emerging Per- and Polyfluoroalkyl Substances (PFASs) in River and Drinking Water near a Fluorochemical Production Plant in the Netherlands","type":"article-journal","volume":"51"},"uris":["http://www.mendeley.com/documents/?uuid=dfe0ed6b-5a1c-4377-b70b-cc4a1cec7de3"]},{"id":"ITEM-3","itemData":{"author":[{"dropping-particle":"","family":"Lindstrom","given":"Andrew B.","non-dropping-particle":"","parse-names":false,"suffix":""},{"dropping-particle":"","family":"Galloway","given":"Jason E.","non-dropping-particle":"","parse-names":false,"suffix":""},{"dropping-particle":"","family":"Strynar","given":"Mark J.","non-dropping-particle":"","parse-names":false,"suffix":""},{"dropping-particle":"","family":"Knappe","given":"Detlef","non-dropping-particle":"","parse-names":false,"suffix":""},{"dropping-particle":"","family":"Sun","given":"Mei","non-dropping-particle":"","parse-names":false,"suffix":""},{"dropping-particle":"","family":"Newton","given":"Seth","non-dropping-particle":"","parse-names":false,"suffix":""},{"dropping-particle":"","family":"Weavers","given":"Linda K.","non-dropping-particle":"","parse-names":false,"suffix":""}],"id":"ITEM-3","issued":{"date-parts":[["2017"]]},"title":"Emerging Per- and Polyfluoroalkyl Substances (PFAS). Highly Fluorinated Compounds Social and Scientific Discovery Northeastern University Social Science Environmental Health Research Institute, Boston.","type":"article"},"uris":["http://www.mendeley.com/documents/?uuid=21eaf841-bd09-4e17-b130-debcf723d16e"]}],"mendeley":{"formattedCitation":"&lt;sup&gt;82–84&lt;/sup&gt;","plainTextFormattedCitation":"82–84","previouslyFormattedCitation":"&lt;sup&gt;82–84&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82–84</w:t>
      </w:r>
      <w:r w:rsidR="00A835A8">
        <w:rPr>
          <w:rStyle w:val="FootnoteReference"/>
          <w:lang w:val="en-GB"/>
        </w:rPr>
        <w:fldChar w:fldCharType="end"/>
      </w:r>
      <w:r w:rsidRPr="00375154">
        <w:rPr>
          <w:lang w:val="en-GB"/>
        </w:rPr>
        <w:t xml:space="preserve"> the semiconductor industry</w:t>
      </w:r>
      <w:r w:rsidR="002332D7" w:rsidRPr="00375154">
        <w:rPr>
          <w:lang w:val="en-GB"/>
        </w:rPr>
        <w:t>,</w:t>
      </w:r>
      <w:r w:rsidR="00A835A8">
        <w:rPr>
          <w:rStyle w:val="FootnoteReference"/>
          <w:lang w:val="en-GB"/>
        </w:rPr>
        <w:fldChar w:fldCharType="begin" w:fldLock="1"/>
      </w:r>
      <w:r w:rsidR="00865A03">
        <w:rPr>
          <w:lang w:val="en-GB"/>
        </w:rPr>
        <w:instrText>ADDIN CSL_CITATION {"citationItems":[{"id":"ITEM-1","itemData":{"DOI":"10.1016/j.envpol.2008.11.033","ISSN":"02697491","abstract":"This study provides the first evidence on the influence of the semiconductor and electronics industries on perfluorinated chemicals (PFCs) contamination in receiving rivers. We have quantified ten PFCs, including perfluoroalkyl sulfonates (PFASs: PFBS, PFHxS, PFOS) and perfluoroalkyl carboxylates (PFCAs: PFHxA, PFHpA, PFOA, PFNA, PFDA, PFUnA, PFDoA) in semiconductor, electronic, and optoelectronic industrial wastewaters and their receiving water bodies (Taiwan's Keya, Touchien, and Xiaoli rivers). PFOS was found to be the major constituent in semiconductor wastewaters (up to 0.13 mg/L). However, different PFC distributions were found in electronics plant wastewaters; PFOA was the most significant PFC, contributing on average 72% to the effluent water samples, followed by PFOS (16%) and PFDA (9%). The distribution of PFCs in the receiving rivers was greatly impacted by industrial sources. PFOS, PFOA and PFDA were predominant and prevalent in all the river samples, with PFOS detected at the highest concentrations (up to 5.4 μg/L). © 2008 Elsevier Ltd. All rights reserved.","author":[{"dropping-particle":"","family":"Lin","given":"Angela Yu Chen","non-dropping-particle":"","parse-names":false,"suffix":""},{"dropping-particle":"","family":"Panchangam","given":"Sri Chandana","non-dropping-particle":"","parse-names":false,"suffix":""},{"dropping-particle":"","family":"Lo","given":"Chao Chun","non-dropping-particle":"","parse-names":false,"suffix":""}],"container-title":"Environmental Pollution","id":"ITEM-1","issue":"4","issued":{"date-parts":[["2009"]]},"note":"mentrioned in POPRC2016 for semiconductors\n\ngelesen - zeigt sehr eindrücklich, wie stark die Halbleiterindustrie die Umwelt mit PFOS verschmutzt, in Dokument_PFAS_Uses zitiert","page":"1365-1372","title":"The impact of semiconductor, electronics and optoelectronic industries on downstream perfluorinated chemical contamination in Taiwanese rivers","type":"article-journal","volume":"157"},"uris":["http://www.mendeley.com/documents/?uuid=8ebff815-06a5-4f3f-ba2f-89995198e6e4"]},{"id":"ITEM-2","itemData":{"DOI":"10.1021/es060831q","ISSN":"0013936X","abstract":"Perfluorooctane sulfonate (PFOS) and related substances are persistent, bioaccumulative, and toxic, and thus of substantial environmental concern. PFOS is an essential photolithographic chemical in the semiconductor industry with no substitutes yet identified. The industry seeks effective treatment technologies. The feasibility of using reverse osmosis (RO) membranes for treating semiconductor wastewater containing PFOS has been investigated. Commercial RO membranes were characterized in terms of permeability, salt rejection, scanning electron microscopy (SEM), transmission electron microscopy (TEM), and membrane surface zeta potential (streaming potential measurements). Filtration tests were performed to determine the membrane flux and PFOS rejection. Over a wide range of feed concentrations (0.5 - 1500 ppm), the RO membranes generally rejected 99% or more of the PFOS. Rejection was better for tighter membranes, but was not affected by membrane zeta potential. Flux decreased with increasing PFOS concentration. While the flux reduction was severe for a loose RO membrane probably due to its higher initial flux, very stable flux was maintained for tighter membranes. At a very high feed concentration (about 500 ppm), all the membranes exhibited an identical stable flux. Isopropyl alcohol, present in some semiconductor wastewaters, had a detrimental effect on membrane flux. Where present it needs to be removed from the wastewater prior to using RO membranes.","author":[{"dropping-particle":"","family":"Tang","given":"Chuyang Y.","non-dropping-particle":"","parse-names":false,"suffix":""},{"dropping-particle":"","family":"Fu","given":"Q. Shiang","non-dropping-particle":"","parse-names":false,"suffix":""},{"dropping-particle":"","family":"Robertson","given":"A. P.","non-dropping-particle":"","parse-names":false,"suffix":""},{"dropping-particle":"","family":"Criddle","given":"Craig S.","non-dropping-particle":"","parse-names":false,"suffix":""},{"dropping-particle":"","family":"Leckie","given":"James O.","non-dropping-particle":"","parse-names":false,"suffix":""}],"container-title":"Environmental Science and Technology","id":"ITEM-2","issue":"23","issued":{"date-parts":[["2006"]]},"note":"Einleitung gelesen und im Dokument_PFAS_Uses zitiert","page":"7343-7349","title":"Use of reverse osmosis membranes to remove perfluorooctane sulfonate (PFOS) from semiconductor wastewater","type":"article-journal","volume":"40"},"uris":["http://www.mendeley.com/documents/?uuid=ef8c96e7-11f5-4f0f-ac39-2e0c119fae51"]}],"mendeley":{"formattedCitation":"&lt;sup&gt;85,86&lt;/sup&gt;","plainTextFormattedCitation":"85,86","previouslyFormattedCitation":"&lt;sup&gt;85,86&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85,86</w:t>
      </w:r>
      <w:r w:rsidR="00A835A8">
        <w:rPr>
          <w:rStyle w:val="FootnoteReference"/>
          <w:lang w:val="en-GB"/>
        </w:rPr>
        <w:fldChar w:fldCharType="end"/>
      </w:r>
      <w:r w:rsidRPr="00375154">
        <w:rPr>
          <w:lang w:val="en-GB"/>
        </w:rPr>
        <w:t xml:space="preserve"> </w:t>
      </w:r>
      <w:r w:rsidR="00543DAD" w:rsidRPr="00375154">
        <w:rPr>
          <w:lang w:val="en-GB"/>
        </w:rPr>
        <w:t>a</w:t>
      </w:r>
      <w:r w:rsidRPr="00375154">
        <w:rPr>
          <w:lang w:val="en-GB"/>
        </w:rPr>
        <w:t>nd metal plating</w:t>
      </w:r>
      <w:r w:rsidR="002332D7" w:rsidRPr="00375154">
        <w:rPr>
          <w:lang w:val="en-GB"/>
        </w:rPr>
        <w:t>.</w:t>
      </w:r>
      <w:r w:rsidR="00A835A8">
        <w:rPr>
          <w:rStyle w:val="FootnoteReference"/>
          <w:lang w:val="en-GB"/>
        </w:rPr>
        <w:fldChar w:fldCharType="begin" w:fldLock="1"/>
      </w:r>
      <w:r w:rsidR="00865A03">
        <w:rPr>
          <w:lang w:val="en-GB"/>
        </w:rPr>
        <w:instrText>ADDIN CSL_CITATION {"citationItems":[{"id":"ITEM-1","itemData":{"author":[{"dropping-particle":"","family":"Hauser","given":"Herbert","non-dropping-particle":"","parse-names":false,"suffix":""},{"dropping-particle":"","family":"Füglister","given":"Lukas","non-dropping-particle":"","parse-names":false,"suffix":""},{"dropping-particle":"","family":"Scheffelmaier","given":"Tobias","non-dropping-particle":"","parse-names":false,"suffix":""}],"id":"ITEM-1","issued":{"date-parts":[["2020"]]},"number-of-pages":"1-63","title":"Verwendung von Fluortensiden in der Galvanikbranche","type":"report"},"uris":["http://www.mendeley.com/documents/?uuid=4a6756d1-a2ea-422f-b94f-f9e5c0ac4f57"]}],"mendeley":{"formattedCitation":"&lt;sup&gt;87&lt;/sup&gt;","plainTextFormattedCitation":"87","previouslyFormattedCitation":"&lt;sup&gt;87&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87</w:t>
      </w:r>
      <w:r w:rsidR="00A835A8">
        <w:rPr>
          <w:rStyle w:val="FootnoteReference"/>
          <w:lang w:val="en-GB"/>
        </w:rPr>
        <w:fldChar w:fldCharType="end"/>
      </w:r>
    </w:p>
    <w:p w14:paraId="2744AF3F" w14:textId="1658A426" w:rsidR="00BB5BDE" w:rsidRPr="00375154" w:rsidRDefault="00D04DA7" w:rsidP="00BB5BDE">
      <w:pPr>
        <w:spacing w:line="276" w:lineRule="auto"/>
        <w:rPr>
          <w:lang w:val="en-GB"/>
        </w:rPr>
      </w:pPr>
      <w:r w:rsidRPr="00375154">
        <w:rPr>
          <w:lang w:val="en-GB"/>
        </w:rPr>
        <w:t>Other</w:t>
      </w:r>
      <w:r w:rsidR="008B4DE5" w:rsidRPr="00375154">
        <w:rPr>
          <w:lang w:val="en-GB"/>
        </w:rPr>
        <w:t xml:space="preserve"> uses where </w:t>
      </w:r>
      <w:r w:rsidR="00D37485" w:rsidRPr="00375154">
        <w:rPr>
          <w:lang w:val="en-GB"/>
        </w:rPr>
        <w:t xml:space="preserve">humans </w:t>
      </w:r>
      <w:r w:rsidR="008B4DE5" w:rsidRPr="00375154">
        <w:rPr>
          <w:lang w:val="en-GB"/>
        </w:rPr>
        <w:t>are in direct contact with PFAS and that have not</w:t>
      </w:r>
      <w:r w:rsidR="00D37485" w:rsidRPr="00375154">
        <w:rPr>
          <w:lang w:val="en-GB"/>
        </w:rPr>
        <w:t xml:space="preserve"> yet</w:t>
      </w:r>
      <w:r w:rsidR="008B4DE5" w:rsidRPr="00375154">
        <w:rPr>
          <w:lang w:val="en-GB"/>
        </w:rPr>
        <w:t xml:space="preserve"> gained much attention </w:t>
      </w:r>
      <w:r w:rsidR="00620745" w:rsidRPr="00375154">
        <w:rPr>
          <w:lang w:val="en-GB"/>
        </w:rPr>
        <w:t xml:space="preserve">regarding </w:t>
      </w:r>
      <w:r w:rsidR="008B4DE5" w:rsidRPr="00375154">
        <w:rPr>
          <w:lang w:val="en-GB"/>
        </w:rPr>
        <w:t>alternatives include</w:t>
      </w:r>
      <w:r w:rsidRPr="00375154">
        <w:rPr>
          <w:lang w:val="en-GB"/>
        </w:rPr>
        <w:t>:</w:t>
      </w:r>
      <w:r w:rsidR="008B4DE5" w:rsidRPr="00375154">
        <w:rPr>
          <w:lang w:val="en-GB"/>
        </w:rPr>
        <w:t xml:space="preserve"> </w:t>
      </w:r>
      <w:r w:rsidR="003C4285" w:rsidRPr="00375154">
        <w:rPr>
          <w:lang w:val="en-GB"/>
        </w:rPr>
        <w:t>personal care products and cosmetics,</w:t>
      </w:r>
      <w:r w:rsidR="008B4DE5" w:rsidRPr="00375154">
        <w:rPr>
          <w:lang w:val="en-GB"/>
        </w:rPr>
        <w:t xml:space="preserve"> pesticides, pharmaceuticals</w:t>
      </w:r>
      <w:r w:rsidR="003C4285" w:rsidRPr="00375154">
        <w:rPr>
          <w:lang w:val="en-GB"/>
        </w:rPr>
        <w:t xml:space="preserve"> (including eye drops)</w:t>
      </w:r>
      <w:r w:rsidR="008B4DE5" w:rsidRPr="00375154">
        <w:rPr>
          <w:lang w:val="en-GB"/>
        </w:rPr>
        <w:t xml:space="preserve">, printing inks, </w:t>
      </w:r>
      <w:r w:rsidR="002332D7" w:rsidRPr="00375154">
        <w:rPr>
          <w:lang w:val="en-GB"/>
        </w:rPr>
        <w:t xml:space="preserve">and sealants and adhesives. </w:t>
      </w:r>
      <w:r w:rsidR="00AB6B2E" w:rsidRPr="00375154">
        <w:rPr>
          <w:lang w:val="en-GB"/>
        </w:rPr>
        <w:t xml:space="preserve">A </w:t>
      </w:r>
      <w:r w:rsidR="00B2296D" w:rsidRPr="00375154">
        <w:rPr>
          <w:lang w:val="en-GB"/>
        </w:rPr>
        <w:t>search for alternatives would also be important here.</w:t>
      </w:r>
    </w:p>
    <w:p w14:paraId="01C15ADF" w14:textId="77777777" w:rsidR="00E61700" w:rsidRPr="00375154" w:rsidRDefault="00E61700" w:rsidP="00BB5BDE">
      <w:pPr>
        <w:spacing w:line="276" w:lineRule="auto"/>
        <w:rPr>
          <w:lang w:val="en-GB"/>
        </w:rPr>
      </w:pPr>
    </w:p>
    <w:p w14:paraId="3D64D38F" w14:textId="6E4CFFB5" w:rsidR="00BB5BDE" w:rsidRPr="00375154" w:rsidRDefault="00666F21" w:rsidP="00666F21">
      <w:pPr>
        <w:pStyle w:val="Heading2"/>
        <w:rPr>
          <w:lang w:val="en-GB"/>
        </w:rPr>
      </w:pPr>
      <w:r w:rsidRPr="00375154">
        <w:rPr>
          <w:lang w:val="en-GB"/>
        </w:rPr>
        <w:t xml:space="preserve">Findings </w:t>
      </w:r>
      <w:r w:rsidR="002A216B" w:rsidRPr="00375154">
        <w:rPr>
          <w:lang w:val="en-GB"/>
        </w:rPr>
        <w:t>of</w:t>
      </w:r>
      <w:r w:rsidRPr="00375154">
        <w:rPr>
          <w:lang w:val="en-GB"/>
        </w:rPr>
        <w:t xml:space="preserve"> </w:t>
      </w:r>
      <w:r w:rsidR="00CF73BB" w:rsidRPr="00375154">
        <w:rPr>
          <w:lang w:val="en-GB"/>
        </w:rPr>
        <w:t xml:space="preserve">the present </w:t>
      </w:r>
      <w:r w:rsidR="00A75295" w:rsidRPr="00375154">
        <w:rPr>
          <w:lang w:val="en-GB"/>
        </w:rPr>
        <w:t>study</w:t>
      </w:r>
      <w:r w:rsidRPr="00375154">
        <w:rPr>
          <w:lang w:val="en-GB"/>
        </w:rPr>
        <w:t xml:space="preserve"> with regard to substances</w:t>
      </w:r>
    </w:p>
    <w:p w14:paraId="4ED875A2" w14:textId="2C6B8058" w:rsidR="006273A3" w:rsidRPr="007F55E6" w:rsidRDefault="00B75209" w:rsidP="003B38A9">
      <w:pPr>
        <w:spacing w:line="276" w:lineRule="auto"/>
        <w:rPr>
          <w:lang w:val="en-GB"/>
        </w:rPr>
      </w:pPr>
      <w:r w:rsidRPr="00375154">
        <w:rPr>
          <w:lang w:val="en-GB"/>
        </w:rPr>
        <w:t xml:space="preserve">We can </w:t>
      </w:r>
      <w:r w:rsidR="005B68C4" w:rsidRPr="00375154">
        <w:rPr>
          <w:lang w:val="en-GB"/>
        </w:rPr>
        <w:t>ascertain</w:t>
      </w:r>
      <w:r w:rsidR="00E47DBA" w:rsidRPr="00375154">
        <w:rPr>
          <w:lang w:val="en-GB"/>
        </w:rPr>
        <w:t xml:space="preserve"> from the SPIN database</w:t>
      </w:r>
      <w:r w:rsidRPr="00375154">
        <w:rPr>
          <w:lang w:val="en-GB"/>
        </w:rPr>
        <w:t xml:space="preserve"> that</w:t>
      </w:r>
      <w:r w:rsidR="00325A2C" w:rsidRPr="00375154">
        <w:rPr>
          <w:lang w:val="en-GB"/>
        </w:rPr>
        <w:t xml:space="preserve"> </w:t>
      </w:r>
      <w:r w:rsidR="00DA15B3" w:rsidRPr="00375154">
        <w:rPr>
          <w:lang w:val="en-GB"/>
        </w:rPr>
        <w:t>two</w:t>
      </w:r>
      <w:r w:rsidRPr="00375154">
        <w:rPr>
          <w:lang w:val="en-GB"/>
        </w:rPr>
        <w:t xml:space="preserve"> PFAS</w:t>
      </w:r>
      <w:r w:rsidR="00325A2C" w:rsidRPr="00375154">
        <w:rPr>
          <w:lang w:val="en-GB"/>
        </w:rPr>
        <w:t xml:space="preserve">, </w:t>
      </w:r>
      <w:r w:rsidR="00B60E53" w:rsidRPr="00375154">
        <w:rPr>
          <w:lang w:val="en-GB"/>
        </w:rPr>
        <w:t>1H-penta</w:t>
      </w:r>
      <w:r w:rsidRPr="00375154">
        <w:rPr>
          <w:lang w:val="en-GB"/>
        </w:rPr>
        <w:t xml:space="preserve">fluoroethane </w:t>
      </w:r>
      <w:r w:rsidR="00DA15B3" w:rsidRPr="00375154">
        <w:rPr>
          <w:lang w:val="en-GB"/>
        </w:rPr>
        <w:t>and</w:t>
      </w:r>
      <w:r w:rsidRPr="00375154">
        <w:rPr>
          <w:lang w:val="en-GB"/>
        </w:rPr>
        <w:t xml:space="preserve"> PTFE</w:t>
      </w:r>
      <w:r w:rsidR="00325A2C" w:rsidRPr="00375154">
        <w:rPr>
          <w:lang w:val="en-GB"/>
        </w:rPr>
        <w:t>,</w:t>
      </w:r>
      <w:r w:rsidRPr="00375154">
        <w:rPr>
          <w:lang w:val="en-GB"/>
        </w:rPr>
        <w:t xml:space="preserve"> </w:t>
      </w:r>
      <w:r w:rsidR="00E47DBA" w:rsidRPr="00375154">
        <w:rPr>
          <w:lang w:val="en-GB"/>
        </w:rPr>
        <w:t>account for 75% of the quantities used</w:t>
      </w:r>
      <w:r w:rsidR="00285F16" w:rsidRPr="00375154">
        <w:rPr>
          <w:lang w:val="en-GB"/>
        </w:rPr>
        <w:t xml:space="preserve"> in the Nordic countries</w:t>
      </w:r>
      <w:r w:rsidRPr="00375154">
        <w:rPr>
          <w:lang w:val="en-GB"/>
        </w:rPr>
        <w:t>. One explan</w:t>
      </w:r>
      <w:r w:rsidR="00E47DBA" w:rsidRPr="00375154">
        <w:rPr>
          <w:lang w:val="en-GB"/>
        </w:rPr>
        <w:t>ation is that</w:t>
      </w:r>
      <w:r w:rsidRPr="00375154">
        <w:rPr>
          <w:lang w:val="en-GB"/>
        </w:rPr>
        <w:t xml:space="preserve"> PTFE and 1H</w:t>
      </w:r>
      <w:r w:rsidR="00DA15B3" w:rsidRPr="00375154">
        <w:rPr>
          <w:lang w:val="en-GB"/>
        </w:rPr>
        <w:t>-</w:t>
      </w:r>
      <w:r w:rsidR="00B60E53" w:rsidRPr="00375154">
        <w:rPr>
          <w:lang w:val="en-GB"/>
        </w:rPr>
        <w:t>penta</w:t>
      </w:r>
      <w:r w:rsidRPr="00375154">
        <w:rPr>
          <w:lang w:val="en-GB"/>
        </w:rPr>
        <w:t xml:space="preserve">fluoroethanes are not used as additives, but as the </w:t>
      </w:r>
      <w:r w:rsidR="00DA15B3" w:rsidRPr="00375154">
        <w:rPr>
          <w:lang w:val="en-GB"/>
        </w:rPr>
        <w:t xml:space="preserve">main </w:t>
      </w:r>
      <w:r w:rsidR="00E47DBA" w:rsidRPr="00375154">
        <w:rPr>
          <w:lang w:val="en-GB"/>
        </w:rPr>
        <w:t>produ</w:t>
      </w:r>
      <w:r w:rsidR="00E47DBA" w:rsidRPr="007F55E6">
        <w:rPr>
          <w:lang w:val="en-GB"/>
        </w:rPr>
        <w:t>ct</w:t>
      </w:r>
      <w:r w:rsidR="005B68C4" w:rsidRPr="007F55E6">
        <w:rPr>
          <w:lang w:val="en-GB"/>
        </w:rPr>
        <w:t>s</w:t>
      </w:r>
      <w:r w:rsidRPr="007F55E6">
        <w:rPr>
          <w:lang w:val="en-GB"/>
        </w:rPr>
        <w:t xml:space="preserve">. </w:t>
      </w:r>
      <w:r w:rsidR="00DA15B3" w:rsidRPr="007F55E6">
        <w:rPr>
          <w:lang w:val="en-GB"/>
        </w:rPr>
        <w:t>For example, e</w:t>
      </w:r>
      <w:r w:rsidRPr="007F55E6">
        <w:rPr>
          <w:lang w:val="en-GB"/>
        </w:rPr>
        <w:t xml:space="preserve">ntire roof structures or coatings are made of </w:t>
      </w:r>
      <w:r w:rsidR="00DA15B3" w:rsidRPr="007F55E6">
        <w:rPr>
          <w:lang w:val="en-GB"/>
        </w:rPr>
        <w:t xml:space="preserve">out of </w:t>
      </w:r>
      <w:r w:rsidRPr="007F55E6">
        <w:rPr>
          <w:lang w:val="en-GB"/>
        </w:rPr>
        <w:t>PTFE</w:t>
      </w:r>
      <w:r w:rsidR="004C0ED3" w:rsidRPr="007F55E6">
        <w:rPr>
          <w:b/>
          <w:sz w:val="20"/>
          <w:lang w:val="en-GB"/>
        </w:rPr>
        <w:t>.</w:t>
      </w:r>
      <w:r w:rsidR="00A835A8" w:rsidRPr="007F55E6">
        <w:rPr>
          <w:rStyle w:val="FootnoteReference"/>
          <w:rFonts w:eastAsia="Batang" w:cs="Times New Roman"/>
          <w:b/>
          <w:w w:val="108"/>
          <w:sz w:val="20"/>
          <w:szCs w:val="18"/>
          <w:lang w:val="en-GB"/>
        </w:rPr>
        <w:fldChar w:fldCharType="begin" w:fldLock="1"/>
      </w:r>
      <w:r w:rsidR="00865A03" w:rsidRPr="007F55E6">
        <w:rPr>
          <w:rFonts w:eastAsia="Batang" w:cs="Times New Roman"/>
          <w:w w:val="108"/>
          <w:sz w:val="20"/>
          <w:szCs w:val="18"/>
          <w:lang w:val="en-GB"/>
        </w:rPr>
        <w:instrText>ADDIN CSL_CITATION {"citationItems":[{"id":"ITEM-1","itemData":{"URL":"https://fluorocouncil.com/applications/","accessed":{"date-parts":[["2019","3","22"]]},"author":[{"dropping-particle":"","family":"FluoroIndustry","given":"","non-dropping-particle":"","parse-names":false,"suffix":""}],"id":"ITEM-1","issued":{"date-parts":[["2019"]]},"note":"Nutzungen übernommen","title":"FluoroCouncil","type":"webpage"},"uris":["http://www.mendeley.com/documents/?uuid=ffcf99a3-d4bf-4d05-bfb8-2473032b6457"]}],"mendeley":{"formattedCitation":"&lt;sup&gt;28&lt;/sup&gt;","plainTextFormattedCitation":"28","previouslyFormattedCitation":"&lt;sup&gt;28&lt;/sup&gt;"},"properties":{"noteIndex":0},"schema":"https://github.com/citation-style-language/schema/raw/master/csl-citation.json"}</w:instrText>
      </w:r>
      <w:r w:rsidR="00A835A8" w:rsidRPr="007F55E6">
        <w:rPr>
          <w:rStyle w:val="FootnoteReference"/>
          <w:rFonts w:eastAsia="Batang" w:cs="Times New Roman"/>
          <w:b/>
          <w:w w:val="108"/>
          <w:sz w:val="20"/>
          <w:szCs w:val="18"/>
          <w:lang w:val="en-GB"/>
        </w:rPr>
        <w:fldChar w:fldCharType="separate"/>
      </w:r>
      <w:r w:rsidR="00A835A8" w:rsidRPr="007F55E6">
        <w:rPr>
          <w:rFonts w:eastAsia="Batang" w:cs="Times New Roman"/>
          <w:noProof/>
          <w:w w:val="108"/>
          <w:sz w:val="20"/>
          <w:szCs w:val="18"/>
          <w:vertAlign w:val="superscript"/>
          <w:lang w:val="en-GB"/>
        </w:rPr>
        <w:t>28</w:t>
      </w:r>
      <w:r w:rsidR="00A835A8" w:rsidRPr="007F55E6">
        <w:rPr>
          <w:rStyle w:val="FootnoteReference"/>
          <w:rFonts w:eastAsia="Batang" w:cs="Times New Roman"/>
          <w:b/>
          <w:w w:val="108"/>
          <w:sz w:val="20"/>
          <w:szCs w:val="18"/>
          <w:lang w:val="en-GB"/>
        </w:rPr>
        <w:fldChar w:fldCharType="end"/>
      </w:r>
      <w:r w:rsidR="00B60E53" w:rsidRPr="007F55E6">
        <w:rPr>
          <w:lang w:val="en-GB"/>
        </w:rPr>
        <w:t xml:space="preserve"> For 1H-penta</w:t>
      </w:r>
      <w:r w:rsidR="00DA15B3" w:rsidRPr="007F55E6">
        <w:rPr>
          <w:lang w:val="en-GB"/>
        </w:rPr>
        <w:t>fluoroethane</w:t>
      </w:r>
      <w:r w:rsidR="0005621A" w:rsidRPr="007F55E6">
        <w:rPr>
          <w:lang w:val="en-GB"/>
        </w:rPr>
        <w:t xml:space="preserve"> (also known as HFC-125)</w:t>
      </w:r>
      <w:r w:rsidR="00E47DBA" w:rsidRPr="007F55E6">
        <w:rPr>
          <w:lang w:val="en-GB"/>
        </w:rPr>
        <w:t>,</w:t>
      </w:r>
      <w:r w:rsidR="00DA15B3" w:rsidRPr="007F55E6">
        <w:rPr>
          <w:lang w:val="en-GB"/>
        </w:rPr>
        <w:t xml:space="preserve"> one of the main uses is as </w:t>
      </w:r>
      <w:r w:rsidR="00D04DA7" w:rsidRPr="007F55E6">
        <w:rPr>
          <w:lang w:val="en-GB"/>
        </w:rPr>
        <w:t xml:space="preserve">a </w:t>
      </w:r>
      <w:r w:rsidR="00DA15B3" w:rsidRPr="007F55E6">
        <w:rPr>
          <w:lang w:val="en-GB"/>
        </w:rPr>
        <w:t>heat transfer fluid and cooling agent</w:t>
      </w:r>
      <w:r w:rsidR="006273A3" w:rsidRPr="007F55E6">
        <w:rPr>
          <w:lang w:val="en-GB"/>
        </w:rPr>
        <w:t>,</w:t>
      </w:r>
      <w:r w:rsidR="00A835A8" w:rsidRPr="007F55E6">
        <w:rPr>
          <w:rStyle w:val="FootnoteReference"/>
          <w:lang w:val="en-GB"/>
        </w:rPr>
        <w:fldChar w:fldCharType="begin" w:fldLock="1"/>
      </w:r>
      <w:r w:rsidR="00865A03" w:rsidRPr="007F55E6">
        <w:rPr>
          <w:lang w:val="en-GB"/>
        </w:rPr>
        <w:instrText>ADDIN CSL_CITATION {"citationItems":[{"id":"ITEM-1","itemData":{"URL":"https://pubchem.ncbi.nlm.nih.gov/","accessed":{"date-parts":[["2019","9","25"]]},"author":[{"dropping-particle":"","family":"NIH","given":"","non-dropping-particle":"","parse-names":false,"suffix":""}],"container-title":"U.S. National Library of Medicine National Center for Biotechnology Information","id":"ITEM-1","issued":{"date-parts":[["2019"]]},"title":"Pubchem","type":"webpage"},"uris":["http://www.mendeley.com/documents/?uuid=648afe49-f691-4193-9ef0-2094b16d455a"]},{"id":"ITEM-2","itemData":{"URL":"http://www.spin2000.net/spinmyphp/","accessed":{"date-parts":[["2020","4","8"]]},"author":[{"dropping-particle":"","family":"Norden","given":"","non-dropping-particle":"","parse-names":false,"suffix":""}],"id":"ITEM-2","issued":{"date-parts":[["2020"]]},"title":"SPIN - Substances in preparations in nordic countries","type":"webpage"},"uris":["http://www.mendeley.com/documents/?uuid=4b3351d8-822a-4ae1-820b-0fb3eb3eb291"]}],"mendeley":{"formattedCitation":"&lt;sup&gt;41,88&lt;/sup&gt;","plainTextFormattedCitation":"41,88","previouslyFormattedCitation":"&lt;sup&gt;41,88&lt;/sup&gt;"},"properties":{"noteIndex":0},"schema":"https://github.com/citation-style-language/schema/raw/master/csl-citation.json"}</w:instrText>
      </w:r>
      <w:r w:rsidR="00A835A8" w:rsidRPr="007F55E6">
        <w:rPr>
          <w:rStyle w:val="FootnoteReference"/>
          <w:lang w:val="en-GB"/>
        </w:rPr>
        <w:fldChar w:fldCharType="separate"/>
      </w:r>
      <w:r w:rsidR="00A835A8" w:rsidRPr="007F55E6">
        <w:rPr>
          <w:noProof/>
          <w:vertAlign w:val="superscript"/>
          <w:lang w:val="en-GB"/>
        </w:rPr>
        <w:t>41,88</w:t>
      </w:r>
      <w:r w:rsidR="00A835A8" w:rsidRPr="007F55E6">
        <w:rPr>
          <w:rStyle w:val="FootnoteReference"/>
          <w:lang w:val="en-GB"/>
        </w:rPr>
        <w:fldChar w:fldCharType="end"/>
      </w:r>
      <w:r w:rsidR="006273A3" w:rsidRPr="007F55E6">
        <w:rPr>
          <w:lang w:val="en-GB"/>
        </w:rPr>
        <w:t xml:space="preserve"> which </w:t>
      </w:r>
      <w:r w:rsidR="00D04DA7" w:rsidRPr="007F55E6">
        <w:rPr>
          <w:lang w:val="en-GB"/>
        </w:rPr>
        <w:t xml:space="preserve">could explain the large quantities </w:t>
      </w:r>
      <w:r w:rsidR="006273A3" w:rsidRPr="007F55E6">
        <w:rPr>
          <w:lang w:val="en-GB"/>
        </w:rPr>
        <w:t>of that substance</w:t>
      </w:r>
      <w:r w:rsidR="00646959" w:rsidRPr="007F55E6">
        <w:rPr>
          <w:lang w:val="en-GB"/>
        </w:rPr>
        <w:t xml:space="preserve"> used</w:t>
      </w:r>
      <w:r w:rsidR="00DA15B3" w:rsidRPr="007F55E6">
        <w:rPr>
          <w:lang w:val="en-GB"/>
        </w:rPr>
        <w:t xml:space="preserve">. </w:t>
      </w:r>
      <w:r w:rsidR="0070056B" w:rsidRPr="007F55E6">
        <w:rPr>
          <w:lang w:val="en-GB"/>
        </w:rPr>
        <w:t xml:space="preserve"> </w:t>
      </w:r>
    </w:p>
    <w:p w14:paraId="158A6E4F" w14:textId="27DC1E44" w:rsidR="00F10A92" w:rsidRPr="007F55E6" w:rsidRDefault="00DA15B3" w:rsidP="003B38A9">
      <w:pPr>
        <w:spacing w:line="276" w:lineRule="auto"/>
        <w:rPr>
          <w:iCs/>
          <w:lang w:val="en-GB"/>
        </w:rPr>
      </w:pPr>
      <w:r w:rsidRPr="007F55E6">
        <w:rPr>
          <w:lang w:val="en-GB"/>
        </w:rPr>
        <w:t xml:space="preserve">Other </w:t>
      </w:r>
      <w:r w:rsidR="00B75209" w:rsidRPr="007F55E6">
        <w:rPr>
          <w:lang w:val="en-GB"/>
        </w:rPr>
        <w:t>PFAS</w:t>
      </w:r>
      <w:r w:rsidRPr="007F55E6">
        <w:rPr>
          <w:lang w:val="en-GB"/>
        </w:rPr>
        <w:t xml:space="preserve"> used as surfactants are </w:t>
      </w:r>
      <w:r w:rsidR="000B59C1" w:rsidRPr="007F55E6">
        <w:rPr>
          <w:lang w:val="en-GB"/>
        </w:rPr>
        <w:t xml:space="preserve">utilized </w:t>
      </w:r>
      <w:r w:rsidR="00B75209" w:rsidRPr="007F55E6">
        <w:rPr>
          <w:lang w:val="en-GB"/>
        </w:rPr>
        <w:t>in much smaller quantities</w:t>
      </w:r>
      <w:r w:rsidR="005B68C4" w:rsidRPr="007F55E6">
        <w:rPr>
          <w:lang w:val="en-GB"/>
        </w:rPr>
        <w:t xml:space="preserve"> probably due to their high market price</w:t>
      </w:r>
      <w:r w:rsidRPr="007F55E6">
        <w:rPr>
          <w:lang w:val="en-GB"/>
        </w:rPr>
        <w:t xml:space="preserve">. They may therefore not appear </w:t>
      </w:r>
      <w:r w:rsidR="00C86CDF" w:rsidRPr="007F55E6">
        <w:rPr>
          <w:lang w:val="en-GB"/>
        </w:rPr>
        <w:t xml:space="preserve">(or at least not in high amounts) </w:t>
      </w:r>
      <w:r w:rsidRPr="007F55E6">
        <w:rPr>
          <w:lang w:val="en-GB"/>
        </w:rPr>
        <w:t>in databases such as the SPIN database or the Chemical Data Reporting database, which only report substances</w:t>
      </w:r>
      <w:r w:rsidR="008C74B1" w:rsidRPr="007F55E6">
        <w:rPr>
          <w:lang w:val="en-GB"/>
        </w:rPr>
        <w:t xml:space="preserve"> (or masses</w:t>
      </w:r>
      <w:r w:rsidR="00E61700" w:rsidRPr="007F55E6">
        <w:rPr>
          <w:lang w:val="en-GB"/>
        </w:rPr>
        <w:t>)</w:t>
      </w:r>
      <w:r w:rsidRPr="007F55E6">
        <w:rPr>
          <w:lang w:val="en-GB"/>
        </w:rPr>
        <w:t xml:space="preserve"> above a certain threshold. </w:t>
      </w:r>
      <w:r w:rsidR="00C07E30" w:rsidRPr="007F55E6">
        <w:rPr>
          <w:lang w:val="en-GB"/>
        </w:rPr>
        <w:t xml:space="preserve">PFAS used in </w:t>
      </w:r>
      <w:r w:rsidR="00773224" w:rsidRPr="007F55E6">
        <w:rPr>
          <w:lang w:val="en-GB"/>
        </w:rPr>
        <w:t>articles</w:t>
      </w:r>
      <w:r w:rsidR="00C07E30" w:rsidRPr="007F55E6">
        <w:rPr>
          <w:lang w:val="en-GB"/>
        </w:rPr>
        <w:t>, which are manufactured</w:t>
      </w:r>
      <w:r w:rsidR="00B76800" w:rsidRPr="007F55E6">
        <w:rPr>
          <w:lang w:val="en-GB"/>
        </w:rPr>
        <w:t xml:space="preserve"> mainly</w:t>
      </w:r>
      <w:r w:rsidR="00C07E30" w:rsidRPr="007F55E6">
        <w:rPr>
          <w:lang w:val="en-GB"/>
        </w:rPr>
        <w:t xml:space="preserve"> in </w:t>
      </w:r>
      <w:r w:rsidR="00D07F6D" w:rsidRPr="007F55E6">
        <w:rPr>
          <w:lang w:val="en-GB"/>
        </w:rPr>
        <w:t xml:space="preserve">Asia </w:t>
      </w:r>
      <w:r w:rsidR="00C07E30" w:rsidRPr="007F55E6">
        <w:rPr>
          <w:lang w:val="en-GB"/>
        </w:rPr>
        <w:t>or other countrie</w:t>
      </w:r>
      <w:r w:rsidR="00B76800" w:rsidRPr="007F55E6">
        <w:rPr>
          <w:lang w:val="en-GB"/>
        </w:rPr>
        <w:t xml:space="preserve">s outside the EU or the US, may also not </w:t>
      </w:r>
      <w:r w:rsidR="00C07E30" w:rsidRPr="007F55E6">
        <w:rPr>
          <w:lang w:val="en-GB"/>
        </w:rPr>
        <w:t xml:space="preserve">appear </w:t>
      </w:r>
      <w:r w:rsidR="00B76800" w:rsidRPr="007F55E6">
        <w:rPr>
          <w:lang w:val="en-GB"/>
        </w:rPr>
        <w:t xml:space="preserve">in large amounts </w:t>
      </w:r>
      <w:r w:rsidR="00C07E30" w:rsidRPr="007F55E6">
        <w:rPr>
          <w:lang w:val="en-GB"/>
        </w:rPr>
        <w:t xml:space="preserve">in the </w:t>
      </w:r>
      <w:r w:rsidR="00B76800" w:rsidRPr="007F55E6">
        <w:rPr>
          <w:lang w:val="en-GB"/>
        </w:rPr>
        <w:t>SPIN or Chemical Data Reporting database</w:t>
      </w:r>
      <w:r w:rsidR="00C07E30" w:rsidRPr="007F55E6">
        <w:rPr>
          <w:lang w:val="en-GB"/>
        </w:rPr>
        <w:t xml:space="preserve">, simply because </w:t>
      </w:r>
      <w:r w:rsidR="00B76800" w:rsidRPr="007F55E6">
        <w:rPr>
          <w:lang w:val="en-GB"/>
        </w:rPr>
        <w:t>the databases do not</w:t>
      </w:r>
      <w:r w:rsidR="00C07E30" w:rsidRPr="007F55E6">
        <w:rPr>
          <w:lang w:val="en-GB"/>
        </w:rPr>
        <w:t xml:space="preserve"> contain information on PFAS in </w:t>
      </w:r>
      <w:r w:rsidR="00773224" w:rsidRPr="007F55E6">
        <w:rPr>
          <w:lang w:val="en-GB"/>
        </w:rPr>
        <w:t>articles</w:t>
      </w:r>
      <w:r w:rsidR="00C07E30" w:rsidRPr="007F55E6">
        <w:rPr>
          <w:lang w:val="en-GB"/>
        </w:rPr>
        <w:t xml:space="preserve">. </w:t>
      </w:r>
      <w:r w:rsidR="00B81249" w:rsidRPr="007F55E6">
        <w:rPr>
          <w:lang w:val="en-GB"/>
        </w:rPr>
        <w:t xml:space="preserve">The PFAS that we have listed as examples in ESI-1 are mainly those used in Europe or North America. </w:t>
      </w:r>
      <w:r w:rsidR="00865A03" w:rsidRPr="007F55E6">
        <w:rPr>
          <w:lang w:val="en-GB"/>
        </w:rPr>
        <w:t>A recent publication</w:t>
      </w:r>
      <w:r w:rsidR="00865A03" w:rsidRPr="007F55E6">
        <w:rPr>
          <w:lang w:val="en-GB"/>
        </w:rPr>
        <w:fldChar w:fldCharType="begin" w:fldLock="1"/>
      </w:r>
      <w:r w:rsidR="00794DE6">
        <w:rPr>
          <w:lang w:val="en-GB"/>
        </w:rPr>
        <w:instrText>ADDIN CSL_CITATION {"citationItems":[{"id":"ITEM-1","itemData":{"DOI":"10.1021/acs.est.0c01898","ISSN":"0013-936X","author":[{"dropping-particle":"","family":"Zhang","given":"Xianming","non-dropping-particle":"","parse-names":false,"suffix":""},{"dropping-particle":"","family":"Sun","given":"Xiangfei","non-dropping-particle":"","parse-names":false,"suffix":""},{"dropping-particle":"","family":"Jiang","given":"Ruifen","non-dropping-particle":"","parse-names":false,"suffix":""},{"dropping-particle":"","family":"Zeng","given":"Eddy Y.","non-dropping-particle":"","parse-names":false,"suffix":""},{"dropping-particle":"","family":"Sunderland","given":"Elsie M.","non-dropping-particle":"","parse-names":false,"suffix":""},{"dropping-particle":"","family":"Muir","given":"Derek C. G.","non-dropping-particle":"","parse-names":false,"suffix":""}],"container-title":"Environmental Science &amp; Technology","id":"ITEM-1","issued":{"date-parts":[["2020"]]},"title":"Screening New Persistent and Bioaccumulative Organics in China’s Inventory of Industrial Chemicals","type":"article-journal"},"uris":["http://www.mendeley.com/documents/?uuid=78b2c88e-3a18-4b1c-b9cc-a7b781715c70"]}],"mendeley":{"formattedCitation":"&lt;sup&gt;89&lt;/sup&gt;","plainTextFormattedCitation":"89","previouslyFormattedCitation":"&lt;sup&gt;89&lt;/sup&gt;"},"properties":{"noteIndex":0},"schema":"https://github.com/citation-style-language/schema/raw/master/csl-citation.json"}</w:instrText>
      </w:r>
      <w:r w:rsidR="00865A03" w:rsidRPr="007F55E6">
        <w:rPr>
          <w:lang w:val="en-GB"/>
        </w:rPr>
        <w:fldChar w:fldCharType="separate"/>
      </w:r>
      <w:r w:rsidR="00865A03" w:rsidRPr="007F55E6">
        <w:rPr>
          <w:noProof/>
          <w:vertAlign w:val="superscript"/>
          <w:lang w:val="en-GB"/>
        </w:rPr>
        <w:t>89</w:t>
      </w:r>
      <w:r w:rsidR="00865A03" w:rsidRPr="007F55E6">
        <w:rPr>
          <w:lang w:val="en-GB"/>
        </w:rPr>
        <w:fldChar w:fldCharType="end"/>
      </w:r>
      <w:r w:rsidR="00865A03" w:rsidRPr="007F55E6">
        <w:rPr>
          <w:lang w:val="en-GB"/>
        </w:rPr>
        <w:t xml:space="preserve"> lists e.g. </w:t>
      </w:r>
      <w:r w:rsidR="00B81249" w:rsidRPr="007F55E6">
        <w:rPr>
          <w:lang w:val="en-GB"/>
        </w:rPr>
        <w:t>seventy PFAS</w:t>
      </w:r>
      <w:r w:rsidR="00865A03" w:rsidRPr="007F55E6">
        <w:rPr>
          <w:lang w:val="en-GB"/>
        </w:rPr>
        <w:t xml:space="preserve"> from the Inventory of Existing Chemical Substances Produced or Imported in China (IECSC) that are not in the North American and European chemical inventories</w:t>
      </w:r>
      <w:r w:rsidR="00B81249" w:rsidRPr="007F55E6">
        <w:rPr>
          <w:lang w:val="en-GB"/>
        </w:rPr>
        <w:t xml:space="preserve">. These PFAS are also not in our inventory, because no information on their intended use was provided. </w:t>
      </w:r>
    </w:p>
    <w:p w14:paraId="7DDD5C3E" w14:textId="7D2C4411" w:rsidR="003B38A9" w:rsidRPr="00375154" w:rsidRDefault="003B38A9" w:rsidP="00A859C8">
      <w:pPr>
        <w:autoSpaceDE w:val="0"/>
        <w:autoSpaceDN w:val="0"/>
        <w:adjustRightInd w:val="0"/>
        <w:spacing w:after="0" w:line="276" w:lineRule="auto"/>
        <w:rPr>
          <w:iCs/>
          <w:lang w:val="en-GB"/>
        </w:rPr>
      </w:pPr>
      <w:r w:rsidRPr="007F55E6">
        <w:rPr>
          <w:iCs/>
          <w:lang w:val="en-GB"/>
        </w:rPr>
        <w:t>Concerning the current</w:t>
      </w:r>
      <w:r w:rsidR="006273A3" w:rsidRPr="007F55E6">
        <w:rPr>
          <w:iCs/>
          <w:lang w:val="en-GB"/>
        </w:rPr>
        <w:t>ly</w:t>
      </w:r>
      <w:r w:rsidR="00331A99" w:rsidRPr="007F55E6">
        <w:rPr>
          <w:iCs/>
          <w:lang w:val="en-GB"/>
        </w:rPr>
        <w:t xml:space="preserve"> used PFAS, </w:t>
      </w:r>
      <w:r w:rsidR="00285F16" w:rsidRPr="007F55E6">
        <w:rPr>
          <w:iCs/>
          <w:lang w:val="en-GB"/>
        </w:rPr>
        <w:t>it was thought -</w:t>
      </w:r>
      <w:r w:rsidR="00331A99" w:rsidRPr="007F55E6">
        <w:rPr>
          <w:iCs/>
          <w:lang w:val="en-GB"/>
        </w:rPr>
        <w:t xml:space="preserve"> </w:t>
      </w:r>
      <w:r w:rsidRPr="007F55E6">
        <w:rPr>
          <w:iCs/>
          <w:lang w:val="en-GB"/>
        </w:rPr>
        <w:t xml:space="preserve">due to </w:t>
      </w:r>
      <w:r w:rsidR="00A859C8" w:rsidRPr="007F55E6">
        <w:rPr>
          <w:iCs/>
          <w:lang w:val="en-GB"/>
        </w:rPr>
        <w:t xml:space="preserve">the </w:t>
      </w:r>
      <w:r w:rsidR="00D07F6D" w:rsidRPr="007F55E6">
        <w:rPr>
          <w:iCs/>
          <w:lang w:val="en-GB"/>
        </w:rPr>
        <w:t xml:space="preserve">voluntary </w:t>
      </w:r>
      <w:r w:rsidR="00A859C8" w:rsidRPr="007F55E6">
        <w:rPr>
          <w:iCs/>
          <w:lang w:val="en-GB"/>
        </w:rPr>
        <w:t xml:space="preserve">phase out of all PFAS products derived from </w:t>
      </w:r>
      <w:proofErr w:type="spellStart"/>
      <w:r w:rsidR="00A859C8" w:rsidRPr="007F55E6">
        <w:rPr>
          <w:iCs/>
          <w:lang w:val="en-GB"/>
        </w:rPr>
        <w:t>perfluorooctane</w:t>
      </w:r>
      <w:proofErr w:type="spellEnd"/>
      <w:r w:rsidR="00A859C8" w:rsidRPr="007F55E6">
        <w:rPr>
          <w:iCs/>
          <w:lang w:val="en-GB"/>
        </w:rPr>
        <w:t xml:space="preserve"> sulfonyl fluoride by 3M</w:t>
      </w:r>
      <w:r w:rsidR="00A835A8" w:rsidRPr="007F55E6">
        <w:rPr>
          <w:rStyle w:val="FootnoteReference"/>
          <w:iCs/>
          <w:lang w:val="en-GB"/>
        </w:rPr>
        <w:fldChar w:fldCharType="begin" w:fldLock="1"/>
      </w:r>
      <w:r w:rsidR="00794DE6">
        <w:rPr>
          <w:iCs/>
          <w:lang w:val="en-GB"/>
        </w:rPr>
        <w:instrText>ADDIN CSL_CITATION {"citationItems":[{"id":"ITEM-1","itemData":{"URL":"https://www.csrwire.com/press_releases/25065-3M-Phasing-Out-Some-of-its-Specialty-Materials","accessed":{"date-parts":[["2020","6","6"]]},"author":[{"dropping-particle":"","family":"CSRwire","given":"","non-dropping-particle":"","parse-names":false,"suffix":""}],"id":"ITEM-1","issued":{"date-parts":[["2000"]]},"title":"3M Phasing Out Some of its Specialty Materials","type":"webpage"},"uris":["http://www.mendeley.com/documents/?uuid=6e1672e7-83ae-4218-b3fd-991fcbc01761"]}],"mendeley":{"formattedCitation":"&lt;sup&gt;90&lt;/sup&gt;","plainTextFormattedCitation":"90","previouslyFormattedCitation":"&lt;sup&gt;90&lt;/sup&gt;"},"properties":{"noteIndex":0},"schema":"https://github.com/citation-style-language/schema/raw/master/csl-citation.json"}</w:instrText>
      </w:r>
      <w:r w:rsidR="00A835A8" w:rsidRPr="007F55E6">
        <w:rPr>
          <w:rStyle w:val="FootnoteReference"/>
          <w:iCs/>
          <w:lang w:val="en-GB"/>
        </w:rPr>
        <w:fldChar w:fldCharType="separate"/>
      </w:r>
      <w:r w:rsidR="00865A03" w:rsidRPr="007F55E6">
        <w:rPr>
          <w:iCs/>
          <w:noProof/>
          <w:vertAlign w:val="superscript"/>
          <w:lang w:val="en-GB"/>
        </w:rPr>
        <w:t>90</w:t>
      </w:r>
      <w:r w:rsidR="00A835A8" w:rsidRPr="007F55E6">
        <w:rPr>
          <w:rStyle w:val="FootnoteReference"/>
          <w:iCs/>
          <w:lang w:val="en-GB"/>
        </w:rPr>
        <w:fldChar w:fldCharType="end"/>
      </w:r>
      <w:r w:rsidR="00A859C8" w:rsidRPr="00375154">
        <w:rPr>
          <w:iCs/>
          <w:lang w:val="en-GB"/>
        </w:rPr>
        <w:t xml:space="preserve"> and the </w:t>
      </w:r>
      <w:r w:rsidR="00D07F6D" w:rsidRPr="00375154">
        <w:rPr>
          <w:iCs/>
          <w:lang w:val="en-GB"/>
        </w:rPr>
        <w:t xml:space="preserve">voluntary </w:t>
      </w:r>
      <w:r w:rsidR="00A859C8" w:rsidRPr="00375154">
        <w:rPr>
          <w:iCs/>
          <w:lang w:val="en-GB"/>
        </w:rPr>
        <w:t xml:space="preserve">PFOA </w:t>
      </w:r>
      <w:r w:rsidR="00A859C8" w:rsidRPr="00375154">
        <w:rPr>
          <w:iCs/>
          <w:lang w:val="en-GB"/>
        </w:rPr>
        <w:lastRenderedPageBreak/>
        <w:t xml:space="preserve">Stewardship </w:t>
      </w:r>
      <w:r w:rsidR="005B68C4" w:rsidRPr="00375154">
        <w:rPr>
          <w:iCs/>
          <w:lang w:val="en-GB"/>
        </w:rPr>
        <w:t>P</w:t>
      </w:r>
      <w:r w:rsidR="00A859C8" w:rsidRPr="00375154">
        <w:rPr>
          <w:iCs/>
          <w:lang w:val="en-GB"/>
        </w:rPr>
        <w:t>rogram</w:t>
      </w:r>
      <w:r w:rsidR="00D07F6D" w:rsidRPr="00375154">
        <w:rPr>
          <w:iCs/>
          <w:lang w:val="en-GB"/>
        </w:rPr>
        <w:t xml:space="preserve"> in which eight companies agreed to phase out 95% of uses by 2015</w:t>
      </w:r>
      <w:r w:rsidR="00A835A8">
        <w:rPr>
          <w:rStyle w:val="FootnoteReference"/>
          <w:iCs/>
          <w:lang w:val="en-GB"/>
        </w:rPr>
        <w:fldChar w:fldCharType="begin" w:fldLock="1"/>
      </w:r>
      <w:r w:rsidR="00794DE6">
        <w:rPr>
          <w:iCs/>
          <w:lang w:val="en-GB"/>
        </w:rPr>
        <w:instrText>ADDIN CSL_CITATION {"citationItems":[{"id":"ITEM-1","itemData":{"URL":"https://www.epa.gov/assessing-and-managing-chemicals-under-tsca/fact-sheet-20102015-pfoa-stewardship-program","accessed":{"date-parts":[["2020","6","8"]]},"author":[{"dropping-particle":"","family":"USEPA","given":"","non-dropping-particle":"","parse-names":false,"suffix":""}],"id":"ITEM-1","issued":{"date-parts":[["0"]]},"title":"Fact Sheet: 2010/2015 PFOA Stewardship Program","type":"webpage"},"uris":["http://www.mendeley.com/documents/?uuid=3cc10213-2d97-4576-8cd0-2df462822f0e"]}],"mendeley":{"formattedCitation":"&lt;sup&gt;91&lt;/sup&gt;","plainTextFormattedCitation":"91","previouslyFormattedCitation":"&lt;sup&gt;91&lt;/sup&gt;"},"properties":{"noteIndex":0},"schema":"https://github.com/citation-style-language/schema/raw/master/csl-citation.json"}</w:instrText>
      </w:r>
      <w:r w:rsidR="00A835A8">
        <w:rPr>
          <w:rStyle w:val="FootnoteReference"/>
          <w:iCs/>
          <w:lang w:val="en-GB"/>
        </w:rPr>
        <w:fldChar w:fldCharType="separate"/>
      </w:r>
      <w:r w:rsidR="00865A03" w:rsidRPr="00865A03">
        <w:rPr>
          <w:iCs/>
          <w:noProof/>
          <w:vertAlign w:val="superscript"/>
          <w:lang w:val="en-GB"/>
        </w:rPr>
        <w:t>91</w:t>
      </w:r>
      <w:r w:rsidR="00A835A8">
        <w:rPr>
          <w:rStyle w:val="FootnoteReference"/>
          <w:iCs/>
          <w:lang w:val="en-GB"/>
        </w:rPr>
        <w:fldChar w:fldCharType="end"/>
      </w:r>
      <w:r w:rsidR="00A859C8" w:rsidRPr="00375154">
        <w:rPr>
          <w:iCs/>
          <w:lang w:val="en-GB"/>
        </w:rPr>
        <w:t xml:space="preserve"> </w:t>
      </w:r>
      <w:r w:rsidR="00285F16" w:rsidRPr="00375154">
        <w:rPr>
          <w:iCs/>
          <w:lang w:val="en-GB"/>
        </w:rPr>
        <w:t>- t</w:t>
      </w:r>
      <w:r w:rsidR="00A859C8" w:rsidRPr="00375154">
        <w:rPr>
          <w:iCs/>
          <w:lang w:val="en-GB"/>
        </w:rPr>
        <w:t xml:space="preserve">hat </w:t>
      </w:r>
      <w:r w:rsidRPr="00375154">
        <w:rPr>
          <w:iCs/>
          <w:lang w:val="en-GB"/>
        </w:rPr>
        <w:t xml:space="preserve">at least ammonium </w:t>
      </w:r>
      <w:proofErr w:type="spellStart"/>
      <w:r w:rsidRPr="00375154">
        <w:rPr>
          <w:iCs/>
          <w:lang w:val="en-GB"/>
        </w:rPr>
        <w:t>perfluorooctanoate</w:t>
      </w:r>
      <w:proofErr w:type="spellEnd"/>
      <w:r w:rsidRPr="00375154">
        <w:rPr>
          <w:iCs/>
          <w:lang w:val="en-GB"/>
        </w:rPr>
        <w:t xml:space="preserve"> and potassium </w:t>
      </w:r>
      <w:proofErr w:type="spellStart"/>
      <w:r w:rsidRPr="00375154">
        <w:rPr>
          <w:iCs/>
          <w:lang w:val="en-GB"/>
        </w:rPr>
        <w:t>perfluorooctane</w:t>
      </w:r>
      <w:proofErr w:type="spellEnd"/>
      <w:r w:rsidRPr="00375154">
        <w:rPr>
          <w:iCs/>
          <w:lang w:val="en-GB"/>
        </w:rPr>
        <w:t xml:space="preserve"> sulfonate are no longer in use</w:t>
      </w:r>
      <w:r w:rsidR="00A859C8" w:rsidRPr="00375154">
        <w:rPr>
          <w:iCs/>
          <w:lang w:val="en-GB"/>
        </w:rPr>
        <w:t xml:space="preserve"> in the US</w:t>
      </w:r>
      <w:r w:rsidRPr="00375154">
        <w:rPr>
          <w:iCs/>
          <w:lang w:val="en-GB"/>
        </w:rPr>
        <w:t xml:space="preserve">. However, </w:t>
      </w:r>
      <w:r w:rsidR="00D07F6D" w:rsidRPr="00375154">
        <w:rPr>
          <w:iCs/>
          <w:lang w:val="en-GB"/>
        </w:rPr>
        <w:t>other companies have not been prevented from taking over the market, and there has been very limited enforcement of the actual phase</w:t>
      </w:r>
      <w:r w:rsidR="003C4285" w:rsidRPr="00375154">
        <w:rPr>
          <w:iCs/>
          <w:lang w:val="en-GB"/>
        </w:rPr>
        <w:t>-</w:t>
      </w:r>
      <w:r w:rsidR="00D07F6D" w:rsidRPr="00375154">
        <w:rPr>
          <w:iCs/>
          <w:lang w:val="en-GB"/>
        </w:rPr>
        <w:t>out</w:t>
      </w:r>
      <w:r w:rsidR="005B68C4" w:rsidRPr="00375154">
        <w:rPr>
          <w:iCs/>
          <w:lang w:val="en-GB"/>
        </w:rPr>
        <w:t xml:space="preserve"> through regulation</w:t>
      </w:r>
      <w:r w:rsidR="00D07F6D" w:rsidRPr="00375154">
        <w:rPr>
          <w:iCs/>
          <w:lang w:val="en-GB"/>
        </w:rPr>
        <w:t>. A</w:t>
      </w:r>
      <w:r w:rsidRPr="00375154">
        <w:rPr>
          <w:iCs/>
          <w:lang w:val="en-GB"/>
        </w:rPr>
        <w:t xml:space="preserve"> recent article revealed that PFAS that can break down into PFOA and </w:t>
      </w:r>
      <w:r w:rsidR="00A876FE" w:rsidRPr="00375154">
        <w:rPr>
          <w:iCs/>
          <w:lang w:val="en-GB"/>
        </w:rPr>
        <w:t>PFOS are still in use in the US.</w:t>
      </w:r>
      <w:r w:rsidR="00A835A8">
        <w:rPr>
          <w:rStyle w:val="FootnoteReference"/>
          <w:iCs/>
          <w:lang w:val="en-GB"/>
        </w:rPr>
        <w:fldChar w:fldCharType="begin" w:fldLock="1"/>
      </w:r>
      <w:r w:rsidR="00794DE6">
        <w:rPr>
          <w:iCs/>
          <w:lang w:val="en-GB"/>
        </w:rPr>
        <w:instrText>ADDIN CSL_CITATION {"citationItems":[{"id":"ITEM-1","itemData":{"author":[{"dropping-particle":"","family":"BloombergLaw","given":"","non-dropping-particle":"","parse-names":false,"suffix":""}],"id":"ITEM-1","issued":{"date-parts":[["2020"]]},"title":"Older PFAS That EPA Thought Obsolete Still Used, Agency Told","type":"article-magazine"},"uris":["http://www.mendeley.com/documents/?uuid=06c6dfdf-d0e2-4b26-9baf-d1192afd71ab"]}],"mendeley":{"formattedCitation":"&lt;sup&gt;92&lt;/sup&gt;","plainTextFormattedCitation":"92","previouslyFormattedCitation":"&lt;sup&gt;92&lt;/sup&gt;"},"properties":{"noteIndex":0},"schema":"https://github.com/citation-style-language/schema/raw/master/csl-citation.json"}</w:instrText>
      </w:r>
      <w:r w:rsidR="00A835A8">
        <w:rPr>
          <w:rStyle w:val="FootnoteReference"/>
          <w:iCs/>
          <w:lang w:val="en-GB"/>
        </w:rPr>
        <w:fldChar w:fldCharType="separate"/>
      </w:r>
      <w:r w:rsidR="00865A03" w:rsidRPr="00865A03">
        <w:rPr>
          <w:iCs/>
          <w:noProof/>
          <w:vertAlign w:val="superscript"/>
          <w:lang w:val="en-GB"/>
        </w:rPr>
        <w:t>92</w:t>
      </w:r>
      <w:r w:rsidR="00A835A8">
        <w:rPr>
          <w:rStyle w:val="FootnoteReference"/>
          <w:iCs/>
          <w:lang w:val="en-GB"/>
        </w:rPr>
        <w:fldChar w:fldCharType="end"/>
      </w:r>
      <w:r w:rsidRPr="00375154">
        <w:rPr>
          <w:iCs/>
          <w:lang w:val="en-GB"/>
        </w:rPr>
        <w:t xml:space="preserve"> </w:t>
      </w:r>
      <w:r w:rsidR="00A859C8" w:rsidRPr="00375154">
        <w:rPr>
          <w:iCs/>
          <w:lang w:val="en-GB"/>
        </w:rPr>
        <w:t>Those u</w:t>
      </w:r>
      <w:r w:rsidRPr="00375154">
        <w:rPr>
          <w:iCs/>
          <w:lang w:val="en-GB"/>
        </w:rPr>
        <w:t>ses include coatings for medical devices, apparel, and other industries, and equipment in pharmaceutical companies. PFAS that can break down into PFOA and PFOS are also still used in semiconductor and electronics companies.</w:t>
      </w:r>
      <w:r w:rsidR="00A835A8">
        <w:rPr>
          <w:rStyle w:val="FootnoteReference"/>
          <w:iCs/>
          <w:lang w:val="en-GB"/>
        </w:rPr>
        <w:fldChar w:fldCharType="begin" w:fldLock="1"/>
      </w:r>
      <w:r w:rsidR="00794DE6">
        <w:rPr>
          <w:iCs/>
          <w:lang w:val="en-GB"/>
        </w:rPr>
        <w:instrText>ADDIN CSL_CITATION {"citationItems":[{"id":"ITEM-1","itemData":{"author":[{"dropping-particle":"","family":"BloombergLaw","given":"","non-dropping-particle":"","parse-names":false,"suffix":""}],"id":"ITEM-1","issued":{"date-parts":[["2020"]]},"title":"Older PFAS That EPA Thought Obsolete Still Used, Agency Told","type":"article-magazine"},"uris":["http://www.mendeley.com/documents/?uuid=06c6dfdf-d0e2-4b26-9baf-d1192afd71ab"]}],"mendeley":{"formattedCitation":"&lt;sup&gt;92&lt;/sup&gt;","plainTextFormattedCitation":"92","previouslyFormattedCitation":"&lt;sup&gt;92&lt;/sup&gt;"},"properties":{"noteIndex":0},"schema":"https://github.com/citation-style-language/schema/raw/master/csl-citation.json"}</w:instrText>
      </w:r>
      <w:r w:rsidR="00A835A8">
        <w:rPr>
          <w:rStyle w:val="FootnoteReference"/>
          <w:iCs/>
          <w:lang w:val="en-GB"/>
        </w:rPr>
        <w:fldChar w:fldCharType="separate"/>
      </w:r>
      <w:r w:rsidR="00865A03" w:rsidRPr="00865A03">
        <w:rPr>
          <w:iCs/>
          <w:noProof/>
          <w:vertAlign w:val="superscript"/>
          <w:lang w:val="en-GB"/>
        </w:rPr>
        <w:t>92</w:t>
      </w:r>
      <w:r w:rsidR="00A835A8">
        <w:rPr>
          <w:rStyle w:val="FootnoteReference"/>
          <w:iCs/>
          <w:lang w:val="en-GB"/>
        </w:rPr>
        <w:fldChar w:fldCharType="end"/>
      </w:r>
    </w:p>
    <w:p w14:paraId="16A95EF5" w14:textId="77777777" w:rsidR="00A26A1D" w:rsidRPr="00375154" w:rsidRDefault="00A26A1D" w:rsidP="003B38A9">
      <w:pPr>
        <w:pStyle w:val="Default"/>
        <w:rPr>
          <w:rFonts w:asciiTheme="minorHAnsi" w:hAnsiTheme="minorHAnsi" w:cstheme="minorBidi"/>
          <w:iCs/>
          <w:color w:val="auto"/>
          <w:sz w:val="22"/>
          <w:szCs w:val="22"/>
        </w:rPr>
      </w:pPr>
    </w:p>
    <w:p w14:paraId="336978F0" w14:textId="77777777" w:rsidR="003B38A9" w:rsidRPr="00375154" w:rsidRDefault="003B38A9" w:rsidP="003B38A9">
      <w:pPr>
        <w:pStyle w:val="Default"/>
        <w:rPr>
          <w:rFonts w:asciiTheme="minorHAnsi" w:hAnsiTheme="minorHAnsi" w:cstheme="minorBidi"/>
          <w:iCs/>
          <w:color w:val="auto"/>
          <w:sz w:val="22"/>
          <w:szCs w:val="22"/>
        </w:rPr>
      </w:pPr>
    </w:p>
    <w:p w14:paraId="4A0207A8" w14:textId="3A0F8069" w:rsidR="00E378F3" w:rsidRPr="00375154" w:rsidRDefault="00FE43DE" w:rsidP="000D72E1">
      <w:pPr>
        <w:pStyle w:val="Heading2"/>
        <w:rPr>
          <w:lang w:val="en-GB"/>
        </w:rPr>
      </w:pPr>
      <w:r w:rsidRPr="00375154">
        <w:rPr>
          <w:lang w:val="en-GB"/>
        </w:rPr>
        <w:t>Use and implications of the present</w:t>
      </w:r>
      <w:r w:rsidR="00FD5263" w:rsidRPr="00375154">
        <w:rPr>
          <w:lang w:val="en-GB"/>
        </w:rPr>
        <w:t xml:space="preserve"> </w:t>
      </w:r>
      <w:r w:rsidR="00CF73BB" w:rsidRPr="00375154">
        <w:rPr>
          <w:lang w:val="en-GB"/>
        </w:rPr>
        <w:t>study</w:t>
      </w:r>
    </w:p>
    <w:p w14:paraId="0F7F7B9D" w14:textId="1F38D595" w:rsidR="0050489D" w:rsidRPr="00375154" w:rsidRDefault="00FD5263" w:rsidP="0050489D">
      <w:pPr>
        <w:spacing w:line="276" w:lineRule="auto"/>
        <w:rPr>
          <w:lang w:val="en-GB"/>
        </w:rPr>
      </w:pPr>
      <w:r w:rsidRPr="00375154">
        <w:rPr>
          <w:lang w:val="en-GB"/>
        </w:rPr>
        <w:t>The large number of uses that exist for PFAS</w:t>
      </w:r>
      <w:r w:rsidR="00891091" w:rsidRPr="00375154">
        <w:rPr>
          <w:lang w:val="en-GB"/>
        </w:rPr>
        <w:t>,</w:t>
      </w:r>
      <w:r w:rsidRPr="00375154">
        <w:rPr>
          <w:lang w:val="en-GB"/>
        </w:rPr>
        <w:t xml:space="preserve"> together with the large number of individual substances</w:t>
      </w:r>
      <w:r w:rsidR="00891091" w:rsidRPr="00375154">
        <w:rPr>
          <w:lang w:val="en-GB"/>
        </w:rPr>
        <w:t>,</w:t>
      </w:r>
      <w:r w:rsidRPr="00375154">
        <w:rPr>
          <w:lang w:val="en-GB"/>
        </w:rPr>
        <w:t xml:space="preserve"> make</w:t>
      </w:r>
      <w:r w:rsidR="00891091" w:rsidRPr="00375154">
        <w:rPr>
          <w:lang w:val="en-GB"/>
        </w:rPr>
        <w:t>s</w:t>
      </w:r>
      <w:r w:rsidRPr="00375154">
        <w:rPr>
          <w:lang w:val="en-GB"/>
        </w:rPr>
        <w:t xml:space="preserve"> </w:t>
      </w:r>
      <w:r w:rsidR="00A876FE" w:rsidRPr="00375154">
        <w:rPr>
          <w:lang w:val="en-GB"/>
        </w:rPr>
        <w:t>their</w:t>
      </w:r>
      <w:r w:rsidRPr="00375154">
        <w:rPr>
          <w:lang w:val="en-GB"/>
        </w:rPr>
        <w:t xml:space="preserve"> regulation </w:t>
      </w:r>
      <w:r w:rsidR="000B59C1" w:rsidRPr="00375154">
        <w:rPr>
          <w:lang w:val="en-GB"/>
        </w:rPr>
        <w:t xml:space="preserve">and eventual phase-out </w:t>
      </w:r>
      <w:r w:rsidRPr="00375154">
        <w:rPr>
          <w:lang w:val="en-GB"/>
        </w:rPr>
        <w:t>very challenging. T</w:t>
      </w:r>
      <w:r w:rsidR="00E6350D" w:rsidRPr="00375154">
        <w:rPr>
          <w:lang w:val="en-GB"/>
        </w:rPr>
        <w:t xml:space="preserve">he approach of allowing PFAS only in </w:t>
      </w:r>
      <w:r w:rsidR="00FE44D5" w:rsidRPr="00375154">
        <w:rPr>
          <w:lang w:val="en-GB"/>
        </w:rPr>
        <w:t>“</w:t>
      </w:r>
      <w:r w:rsidR="00E6350D" w:rsidRPr="00375154">
        <w:rPr>
          <w:lang w:val="en-GB"/>
        </w:rPr>
        <w:t>essential uses</w:t>
      </w:r>
      <w:r w:rsidR="00FE44D5" w:rsidRPr="00375154">
        <w:rPr>
          <w:lang w:val="en-GB"/>
        </w:rPr>
        <w:t>”</w:t>
      </w:r>
      <w:r w:rsidR="00732DE4" w:rsidRPr="00375154">
        <w:rPr>
          <w:lang w:val="en-GB"/>
        </w:rPr>
        <w:t>, as suggested for example in the EU strategy paper “Elements for an EU-strategy for PFAS”</w:t>
      </w:r>
      <w:r w:rsidR="007F55E6">
        <w:rPr>
          <w:lang w:val="en-GB"/>
        </w:rPr>
        <w:t>,</w:t>
      </w:r>
      <w:r w:rsidR="00A835A8">
        <w:rPr>
          <w:rStyle w:val="FootnoteReference"/>
          <w:lang w:val="en-GB"/>
        </w:rPr>
        <w:fldChar w:fldCharType="begin" w:fldLock="1"/>
      </w:r>
      <w:r w:rsidR="00865A03">
        <w:rPr>
          <w:lang w:val="en-GB"/>
        </w:rPr>
        <w:instrText>ADDIN CSL_CITATION {"citationItems":[{"id":"ITEM-1","itemData":{"author":[{"dropping-particle":"","family":"Sweden_and_other_EU_countries","given":"","non-dropping-particle":"","parse-names":false,"suffix":""}],"id":"ITEM-1","issued":{"date-parts":[["2019"]]},"title":"Elements for an EU-strategy for PFASs","type":"report"},"uris":["http://www.mendeley.com/documents/?uuid=ad7fd313-0e38-443c-bc9b-8d73442b1df4"]}],"mendeley":{"formattedCitation":"&lt;sup&gt;5&lt;/sup&gt;","plainTextFormattedCitation":"5","previouslyFormattedCitation":"&lt;sup&gt;5&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5</w:t>
      </w:r>
      <w:r w:rsidR="00A835A8">
        <w:rPr>
          <w:rStyle w:val="FootnoteReference"/>
          <w:lang w:val="en-GB"/>
        </w:rPr>
        <w:fldChar w:fldCharType="end"/>
      </w:r>
      <w:r w:rsidR="00732DE4" w:rsidRPr="00375154">
        <w:rPr>
          <w:lang w:val="en-GB"/>
        </w:rPr>
        <w:t xml:space="preserve"> will not be easy</w:t>
      </w:r>
      <w:r w:rsidR="00C56DBF" w:rsidRPr="00375154">
        <w:rPr>
          <w:lang w:val="en-GB"/>
        </w:rPr>
        <w:t xml:space="preserve"> to implement</w:t>
      </w:r>
      <w:r w:rsidR="0050489D" w:rsidRPr="00375154">
        <w:rPr>
          <w:lang w:val="en-GB"/>
        </w:rPr>
        <w:t xml:space="preserve"> if regulators try to assess all uses individually. An alternative approach c</w:t>
      </w:r>
      <w:r w:rsidR="00FE44D5" w:rsidRPr="00375154">
        <w:rPr>
          <w:lang w:val="en-GB"/>
        </w:rPr>
        <w:t>ould</w:t>
      </w:r>
      <w:r w:rsidR="008D6688" w:rsidRPr="00375154">
        <w:rPr>
          <w:lang w:val="en-GB"/>
        </w:rPr>
        <w:t xml:space="preserve"> be</w:t>
      </w:r>
      <w:r w:rsidR="0050489D" w:rsidRPr="00375154">
        <w:rPr>
          <w:lang w:val="en-GB"/>
        </w:rPr>
        <w:t xml:space="preserve"> </w:t>
      </w:r>
      <w:r w:rsidR="00A876FE" w:rsidRPr="00375154">
        <w:rPr>
          <w:lang w:val="en-GB"/>
        </w:rPr>
        <w:t xml:space="preserve">to deem all </w:t>
      </w:r>
      <w:r w:rsidR="00B743FD" w:rsidRPr="00375154">
        <w:rPr>
          <w:lang w:val="en-GB"/>
        </w:rPr>
        <w:t xml:space="preserve">PFAS </w:t>
      </w:r>
      <w:r w:rsidR="00A876FE" w:rsidRPr="00375154">
        <w:rPr>
          <w:lang w:val="en-GB"/>
        </w:rPr>
        <w:t xml:space="preserve">uses </w:t>
      </w:r>
      <w:r w:rsidR="00FE44D5" w:rsidRPr="00375154">
        <w:rPr>
          <w:lang w:val="en-GB"/>
        </w:rPr>
        <w:t>as “</w:t>
      </w:r>
      <w:r w:rsidR="00A876FE" w:rsidRPr="00375154">
        <w:rPr>
          <w:lang w:val="en-GB"/>
        </w:rPr>
        <w:t>non-essentia</w:t>
      </w:r>
      <w:r w:rsidR="00BF2CB9" w:rsidRPr="00375154">
        <w:rPr>
          <w:lang w:val="en-GB"/>
        </w:rPr>
        <w:t>l</w:t>
      </w:r>
      <w:r w:rsidR="00FE44D5" w:rsidRPr="00375154">
        <w:rPr>
          <w:lang w:val="en-GB"/>
        </w:rPr>
        <w:t>”</w:t>
      </w:r>
      <w:r w:rsidR="00BF2CB9" w:rsidRPr="00375154">
        <w:rPr>
          <w:lang w:val="en-GB"/>
        </w:rPr>
        <w:t xml:space="preserve"> unless producers or users </w:t>
      </w:r>
      <w:r w:rsidR="00A876FE" w:rsidRPr="00375154">
        <w:rPr>
          <w:lang w:val="en-GB"/>
        </w:rPr>
        <w:t xml:space="preserve">make a convincing case for essentiality, and </w:t>
      </w:r>
      <w:r w:rsidR="00B743FD" w:rsidRPr="00375154">
        <w:rPr>
          <w:lang w:val="en-GB"/>
        </w:rPr>
        <w:t xml:space="preserve">that authorities set </w:t>
      </w:r>
      <w:r w:rsidR="00A876FE" w:rsidRPr="00375154">
        <w:rPr>
          <w:lang w:val="en-GB"/>
        </w:rPr>
        <w:t>a sunset clause on</w:t>
      </w:r>
      <w:r w:rsidR="00FE44D5" w:rsidRPr="00375154">
        <w:rPr>
          <w:lang w:val="en-GB"/>
        </w:rPr>
        <w:t xml:space="preserve"> “</w:t>
      </w:r>
      <w:r w:rsidR="00A876FE" w:rsidRPr="00375154">
        <w:rPr>
          <w:lang w:val="en-GB"/>
        </w:rPr>
        <w:t>essential uses</w:t>
      </w:r>
      <w:r w:rsidR="00FE44D5" w:rsidRPr="00375154">
        <w:rPr>
          <w:lang w:val="en-GB"/>
        </w:rPr>
        <w:t>”</w:t>
      </w:r>
      <w:r w:rsidR="00A876FE" w:rsidRPr="00375154">
        <w:rPr>
          <w:lang w:val="en-GB"/>
        </w:rPr>
        <w:t>.</w:t>
      </w:r>
      <w:r w:rsidR="0050489D" w:rsidRPr="00375154">
        <w:rPr>
          <w:lang w:val="en-GB"/>
        </w:rPr>
        <w:t xml:space="preserve"> </w:t>
      </w:r>
    </w:p>
    <w:p w14:paraId="468B356E" w14:textId="125BAA43" w:rsidR="004F404F" w:rsidRPr="00375154" w:rsidRDefault="003A6C4E" w:rsidP="0050489D">
      <w:pPr>
        <w:spacing w:line="276" w:lineRule="auto"/>
        <w:rPr>
          <w:lang w:val="en-GB"/>
        </w:rPr>
      </w:pPr>
      <w:r w:rsidRPr="00375154">
        <w:rPr>
          <w:lang w:val="en-GB"/>
        </w:rPr>
        <w:t>T</w:t>
      </w:r>
      <w:r w:rsidR="00BF2CB9" w:rsidRPr="00375154">
        <w:rPr>
          <w:lang w:val="en-GB"/>
        </w:rPr>
        <w:t>he number of use categories</w:t>
      </w:r>
      <w:r w:rsidR="00527821" w:rsidRPr="00375154">
        <w:rPr>
          <w:lang w:val="en-GB"/>
        </w:rPr>
        <w:t xml:space="preserve"> for both </w:t>
      </w:r>
      <w:r w:rsidR="00B743FD" w:rsidRPr="00375154">
        <w:rPr>
          <w:lang w:val="en-GB"/>
        </w:rPr>
        <w:t xml:space="preserve">non-essential and essential </w:t>
      </w:r>
      <w:r w:rsidR="00527821" w:rsidRPr="00375154">
        <w:rPr>
          <w:lang w:val="en-GB"/>
        </w:rPr>
        <w:t>cases</w:t>
      </w:r>
      <w:r w:rsidR="00CF73BB" w:rsidRPr="00375154">
        <w:rPr>
          <w:lang w:val="en-GB"/>
        </w:rPr>
        <w:t xml:space="preserve"> is critical</w:t>
      </w:r>
      <w:r w:rsidR="00BF2CB9" w:rsidRPr="00375154">
        <w:rPr>
          <w:lang w:val="en-GB"/>
        </w:rPr>
        <w:t xml:space="preserve"> to estimate the amount of work that would need to be done, for example</w:t>
      </w:r>
      <w:r w:rsidR="00646959" w:rsidRPr="00375154">
        <w:rPr>
          <w:lang w:val="en-GB"/>
        </w:rPr>
        <w:t>,</w:t>
      </w:r>
      <w:r w:rsidR="00BF2CB9" w:rsidRPr="00375154">
        <w:rPr>
          <w:lang w:val="en-GB"/>
        </w:rPr>
        <w:t xml:space="preserve"> to prepare a restriction proposal under REACH (as planned by five European </w:t>
      </w:r>
      <w:r w:rsidR="00B743FD" w:rsidRPr="00375154">
        <w:rPr>
          <w:lang w:val="en-GB"/>
        </w:rPr>
        <w:t>countries</w:t>
      </w:r>
      <w:r w:rsidR="00A835A8">
        <w:rPr>
          <w:rStyle w:val="FootnoteReference"/>
          <w:lang w:val="en-GB"/>
        </w:rPr>
        <w:fldChar w:fldCharType="begin" w:fldLock="1"/>
      </w:r>
      <w:r w:rsidR="00865A03">
        <w:rPr>
          <w:lang w:val="en-GB"/>
        </w:rPr>
        <w:instrText>ADDIN CSL_CITATION {"citationItems":[{"id":"ITEM-1","itemData":{"URL":"https://echa.europa.eu/de/-/five-european-states-call-for-evidence-on-broad-pfas-restriction","accessed":{"date-parts":[["2020","5","13"]]},"author":[{"dropping-particle":"","family":"ECHA","given":"","non-dropping-particle":"","parse-names":false,"suffix":""}],"id":"ITEM-1","issued":{"date-parts":[["2020"]]},"title":"Five European states call for evidence on broad PFAS restriction","type":"webpage"},"uris":["http://www.mendeley.com/documents/?uuid=825136e9-cccb-4c4a-9a12-90712e60b5e7"]}],"mendeley":{"formattedCitation":"&lt;sup&gt;29&lt;/sup&gt;","plainTextFormattedCitation":"29","previouslyFormattedCitation":"&lt;sup&gt;29&lt;/sup&gt;"},"properties":{"noteIndex":0},"schema":"https://github.com/citation-style-language/schema/raw/master/csl-citation.json"}</w:instrText>
      </w:r>
      <w:r w:rsidR="00A835A8">
        <w:rPr>
          <w:rStyle w:val="FootnoteReference"/>
          <w:lang w:val="en-GB"/>
        </w:rPr>
        <w:fldChar w:fldCharType="separate"/>
      </w:r>
      <w:r w:rsidR="00A835A8" w:rsidRPr="00A835A8">
        <w:rPr>
          <w:noProof/>
          <w:vertAlign w:val="superscript"/>
          <w:lang w:val="en-GB"/>
        </w:rPr>
        <w:t>29</w:t>
      </w:r>
      <w:r w:rsidR="00A835A8">
        <w:rPr>
          <w:rStyle w:val="FootnoteReference"/>
          <w:lang w:val="en-GB"/>
        </w:rPr>
        <w:fldChar w:fldCharType="end"/>
      </w:r>
      <w:r w:rsidR="00BF2CB9" w:rsidRPr="00375154">
        <w:rPr>
          <w:lang w:val="en-GB"/>
        </w:rPr>
        <w:t xml:space="preserve">). </w:t>
      </w:r>
      <w:r w:rsidR="00F94B5D" w:rsidRPr="00375154">
        <w:rPr>
          <w:lang w:val="en-GB"/>
        </w:rPr>
        <w:t xml:space="preserve">The descriptions in the present </w:t>
      </w:r>
      <w:r w:rsidR="00CF73BB" w:rsidRPr="00375154">
        <w:rPr>
          <w:lang w:val="en-GB"/>
        </w:rPr>
        <w:t>study</w:t>
      </w:r>
      <w:r w:rsidR="00F94B5D" w:rsidRPr="00375154">
        <w:rPr>
          <w:lang w:val="en-GB"/>
        </w:rPr>
        <w:t xml:space="preserve"> of </w:t>
      </w:r>
      <w:r w:rsidR="0055082A" w:rsidRPr="00375154">
        <w:rPr>
          <w:lang w:val="en-GB"/>
        </w:rPr>
        <w:t xml:space="preserve">where and </w:t>
      </w:r>
      <w:r w:rsidR="00F94B5D" w:rsidRPr="00375154">
        <w:rPr>
          <w:lang w:val="en-GB"/>
        </w:rPr>
        <w:t xml:space="preserve">why PFAS are used </w:t>
      </w:r>
      <w:r w:rsidR="00527821" w:rsidRPr="00375154">
        <w:rPr>
          <w:lang w:val="en-GB"/>
        </w:rPr>
        <w:t xml:space="preserve">can be used </w:t>
      </w:r>
      <w:r w:rsidR="00BF2CB9" w:rsidRPr="00375154">
        <w:rPr>
          <w:lang w:val="en-GB"/>
        </w:rPr>
        <w:t xml:space="preserve">to </w:t>
      </w:r>
      <w:r w:rsidR="00646959" w:rsidRPr="00375154">
        <w:rPr>
          <w:lang w:val="en-GB"/>
        </w:rPr>
        <w:t xml:space="preserve">provide </w:t>
      </w:r>
      <w:r w:rsidR="00BF2CB9" w:rsidRPr="00375154">
        <w:rPr>
          <w:lang w:val="en-GB"/>
        </w:rPr>
        <w:t xml:space="preserve">an overview of the uses and may also </w:t>
      </w:r>
      <w:r w:rsidRPr="00375154">
        <w:rPr>
          <w:lang w:val="en-GB"/>
        </w:rPr>
        <w:t>facilitate an understanding of</w:t>
      </w:r>
      <w:r w:rsidR="00BF2CB9" w:rsidRPr="00375154">
        <w:rPr>
          <w:lang w:val="en-GB"/>
        </w:rPr>
        <w:t xml:space="preserve"> what</w:t>
      </w:r>
      <w:r w:rsidR="00B10D21" w:rsidRPr="00375154">
        <w:rPr>
          <w:lang w:val="en-GB"/>
        </w:rPr>
        <w:t xml:space="preserve"> alternatives</w:t>
      </w:r>
      <w:r w:rsidR="00145BFF" w:rsidRPr="00375154">
        <w:rPr>
          <w:lang w:val="en-GB"/>
        </w:rPr>
        <w:t xml:space="preserve"> </w:t>
      </w:r>
      <w:r w:rsidR="00B10D21" w:rsidRPr="00375154">
        <w:rPr>
          <w:lang w:val="en-GB"/>
        </w:rPr>
        <w:t>need to be developed</w:t>
      </w:r>
      <w:r w:rsidR="00B743FD" w:rsidRPr="00375154">
        <w:rPr>
          <w:lang w:val="en-GB"/>
        </w:rPr>
        <w:t xml:space="preserve"> and with which priority</w:t>
      </w:r>
      <w:r w:rsidR="00BF2CB9" w:rsidRPr="00375154">
        <w:rPr>
          <w:lang w:val="en-GB"/>
        </w:rPr>
        <w:t xml:space="preserve">. </w:t>
      </w:r>
      <w:r w:rsidR="00F94B5D" w:rsidRPr="00375154">
        <w:rPr>
          <w:lang w:val="en-GB"/>
        </w:rPr>
        <w:t xml:space="preserve"> </w:t>
      </w:r>
    </w:p>
    <w:p w14:paraId="7FCEF24A" w14:textId="6DB5EFEA" w:rsidR="00F5254C" w:rsidRPr="00375154" w:rsidRDefault="00BA1BB9" w:rsidP="00013CB9">
      <w:pPr>
        <w:spacing w:line="276" w:lineRule="auto"/>
        <w:rPr>
          <w:lang w:val="en-GB"/>
        </w:rPr>
      </w:pPr>
      <w:r w:rsidRPr="00375154">
        <w:rPr>
          <w:lang w:val="en-GB"/>
        </w:rPr>
        <w:t xml:space="preserve">The information in this </w:t>
      </w:r>
      <w:r w:rsidR="00CF73BB" w:rsidRPr="00375154">
        <w:rPr>
          <w:lang w:val="en-GB"/>
        </w:rPr>
        <w:t xml:space="preserve">study </w:t>
      </w:r>
      <w:r w:rsidR="00F10A14" w:rsidRPr="00375154">
        <w:rPr>
          <w:lang w:val="en-GB"/>
        </w:rPr>
        <w:t xml:space="preserve">may </w:t>
      </w:r>
      <w:r w:rsidRPr="00375154">
        <w:rPr>
          <w:lang w:val="en-GB"/>
        </w:rPr>
        <w:t xml:space="preserve">also help </w:t>
      </w:r>
      <w:r w:rsidR="00F10A14" w:rsidRPr="00375154">
        <w:rPr>
          <w:lang w:val="en-GB"/>
        </w:rPr>
        <w:t xml:space="preserve">regulators and scientists </w:t>
      </w:r>
      <w:r w:rsidR="003A6C4E" w:rsidRPr="00375154">
        <w:rPr>
          <w:lang w:val="en-GB"/>
        </w:rPr>
        <w:t>determine which</w:t>
      </w:r>
      <w:r w:rsidR="00F10A14" w:rsidRPr="00375154">
        <w:rPr>
          <w:lang w:val="en-GB"/>
        </w:rPr>
        <w:t xml:space="preserve"> </w:t>
      </w:r>
      <w:r w:rsidR="00E247D5" w:rsidRPr="00375154">
        <w:rPr>
          <w:lang w:val="en-GB"/>
        </w:rPr>
        <w:t>PFAS</w:t>
      </w:r>
      <w:r w:rsidR="003A6C4E" w:rsidRPr="00375154">
        <w:rPr>
          <w:lang w:val="en-GB"/>
        </w:rPr>
        <w:t xml:space="preserve"> to measure</w:t>
      </w:r>
      <w:r w:rsidR="00E247D5" w:rsidRPr="00375154">
        <w:rPr>
          <w:lang w:val="en-GB"/>
        </w:rPr>
        <w:t xml:space="preserve"> </w:t>
      </w:r>
      <w:r w:rsidRPr="00375154">
        <w:rPr>
          <w:lang w:val="en-GB"/>
        </w:rPr>
        <w:t>in contaminated areas</w:t>
      </w:r>
      <w:r w:rsidR="00734F11" w:rsidRPr="00375154">
        <w:rPr>
          <w:lang w:val="en-GB"/>
        </w:rPr>
        <w:t xml:space="preserve">, in </w:t>
      </w:r>
      <w:r w:rsidR="001C4982">
        <w:rPr>
          <w:lang w:val="en-GB"/>
        </w:rPr>
        <w:t>humans</w:t>
      </w:r>
      <w:r w:rsidR="00734F11" w:rsidRPr="00375154">
        <w:rPr>
          <w:lang w:val="en-GB"/>
        </w:rPr>
        <w:t xml:space="preserve"> in surrounding communities and in </w:t>
      </w:r>
      <w:r w:rsidRPr="00375154">
        <w:rPr>
          <w:lang w:val="en-GB"/>
        </w:rPr>
        <w:t xml:space="preserve">products. </w:t>
      </w:r>
      <w:r w:rsidR="00331A99" w:rsidRPr="00375154">
        <w:rPr>
          <w:lang w:val="en-GB"/>
        </w:rPr>
        <w:t>T</w:t>
      </w:r>
      <w:r w:rsidRPr="00375154">
        <w:rPr>
          <w:lang w:val="en-GB"/>
        </w:rPr>
        <w:t xml:space="preserve">o facilitate the identification of </w:t>
      </w:r>
      <w:r w:rsidR="00E247D5" w:rsidRPr="00375154">
        <w:rPr>
          <w:lang w:val="en-GB"/>
        </w:rPr>
        <w:t>PFAS in various matrices</w:t>
      </w:r>
      <w:r w:rsidRPr="00375154">
        <w:rPr>
          <w:lang w:val="en-GB"/>
        </w:rPr>
        <w:t xml:space="preserve">, we </w:t>
      </w:r>
      <w:r w:rsidR="00E247D5" w:rsidRPr="00375154">
        <w:rPr>
          <w:lang w:val="en-GB"/>
        </w:rPr>
        <w:t>provide</w:t>
      </w:r>
      <w:r w:rsidRPr="00375154">
        <w:rPr>
          <w:lang w:val="en-GB"/>
        </w:rPr>
        <w:t xml:space="preserve"> the ESI-3</w:t>
      </w:r>
      <w:r w:rsidR="00E247D5" w:rsidRPr="00375154">
        <w:rPr>
          <w:lang w:val="en-GB"/>
        </w:rPr>
        <w:t xml:space="preserve"> file,</w:t>
      </w:r>
      <w:r w:rsidRPr="00375154">
        <w:rPr>
          <w:lang w:val="en-GB"/>
        </w:rPr>
        <w:t xml:space="preserve"> which contains for each use category the name, CAS number,</w:t>
      </w:r>
      <w:r w:rsidR="00A72301" w:rsidRPr="00375154">
        <w:rPr>
          <w:lang w:val="en-GB"/>
        </w:rPr>
        <w:t xml:space="preserve"> and</w:t>
      </w:r>
      <w:r w:rsidRPr="00375154">
        <w:rPr>
          <w:lang w:val="en-GB"/>
        </w:rPr>
        <w:t xml:space="preserve"> exact </w:t>
      </w:r>
      <w:r w:rsidR="003C4285" w:rsidRPr="00375154">
        <w:rPr>
          <w:lang w:val="en-GB"/>
        </w:rPr>
        <w:t xml:space="preserve">monoisotopic </w:t>
      </w:r>
      <w:r w:rsidRPr="00375154">
        <w:rPr>
          <w:lang w:val="en-GB"/>
        </w:rPr>
        <w:t>mass of the substance</w:t>
      </w:r>
      <w:r w:rsidR="00A72301" w:rsidRPr="00375154">
        <w:rPr>
          <w:lang w:val="en-GB"/>
        </w:rPr>
        <w:t>.</w:t>
      </w:r>
      <w:r w:rsidR="00A01EB7" w:rsidRPr="00375154">
        <w:rPr>
          <w:lang w:val="en-GB"/>
        </w:rPr>
        <w:t xml:space="preserve"> </w:t>
      </w:r>
      <w:r w:rsidR="008E1061" w:rsidRPr="00375154">
        <w:rPr>
          <w:lang w:val="en-GB"/>
        </w:rPr>
        <w:t>The ESI-3 file</w:t>
      </w:r>
      <w:r w:rsidR="00094E03" w:rsidRPr="00375154">
        <w:rPr>
          <w:lang w:val="en-GB"/>
        </w:rPr>
        <w:t xml:space="preserve"> also </w:t>
      </w:r>
      <w:r w:rsidR="008E1061" w:rsidRPr="00375154">
        <w:rPr>
          <w:lang w:val="en-GB"/>
        </w:rPr>
        <w:t xml:space="preserve">includes </w:t>
      </w:r>
      <w:r w:rsidR="00F43192" w:rsidRPr="00375154">
        <w:rPr>
          <w:lang w:val="en-GB"/>
        </w:rPr>
        <w:t xml:space="preserve">information on </w:t>
      </w:r>
      <w:r w:rsidR="00094E03" w:rsidRPr="00375154">
        <w:rPr>
          <w:lang w:val="en-GB"/>
        </w:rPr>
        <w:t xml:space="preserve">whether PFAS were </w:t>
      </w:r>
      <w:r w:rsidR="00A01EB7" w:rsidRPr="00375154">
        <w:rPr>
          <w:lang w:val="en-GB"/>
        </w:rPr>
        <w:t xml:space="preserve">identified in </w:t>
      </w:r>
      <w:r w:rsidR="00094E03" w:rsidRPr="00375154">
        <w:rPr>
          <w:lang w:val="en-GB"/>
        </w:rPr>
        <w:t xml:space="preserve">a </w:t>
      </w:r>
      <w:r w:rsidR="00A01EB7" w:rsidRPr="00375154">
        <w:rPr>
          <w:lang w:val="en-GB"/>
        </w:rPr>
        <w:t>patent</w:t>
      </w:r>
      <w:r w:rsidR="00094E03" w:rsidRPr="00375154">
        <w:rPr>
          <w:lang w:val="en-GB"/>
        </w:rPr>
        <w:t>, detected</w:t>
      </w:r>
      <w:r w:rsidR="005663AF">
        <w:rPr>
          <w:lang w:val="en-GB"/>
        </w:rPr>
        <w:t xml:space="preserve"> analytically </w:t>
      </w:r>
      <w:r w:rsidR="00094E03" w:rsidRPr="00375154">
        <w:rPr>
          <w:lang w:val="en-GB"/>
        </w:rPr>
        <w:t xml:space="preserve">in </w:t>
      </w:r>
      <w:r w:rsidR="00773224" w:rsidRPr="00375154">
        <w:rPr>
          <w:lang w:val="en-GB"/>
        </w:rPr>
        <w:t>products</w:t>
      </w:r>
      <w:r w:rsidR="00094E03" w:rsidRPr="00375154">
        <w:rPr>
          <w:lang w:val="en-GB"/>
        </w:rPr>
        <w:t xml:space="preserve"> or </w:t>
      </w:r>
      <w:r w:rsidR="005663AF">
        <w:rPr>
          <w:lang w:val="en-GB"/>
        </w:rPr>
        <w:t xml:space="preserve">reported </w:t>
      </w:r>
      <w:r w:rsidR="007D0AD6" w:rsidRPr="00375154">
        <w:rPr>
          <w:lang w:val="en-GB"/>
        </w:rPr>
        <w:t>as employed substan</w:t>
      </w:r>
      <w:r w:rsidR="00A4402A" w:rsidRPr="00375154">
        <w:rPr>
          <w:lang w:val="en-GB"/>
        </w:rPr>
        <w:t>c</w:t>
      </w:r>
      <w:r w:rsidR="007D0AD6" w:rsidRPr="00375154">
        <w:rPr>
          <w:lang w:val="en-GB"/>
        </w:rPr>
        <w:t>es.</w:t>
      </w:r>
      <w:r w:rsidR="00A01EB7" w:rsidRPr="00375154">
        <w:rPr>
          <w:lang w:val="en-GB"/>
        </w:rPr>
        <w:t xml:space="preserve"> Laboratories </w:t>
      </w:r>
      <w:r w:rsidR="00FE44D5" w:rsidRPr="00375154">
        <w:rPr>
          <w:lang w:val="en-GB"/>
        </w:rPr>
        <w:t xml:space="preserve">could use modern analytical methods such as suspect-screening analysis </w:t>
      </w:r>
      <w:r w:rsidR="00941811" w:rsidRPr="00375154">
        <w:rPr>
          <w:lang w:val="en-GB"/>
        </w:rPr>
        <w:t xml:space="preserve">utilising </w:t>
      </w:r>
      <w:r w:rsidR="00734F11" w:rsidRPr="00375154">
        <w:rPr>
          <w:lang w:val="en-GB"/>
        </w:rPr>
        <w:t>accurate</w:t>
      </w:r>
      <w:r w:rsidR="00941811" w:rsidRPr="00375154">
        <w:rPr>
          <w:lang w:val="en-GB"/>
        </w:rPr>
        <w:t xml:space="preserve"> mass spectrometry </w:t>
      </w:r>
      <w:r w:rsidR="00FE44D5" w:rsidRPr="00375154">
        <w:rPr>
          <w:lang w:val="en-GB"/>
        </w:rPr>
        <w:t xml:space="preserve">to identify </w:t>
      </w:r>
      <w:r w:rsidR="00941811" w:rsidRPr="00375154">
        <w:rPr>
          <w:lang w:val="en-GB"/>
        </w:rPr>
        <w:t xml:space="preserve">novel and emerging PFAS </w:t>
      </w:r>
      <w:r w:rsidR="00FE44D5" w:rsidRPr="00375154">
        <w:rPr>
          <w:lang w:val="en-GB"/>
        </w:rPr>
        <w:t>listed in ESI-3</w:t>
      </w:r>
      <w:r w:rsidR="00A4402A" w:rsidRPr="00375154">
        <w:rPr>
          <w:lang w:val="en-GB"/>
        </w:rPr>
        <w:t>.</w:t>
      </w:r>
      <w:r w:rsidR="00A835A8">
        <w:rPr>
          <w:rStyle w:val="FootnoteReference"/>
          <w:lang w:val="en-GB"/>
        </w:rPr>
        <w:fldChar w:fldCharType="begin" w:fldLock="1"/>
      </w:r>
      <w:r w:rsidR="00794DE6">
        <w:rPr>
          <w:lang w:val="en-GB"/>
        </w:rPr>
        <w:instrText xml:space="preserve">ADDIN CSL_CITATION {"citationItems":[{"id":"ITEM-1","itemData":{"DOI":"10.1021/acs.est.8b03030","ISSN":"15205851","abstract":"Although per- and polyfluoroalkyl substances (PFASs) have always been a key issue in the global environmental field, there are still a lot of undiscovered PFASs in the environment due to new PFAS alternatives developed by manufacturers. Wastewater treatment plants (WWTPs), as one of the sources for PFASs, are an important part of the process of releasing new PFASs into the environment. In this study, suspect screening and PFAS homologue analysis with quadrupole time-of-flight tandem mass spectrometry were used to discover PFASs in wastewater from a WWTP near Yangtze River. Fifteen classes with 90 PFASs were identified, including 12 legacy PFASs (2 classes), 41 previously reported PFASs (7 classes), and 37 new PFASs (6 classes), and 18 of these PFASs were also detected in the nearby Yangtze River. Only 1 PFAS class was removed through the treatment processes (fold change &lt; 1/6). Conversely, 4 PFAS classes increased through the treatment processes (fold change &gt; 6), which could be the transformation products of PFAS precursors. These results implied that most discovered PFASs were not effectively removed in the WWTP. Chlorine-substituted perfluoroalkyl carboxylates (Cl-PFCAs) as the main component of wastewater were detected only in downstream, meaning that Cl-PFCAs in downstream possibly originated from the WWTP.","author":[{"dropping-particle":"","family":"Wang","given":"Yi","non-dropping-particle":"","parse-names":false,"suffix":""},{"dropping-particle":"","family":"Yu","given":"Nanyang","non-dropping-particle":"","parse-names":false,"suffix":""},{"dropping-particle":"","family":"Zhu","given":"Xiaobin","non-dropping-particle":"","parse-names":false,"suffix":""},{"dropping-particle":"","family":"Guo","given":"Huiwei","non-dropping-particle":"","parse-names":false,"suffix":""},{"dropping-particle":"","family":"Jiang","given":"Jianguo","non-dropping-particle":"","parse-names":false,"suffix":""},{"dropping-particle":"","family":"Wang","given":"Xuebing","non-dropping-particle":"","parse-names":false,"suffix":""},{"dropping-particle":"","family":"Shi","given":"Wei","non-dropping-particle":"","parse-names":false,"suffix":""},{"dropping-particle":"","family":"Wu","given":"Jichun","non-dropping-particle":"","parse-names":false,"suffix":""},{"dropping-particle":"","family":"Yu","given":"Hongxia","non-dropping-particle":"","parse-names":false,"suffix":""},{"dropping-particle":"","family":"Wei","given":"Si","non-dropping-particle":"","parse-names":false,"suffix":""}],"container-title":"Environmental Science and Technology","id":"ITEM-1","issue":"19","issued":{"date-parts":[["2018"]]},"page":"11007-11016","title":"Suspect and Nontarget Screening of Per- and Polyfluoroalkyl Substances in Wastewater from a Fluorochemical Manufacturing Park","type":"article-journal","volume":"52"},"uris":["http://www.mendeley.com/documents/?uuid=f33a76a0-d0a6-4a71-b4d6-cdda17a805da"]},{"id":"ITEM-2","itemData":{"DOI":"10.1021/acs.est.6b05843","ISSN":"0013-936X","abstract":"© 2017 American Chemical Society. Aqueous film-forming foams (AFFFs), containing per- and polyfluoroalkyl substances (PFASs), are released into the environment during response to fire-related emergencies. Repeated historical applications of AFFF at military sites were a result of fire-fighter training exercises and equipment testing. Recent data on AFFF-impacted groundwater indicates that </w:instrText>
      </w:r>
      <w:r w:rsidR="00794DE6">
        <w:rPr>
          <w:rFonts w:ascii="Cambria Math" w:hAnsi="Cambria Math" w:cs="Cambria Math"/>
          <w:lang w:val="en-GB"/>
        </w:rPr>
        <w:instrText>∼</w:instrText>
      </w:r>
      <w:r w:rsidR="00794DE6">
        <w:rPr>
          <w:lang w:val="en-GB"/>
        </w:rPr>
        <w:instrText>25% of the PFASs remain unidentified. In an attempt to close the mass balance, a systematic evaluation of 3M and fluorotelomer-based AFFFs, commercial products, and AFFF-impacted groundwaters from 15 U.S. military bases was conducted to identify the remaining PFASs. Liquid chromatography quadrupole time-of-flight mass spectrometry was used for compound discovery. Nontarget analysis utilized Kendrick mass defect plots and a \"nontarget\" R script. Suspect screening compared masses with those of previously reported PFASs. Forty classes of novel anionic, zwitterionic, and cationic PFASs were discovered, and an additional 17 previously reported classes were observed for the first time in AFFF and/or AFFF-impacted groundwater. All 57 classes received an acronym and IUPAC-like name derived from collective author knowledge. Thirty-four of the 40 newly identified PFAS classes derive from electrochemical fluorination (ECF) processes, most of which have the same base structure. Of the newly discovered PFASs found only in AFFF-impacted groundwater, 11 of the 13 classes are ECF-derived, and the remaining two classes are fluorotelomer-derived, which suggests that both ECF- and fluorotelomer-based PFASs are persistent in the environment.","author":[{"dropping-particle":"","family":"Barzen-Hanson","given":"Krista A.","non-dropping-particle":"","parse-names":false,"suffix":""},{"dropping-particle":"","family":"Roberts","given":"Simon C.","non-dropping-particle":"","parse-names":false,"suffix":""},{"dropping-particle":"","family":"Choyke","given":"Sarah","non-dropping-particle":"","parse-names":false,"suffix":""},{"dropping-particle":"","family":"Oetjen","given":"Karl","non-dropping-particle":"","parse-names":false,"suffix":""},{"dropping-particle":"","family":"McAlees","given":"Alan","non-dropping-particle":"","parse-names":false,"suffix":""},{"dropping-particle":"","family":"Riddell","given":"Nicole","non-dropping-particle":"","parse-names":false,"suffix":""},{"dropping-particle":"","family":"McCrindle","given":"Robert","non-dropping-particle":"","parse-names":false,"suffix":""},{"dropping-particle":"","family":"Ferguson","given":"P. Lee","non-dropping-particle":"","parse-names":false,"suffix":""},{"dropping-particle":"","family":"Higgins","given":"Christopher P.","non-dropping-particle":"","parse-names":false,"suffix":""},{"dropping-particle":"","family":"Field","given":"Jennifer A.","non-dropping-particle":"","parse-names":false,"suffix":""}],"container-title":"Environmental Science &amp; Technology","id":"ITEM-2","issue":"4","issued":{"date-parts":[["2017"]]},"note":"21.8.2019 - alle einzelnen PFAS übernommen","page":"2047-2057","title":"Discovery of 40 Classes of Per- and Polyfluoroalkyl Substances in Historical Aqueous Film-Forming Foams (AFFFs) and AFFF-Impacted Groundwater","type":"article-journal","volume":"51"},"uris":["http://www.mendeley.com/documents/?uuid=c53f01bb-4461-4a9e-aa73-630d1f36de45"]}],"mendeley":{"formattedCitation":"&lt;sup&gt;51,93&lt;/sup&gt;","plainTextFormattedCitation":"51,93","previouslyFormattedCitation":"&lt;sup&gt;51,93&lt;/sup&gt;"},"properties":{"noteIndex":0},"schema":"https://github.com/citation-style-language/schema/raw/master/csl-citation.json"}</w:instrText>
      </w:r>
      <w:r w:rsidR="00A835A8">
        <w:rPr>
          <w:rStyle w:val="FootnoteReference"/>
          <w:lang w:val="en-GB"/>
        </w:rPr>
        <w:fldChar w:fldCharType="separate"/>
      </w:r>
      <w:r w:rsidR="00865A03" w:rsidRPr="00865A03">
        <w:rPr>
          <w:noProof/>
          <w:vertAlign w:val="superscript"/>
          <w:lang w:val="en-GB"/>
        </w:rPr>
        <w:t>51,93</w:t>
      </w:r>
      <w:r w:rsidR="00A835A8">
        <w:rPr>
          <w:rStyle w:val="FootnoteReference"/>
          <w:lang w:val="en-GB"/>
        </w:rPr>
        <w:fldChar w:fldCharType="end"/>
      </w:r>
      <w:r w:rsidR="005E3ADD" w:rsidRPr="00375154">
        <w:rPr>
          <w:lang w:val="en-GB"/>
        </w:rPr>
        <w:t xml:space="preserve"> </w:t>
      </w:r>
      <w:r w:rsidR="00FE44D5" w:rsidRPr="00375154">
        <w:rPr>
          <w:lang w:val="en-GB"/>
        </w:rPr>
        <w:t>P</w:t>
      </w:r>
      <w:r w:rsidR="00A01EB7" w:rsidRPr="00375154">
        <w:rPr>
          <w:lang w:val="en-GB"/>
        </w:rPr>
        <w:t>atented substances</w:t>
      </w:r>
      <w:r w:rsidR="00FE44D5" w:rsidRPr="00375154">
        <w:rPr>
          <w:lang w:val="en-GB"/>
        </w:rPr>
        <w:t xml:space="preserve"> may be less likely to be on the market and could be </w:t>
      </w:r>
      <w:r w:rsidR="00941811" w:rsidRPr="00375154">
        <w:rPr>
          <w:lang w:val="en-GB"/>
        </w:rPr>
        <w:t xml:space="preserve">excluded or </w:t>
      </w:r>
      <w:r w:rsidR="00FE44D5" w:rsidRPr="00375154">
        <w:rPr>
          <w:lang w:val="en-GB"/>
        </w:rPr>
        <w:t xml:space="preserve">given a lower </w:t>
      </w:r>
      <w:r w:rsidR="00941811" w:rsidRPr="00375154">
        <w:rPr>
          <w:lang w:val="en-GB"/>
        </w:rPr>
        <w:t xml:space="preserve">priority or </w:t>
      </w:r>
      <w:r w:rsidR="00FE44D5" w:rsidRPr="00375154">
        <w:rPr>
          <w:lang w:val="en-GB"/>
        </w:rPr>
        <w:t>weighting in suspect screening workflows</w:t>
      </w:r>
      <w:r w:rsidR="00A01EB7" w:rsidRPr="00375154">
        <w:rPr>
          <w:lang w:val="en-GB"/>
        </w:rPr>
        <w:t>.</w:t>
      </w:r>
      <w:r w:rsidR="00A72301" w:rsidRPr="00375154">
        <w:rPr>
          <w:lang w:val="en-GB"/>
        </w:rPr>
        <w:t xml:space="preserve"> </w:t>
      </w:r>
      <w:r w:rsidR="006A3A38" w:rsidRPr="00375154">
        <w:rPr>
          <w:lang w:val="en-GB"/>
        </w:rPr>
        <w:t>Similar lists</w:t>
      </w:r>
      <w:r w:rsidR="00986544" w:rsidRPr="00375154">
        <w:rPr>
          <w:lang w:val="en-GB"/>
        </w:rPr>
        <w:t xml:space="preserve"> (such as the ESI-3)</w:t>
      </w:r>
      <w:r w:rsidR="006A3A38" w:rsidRPr="00375154">
        <w:rPr>
          <w:lang w:val="en-GB"/>
        </w:rPr>
        <w:t xml:space="preserve"> are provided by </w:t>
      </w:r>
      <w:r w:rsidR="005E3ADD" w:rsidRPr="00375154">
        <w:rPr>
          <w:lang w:val="en-GB"/>
        </w:rPr>
        <w:t xml:space="preserve">the OECD/UNEP Global </w:t>
      </w:r>
      <w:r w:rsidR="005E3ADD" w:rsidRPr="007F55E6">
        <w:rPr>
          <w:lang w:val="en-GB"/>
        </w:rPr>
        <w:t>PFC Group,</w:t>
      </w:r>
      <w:r w:rsidR="00A835A8" w:rsidRPr="007F55E6">
        <w:rPr>
          <w:rStyle w:val="FootnoteReference"/>
          <w:lang w:val="en-GB"/>
        </w:rPr>
        <w:fldChar w:fldCharType="begin" w:fldLock="1"/>
      </w:r>
      <w:r w:rsidR="00865A03" w:rsidRPr="007F55E6">
        <w:rPr>
          <w:lang w:val="en-GB"/>
        </w:rPr>
        <w:instrText>ADDIN CSL_CITATION {"citationItems":[{"id":"ITEM-1","itemData":{"author":[{"dropping-particle":"","family":"OECD","given":"","non-dropping-particle":"","parse-names":false,"suffix":""}],"id":"ITEM-1","issued":{"date-parts":[["2018"]]},"note":"27.8.2019 Details aus den ersten zwei Kapiteln übernommen, spezifische Chemikalien aus dem ersten Kapitel übernommen\n\n27.11.2019 - spezifische Chemikalien übernommen","title":"Toward a new comprehensive global database of per- and polyfluoroalkyl substances (PFASs) - Series on Risk Management Nr. 39","type":"report"},"uris":["http://www.mendeley.com/documents/?uuid=8fd483fd-be32-4a2e-9baa-903de4d42d9e"]}],"mendeley":{"formattedCitation":"&lt;sup&gt;2&lt;/sup&gt;","plainTextFormattedCitation":"2","previouslyFormattedCitation":"&lt;sup&gt;2&lt;/sup&gt;"},"properties":{"noteIndex":0},"schema":"https://github.com/citation-style-language/schema/raw/master/csl-citation.json"}</w:instrText>
      </w:r>
      <w:r w:rsidR="00A835A8" w:rsidRPr="007F55E6">
        <w:rPr>
          <w:rStyle w:val="FootnoteReference"/>
          <w:lang w:val="en-GB"/>
        </w:rPr>
        <w:fldChar w:fldCharType="separate"/>
      </w:r>
      <w:r w:rsidR="00A835A8" w:rsidRPr="007F55E6">
        <w:rPr>
          <w:noProof/>
          <w:vertAlign w:val="superscript"/>
          <w:lang w:val="en-GB"/>
        </w:rPr>
        <w:t>2</w:t>
      </w:r>
      <w:r w:rsidR="00A835A8" w:rsidRPr="007F55E6">
        <w:rPr>
          <w:rStyle w:val="FootnoteReference"/>
          <w:lang w:val="en-GB"/>
        </w:rPr>
        <w:fldChar w:fldCharType="end"/>
      </w:r>
      <w:r w:rsidR="006A3A38" w:rsidRPr="007F55E6">
        <w:rPr>
          <w:lang w:val="en-GB"/>
        </w:rPr>
        <w:t xml:space="preserve"> Zhang et al. (2020)</w:t>
      </w:r>
      <w:r w:rsidR="005E3ADD" w:rsidRPr="007F55E6">
        <w:rPr>
          <w:lang w:val="en-GB"/>
        </w:rPr>
        <w:t>,</w:t>
      </w:r>
      <w:r w:rsidR="00A835A8" w:rsidRPr="007F55E6">
        <w:rPr>
          <w:rStyle w:val="FootnoteReference"/>
          <w:lang w:val="en-GB"/>
        </w:rPr>
        <w:fldChar w:fldCharType="begin" w:fldLock="1"/>
      </w:r>
      <w:r w:rsidR="00794DE6">
        <w:rPr>
          <w:lang w:val="en-GB"/>
        </w:rPr>
        <w:instrText>ADDIN CSL_CITATION {"citationItems":[{"id":"ITEM-1","itemData":{"DOI":"10.1021/acs.est.0c01898","ISSN":"0013-936X","author":[{"dropping-particle":"","family":"Zhang","given":"Xianming","non-dropping-particle":"","parse-names":false,"suffix":""},{"dropping-particle":"","family":"Sun","given":"Xiangfei","non-dropping-particle":"","parse-names":false,"suffix":""},{"dropping-particle":"","family":"Jiang","given":"Ruifen","non-dropping-particle":"","parse-names":false,"suffix":""},{"dropping-particle":"","family":"Zeng","given":"Eddy Y.","non-dropping-particle":"","parse-names":false,"suffix":""},{"dropping-particle":"","family":"Sunderland","given":"Elsie M.","non-dropping-particle":"","parse-names":false,"suffix":""},{"dropping-particle":"","family":"Muir","given":"Derek C. G.","non-dropping-particle":"","parse-names":false,"suffix":""}],"container-title":"Environmental Science &amp; Technology","id":"ITEM-1","issued":{"date-parts":[["2020"]]},"title":"Screening New Persistent and Bioaccumulative Organics in China’s Inventory of Industrial Chemicals","type":"article-journal"},"uris":["http://www.mendeley.com/documents/?uuid=78b2c88e-3a18-4b1c-b9cc-a7b781715c70"]}],"mendeley":{"formattedCitation":"&lt;sup&gt;89&lt;/sup&gt;","plainTextFormattedCitation":"89","previouslyFormattedCitation":"&lt;sup&gt;89&lt;/sup&gt;"},"properties":{"noteIndex":0},"schema":"https://github.com/citation-style-language/schema/raw/master/csl-citation.json"}</w:instrText>
      </w:r>
      <w:r w:rsidR="00A835A8" w:rsidRPr="007F55E6">
        <w:rPr>
          <w:rStyle w:val="FootnoteReference"/>
          <w:lang w:val="en-GB"/>
        </w:rPr>
        <w:fldChar w:fldCharType="separate"/>
      </w:r>
      <w:r w:rsidR="00865A03" w:rsidRPr="007F55E6">
        <w:rPr>
          <w:noProof/>
          <w:vertAlign w:val="superscript"/>
          <w:lang w:val="en-GB"/>
        </w:rPr>
        <w:t>89</w:t>
      </w:r>
      <w:r w:rsidR="00A835A8" w:rsidRPr="007F55E6">
        <w:rPr>
          <w:rStyle w:val="FootnoteReference"/>
          <w:lang w:val="en-GB"/>
        </w:rPr>
        <w:fldChar w:fldCharType="end"/>
      </w:r>
      <w:r w:rsidR="00986544" w:rsidRPr="007F55E6">
        <w:rPr>
          <w:lang w:val="en-GB"/>
        </w:rPr>
        <w:t xml:space="preserve"> </w:t>
      </w:r>
      <w:r w:rsidR="007D0AD6" w:rsidRPr="007F55E6">
        <w:rPr>
          <w:lang w:val="en-GB"/>
        </w:rPr>
        <w:t xml:space="preserve">the </w:t>
      </w:r>
      <w:r w:rsidR="00986544" w:rsidRPr="007F55E6">
        <w:rPr>
          <w:lang w:val="en-GB"/>
        </w:rPr>
        <w:t xml:space="preserve">US EPA, </w:t>
      </w:r>
      <w:r w:rsidR="001C4982" w:rsidRPr="007F55E6">
        <w:rPr>
          <w:lang w:val="en-GB"/>
        </w:rPr>
        <w:t>the NORMAN Substance Database</w:t>
      </w:r>
      <w:r w:rsidR="00A835A8" w:rsidRPr="007F55E6">
        <w:rPr>
          <w:rStyle w:val="FootnoteReference"/>
          <w:lang w:val="en-GB"/>
        </w:rPr>
        <w:fldChar w:fldCharType="begin" w:fldLock="1"/>
      </w:r>
      <w:r w:rsidR="00865A03" w:rsidRPr="007F55E6">
        <w:rPr>
          <w:lang w:val="en-GB"/>
        </w:rPr>
        <w:instrText>ADDIN CSL_CITATION {"citationItems":[{"id":"ITEM-1","itemData":{"author":[{"dropping-particle":"","family":"Norman","given":"","non-dropping-particle":"","parse-names":false,"suffix":""}],"id":"ITEM-1","issued":{"date-parts":[["2020"]]},"title":"Norman Substance Databse","type":"webpage"},"uris":["http://www.mendeley.com/documents/?uuid=9a7a474d-1e0a-4fc2-98d2-baf891c0ddac"]}],"mendeley":{"formattedCitation":"&lt;sup&gt;69&lt;/sup&gt;","plainTextFormattedCitation":"69","previouslyFormattedCitation":"&lt;sup&gt;69&lt;/sup&gt;"},"properties":{"noteIndex":0},"schema":"https://github.com/citation-style-language/schema/raw/master/csl-citation.json"}</w:instrText>
      </w:r>
      <w:r w:rsidR="00A835A8" w:rsidRPr="007F55E6">
        <w:rPr>
          <w:rStyle w:val="FootnoteReference"/>
          <w:lang w:val="en-GB"/>
        </w:rPr>
        <w:fldChar w:fldCharType="separate"/>
      </w:r>
      <w:r w:rsidR="00A835A8" w:rsidRPr="007F55E6">
        <w:rPr>
          <w:noProof/>
          <w:vertAlign w:val="superscript"/>
          <w:lang w:val="en-GB"/>
        </w:rPr>
        <w:t>69</w:t>
      </w:r>
      <w:r w:rsidR="00A835A8" w:rsidRPr="007F55E6">
        <w:rPr>
          <w:rStyle w:val="FootnoteReference"/>
          <w:lang w:val="en-GB"/>
        </w:rPr>
        <w:fldChar w:fldCharType="end"/>
      </w:r>
      <w:r w:rsidR="001C4982" w:rsidRPr="007F55E6">
        <w:rPr>
          <w:lang w:val="en-GB"/>
        </w:rPr>
        <w:t xml:space="preserve"> </w:t>
      </w:r>
      <w:r w:rsidR="00986544" w:rsidRPr="007F55E6">
        <w:rPr>
          <w:lang w:val="en-GB"/>
        </w:rPr>
        <w:t xml:space="preserve">and others. An </w:t>
      </w:r>
      <w:r w:rsidR="0074308D" w:rsidRPr="007F55E6">
        <w:rPr>
          <w:lang w:val="en-GB"/>
        </w:rPr>
        <w:t xml:space="preserve">overview </w:t>
      </w:r>
      <w:r w:rsidR="00986544" w:rsidRPr="007F55E6">
        <w:rPr>
          <w:lang w:val="en-GB"/>
        </w:rPr>
        <w:t xml:space="preserve">is provided under </w:t>
      </w:r>
      <w:hyperlink r:id="rId15" w:history="1">
        <w:r w:rsidR="00986544" w:rsidRPr="007F55E6">
          <w:rPr>
            <w:rStyle w:val="Hyperlink"/>
            <w:lang w:val="en-GB"/>
          </w:rPr>
          <w:t>https://comptox.epa.gov/dashboard/chemical_lists</w:t>
        </w:r>
      </w:hyperlink>
      <w:r w:rsidR="00986544" w:rsidRPr="007F55E6">
        <w:rPr>
          <w:lang w:val="en-GB"/>
        </w:rPr>
        <w:t>. However, only a few of these lists also contain information on uses</w:t>
      </w:r>
      <w:r w:rsidR="00941811" w:rsidRPr="007F55E6">
        <w:rPr>
          <w:lang w:val="en-GB"/>
        </w:rPr>
        <w:t>.</w:t>
      </w:r>
    </w:p>
    <w:p w14:paraId="3DAD4DD9" w14:textId="3A5AE91A" w:rsidR="00F5254C" w:rsidRPr="00375154" w:rsidRDefault="00F5254C" w:rsidP="00F5254C">
      <w:pPr>
        <w:pStyle w:val="CommentText"/>
        <w:spacing w:line="276" w:lineRule="auto"/>
        <w:rPr>
          <w:sz w:val="22"/>
          <w:szCs w:val="22"/>
          <w:lang w:val="en-GB"/>
        </w:rPr>
      </w:pPr>
      <w:r w:rsidRPr="00375154">
        <w:rPr>
          <w:sz w:val="22"/>
          <w:szCs w:val="22"/>
          <w:lang w:val="en-GB"/>
        </w:rPr>
        <w:t>The ESI-3 m</w:t>
      </w:r>
      <w:r w:rsidR="00941811" w:rsidRPr="00375154">
        <w:rPr>
          <w:sz w:val="22"/>
          <w:szCs w:val="22"/>
          <w:lang w:val="en-GB"/>
        </w:rPr>
        <w:t>ay</w:t>
      </w:r>
      <w:r w:rsidRPr="00375154">
        <w:rPr>
          <w:sz w:val="22"/>
          <w:szCs w:val="22"/>
          <w:lang w:val="en-GB"/>
        </w:rPr>
        <w:t xml:space="preserve"> also be </w:t>
      </w:r>
      <w:r w:rsidR="00941811" w:rsidRPr="00375154">
        <w:rPr>
          <w:sz w:val="22"/>
          <w:szCs w:val="22"/>
          <w:lang w:val="en-GB"/>
        </w:rPr>
        <w:t>valuable for</w:t>
      </w:r>
      <w:r w:rsidRPr="00375154">
        <w:rPr>
          <w:sz w:val="22"/>
          <w:szCs w:val="22"/>
          <w:lang w:val="en-GB"/>
        </w:rPr>
        <w:t xml:space="preserve"> identify</w:t>
      </w:r>
      <w:r w:rsidR="00941811" w:rsidRPr="00375154">
        <w:rPr>
          <w:sz w:val="22"/>
          <w:szCs w:val="22"/>
          <w:lang w:val="en-GB"/>
        </w:rPr>
        <w:t>ing</w:t>
      </w:r>
      <w:r w:rsidRPr="00375154">
        <w:rPr>
          <w:sz w:val="22"/>
          <w:szCs w:val="22"/>
          <w:lang w:val="en-GB"/>
        </w:rPr>
        <w:t xml:space="preserve"> source</w:t>
      </w:r>
      <w:r w:rsidR="00941811" w:rsidRPr="00375154">
        <w:rPr>
          <w:sz w:val="22"/>
          <w:szCs w:val="22"/>
          <w:lang w:val="en-GB"/>
        </w:rPr>
        <w:t>s</w:t>
      </w:r>
      <w:r w:rsidRPr="00375154">
        <w:rPr>
          <w:sz w:val="22"/>
          <w:szCs w:val="22"/>
          <w:lang w:val="en-GB"/>
        </w:rPr>
        <w:t xml:space="preserve"> of PFAS in the environment. Some uses may </w:t>
      </w:r>
      <w:r w:rsidR="00941811" w:rsidRPr="00375154">
        <w:rPr>
          <w:sz w:val="22"/>
          <w:szCs w:val="22"/>
          <w:lang w:val="en-GB"/>
        </w:rPr>
        <w:t xml:space="preserve">impart </w:t>
      </w:r>
      <w:r w:rsidRPr="00375154">
        <w:rPr>
          <w:sz w:val="22"/>
          <w:szCs w:val="22"/>
          <w:lang w:val="en-GB"/>
        </w:rPr>
        <w:t xml:space="preserve">characteristic </w:t>
      </w:r>
      <w:r w:rsidR="00941811" w:rsidRPr="00375154">
        <w:rPr>
          <w:sz w:val="22"/>
          <w:szCs w:val="22"/>
          <w:lang w:val="en-GB"/>
        </w:rPr>
        <w:t>PFAS “</w:t>
      </w:r>
      <w:r w:rsidRPr="00375154">
        <w:rPr>
          <w:sz w:val="22"/>
          <w:szCs w:val="22"/>
          <w:lang w:val="en-GB"/>
        </w:rPr>
        <w:t>fingerprints</w:t>
      </w:r>
      <w:r w:rsidR="00941811" w:rsidRPr="00375154">
        <w:rPr>
          <w:sz w:val="22"/>
          <w:szCs w:val="22"/>
          <w:lang w:val="en-GB"/>
        </w:rPr>
        <w:t>”</w:t>
      </w:r>
      <w:r w:rsidRPr="00375154">
        <w:rPr>
          <w:sz w:val="22"/>
          <w:szCs w:val="22"/>
          <w:lang w:val="en-GB"/>
        </w:rPr>
        <w:t xml:space="preserve"> </w:t>
      </w:r>
      <w:r w:rsidR="00941811" w:rsidRPr="00375154">
        <w:rPr>
          <w:sz w:val="22"/>
          <w:szCs w:val="22"/>
          <w:lang w:val="en-GB"/>
        </w:rPr>
        <w:t xml:space="preserve">(i.e. PFAS contamination patterns) to environmental samples </w:t>
      </w:r>
      <w:r w:rsidRPr="00375154">
        <w:rPr>
          <w:sz w:val="22"/>
          <w:szCs w:val="22"/>
          <w:lang w:val="en-GB"/>
        </w:rPr>
        <w:t>that could be used to identify a source</w:t>
      </w:r>
      <w:r w:rsidR="00941811" w:rsidRPr="00375154">
        <w:rPr>
          <w:sz w:val="22"/>
          <w:szCs w:val="22"/>
          <w:lang w:val="en-GB"/>
        </w:rPr>
        <w:t>, e.g. through statistical methods</w:t>
      </w:r>
      <w:r w:rsidR="00A4402A" w:rsidRPr="00375154">
        <w:rPr>
          <w:sz w:val="22"/>
          <w:szCs w:val="22"/>
          <w:lang w:val="en-GB"/>
        </w:rPr>
        <w:t>.</w:t>
      </w:r>
      <w:r w:rsidR="00A835A8">
        <w:rPr>
          <w:rStyle w:val="FootnoteReference"/>
          <w:sz w:val="22"/>
          <w:szCs w:val="22"/>
          <w:lang w:val="en-GB"/>
        </w:rPr>
        <w:fldChar w:fldCharType="begin" w:fldLock="1"/>
      </w:r>
      <w:r w:rsidR="00865A03">
        <w:rPr>
          <w:sz w:val="22"/>
          <w:szCs w:val="22"/>
          <w:lang w:val="en-GB"/>
        </w:rPr>
        <w:instrText>ADDIN CSL_CITATION {"citationItems":[{"id":"ITEM-1","itemData":{"DOI":"10.1126/science.aba7127","ISSN":"0036-8075","PMID":"32499438","abstract":" The toxicity and environmental persistence of anthropogenic per- and poly-fluoroalkyl substances (PFAS) are of global concern. To address legacy PFAS concerns in the United States, industry developed numerous replacement PFAS that commonly are treated as confidential information. To investigate the distribution of PFAS in New Jersey, soils collected from across the state were subjected to nontargeted mass-spectral analyses. Ten chloroperfluoropolyether carboxylates were tentatively identified, with at least three congeners in all samples. Nine congeners are ≥(CF 2 ) 7 . Distinct chemical formulas and structures, as well as geographic distribution, suggest airborne transport from an industrial source. Lighter congeners dispersed more widely than heavier congeners, with the most widely dispersed detected in an in-stock New Hampshire sample. Additional data were used to develop a legacy-PFAS fingerprint for historical PFAS sources in New Jersey. ","author":[{"dropping-particle":"","family":"Washington","given":"John W.","non-dropping-particle":"","parse-names":false,"suffix":""},{"dropping-particle":"","family":"Rosal","given":"Charlita G.","non-dropping-particle":"","parse-names":false,"suffix":""},{"dropping-particle":"","family":"McCord","given":"James P.","non-dropping-particle":"","parse-names":false,"suffix":""},{"dropping-particle":"","family":"Strynar","given":"Mark J.","non-dropping-particle":"","parse-names":false,"suffix":""},{"dropping-particle":"","family":"Lindstrom","given":"Andrew B.","non-dropping-particle":"","parse-names":false,"suffix":""},{"dropping-particle":"","family":"Bergman","given":"Erica L.","non-dropping-particle":"","parse-names":false,"suffix":""},{"dropping-particle":"","family":"Goodrow","given":"Sandra M.","non-dropping-particle":"","parse-names":false,"suffix":""},{"dropping-particle":"","family":"Tadesse","given":"Haile K.","non-dropping-particle":"","parse-names":false,"suffix":""},{"dropping-particle":"","family":"Pilant","given":"Andrew N.","non-dropping-particle":"","parse-names":false,"suffix":""},{"dropping-particle":"","family":"Washington","given":"Benjamin J.","non-dropping-particle":"","parse-names":false,"suffix":""},{"dropping-particle":"","family":"Davis","given":"Mary J.","non-dropping-particle":"","parse-names":false,"suffix":""},{"dropping-particle":"","family":"Stuart","given":"Brittany G.","non-dropping-particle":"","parse-names":false,"suffix":""},{"dropping-particle":"","family":"Jenkins","given":"Thomas M.","non-dropping-particle":"","parse-names":false,"suffix":""}],"container-title":"Science","id":"ITEM-1","issue":"6495","issued":{"date-parts":[["2020"]]},"page":"1103-1107","title":"Nontargeted mass-spectral detection of chloroperfluoropolyether carboxylates in New Jersey soils","type":"article-journal","volume":"368"},"uris":["http://www.mendeley.com/documents/?uuid=e5aef8fb-2089-484e-9957-0f86c7de2580"]}],"mendeley":{"formattedCitation":"&lt;sup&gt;94&lt;/sup&gt;","plainTextFormattedCitation":"94","previouslyFormattedCitation":"&lt;sup&gt;94&lt;/sup&gt;"},"properties":{"noteIndex":0},"schema":"https://github.com/citation-style-language/schema/raw/master/csl-citation.json"}</w:instrText>
      </w:r>
      <w:r w:rsidR="00A835A8">
        <w:rPr>
          <w:rStyle w:val="FootnoteReference"/>
          <w:sz w:val="22"/>
          <w:szCs w:val="22"/>
          <w:lang w:val="en-GB"/>
        </w:rPr>
        <w:fldChar w:fldCharType="separate"/>
      </w:r>
      <w:r w:rsidR="00A835A8" w:rsidRPr="00A835A8">
        <w:rPr>
          <w:noProof/>
          <w:sz w:val="22"/>
          <w:szCs w:val="22"/>
          <w:vertAlign w:val="superscript"/>
          <w:lang w:val="en-GB"/>
        </w:rPr>
        <w:t>94</w:t>
      </w:r>
      <w:r w:rsidR="00A835A8">
        <w:rPr>
          <w:rStyle w:val="FootnoteReference"/>
          <w:sz w:val="22"/>
          <w:szCs w:val="22"/>
          <w:lang w:val="en-GB"/>
        </w:rPr>
        <w:fldChar w:fldCharType="end"/>
      </w:r>
      <w:r w:rsidRPr="00375154">
        <w:rPr>
          <w:sz w:val="22"/>
          <w:szCs w:val="22"/>
          <w:lang w:val="en-GB"/>
        </w:rPr>
        <w:t xml:space="preserve"> On the other hand</w:t>
      </w:r>
      <w:r w:rsidR="00941811" w:rsidRPr="00375154">
        <w:rPr>
          <w:sz w:val="22"/>
          <w:szCs w:val="22"/>
          <w:lang w:val="en-GB"/>
        </w:rPr>
        <w:t>,</w:t>
      </w:r>
      <w:r w:rsidRPr="00375154">
        <w:rPr>
          <w:sz w:val="22"/>
          <w:szCs w:val="22"/>
          <w:lang w:val="en-GB"/>
        </w:rPr>
        <w:t xml:space="preserve"> many environments will be impacted by multiple sources and such fingerprinting methods </w:t>
      </w:r>
      <w:r w:rsidR="00941811" w:rsidRPr="00375154">
        <w:rPr>
          <w:sz w:val="22"/>
          <w:szCs w:val="22"/>
          <w:lang w:val="en-GB"/>
        </w:rPr>
        <w:t>could be challenging in practice</w:t>
      </w:r>
      <w:r w:rsidRPr="00375154">
        <w:rPr>
          <w:sz w:val="22"/>
          <w:szCs w:val="22"/>
          <w:lang w:val="en-GB"/>
        </w:rPr>
        <w:t>.</w:t>
      </w:r>
    </w:p>
    <w:p w14:paraId="5DC2319C" w14:textId="6934A52C" w:rsidR="00CA2EEE" w:rsidRPr="00375154" w:rsidRDefault="003812F6" w:rsidP="00013CB9">
      <w:pPr>
        <w:pStyle w:val="Heading1"/>
        <w:spacing w:line="276" w:lineRule="auto"/>
        <w:rPr>
          <w:lang w:val="en-GB"/>
        </w:rPr>
      </w:pPr>
      <w:r w:rsidRPr="00375154">
        <w:rPr>
          <w:lang w:val="en-GB"/>
        </w:rPr>
        <w:lastRenderedPageBreak/>
        <w:t>Conclusion</w:t>
      </w:r>
      <w:r w:rsidR="00F82472" w:rsidRPr="00375154">
        <w:rPr>
          <w:lang w:val="en-GB"/>
        </w:rPr>
        <w:t>s</w:t>
      </w:r>
    </w:p>
    <w:p w14:paraId="380F378D" w14:textId="7B7E0749" w:rsidR="00DC121D" w:rsidRPr="00375154" w:rsidRDefault="00FE43DE" w:rsidP="004A5957">
      <w:pPr>
        <w:spacing w:line="276" w:lineRule="auto"/>
        <w:rPr>
          <w:lang w:val="en-GB"/>
        </w:rPr>
      </w:pPr>
      <w:r w:rsidRPr="00375154">
        <w:rPr>
          <w:lang w:val="en-GB"/>
        </w:rPr>
        <w:t xml:space="preserve">The present </w:t>
      </w:r>
      <w:r w:rsidR="00CF73BB" w:rsidRPr="00375154">
        <w:rPr>
          <w:lang w:val="en-GB"/>
        </w:rPr>
        <w:t>study</w:t>
      </w:r>
      <w:r w:rsidRPr="00375154">
        <w:rPr>
          <w:lang w:val="en-GB"/>
        </w:rPr>
        <w:t xml:space="preserve"> is the first of its kind to systematically compile </w:t>
      </w:r>
      <w:r w:rsidR="002740F3" w:rsidRPr="00375154">
        <w:rPr>
          <w:lang w:val="en-GB"/>
        </w:rPr>
        <w:t xml:space="preserve">a wide range of </w:t>
      </w:r>
      <w:r w:rsidRPr="00375154">
        <w:rPr>
          <w:lang w:val="en-GB"/>
        </w:rPr>
        <w:t xml:space="preserve">known </w:t>
      </w:r>
      <w:r w:rsidR="00B851D2" w:rsidRPr="00375154">
        <w:rPr>
          <w:lang w:val="en-GB"/>
        </w:rPr>
        <w:t>as well as</w:t>
      </w:r>
      <w:r w:rsidRPr="00375154">
        <w:rPr>
          <w:lang w:val="en-GB"/>
        </w:rPr>
        <w:t xml:space="preserve"> </w:t>
      </w:r>
      <w:r w:rsidR="002740F3" w:rsidRPr="00375154">
        <w:rPr>
          <w:lang w:val="en-GB"/>
        </w:rPr>
        <w:t>poorly documented</w:t>
      </w:r>
      <w:r w:rsidRPr="00375154">
        <w:rPr>
          <w:lang w:val="en-GB"/>
        </w:rPr>
        <w:t xml:space="preserve"> uses of PFAS</w:t>
      </w:r>
      <w:r w:rsidR="00790C69" w:rsidRPr="00375154">
        <w:rPr>
          <w:lang w:val="en-GB"/>
        </w:rPr>
        <w:t xml:space="preserve">. </w:t>
      </w:r>
      <w:r w:rsidR="00C76BEE" w:rsidRPr="00375154">
        <w:rPr>
          <w:lang w:val="en-GB"/>
        </w:rPr>
        <w:t>The compilation is not exhaustive</w:t>
      </w:r>
      <w:r w:rsidR="000B59C1" w:rsidRPr="00375154">
        <w:rPr>
          <w:lang w:val="en-GB"/>
        </w:rPr>
        <w:t>,</w:t>
      </w:r>
      <w:r w:rsidR="00C76BEE" w:rsidRPr="00375154">
        <w:rPr>
          <w:lang w:val="en-GB"/>
        </w:rPr>
        <w:t xml:space="preserve"> but </w:t>
      </w:r>
      <w:r w:rsidR="00527821" w:rsidRPr="00375154">
        <w:rPr>
          <w:lang w:val="en-GB"/>
        </w:rPr>
        <w:t xml:space="preserve">it </w:t>
      </w:r>
      <w:r w:rsidR="000B59C1" w:rsidRPr="00375154">
        <w:rPr>
          <w:lang w:val="en-GB"/>
        </w:rPr>
        <w:t>i</w:t>
      </w:r>
      <w:r w:rsidR="00527821" w:rsidRPr="00375154">
        <w:rPr>
          <w:lang w:val="en-GB"/>
        </w:rPr>
        <w:t>s still possible to</w:t>
      </w:r>
      <w:r w:rsidR="00790C69" w:rsidRPr="00375154">
        <w:rPr>
          <w:lang w:val="en-GB"/>
        </w:rPr>
        <w:t xml:space="preserve"> </w:t>
      </w:r>
      <w:r w:rsidR="00B851D2" w:rsidRPr="00375154">
        <w:rPr>
          <w:lang w:val="en-GB"/>
        </w:rPr>
        <w:t xml:space="preserve">demonstrate </w:t>
      </w:r>
      <w:r w:rsidR="00790C69" w:rsidRPr="00375154">
        <w:rPr>
          <w:lang w:val="en-GB"/>
        </w:rPr>
        <w:t xml:space="preserve">that PFAS are used in almost all industry branches and </w:t>
      </w:r>
      <w:r w:rsidR="00E30C5E" w:rsidRPr="00375154">
        <w:rPr>
          <w:lang w:val="en-GB"/>
        </w:rPr>
        <w:t xml:space="preserve">in </w:t>
      </w:r>
      <w:r w:rsidR="00790C69" w:rsidRPr="00375154">
        <w:rPr>
          <w:lang w:val="en-GB"/>
        </w:rPr>
        <w:t xml:space="preserve">many consumer products. </w:t>
      </w:r>
      <w:r w:rsidR="00F5254C" w:rsidRPr="00375154">
        <w:rPr>
          <w:lang w:val="en-GB"/>
        </w:rPr>
        <w:t>Some consumer products even have multiple applications of PFAS</w:t>
      </w:r>
      <w:r w:rsidR="00B725B6" w:rsidRPr="00375154">
        <w:rPr>
          <w:lang w:val="en-GB"/>
        </w:rPr>
        <w:t xml:space="preserve"> within the same product</w:t>
      </w:r>
      <w:r w:rsidR="00F5254C" w:rsidRPr="00375154">
        <w:rPr>
          <w:lang w:val="en-GB"/>
        </w:rPr>
        <w:t xml:space="preserve">. A cell phone for example contains fluoropolymer wiring, PFAS in </w:t>
      </w:r>
      <w:r w:rsidR="00B725B6" w:rsidRPr="00375154">
        <w:rPr>
          <w:lang w:val="en-GB"/>
        </w:rPr>
        <w:t xml:space="preserve">the </w:t>
      </w:r>
      <w:r w:rsidR="00F5254C" w:rsidRPr="00375154">
        <w:rPr>
          <w:lang w:val="en-GB"/>
        </w:rPr>
        <w:t xml:space="preserve">circuit boards/semiconductors, and </w:t>
      </w:r>
      <w:r w:rsidR="00B725B6" w:rsidRPr="00375154">
        <w:rPr>
          <w:lang w:val="en-GB"/>
        </w:rPr>
        <w:t xml:space="preserve">a </w:t>
      </w:r>
      <w:r w:rsidR="007F55E6">
        <w:rPr>
          <w:lang w:val="en-GB"/>
        </w:rPr>
        <w:t xml:space="preserve">screen coated with a </w:t>
      </w:r>
      <w:r w:rsidR="00B725B6" w:rsidRPr="00375154">
        <w:rPr>
          <w:lang w:val="en-GB"/>
        </w:rPr>
        <w:t xml:space="preserve">fingerprint-resistant </w:t>
      </w:r>
      <w:r w:rsidR="00F5254C" w:rsidRPr="00375154">
        <w:rPr>
          <w:lang w:val="en-GB"/>
        </w:rPr>
        <w:t xml:space="preserve">fluoropolymer. </w:t>
      </w:r>
      <w:r w:rsidR="00790C69" w:rsidRPr="00375154">
        <w:rPr>
          <w:lang w:val="en-GB"/>
        </w:rPr>
        <w:t xml:space="preserve">The search for alternatives is therefore a very challenging </w:t>
      </w:r>
      <w:r w:rsidR="00760FE9" w:rsidRPr="00375154">
        <w:rPr>
          <w:lang w:val="en-GB"/>
        </w:rPr>
        <w:t xml:space="preserve">and extensive </w:t>
      </w:r>
      <w:r w:rsidR="00790C69" w:rsidRPr="00375154">
        <w:rPr>
          <w:lang w:val="en-GB"/>
        </w:rPr>
        <w:t xml:space="preserve">task. </w:t>
      </w:r>
      <w:r w:rsidR="00760FE9" w:rsidRPr="00375154">
        <w:rPr>
          <w:lang w:val="en-GB"/>
        </w:rPr>
        <w:t>Th</w:t>
      </w:r>
      <w:r w:rsidR="009D396E" w:rsidRPr="00375154">
        <w:rPr>
          <w:lang w:val="en-GB"/>
        </w:rPr>
        <w:t xml:space="preserve">e </w:t>
      </w:r>
      <w:r w:rsidR="00F5254C" w:rsidRPr="00375154">
        <w:rPr>
          <w:lang w:val="en-GB"/>
        </w:rPr>
        <w:t xml:space="preserve">data in </w:t>
      </w:r>
      <w:r w:rsidR="00D410B5" w:rsidRPr="00375154">
        <w:rPr>
          <w:lang w:val="en-GB"/>
        </w:rPr>
        <w:t>the present study</w:t>
      </w:r>
      <w:r w:rsidR="00B851D2" w:rsidRPr="00375154">
        <w:rPr>
          <w:lang w:val="en-GB"/>
        </w:rPr>
        <w:t xml:space="preserve"> can </w:t>
      </w:r>
      <w:r w:rsidR="009D396E" w:rsidRPr="00375154">
        <w:rPr>
          <w:lang w:val="en-GB"/>
        </w:rPr>
        <w:t xml:space="preserve">help prioritize </w:t>
      </w:r>
      <w:r w:rsidR="00543DAD" w:rsidRPr="00375154">
        <w:rPr>
          <w:lang w:val="en-GB"/>
        </w:rPr>
        <w:t>the search for alternatives</w:t>
      </w:r>
      <w:r w:rsidR="00B725B6" w:rsidRPr="00375154">
        <w:rPr>
          <w:lang w:val="en-GB"/>
        </w:rPr>
        <w:t xml:space="preserve"> and </w:t>
      </w:r>
      <w:r w:rsidR="00F5254C" w:rsidRPr="00375154">
        <w:rPr>
          <w:lang w:val="en-GB"/>
        </w:rPr>
        <w:t xml:space="preserve">a matching database of </w:t>
      </w:r>
      <w:r w:rsidR="00B725B6" w:rsidRPr="00375154">
        <w:rPr>
          <w:lang w:val="en-GB"/>
        </w:rPr>
        <w:t xml:space="preserve">viable </w:t>
      </w:r>
      <w:r w:rsidR="00F5254C" w:rsidRPr="00375154">
        <w:rPr>
          <w:lang w:val="en-GB"/>
        </w:rPr>
        <w:t xml:space="preserve">alternatives </w:t>
      </w:r>
      <w:r w:rsidR="00B725B6" w:rsidRPr="00375154">
        <w:rPr>
          <w:lang w:val="en-GB"/>
        </w:rPr>
        <w:t>to PFAS would be a logical progression of th</w:t>
      </w:r>
      <w:r w:rsidR="005E3ADD" w:rsidRPr="00375154">
        <w:rPr>
          <w:lang w:val="en-GB"/>
        </w:rPr>
        <w:t>e present</w:t>
      </w:r>
      <w:r w:rsidR="00B725B6" w:rsidRPr="00375154">
        <w:rPr>
          <w:lang w:val="en-GB"/>
        </w:rPr>
        <w:t xml:space="preserve"> study</w:t>
      </w:r>
      <w:r w:rsidR="00F5254C" w:rsidRPr="00375154">
        <w:rPr>
          <w:lang w:val="en-GB"/>
        </w:rPr>
        <w:t xml:space="preserve">. </w:t>
      </w:r>
      <w:r w:rsidR="00136E4D" w:rsidRPr="00375154">
        <w:rPr>
          <w:lang w:val="en-GB"/>
        </w:rPr>
        <w:t xml:space="preserve">It </w:t>
      </w:r>
      <w:r w:rsidR="00527821" w:rsidRPr="00375154">
        <w:rPr>
          <w:lang w:val="en-GB"/>
        </w:rPr>
        <w:t xml:space="preserve">would </w:t>
      </w:r>
      <w:r w:rsidR="00F5254C" w:rsidRPr="00375154">
        <w:rPr>
          <w:lang w:val="en-GB"/>
        </w:rPr>
        <w:t>also</w:t>
      </w:r>
      <w:r w:rsidR="00527821" w:rsidRPr="00375154">
        <w:rPr>
          <w:lang w:val="en-GB"/>
        </w:rPr>
        <w:t xml:space="preserve"> be helpful if </w:t>
      </w:r>
      <w:r w:rsidR="00136E4D" w:rsidRPr="00375154">
        <w:rPr>
          <w:lang w:val="en-GB"/>
        </w:rPr>
        <w:t>environmental protection agencies, for example</w:t>
      </w:r>
      <w:r w:rsidR="00331A99" w:rsidRPr="00375154">
        <w:rPr>
          <w:lang w:val="en-GB"/>
        </w:rPr>
        <w:t xml:space="preserve"> </w:t>
      </w:r>
      <w:r w:rsidR="00DC121D" w:rsidRPr="00375154">
        <w:rPr>
          <w:lang w:val="en-GB"/>
        </w:rPr>
        <w:t>the US EPA</w:t>
      </w:r>
      <w:r w:rsidR="00331A99" w:rsidRPr="00375154">
        <w:rPr>
          <w:lang w:val="en-GB"/>
        </w:rPr>
        <w:t>,</w:t>
      </w:r>
      <w:r w:rsidR="00DC121D" w:rsidRPr="00375154">
        <w:rPr>
          <w:lang w:val="en-GB"/>
        </w:rPr>
        <w:t xml:space="preserve"> could create a ranking of PFAS uses (without </w:t>
      </w:r>
      <w:r w:rsidR="00B725B6" w:rsidRPr="00375154">
        <w:rPr>
          <w:lang w:val="en-GB"/>
        </w:rPr>
        <w:t>providing tonnages</w:t>
      </w:r>
      <w:r w:rsidR="00DC121D" w:rsidRPr="00375154">
        <w:rPr>
          <w:lang w:val="en-GB"/>
        </w:rPr>
        <w:t xml:space="preserve">) based on </w:t>
      </w:r>
      <w:r w:rsidR="00136E4D" w:rsidRPr="00375154">
        <w:rPr>
          <w:lang w:val="en-GB"/>
        </w:rPr>
        <w:t>the</w:t>
      </w:r>
      <w:r w:rsidR="00DC121D" w:rsidRPr="00375154">
        <w:rPr>
          <w:lang w:val="en-GB"/>
        </w:rPr>
        <w:t xml:space="preserve"> data they have collected. </w:t>
      </w:r>
      <w:r w:rsidR="00C76BEE" w:rsidRPr="00375154">
        <w:rPr>
          <w:lang w:val="en-GB"/>
        </w:rPr>
        <w:t xml:space="preserve">A ranking without exact figures would still be better than the current situation, in which very little is known about the quantitatively most important use categories </w:t>
      </w:r>
      <w:r w:rsidR="00434F33" w:rsidRPr="00375154">
        <w:rPr>
          <w:lang w:val="en-GB"/>
        </w:rPr>
        <w:t>due to CBI</w:t>
      </w:r>
      <w:r w:rsidR="00C76BEE" w:rsidRPr="00375154">
        <w:rPr>
          <w:lang w:val="en-GB"/>
        </w:rPr>
        <w:t>.</w:t>
      </w:r>
      <w:r w:rsidR="00434F33" w:rsidRPr="00375154">
        <w:rPr>
          <w:lang w:val="en-GB"/>
        </w:rPr>
        <w:t xml:space="preserve"> The TSCA reform in the US was </w:t>
      </w:r>
      <w:r w:rsidR="0031213C" w:rsidRPr="00375154">
        <w:rPr>
          <w:lang w:val="en-GB"/>
        </w:rPr>
        <w:t xml:space="preserve">unfortunately unsuccessful in </w:t>
      </w:r>
      <w:r w:rsidR="00434F33" w:rsidRPr="00375154">
        <w:rPr>
          <w:lang w:val="en-GB"/>
        </w:rPr>
        <w:t>reduc</w:t>
      </w:r>
      <w:r w:rsidR="0031213C" w:rsidRPr="00375154">
        <w:rPr>
          <w:lang w:val="en-GB"/>
        </w:rPr>
        <w:t>ing</w:t>
      </w:r>
      <w:r w:rsidR="00434F33" w:rsidRPr="00375154">
        <w:rPr>
          <w:lang w:val="en-GB"/>
        </w:rPr>
        <w:t xml:space="preserve"> industry’s excessive use of CBI. E</w:t>
      </w:r>
      <w:r w:rsidR="00C76BEE" w:rsidRPr="00375154">
        <w:rPr>
          <w:lang w:val="en-GB"/>
        </w:rPr>
        <w:t xml:space="preserve">ven though </w:t>
      </w:r>
      <w:r w:rsidR="0031213C" w:rsidRPr="00375154">
        <w:rPr>
          <w:lang w:val="en-GB"/>
        </w:rPr>
        <w:t xml:space="preserve">CBI may </w:t>
      </w:r>
      <w:r w:rsidR="00C76BEE" w:rsidRPr="00375154">
        <w:rPr>
          <w:lang w:val="en-GB"/>
        </w:rPr>
        <w:t xml:space="preserve">protect </w:t>
      </w:r>
      <w:r w:rsidR="00B743FD" w:rsidRPr="00375154">
        <w:rPr>
          <w:lang w:val="en-GB"/>
        </w:rPr>
        <w:t xml:space="preserve">a specific </w:t>
      </w:r>
      <w:r w:rsidR="00C76BEE" w:rsidRPr="00375154">
        <w:rPr>
          <w:lang w:val="en-GB"/>
        </w:rPr>
        <w:t>industry</w:t>
      </w:r>
      <w:r w:rsidR="00B55471" w:rsidRPr="00375154">
        <w:rPr>
          <w:lang w:val="en-GB"/>
        </w:rPr>
        <w:t>’s</w:t>
      </w:r>
      <w:r w:rsidR="00B743FD" w:rsidRPr="00375154">
        <w:rPr>
          <w:lang w:val="en-GB"/>
        </w:rPr>
        <w:t xml:space="preserve"> business</w:t>
      </w:r>
      <w:r w:rsidR="00C76BEE" w:rsidRPr="00375154">
        <w:rPr>
          <w:lang w:val="en-GB"/>
        </w:rPr>
        <w:t xml:space="preserve">, it </w:t>
      </w:r>
      <w:r w:rsidR="00434F33" w:rsidRPr="00375154">
        <w:rPr>
          <w:lang w:val="en-GB"/>
        </w:rPr>
        <w:t xml:space="preserve">results in </w:t>
      </w:r>
      <w:r w:rsidR="00B743FD" w:rsidRPr="00375154">
        <w:rPr>
          <w:lang w:val="en-GB"/>
        </w:rPr>
        <w:t xml:space="preserve">overall </w:t>
      </w:r>
      <w:r w:rsidR="00C76BEE" w:rsidRPr="00375154">
        <w:rPr>
          <w:lang w:val="en-GB"/>
        </w:rPr>
        <w:t>less protection for consumers</w:t>
      </w:r>
      <w:r w:rsidR="00434F33" w:rsidRPr="00375154">
        <w:rPr>
          <w:lang w:val="en-GB"/>
        </w:rPr>
        <w:t>, users</w:t>
      </w:r>
      <w:r w:rsidR="00B55471" w:rsidRPr="00375154">
        <w:rPr>
          <w:lang w:val="en-GB"/>
        </w:rPr>
        <w:t>,</w:t>
      </w:r>
      <w:r w:rsidR="00C76BEE" w:rsidRPr="00375154">
        <w:rPr>
          <w:lang w:val="en-GB"/>
        </w:rPr>
        <w:t xml:space="preserve"> and workers from the chemicals.</w:t>
      </w:r>
      <w:r w:rsidR="0050489D" w:rsidRPr="00375154">
        <w:rPr>
          <w:lang w:val="en-GB"/>
        </w:rPr>
        <w:t xml:space="preserve"> </w:t>
      </w:r>
      <w:r w:rsidR="00434F33" w:rsidRPr="00375154">
        <w:rPr>
          <w:lang w:val="en-GB"/>
        </w:rPr>
        <w:t xml:space="preserve">Even regulators are left in the dark </w:t>
      </w:r>
      <w:r w:rsidR="00B55471" w:rsidRPr="00375154">
        <w:rPr>
          <w:lang w:val="en-GB"/>
        </w:rPr>
        <w:t>about</w:t>
      </w:r>
      <w:r w:rsidR="00434F33" w:rsidRPr="00375154">
        <w:rPr>
          <w:lang w:val="en-GB"/>
        </w:rPr>
        <w:t xml:space="preserve"> volumes, use categories</w:t>
      </w:r>
      <w:r w:rsidR="00B55471" w:rsidRPr="00375154">
        <w:rPr>
          <w:lang w:val="en-GB"/>
        </w:rPr>
        <w:t>,</w:t>
      </w:r>
      <w:r w:rsidR="00434F33" w:rsidRPr="00375154">
        <w:rPr>
          <w:lang w:val="en-GB"/>
        </w:rPr>
        <w:t xml:space="preserve"> and PFAS</w:t>
      </w:r>
      <w:r w:rsidR="0031213C" w:rsidRPr="00375154">
        <w:rPr>
          <w:lang w:val="en-GB"/>
        </w:rPr>
        <w:t xml:space="preserve"> used</w:t>
      </w:r>
      <w:r w:rsidR="00DB2A11" w:rsidRPr="00375154">
        <w:rPr>
          <w:lang w:val="en-GB"/>
        </w:rPr>
        <w:t xml:space="preserve">, which limits their ability to assess and prevent harm to humans and the environment. </w:t>
      </w:r>
    </w:p>
    <w:p w14:paraId="68DC97EC" w14:textId="77777777" w:rsidR="00DC121D" w:rsidRPr="00375154" w:rsidRDefault="00DC121D" w:rsidP="00013CB9">
      <w:pPr>
        <w:spacing w:line="276" w:lineRule="auto"/>
        <w:rPr>
          <w:lang w:val="en-GB"/>
        </w:rPr>
      </w:pPr>
    </w:p>
    <w:p w14:paraId="55E2AD22" w14:textId="6FC75ED2" w:rsidR="00F94B5D" w:rsidRPr="00375154" w:rsidRDefault="00F94B5D" w:rsidP="00136E4D">
      <w:pPr>
        <w:pStyle w:val="Heading1"/>
        <w:rPr>
          <w:lang w:val="en-GB"/>
        </w:rPr>
      </w:pPr>
      <w:r w:rsidRPr="00375154">
        <w:rPr>
          <w:lang w:val="en-GB"/>
        </w:rPr>
        <w:t>Acknowledgement</w:t>
      </w:r>
    </w:p>
    <w:p w14:paraId="1D3B3C73" w14:textId="13D8F33F" w:rsidR="00331A99" w:rsidRPr="00375154" w:rsidRDefault="00331A99" w:rsidP="004A5957">
      <w:pPr>
        <w:spacing w:line="276" w:lineRule="auto"/>
        <w:rPr>
          <w:lang w:val="en-GB"/>
        </w:rPr>
      </w:pPr>
      <w:r w:rsidRPr="00375154">
        <w:rPr>
          <w:lang w:val="en-GB"/>
        </w:rPr>
        <w:t xml:space="preserve">We thank </w:t>
      </w:r>
      <w:proofErr w:type="spellStart"/>
      <w:r w:rsidRPr="00375154">
        <w:rPr>
          <w:lang w:val="en-GB"/>
        </w:rPr>
        <w:t>Stellan</w:t>
      </w:r>
      <w:proofErr w:type="spellEnd"/>
      <w:r w:rsidRPr="00375154">
        <w:rPr>
          <w:lang w:val="en-GB"/>
        </w:rPr>
        <w:t xml:space="preserve"> Fischer for his help with the data in the SPIN database. J</w:t>
      </w:r>
      <w:r w:rsidR="007F55E6">
        <w:rPr>
          <w:lang w:val="en-GB"/>
        </w:rPr>
        <w:t>.</w:t>
      </w:r>
      <w:r w:rsidRPr="00375154">
        <w:rPr>
          <w:lang w:val="en-GB"/>
        </w:rPr>
        <w:t xml:space="preserve"> Glüge acknowledges the financial support of the Swiss Federal Office for the Environmental (FOEN)</w:t>
      </w:r>
      <w:r w:rsidR="00697F86">
        <w:rPr>
          <w:lang w:val="en-GB"/>
        </w:rPr>
        <w:t xml:space="preserve"> (grant 1-004496-000)</w:t>
      </w:r>
      <w:r w:rsidRPr="00375154">
        <w:rPr>
          <w:lang w:val="en-GB"/>
        </w:rPr>
        <w:t xml:space="preserve">. The authors also thank the Global PFAS Science Panel (GPSP) and the Tides Foundation for supporting this cooperation (grant 1806-52683). In addition, </w:t>
      </w:r>
      <w:r w:rsidR="007F55E6">
        <w:rPr>
          <w:lang w:val="en-GB"/>
        </w:rPr>
        <w:t xml:space="preserve">R. </w:t>
      </w:r>
      <w:r w:rsidRPr="00375154">
        <w:rPr>
          <w:lang w:val="en-GB"/>
        </w:rPr>
        <w:t xml:space="preserve">Lohmann acknowledges funding from the US National Institute of Environmental Health Sciences (grant P42ES027706); DeWitt from the US Environmental Protection Agency (83948101), the US National Institute of Environmental Health Sciences (1P43ES031009-01) and the North Carolina Policy </w:t>
      </w:r>
      <w:proofErr w:type="spellStart"/>
      <w:r w:rsidRPr="00375154">
        <w:rPr>
          <w:lang w:val="en-GB"/>
        </w:rPr>
        <w:t>Collaboratory</w:t>
      </w:r>
      <w:proofErr w:type="spellEnd"/>
      <w:r w:rsidRPr="00375154">
        <w:rPr>
          <w:lang w:val="en-GB"/>
        </w:rPr>
        <w:t xml:space="preserve">; </w:t>
      </w:r>
      <w:r w:rsidR="007F55E6">
        <w:rPr>
          <w:lang w:val="en-GB"/>
        </w:rPr>
        <w:t xml:space="preserve">C. </w:t>
      </w:r>
      <w:r w:rsidRPr="00375154">
        <w:rPr>
          <w:lang w:val="en-GB"/>
        </w:rPr>
        <w:t xml:space="preserve">Ng from the National Science Foundation (grant 1845336) and </w:t>
      </w:r>
      <w:r w:rsidR="007F55E6">
        <w:rPr>
          <w:lang w:val="en-GB"/>
        </w:rPr>
        <w:t xml:space="preserve">D. </w:t>
      </w:r>
      <w:r w:rsidRPr="00375154">
        <w:rPr>
          <w:lang w:val="en-GB"/>
        </w:rPr>
        <w:t xml:space="preserve">Herzke thanks the Norwegian Strategic Institute Program, granted by the Norwegian Research Council “Arctic, the herald of Chemical Substances of Environmental Concern, </w:t>
      </w:r>
      <w:proofErr w:type="spellStart"/>
      <w:r w:rsidRPr="00375154">
        <w:rPr>
          <w:lang w:val="en-GB"/>
        </w:rPr>
        <w:t>CleanArctic</w:t>
      </w:r>
      <w:proofErr w:type="spellEnd"/>
      <w:r w:rsidRPr="00375154">
        <w:rPr>
          <w:lang w:val="en-GB"/>
        </w:rPr>
        <w:t xml:space="preserve">”, 117031). We acknowledge contributions from </w:t>
      </w:r>
      <w:r w:rsidR="00BC5C7E">
        <w:rPr>
          <w:lang w:val="en-GB"/>
        </w:rPr>
        <w:t>A. Lindstrom (</w:t>
      </w:r>
      <w:r w:rsidR="00BC5C7E" w:rsidRPr="00BC5C7E">
        <w:rPr>
          <w:lang w:val="en-GB"/>
        </w:rPr>
        <w:t>U.S. Environmental Protection Agency</w:t>
      </w:r>
      <w:r w:rsidR="00BC5C7E">
        <w:rPr>
          <w:lang w:val="en-GB"/>
        </w:rPr>
        <w:t xml:space="preserve">), </w:t>
      </w:r>
      <w:r w:rsidRPr="00375154">
        <w:rPr>
          <w:lang w:val="en-GB"/>
        </w:rPr>
        <w:t>L. Vierke (German Environment Agency)</w:t>
      </w:r>
      <w:r w:rsidR="00F01861">
        <w:rPr>
          <w:lang w:val="en-GB"/>
        </w:rPr>
        <w:t>, S. Patton (</w:t>
      </w:r>
      <w:r w:rsidR="00F01861" w:rsidRPr="00F01861">
        <w:rPr>
          <w:rFonts w:eastAsia="Times New Roman"/>
          <w:color w:val="000000"/>
          <w:lang w:val="en-GB"/>
        </w:rPr>
        <w:t>Health and Environment Program, Commonweal)</w:t>
      </w:r>
      <w:r w:rsidRPr="00375154">
        <w:rPr>
          <w:lang w:val="en-GB"/>
        </w:rPr>
        <w:t xml:space="preserve"> and M. Miller (National Institute of Environmental Health Sciences, US). The views expressed in this article are those of the authors and do not necessarily represent the views or policies of </w:t>
      </w:r>
      <w:r w:rsidR="00BC5C7E">
        <w:rPr>
          <w:lang w:val="en-GB"/>
        </w:rPr>
        <w:t>the European Environment Agency.</w:t>
      </w:r>
    </w:p>
    <w:p w14:paraId="04F87316" w14:textId="77777777" w:rsidR="00BC5C7E" w:rsidRPr="00375154" w:rsidRDefault="00BC5C7E" w:rsidP="004A5957">
      <w:pPr>
        <w:spacing w:line="276" w:lineRule="auto"/>
        <w:rPr>
          <w:lang w:val="en-GB"/>
        </w:rPr>
      </w:pPr>
    </w:p>
    <w:p w14:paraId="27042FE4" w14:textId="6C7DB47F" w:rsidR="00B246AF" w:rsidRPr="00375154" w:rsidRDefault="00695A57" w:rsidP="00013CB9">
      <w:pPr>
        <w:pStyle w:val="Heading1"/>
        <w:spacing w:line="276" w:lineRule="auto"/>
        <w:rPr>
          <w:lang w:val="en-GB"/>
        </w:rPr>
      </w:pPr>
      <w:r w:rsidRPr="00375154">
        <w:rPr>
          <w:lang w:val="en-GB"/>
        </w:rPr>
        <w:t>References</w:t>
      </w:r>
    </w:p>
    <w:p w14:paraId="762C3E57" w14:textId="0F5915BF" w:rsidR="00794DE6" w:rsidRPr="00697F86" w:rsidRDefault="0086537A" w:rsidP="00794DE6">
      <w:pPr>
        <w:widowControl w:val="0"/>
        <w:autoSpaceDE w:val="0"/>
        <w:autoSpaceDN w:val="0"/>
        <w:adjustRightInd w:val="0"/>
        <w:spacing w:line="240" w:lineRule="auto"/>
        <w:ind w:left="640" w:hanging="640"/>
        <w:rPr>
          <w:rFonts w:ascii="Calibri" w:hAnsi="Calibri" w:cs="Calibri"/>
          <w:noProof/>
          <w:szCs w:val="24"/>
          <w:lang w:val="en-GB"/>
        </w:rPr>
      </w:pPr>
      <w:r w:rsidRPr="00375154">
        <w:rPr>
          <w:lang w:val="en-GB"/>
        </w:rPr>
        <w:fldChar w:fldCharType="begin" w:fldLock="1"/>
      </w:r>
      <w:r w:rsidRPr="007F55E6">
        <w:instrText xml:space="preserve">ADDIN Mendeley Bibliography CSL_BIBLIOGRAPHY </w:instrText>
      </w:r>
      <w:r w:rsidRPr="00375154">
        <w:rPr>
          <w:lang w:val="en-GB"/>
        </w:rPr>
        <w:fldChar w:fldCharType="separate"/>
      </w:r>
      <w:r w:rsidR="00794DE6" w:rsidRPr="00794DE6">
        <w:rPr>
          <w:rFonts w:ascii="Calibri" w:hAnsi="Calibri" w:cs="Calibri"/>
          <w:noProof/>
          <w:szCs w:val="24"/>
        </w:rPr>
        <w:t xml:space="preserve">1. </w:t>
      </w:r>
      <w:r w:rsidR="00794DE6" w:rsidRPr="00794DE6">
        <w:rPr>
          <w:rFonts w:ascii="Calibri" w:hAnsi="Calibri" w:cs="Calibri"/>
          <w:noProof/>
          <w:szCs w:val="24"/>
        </w:rPr>
        <w:tab/>
        <w:t xml:space="preserve">Buck RC, Franklin J, Berger U, et al. </w:t>
      </w:r>
      <w:r w:rsidR="00794DE6" w:rsidRPr="00697F86">
        <w:rPr>
          <w:rFonts w:ascii="Calibri" w:hAnsi="Calibri" w:cs="Calibri"/>
          <w:noProof/>
          <w:szCs w:val="24"/>
          <w:lang w:val="en-GB"/>
        </w:rPr>
        <w:t xml:space="preserve">Perfluoroalkyl and polyfluoroalkyl substances in the environment: Terminology, classification, and origins. </w:t>
      </w:r>
      <w:r w:rsidR="00794DE6" w:rsidRPr="00697F86">
        <w:rPr>
          <w:rFonts w:ascii="Calibri" w:hAnsi="Calibri" w:cs="Calibri"/>
          <w:i/>
          <w:iCs/>
          <w:noProof/>
          <w:szCs w:val="24"/>
          <w:lang w:val="en-GB"/>
        </w:rPr>
        <w:t>Integr Environ Assess Manag</w:t>
      </w:r>
      <w:r w:rsidR="00794DE6" w:rsidRPr="00697F86">
        <w:rPr>
          <w:rFonts w:ascii="Calibri" w:hAnsi="Calibri" w:cs="Calibri"/>
          <w:noProof/>
          <w:szCs w:val="24"/>
          <w:lang w:val="en-GB"/>
        </w:rPr>
        <w:t>. 2011;7(4):513-541. doi:10.1002/ieam.258</w:t>
      </w:r>
    </w:p>
    <w:p w14:paraId="1A607643"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 </w:t>
      </w:r>
      <w:r w:rsidRPr="00697F86">
        <w:rPr>
          <w:rFonts w:ascii="Calibri" w:hAnsi="Calibri" w:cs="Calibri"/>
          <w:noProof/>
          <w:szCs w:val="24"/>
          <w:lang w:val="en-GB"/>
        </w:rPr>
        <w:tab/>
        <w:t xml:space="preserve">OECD. </w:t>
      </w:r>
      <w:r w:rsidRPr="00697F86">
        <w:rPr>
          <w:rFonts w:ascii="Calibri" w:hAnsi="Calibri" w:cs="Calibri"/>
          <w:i/>
          <w:iCs/>
          <w:noProof/>
          <w:szCs w:val="24"/>
          <w:lang w:val="en-GB"/>
        </w:rPr>
        <w:t>Toward a New Comprehensive Global Database of Per- and Polyfluoroalkyl Substances (PFASs) - Series on Risk Management Nr. 39</w:t>
      </w:r>
      <w:r w:rsidRPr="00697F86">
        <w:rPr>
          <w:rFonts w:ascii="Calibri" w:hAnsi="Calibri" w:cs="Calibri"/>
          <w:noProof/>
          <w:szCs w:val="24"/>
          <w:lang w:val="en-GB"/>
        </w:rPr>
        <w:t>.; 2018. http://www.oecd.org/officialdocuments/publicdisplaydocumentpdf/?cote=ENV-JM-</w:t>
      </w:r>
      <w:r w:rsidRPr="00697F86">
        <w:rPr>
          <w:rFonts w:ascii="Calibri" w:hAnsi="Calibri" w:cs="Calibri"/>
          <w:noProof/>
          <w:szCs w:val="24"/>
          <w:lang w:val="en-GB"/>
        </w:rPr>
        <w:lastRenderedPageBreak/>
        <w:t>MONO(2018)7&amp;doclanguage=en.</w:t>
      </w:r>
    </w:p>
    <w:p w14:paraId="01A59620"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 </w:t>
      </w:r>
      <w:r w:rsidRPr="00697F86">
        <w:rPr>
          <w:rFonts w:ascii="Calibri" w:hAnsi="Calibri" w:cs="Calibri"/>
          <w:noProof/>
          <w:szCs w:val="24"/>
          <w:lang w:val="en-GB"/>
        </w:rPr>
        <w:tab/>
        <w:t xml:space="preserve">Kissa E. </w:t>
      </w:r>
      <w:r w:rsidRPr="00697F86">
        <w:rPr>
          <w:rFonts w:ascii="Calibri" w:hAnsi="Calibri" w:cs="Calibri"/>
          <w:i/>
          <w:iCs/>
          <w:noProof/>
          <w:szCs w:val="24"/>
          <w:lang w:val="en-GB"/>
        </w:rPr>
        <w:t>Fluorinated Surfactants and Repellents</w:t>
      </w:r>
      <w:r w:rsidRPr="00697F86">
        <w:rPr>
          <w:rFonts w:ascii="Calibri" w:hAnsi="Calibri" w:cs="Calibri"/>
          <w:noProof/>
          <w:szCs w:val="24"/>
          <w:lang w:val="en-GB"/>
        </w:rPr>
        <w:t>. Marcel Dekker AG; 2001.</w:t>
      </w:r>
    </w:p>
    <w:p w14:paraId="487CFC6D"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 </w:t>
      </w:r>
      <w:r w:rsidRPr="00697F86">
        <w:rPr>
          <w:rFonts w:ascii="Calibri" w:hAnsi="Calibri" w:cs="Calibri"/>
          <w:noProof/>
          <w:szCs w:val="24"/>
          <w:lang w:val="en-GB"/>
        </w:rPr>
        <w:tab/>
        <w:t xml:space="preserve">Cousins IT, Ng C, Wang Z, Scheringer M. Why is High Persistence Alone a Major Cause of Concern? </w:t>
      </w:r>
      <w:r w:rsidRPr="00697F86">
        <w:rPr>
          <w:rFonts w:ascii="Calibri" w:hAnsi="Calibri" w:cs="Calibri"/>
          <w:i/>
          <w:iCs/>
          <w:noProof/>
          <w:szCs w:val="24"/>
          <w:lang w:val="en-GB"/>
        </w:rPr>
        <w:t>Environ Sci Process Impacts</w:t>
      </w:r>
      <w:r w:rsidRPr="00697F86">
        <w:rPr>
          <w:rFonts w:ascii="Calibri" w:hAnsi="Calibri" w:cs="Calibri"/>
          <w:noProof/>
          <w:szCs w:val="24"/>
          <w:lang w:val="en-GB"/>
        </w:rPr>
        <w:t>. 2019:0-2. doi:10.1039/C8EM00515J</w:t>
      </w:r>
    </w:p>
    <w:p w14:paraId="7DECC147"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 </w:t>
      </w:r>
      <w:r w:rsidRPr="00697F86">
        <w:rPr>
          <w:rFonts w:ascii="Calibri" w:hAnsi="Calibri" w:cs="Calibri"/>
          <w:noProof/>
          <w:szCs w:val="24"/>
          <w:lang w:val="en-GB"/>
        </w:rPr>
        <w:tab/>
        <w:t xml:space="preserve">Sweden_and_other_EU_countries. </w:t>
      </w:r>
      <w:r w:rsidRPr="00697F86">
        <w:rPr>
          <w:rFonts w:ascii="Calibri" w:hAnsi="Calibri" w:cs="Calibri"/>
          <w:i/>
          <w:iCs/>
          <w:noProof/>
          <w:szCs w:val="24"/>
          <w:lang w:val="en-GB"/>
        </w:rPr>
        <w:t>Elements for an EU-Strategy for PFASs</w:t>
      </w:r>
      <w:r w:rsidRPr="00697F86">
        <w:rPr>
          <w:rFonts w:ascii="Calibri" w:hAnsi="Calibri" w:cs="Calibri"/>
          <w:noProof/>
          <w:szCs w:val="24"/>
          <w:lang w:val="en-GB"/>
        </w:rPr>
        <w:t>.; 2019.</w:t>
      </w:r>
    </w:p>
    <w:p w14:paraId="7EBFCABC"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 </w:t>
      </w:r>
      <w:r w:rsidRPr="00697F86">
        <w:rPr>
          <w:rFonts w:ascii="Calibri" w:hAnsi="Calibri" w:cs="Calibri"/>
          <w:noProof/>
          <w:szCs w:val="24"/>
          <w:lang w:val="en-GB"/>
        </w:rPr>
        <w:tab/>
        <w:t xml:space="preserve">Cousins IT, Goldenman G, Herzke D, et al. The concept of essential use for determining when uses of PFASs can be phased out. </w:t>
      </w:r>
      <w:r w:rsidRPr="00697F86">
        <w:rPr>
          <w:rFonts w:ascii="Calibri" w:hAnsi="Calibri" w:cs="Calibri"/>
          <w:i/>
          <w:iCs/>
          <w:noProof/>
          <w:szCs w:val="24"/>
          <w:lang w:val="en-GB"/>
        </w:rPr>
        <w:t>Environ Sci Process Impacts</w:t>
      </w:r>
      <w:r w:rsidRPr="00697F86">
        <w:rPr>
          <w:rFonts w:ascii="Calibri" w:hAnsi="Calibri" w:cs="Calibri"/>
          <w:noProof/>
          <w:szCs w:val="24"/>
          <w:lang w:val="en-GB"/>
        </w:rPr>
        <w:t>. 2019:1-13. doi:10.1039/C9EM00163H</w:t>
      </w:r>
    </w:p>
    <w:p w14:paraId="1ED17793"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 </w:t>
      </w:r>
      <w:r w:rsidRPr="00697F86">
        <w:rPr>
          <w:rFonts w:ascii="Calibri" w:hAnsi="Calibri" w:cs="Calibri"/>
          <w:noProof/>
          <w:szCs w:val="24"/>
          <w:lang w:val="en-GB"/>
        </w:rPr>
        <w:tab/>
        <w:t xml:space="preserve">Thomas RR. Fluorinated surfactants. In: Farn RJ, ed. </w:t>
      </w:r>
      <w:r w:rsidRPr="00697F86">
        <w:rPr>
          <w:rFonts w:ascii="Calibri" w:hAnsi="Calibri" w:cs="Calibri"/>
          <w:i/>
          <w:iCs/>
          <w:noProof/>
          <w:szCs w:val="24"/>
          <w:lang w:val="en-GB"/>
        </w:rPr>
        <w:t>Chemistry and Technology of Surfactants</w:t>
      </w:r>
      <w:r w:rsidRPr="00697F86">
        <w:rPr>
          <w:rFonts w:ascii="Calibri" w:hAnsi="Calibri" w:cs="Calibri"/>
          <w:noProof/>
          <w:szCs w:val="24"/>
          <w:lang w:val="en-GB"/>
        </w:rPr>
        <w:t>. Blackwell Publishing; 2006.</w:t>
      </w:r>
    </w:p>
    <w:p w14:paraId="64E4FDD2"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8. </w:t>
      </w:r>
      <w:r w:rsidRPr="00697F86">
        <w:rPr>
          <w:rFonts w:ascii="Calibri" w:hAnsi="Calibri" w:cs="Calibri"/>
          <w:noProof/>
          <w:szCs w:val="24"/>
          <w:lang w:val="en-GB"/>
        </w:rPr>
        <w:tab/>
        <w:t xml:space="preserve">Buck RC, Murphy PM, Pabon M. Chemistry, Properties, and Use of Commercial Fluorinated Surfactants. In: Knepper TP, Lange FT, eds. </w:t>
      </w:r>
      <w:r w:rsidRPr="00697F86">
        <w:rPr>
          <w:rFonts w:ascii="Calibri" w:hAnsi="Calibri" w:cs="Calibri"/>
          <w:i/>
          <w:iCs/>
          <w:noProof/>
          <w:szCs w:val="24"/>
          <w:lang w:val="en-GB"/>
        </w:rPr>
        <w:t>The Handbook of Environmental Chemistry - Polyfluorinated Chemicals and Transformation Products</w:t>
      </w:r>
      <w:r w:rsidRPr="00697F86">
        <w:rPr>
          <w:rFonts w:ascii="Calibri" w:hAnsi="Calibri" w:cs="Calibri"/>
          <w:noProof/>
          <w:szCs w:val="24"/>
          <w:lang w:val="en-GB"/>
        </w:rPr>
        <w:t>. Vol 17. Springer Berlin Heidelberg; 2012:1-24. doi:10.1007/978-3-642-21872-9</w:t>
      </w:r>
    </w:p>
    <w:p w14:paraId="3FEA3CB4"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9. </w:t>
      </w:r>
      <w:r w:rsidRPr="00697F86">
        <w:rPr>
          <w:rFonts w:ascii="Calibri" w:hAnsi="Calibri" w:cs="Calibri"/>
          <w:noProof/>
          <w:szCs w:val="24"/>
          <w:lang w:val="en-GB"/>
        </w:rPr>
        <w:tab/>
        <w:t xml:space="preserve">Alexander S, Smith GN, James C, et al. Low-surface energy surfactants with branched hydrocarbon architectures. </w:t>
      </w:r>
      <w:r w:rsidRPr="00697F86">
        <w:rPr>
          <w:rFonts w:ascii="Calibri" w:hAnsi="Calibri" w:cs="Calibri"/>
          <w:i/>
          <w:iCs/>
          <w:noProof/>
          <w:szCs w:val="24"/>
          <w:lang w:val="en-GB"/>
        </w:rPr>
        <w:t>Langmuir</w:t>
      </w:r>
      <w:r w:rsidRPr="00697F86">
        <w:rPr>
          <w:rFonts w:ascii="Calibri" w:hAnsi="Calibri" w:cs="Calibri"/>
          <w:noProof/>
          <w:szCs w:val="24"/>
          <w:lang w:val="en-GB"/>
        </w:rPr>
        <w:t>. 2014;30(12):3413-3421. doi:10.1021/la500332s</w:t>
      </w:r>
    </w:p>
    <w:p w14:paraId="18278FF2"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10. </w:t>
      </w:r>
      <w:r w:rsidRPr="00697F86">
        <w:rPr>
          <w:rFonts w:ascii="Calibri" w:hAnsi="Calibri" w:cs="Calibri"/>
          <w:noProof/>
          <w:szCs w:val="24"/>
          <w:lang w:val="en-GB"/>
        </w:rPr>
        <w:tab/>
        <w:t xml:space="preserve">Fowkes FM. Contact Angle, Wettability, and Adhesion, Copyright, Advances in Chemistry Series. In: Gould RF, ed. </w:t>
      </w:r>
      <w:r w:rsidRPr="00697F86">
        <w:rPr>
          <w:rFonts w:ascii="Calibri" w:hAnsi="Calibri" w:cs="Calibri"/>
          <w:i/>
          <w:iCs/>
          <w:noProof/>
          <w:szCs w:val="24"/>
          <w:lang w:val="en-GB"/>
        </w:rPr>
        <w:t>Advances in Chemistry</w:t>
      </w:r>
      <w:r w:rsidRPr="00697F86">
        <w:rPr>
          <w:rFonts w:ascii="Calibri" w:hAnsi="Calibri" w:cs="Calibri"/>
          <w:noProof/>
          <w:szCs w:val="24"/>
          <w:lang w:val="en-GB"/>
        </w:rPr>
        <w:t>. Washington DC; 1964. doi:10.1021/ba-1964-0043.fw001</w:t>
      </w:r>
    </w:p>
    <w:p w14:paraId="40CA067D"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11. </w:t>
      </w:r>
      <w:r w:rsidRPr="00697F86">
        <w:rPr>
          <w:rFonts w:ascii="Calibri" w:hAnsi="Calibri" w:cs="Calibri"/>
          <w:noProof/>
          <w:szCs w:val="24"/>
          <w:lang w:val="en-GB"/>
        </w:rPr>
        <w:tab/>
        <w:t xml:space="preserve">Wang Z, Cousins IT, Scheringer M, Hungerbühler K. Fluorinated alternatives to long-chain perfluoroalkyl carboxylic acids (PFCAs), perfluoroalkane sulfonic acids (PFSAs) and their potential precursors. </w:t>
      </w:r>
      <w:r w:rsidRPr="00697F86">
        <w:rPr>
          <w:rFonts w:ascii="Calibri" w:hAnsi="Calibri" w:cs="Calibri"/>
          <w:i/>
          <w:iCs/>
          <w:noProof/>
          <w:szCs w:val="24"/>
          <w:lang w:val="en-GB"/>
        </w:rPr>
        <w:t>Environ Int</w:t>
      </w:r>
      <w:r w:rsidRPr="00697F86">
        <w:rPr>
          <w:rFonts w:ascii="Calibri" w:hAnsi="Calibri" w:cs="Calibri"/>
          <w:noProof/>
          <w:szCs w:val="24"/>
          <w:lang w:val="en-GB"/>
        </w:rPr>
        <w:t>. 2013;60(2013):242-248. doi:10.1016/j.envint.2013.08.021</w:t>
      </w:r>
    </w:p>
    <w:p w14:paraId="2167BF81"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12. </w:t>
      </w:r>
      <w:r w:rsidRPr="00697F86">
        <w:rPr>
          <w:rFonts w:ascii="Calibri" w:hAnsi="Calibri" w:cs="Calibri"/>
          <w:noProof/>
          <w:szCs w:val="24"/>
          <w:lang w:val="en-GB"/>
        </w:rPr>
        <w:tab/>
        <w:t xml:space="preserve">Wang Z, Cousins IT, Scheringer M, Buck RC, Hungerbühler K. Global emission inventories for C4–C14 perfluoroalkyl carboxylic acid (PFCA) homologues from 1951 to 2030, Part I: production and emissions from quantifiable sources. </w:t>
      </w:r>
      <w:r w:rsidRPr="00697F86">
        <w:rPr>
          <w:rFonts w:ascii="Calibri" w:hAnsi="Calibri" w:cs="Calibri"/>
          <w:i/>
          <w:iCs/>
          <w:noProof/>
          <w:szCs w:val="24"/>
          <w:lang w:val="en-GB"/>
        </w:rPr>
        <w:t>Environ Int</w:t>
      </w:r>
      <w:r w:rsidRPr="00697F86">
        <w:rPr>
          <w:rFonts w:ascii="Calibri" w:hAnsi="Calibri" w:cs="Calibri"/>
          <w:noProof/>
          <w:szCs w:val="24"/>
          <w:lang w:val="en-GB"/>
        </w:rPr>
        <w:t>. 2014;70:62-75. doi:10.1016/j.envint.2014.04.013</w:t>
      </w:r>
    </w:p>
    <w:p w14:paraId="242A8664"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13. </w:t>
      </w:r>
      <w:r w:rsidRPr="00697F86">
        <w:rPr>
          <w:rFonts w:ascii="Calibri" w:hAnsi="Calibri" w:cs="Calibri"/>
          <w:noProof/>
          <w:szCs w:val="24"/>
          <w:lang w:val="en-GB"/>
        </w:rPr>
        <w:tab/>
        <w:t xml:space="preserve">Wang Z, Cousins IT, Berger U, Hungerbühler K, Scheringer M. Comparative assessment of the environmental hazards of and exposure to perfluoroalkyl phosphonic and phosphinic acids (PFPAs and PFPiAs): Current knowledge, gaps, challenges and research needs. </w:t>
      </w:r>
      <w:r w:rsidRPr="00697F86">
        <w:rPr>
          <w:rFonts w:ascii="Calibri" w:hAnsi="Calibri" w:cs="Calibri"/>
          <w:i/>
          <w:iCs/>
          <w:noProof/>
          <w:szCs w:val="24"/>
          <w:lang w:val="en-GB"/>
        </w:rPr>
        <w:t>Environ Int</w:t>
      </w:r>
      <w:r w:rsidRPr="00697F86">
        <w:rPr>
          <w:rFonts w:ascii="Calibri" w:hAnsi="Calibri" w:cs="Calibri"/>
          <w:noProof/>
          <w:szCs w:val="24"/>
          <w:lang w:val="en-GB"/>
        </w:rPr>
        <w:t>. 2016;89-90:235-247. doi:10.1016/j.envint.2016.01.023</w:t>
      </w:r>
    </w:p>
    <w:p w14:paraId="0E726B98"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14. </w:t>
      </w:r>
      <w:r w:rsidRPr="00697F86">
        <w:rPr>
          <w:rFonts w:ascii="Calibri" w:hAnsi="Calibri" w:cs="Calibri"/>
          <w:noProof/>
          <w:szCs w:val="24"/>
          <w:lang w:val="en-GB"/>
        </w:rPr>
        <w:tab/>
        <w:t xml:space="preserve">Wang Z, Boucher JM, Scheringer M, Cousins IT, Hungerbühler K. Toward a Comprehensive Global Emission Inventory of C4-C10 Perfluoroalkanesulfonic Acids (PFSAs) and Related Precursors: Focus on the Life Cycle of C8-Based Products and Ongoing Industrial Transition. </w:t>
      </w:r>
      <w:r w:rsidRPr="00697F86">
        <w:rPr>
          <w:rFonts w:ascii="Calibri" w:hAnsi="Calibri" w:cs="Calibri"/>
          <w:i/>
          <w:iCs/>
          <w:noProof/>
          <w:szCs w:val="24"/>
          <w:lang w:val="en-GB"/>
        </w:rPr>
        <w:t>Environ Sci Technol</w:t>
      </w:r>
      <w:r w:rsidRPr="00697F86">
        <w:rPr>
          <w:rFonts w:ascii="Calibri" w:hAnsi="Calibri" w:cs="Calibri"/>
          <w:noProof/>
          <w:szCs w:val="24"/>
          <w:lang w:val="en-GB"/>
        </w:rPr>
        <w:t>. 2017;51(8):4482-4493. doi:10.1021/acs.est.6b06191</w:t>
      </w:r>
    </w:p>
    <w:p w14:paraId="569661B6"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15. </w:t>
      </w:r>
      <w:r w:rsidRPr="00697F86">
        <w:rPr>
          <w:rFonts w:ascii="Calibri" w:hAnsi="Calibri" w:cs="Calibri"/>
          <w:noProof/>
          <w:szCs w:val="24"/>
          <w:lang w:val="en-GB"/>
        </w:rPr>
        <w:tab/>
        <w:t xml:space="preserve">Wang Z, Goldenman G, Tugran T, McNeil A, Jones M. </w:t>
      </w:r>
      <w:r w:rsidRPr="00697F86">
        <w:rPr>
          <w:rFonts w:ascii="Calibri" w:hAnsi="Calibri" w:cs="Calibri"/>
          <w:i/>
          <w:iCs/>
          <w:noProof/>
          <w:szCs w:val="24"/>
          <w:lang w:val="en-GB"/>
        </w:rPr>
        <w:t>Per- and Polyfluoroalkylether Substances: Identity, Production and Use</w:t>
      </w:r>
      <w:r w:rsidRPr="00697F86">
        <w:rPr>
          <w:rFonts w:ascii="Calibri" w:hAnsi="Calibri" w:cs="Calibri"/>
          <w:noProof/>
          <w:szCs w:val="24"/>
          <w:lang w:val="en-GB"/>
        </w:rPr>
        <w:t>.; 2020. doi:10.6027/NA2020-901</w:t>
      </w:r>
    </w:p>
    <w:p w14:paraId="622F657F"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16. </w:t>
      </w:r>
      <w:r w:rsidRPr="00697F86">
        <w:rPr>
          <w:rFonts w:ascii="Calibri" w:hAnsi="Calibri" w:cs="Calibri"/>
          <w:noProof/>
          <w:szCs w:val="24"/>
          <w:lang w:val="en-GB"/>
        </w:rPr>
        <w:tab/>
        <w:t xml:space="preserve">Prevedouros K, Cousins IT, Buck RC, Korzeniowski SH. Sources, fate and transport of perfluorocarboxylates. </w:t>
      </w:r>
      <w:r w:rsidRPr="00697F86">
        <w:rPr>
          <w:rFonts w:ascii="Calibri" w:hAnsi="Calibri" w:cs="Calibri"/>
          <w:i/>
          <w:iCs/>
          <w:noProof/>
          <w:szCs w:val="24"/>
          <w:lang w:val="en-GB"/>
        </w:rPr>
        <w:t>Environ Sci Technol</w:t>
      </w:r>
      <w:r w:rsidRPr="00697F86">
        <w:rPr>
          <w:rFonts w:ascii="Calibri" w:hAnsi="Calibri" w:cs="Calibri"/>
          <w:noProof/>
          <w:szCs w:val="24"/>
          <w:lang w:val="en-GB"/>
        </w:rPr>
        <w:t>. 2006;40(1):32-44. doi:10.1021/es0512475</w:t>
      </w:r>
    </w:p>
    <w:p w14:paraId="4F55A5EF"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17. </w:t>
      </w:r>
      <w:r w:rsidRPr="00697F86">
        <w:rPr>
          <w:rFonts w:ascii="Calibri" w:hAnsi="Calibri" w:cs="Calibri"/>
          <w:noProof/>
          <w:szCs w:val="24"/>
          <w:lang w:val="en-GB"/>
        </w:rPr>
        <w:tab/>
        <w:t xml:space="preserve">Norwegian Environment Agency. </w:t>
      </w:r>
      <w:r w:rsidRPr="00697F86">
        <w:rPr>
          <w:rFonts w:ascii="Calibri" w:hAnsi="Calibri" w:cs="Calibri"/>
          <w:i/>
          <w:iCs/>
          <w:noProof/>
          <w:szCs w:val="24"/>
          <w:lang w:val="en-GB"/>
        </w:rPr>
        <w:t>Investigation of Sources of PFBS into the Environment (M-759)</w:t>
      </w:r>
      <w:r w:rsidRPr="00697F86">
        <w:rPr>
          <w:rFonts w:ascii="Calibri" w:hAnsi="Calibri" w:cs="Calibri"/>
          <w:noProof/>
          <w:szCs w:val="24"/>
          <w:lang w:val="en-GB"/>
        </w:rPr>
        <w:t>.; 2017.</w:t>
      </w:r>
    </w:p>
    <w:p w14:paraId="23CB91C6"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18. </w:t>
      </w:r>
      <w:r w:rsidRPr="00697F86">
        <w:rPr>
          <w:rFonts w:ascii="Calibri" w:hAnsi="Calibri" w:cs="Calibri"/>
          <w:noProof/>
          <w:szCs w:val="24"/>
          <w:lang w:val="en-GB"/>
        </w:rPr>
        <w:tab/>
        <w:t xml:space="preserve">Norwegian Environment Agency. </w:t>
      </w:r>
      <w:r w:rsidRPr="00697F86">
        <w:rPr>
          <w:rFonts w:ascii="Calibri" w:hAnsi="Calibri" w:cs="Calibri"/>
          <w:i/>
          <w:iCs/>
          <w:noProof/>
          <w:szCs w:val="24"/>
          <w:lang w:val="en-GB"/>
        </w:rPr>
        <w:t>Investigation of Sources to PFHxS in the Environment (M-961)</w:t>
      </w:r>
      <w:r w:rsidRPr="00697F86">
        <w:rPr>
          <w:rFonts w:ascii="Calibri" w:hAnsi="Calibri" w:cs="Calibri"/>
          <w:noProof/>
          <w:szCs w:val="24"/>
          <w:lang w:val="en-GB"/>
        </w:rPr>
        <w:t>.; 2018.</w:t>
      </w:r>
    </w:p>
    <w:p w14:paraId="53A42B80"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lastRenderedPageBreak/>
        <w:t xml:space="preserve">19. </w:t>
      </w:r>
      <w:r w:rsidRPr="00697F86">
        <w:rPr>
          <w:rFonts w:ascii="Calibri" w:hAnsi="Calibri" w:cs="Calibri"/>
          <w:noProof/>
          <w:szCs w:val="24"/>
          <w:lang w:val="en-GB"/>
        </w:rPr>
        <w:tab/>
        <w:t xml:space="preserve">OECD. </w:t>
      </w:r>
      <w:r w:rsidRPr="00697F86">
        <w:rPr>
          <w:rFonts w:ascii="Calibri" w:hAnsi="Calibri" w:cs="Calibri"/>
          <w:i/>
          <w:iCs/>
          <w:noProof/>
          <w:szCs w:val="24"/>
          <w:lang w:val="en-GB"/>
        </w:rPr>
        <w:t>Hazard Assessment of Perfluorooctane Sulfonate (PFOS) and Its Salts</w:t>
      </w:r>
      <w:r w:rsidRPr="00697F86">
        <w:rPr>
          <w:rFonts w:ascii="Calibri" w:hAnsi="Calibri" w:cs="Calibri"/>
          <w:noProof/>
          <w:szCs w:val="24"/>
          <w:lang w:val="en-GB"/>
        </w:rPr>
        <w:t>.; 2002.</w:t>
      </w:r>
    </w:p>
    <w:p w14:paraId="5C25ADC8"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20. </w:t>
      </w:r>
      <w:r w:rsidRPr="00697F86">
        <w:rPr>
          <w:rFonts w:ascii="Calibri" w:hAnsi="Calibri" w:cs="Calibri"/>
          <w:noProof/>
          <w:szCs w:val="24"/>
          <w:lang w:val="en-GB"/>
        </w:rPr>
        <w:tab/>
        <w:t xml:space="preserve">Ameduri B. Fluoropolymers: The Right Material for the Right Applications. </w:t>
      </w:r>
      <w:r w:rsidRPr="00697F86">
        <w:rPr>
          <w:rFonts w:ascii="Calibri" w:hAnsi="Calibri" w:cs="Calibri"/>
          <w:i/>
          <w:iCs/>
          <w:noProof/>
          <w:szCs w:val="24"/>
          <w:lang w:val="en-GB"/>
        </w:rPr>
        <w:t>Chem - A Eur J</w:t>
      </w:r>
      <w:r w:rsidRPr="00697F86">
        <w:rPr>
          <w:rFonts w:ascii="Calibri" w:hAnsi="Calibri" w:cs="Calibri"/>
          <w:noProof/>
          <w:szCs w:val="24"/>
          <w:lang w:val="en-GB"/>
        </w:rPr>
        <w:t>. 2018;24(71):18830-18841. doi:10.1002/chem.201802708</w:t>
      </w:r>
    </w:p>
    <w:p w14:paraId="2C88BB28"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21. </w:t>
      </w:r>
      <w:r w:rsidRPr="00697F86">
        <w:rPr>
          <w:rFonts w:ascii="Calibri" w:hAnsi="Calibri" w:cs="Calibri"/>
          <w:noProof/>
          <w:szCs w:val="24"/>
          <w:lang w:val="en-GB"/>
        </w:rPr>
        <w:tab/>
        <w:t xml:space="preserve">POPRC. </w:t>
      </w:r>
      <w:r w:rsidRPr="00697F86">
        <w:rPr>
          <w:rFonts w:ascii="Calibri" w:hAnsi="Calibri" w:cs="Calibri"/>
          <w:i/>
          <w:iCs/>
          <w:noProof/>
          <w:szCs w:val="24"/>
          <w:lang w:val="en-GB"/>
        </w:rPr>
        <w:t>Risk Profile: Perfluorohexane Sulfonic Acid (CAS No: 355-46-4, PFHxS), Its Salts and PFHxS-Related Compounds - Addendum (UNEP/POPS/POPRC.14/6/Add.1)</w:t>
      </w:r>
      <w:r w:rsidRPr="00697F86">
        <w:rPr>
          <w:rFonts w:ascii="Calibri" w:hAnsi="Calibri" w:cs="Calibri"/>
          <w:noProof/>
          <w:szCs w:val="24"/>
          <w:lang w:val="en-GB"/>
        </w:rPr>
        <w:t>.; 2018.</w:t>
      </w:r>
    </w:p>
    <w:p w14:paraId="1480BDC8"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22. </w:t>
      </w:r>
      <w:r w:rsidRPr="00697F86">
        <w:rPr>
          <w:rFonts w:ascii="Calibri" w:hAnsi="Calibri" w:cs="Calibri"/>
          <w:noProof/>
          <w:szCs w:val="24"/>
          <w:lang w:val="en-GB"/>
        </w:rPr>
        <w:tab/>
        <w:t xml:space="preserve">POPRC. </w:t>
      </w:r>
      <w:r w:rsidRPr="00697F86">
        <w:rPr>
          <w:rFonts w:ascii="Calibri" w:hAnsi="Calibri" w:cs="Calibri"/>
          <w:i/>
          <w:iCs/>
          <w:noProof/>
          <w:szCs w:val="24"/>
          <w:lang w:val="en-GB"/>
        </w:rPr>
        <w:t>Technical Paper on the Identification and Assessment of Alternatives to the Use of Perfluorooctane Sulfonic Acid, Its Salts, Perfluorooctane Sulfonyl Fluoride and Their Related Chemicals in Open Applications (UNEP/POPS/POPRC.8/INF/17/Rev.1)</w:t>
      </w:r>
      <w:r w:rsidRPr="00697F86">
        <w:rPr>
          <w:rFonts w:ascii="Calibri" w:hAnsi="Calibri" w:cs="Calibri"/>
          <w:noProof/>
          <w:szCs w:val="24"/>
          <w:lang w:val="en-GB"/>
        </w:rPr>
        <w:t>.; 2012.</w:t>
      </w:r>
    </w:p>
    <w:p w14:paraId="29FD69BD"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23. </w:t>
      </w:r>
      <w:r w:rsidRPr="00697F86">
        <w:rPr>
          <w:rFonts w:ascii="Calibri" w:hAnsi="Calibri" w:cs="Calibri"/>
          <w:noProof/>
          <w:szCs w:val="24"/>
          <w:lang w:val="en-GB"/>
        </w:rPr>
        <w:tab/>
        <w:t xml:space="preserve">POPRC. </w:t>
      </w:r>
      <w:r w:rsidRPr="00697F86">
        <w:rPr>
          <w:rFonts w:ascii="Calibri" w:hAnsi="Calibri" w:cs="Calibri"/>
          <w:i/>
          <w:iCs/>
          <w:noProof/>
          <w:szCs w:val="24"/>
          <w:lang w:val="en-GB"/>
        </w:rPr>
        <w:t>Consolidated Guidance on Alternatives to Perfluorooctane Sulfonic Acid and Its Related Chemicals (UNEP/POPS/POPRC.12/INF/15/Rev.1)</w:t>
      </w:r>
      <w:r w:rsidRPr="00697F86">
        <w:rPr>
          <w:rFonts w:ascii="Calibri" w:hAnsi="Calibri" w:cs="Calibri"/>
          <w:noProof/>
          <w:szCs w:val="24"/>
          <w:lang w:val="en-GB"/>
        </w:rPr>
        <w:t>.; 2016.</w:t>
      </w:r>
    </w:p>
    <w:p w14:paraId="79CE4775"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24. </w:t>
      </w:r>
      <w:r w:rsidRPr="00697F86">
        <w:rPr>
          <w:rFonts w:ascii="Calibri" w:hAnsi="Calibri" w:cs="Calibri"/>
          <w:noProof/>
          <w:szCs w:val="24"/>
          <w:lang w:val="en-GB"/>
        </w:rPr>
        <w:tab/>
        <w:t xml:space="preserve">POPRC. </w:t>
      </w:r>
      <w:r w:rsidRPr="00697F86">
        <w:rPr>
          <w:rFonts w:ascii="Calibri" w:hAnsi="Calibri" w:cs="Calibri"/>
          <w:i/>
          <w:iCs/>
          <w:noProof/>
          <w:szCs w:val="24"/>
          <w:lang w:val="en-GB"/>
        </w:rPr>
        <w:t>Risk Profile on Pentadecafluorooctanoic Acid (CAS No: 335-67-1, PFOA, Perfluorooctanoic Acid), Its Salts and PFOA-Related Compounds - Addendum (UNEP/POPS/POPRC.12/11/Add.2)</w:t>
      </w:r>
      <w:r w:rsidRPr="00697F86">
        <w:rPr>
          <w:rFonts w:ascii="Calibri" w:hAnsi="Calibri" w:cs="Calibri"/>
          <w:noProof/>
          <w:szCs w:val="24"/>
          <w:lang w:val="en-GB"/>
        </w:rPr>
        <w:t>.; 2016.</w:t>
      </w:r>
    </w:p>
    <w:p w14:paraId="79983E80"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25. </w:t>
      </w:r>
      <w:r w:rsidRPr="00697F86">
        <w:rPr>
          <w:rFonts w:ascii="Calibri" w:hAnsi="Calibri" w:cs="Calibri"/>
          <w:noProof/>
          <w:szCs w:val="24"/>
          <w:lang w:val="en-GB"/>
        </w:rPr>
        <w:tab/>
        <w:t xml:space="preserve">POPRC. </w:t>
      </w:r>
      <w:r w:rsidRPr="00697F86">
        <w:rPr>
          <w:rFonts w:ascii="Calibri" w:hAnsi="Calibri" w:cs="Calibri"/>
          <w:i/>
          <w:iCs/>
          <w:noProof/>
          <w:szCs w:val="24"/>
          <w:lang w:val="en-GB"/>
        </w:rPr>
        <w:t>Risk Management Evaluation on Pentadecafluorooctanoic Acid (CAS No: 335-67-1, PFOA, Perfluorooctanoic Acid), Its Salts and PFOA-Related Compounds - Addendum (UNEP/POPS/POPRC.13/7/Add.2)</w:t>
      </w:r>
      <w:r w:rsidRPr="00697F86">
        <w:rPr>
          <w:rFonts w:ascii="Calibri" w:hAnsi="Calibri" w:cs="Calibri"/>
          <w:noProof/>
          <w:szCs w:val="24"/>
          <w:lang w:val="en-GB"/>
        </w:rPr>
        <w:t>.; 2017.</w:t>
      </w:r>
    </w:p>
    <w:p w14:paraId="60A29D06"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26. </w:t>
      </w:r>
      <w:r w:rsidRPr="00697F86">
        <w:rPr>
          <w:rFonts w:ascii="Calibri" w:hAnsi="Calibri" w:cs="Calibri"/>
          <w:noProof/>
          <w:szCs w:val="24"/>
          <w:lang w:val="en-GB"/>
        </w:rPr>
        <w:tab/>
        <w:t xml:space="preserve">POPRC. </w:t>
      </w:r>
      <w:r w:rsidRPr="00697F86">
        <w:rPr>
          <w:rFonts w:ascii="Calibri" w:hAnsi="Calibri" w:cs="Calibri"/>
          <w:i/>
          <w:iCs/>
          <w:noProof/>
          <w:szCs w:val="24"/>
          <w:lang w:val="en-GB"/>
        </w:rPr>
        <w:t>Addendum to the Risk Management Evaluation on Perfluorooctanoic Acid (PFOA), Its Salts and PFOA-Related Compounds (UNEP/POPS/POPRC.14/6/Add.2)</w:t>
      </w:r>
      <w:r w:rsidRPr="00697F86">
        <w:rPr>
          <w:rFonts w:ascii="Calibri" w:hAnsi="Calibri" w:cs="Calibri"/>
          <w:noProof/>
          <w:szCs w:val="24"/>
          <w:lang w:val="en-GB"/>
        </w:rPr>
        <w:t>.; 2018. http://chm.pops.int/TheConvention/POPsReviewCommittee/Meetings/POPRC14/Overview/tabid/7398/Default.aspx.</w:t>
      </w:r>
    </w:p>
    <w:p w14:paraId="596ED801"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27. </w:t>
      </w:r>
      <w:r w:rsidRPr="00697F86">
        <w:rPr>
          <w:rFonts w:ascii="Calibri" w:hAnsi="Calibri" w:cs="Calibri"/>
          <w:noProof/>
          <w:szCs w:val="24"/>
          <w:lang w:val="en-GB"/>
        </w:rPr>
        <w:tab/>
        <w:t xml:space="preserve">POPRC. </w:t>
      </w:r>
      <w:r w:rsidRPr="00697F86">
        <w:rPr>
          <w:rFonts w:ascii="Calibri" w:hAnsi="Calibri" w:cs="Calibri"/>
          <w:i/>
          <w:iCs/>
          <w:noProof/>
          <w:szCs w:val="24"/>
          <w:lang w:val="en-GB"/>
        </w:rPr>
        <w:t>Report on the Assessment of Alternatives to Perfluorooctane Sulfonic Acid, Its Salts and Perfluorooctane Sulfonyl Fluoride (UNEP/POPS/POPRC.14/INF/13)</w:t>
      </w:r>
      <w:r w:rsidRPr="00697F86">
        <w:rPr>
          <w:rFonts w:ascii="Calibri" w:hAnsi="Calibri" w:cs="Calibri"/>
          <w:noProof/>
          <w:szCs w:val="24"/>
          <w:lang w:val="en-GB"/>
        </w:rPr>
        <w:t>.; 2019.</w:t>
      </w:r>
    </w:p>
    <w:p w14:paraId="0C617CA0"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28. </w:t>
      </w:r>
      <w:r w:rsidRPr="00697F86">
        <w:rPr>
          <w:rFonts w:ascii="Calibri" w:hAnsi="Calibri" w:cs="Calibri"/>
          <w:noProof/>
          <w:szCs w:val="24"/>
          <w:lang w:val="en-GB"/>
        </w:rPr>
        <w:tab/>
        <w:t>FluoroIndustry. FluoroCouncil. https://fluorocouncil.com/applications/. Published 2019. Accessed March 22, 2019.</w:t>
      </w:r>
    </w:p>
    <w:p w14:paraId="12F6CCEF"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29. </w:t>
      </w:r>
      <w:r w:rsidRPr="00697F86">
        <w:rPr>
          <w:rFonts w:ascii="Calibri" w:hAnsi="Calibri" w:cs="Calibri"/>
          <w:noProof/>
          <w:szCs w:val="24"/>
          <w:lang w:val="en-GB"/>
        </w:rPr>
        <w:tab/>
        <w:t>ECHA. Five European states call for evidence on broad PFAS restriction. https://echa.europa.eu/de/-/five-european-states-call-for-evidence-on-broad-pfas-restriction. Published 2020. Accessed May 13, 2020.</w:t>
      </w:r>
    </w:p>
    <w:p w14:paraId="2120B941"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30. </w:t>
      </w:r>
      <w:r w:rsidRPr="00697F86">
        <w:rPr>
          <w:rFonts w:ascii="Calibri" w:hAnsi="Calibri" w:cs="Calibri"/>
          <w:noProof/>
          <w:szCs w:val="24"/>
          <w:lang w:val="en-GB"/>
        </w:rPr>
        <w:tab/>
        <w:t xml:space="preserve">Banks RE, Smart BE, Tatlow JC. </w:t>
      </w:r>
      <w:r w:rsidRPr="00697F86">
        <w:rPr>
          <w:rFonts w:ascii="Calibri" w:hAnsi="Calibri" w:cs="Calibri"/>
          <w:i/>
          <w:iCs/>
          <w:noProof/>
          <w:szCs w:val="24"/>
          <w:lang w:val="en-GB"/>
        </w:rPr>
        <w:t>Organofluorine Chemistry</w:t>
      </w:r>
      <w:r w:rsidRPr="00697F86">
        <w:rPr>
          <w:rFonts w:ascii="Calibri" w:hAnsi="Calibri" w:cs="Calibri"/>
          <w:noProof/>
          <w:szCs w:val="24"/>
          <w:lang w:val="en-GB"/>
        </w:rPr>
        <w:t>. (Banks RE, Smart BE, Tatlow JC, eds.). Boston, MA: Springer US; 1994. doi:10.1007/978-1-4899-1202-2</w:t>
      </w:r>
    </w:p>
    <w:p w14:paraId="7F6FB093"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31. </w:t>
      </w:r>
      <w:r w:rsidRPr="00697F86">
        <w:rPr>
          <w:rFonts w:ascii="Calibri" w:hAnsi="Calibri" w:cs="Calibri"/>
          <w:noProof/>
          <w:szCs w:val="24"/>
          <w:lang w:val="en-GB"/>
        </w:rPr>
        <w:tab/>
        <w:t xml:space="preserve">Costello MG, Flynn RM, Owens JG. Fluoroethers and Fluoroamines. In: </w:t>
      </w:r>
      <w:r w:rsidRPr="00697F86">
        <w:rPr>
          <w:rFonts w:ascii="Calibri" w:hAnsi="Calibri" w:cs="Calibri"/>
          <w:i/>
          <w:iCs/>
          <w:noProof/>
          <w:szCs w:val="24"/>
          <w:lang w:val="en-GB"/>
        </w:rPr>
        <w:t>Kirk-Othmer Encyclopedia of Chemical Technology</w:t>
      </w:r>
      <w:r w:rsidRPr="00697F86">
        <w:rPr>
          <w:rFonts w:ascii="Calibri" w:hAnsi="Calibri" w:cs="Calibri"/>
          <w:noProof/>
          <w:szCs w:val="24"/>
          <w:lang w:val="en-GB"/>
        </w:rPr>
        <w:t>. Vol 11. Hoboken, NJ, USA: John Wiley &amp; Sons, Inc.; 2000:1-12. doi:10.1002/0471238961.0612211506122514.a01.pub2</w:t>
      </w:r>
    </w:p>
    <w:p w14:paraId="7AD5FFEB"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32. </w:t>
      </w:r>
      <w:r w:rsidRPr="00697F86">
        <w:rPr>
          <w:rFonts w:ascii="Calibri" w:hAnsi="Calibri" w:cs="Calibri"/>
          <w:noProof/>
          <w:szCs w:val="24"/>
          <w:lang w:val="en-GB"/>
        </w:rPr>
        <w:tab/>
        <w:t xml:space="preserve">Dohany JE. Fluorine-Containing Polymers, Poly(Vinylidene Fluoride). In: </w:t>
      </w:r>
      <w:r w:rsidRPr="00697F86">
        <w:rPr>
          <w:rFonts w:ascii="Calibri" w:hAnsi="Calibri" w:cs="Calibri"/>
          <w:i/>
          <w:iCs/>
          <w:noProof/>
          <w:szCs w:val="24"/>
          <w:lang w:val="en-GB"/>
        </w:rPr>
        <w:t>Kirk-Othmer Encyclopedia of Chemical Technology</w:t>
      </w:r>
      <w:r w:rsidRPr="00697F86">
        <w:rPr>
          <w:rFonts w:ascii="Calibri" w:hAnsi="Calibri" w:cs="Calibri"/>
          <w:noProof/>
          <w:szCs w:val="24"/>
          <w:lang w:val="en-GB"/>
        </w:rPr>
        <w:t>. Hoboken, NJ, USA: John Wiley &amp; Sons, Inc.; 2000. doi:10.1002/0471238961.1615122504150801.a01</w:t>
      </w:r>
    </w:p>
    <w:p w14:paraId="7EC7D8C6"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33. </w:t>
      </w:r>
      <w:r w:rsidRPr="00697F86">
        <w:rPr>
          <w:rFonts w:ascii="Calibri" w:hAnsi="Calibri" w:cs="Calibri"/>
          <w:noProof/>
          <w:szCs w:val="24"/>
          <w:lang w:val="en-GB"/>
        </w:rPr>
        <w:tab/>
        <w:t xml:space="preserve">Ebnesajjad S, Snow LG. Fluorine-Containing Polymers, Poly(Vinyl Fluoride). In: </w:t>
      </w:r>
      <w:r w:rsidRPr="00697F86">
        <w:rPr>
          <w:rFonts w:ascii="Calibri" w:hAnsi="Calibri" w:cs="Calibri"/>
          <w:i/>
          <w:iCs/>
          <w:noProof/>
          <w:szCs w:val="24"/>
          <w:lang w:val="en-GB"/>
        </w:rPr>
        <w:t>Kirk-Othmer Encyclopedia of Chemical Technology</w:t>
      </w:r>
      <w:r w:rsidRPr="00697F86">
        <w:rPr>
          <w:rFonts w:ascii="Calibri" w:hAnsi="Calibri" w:cs="Calibri"/>
          <w:noProof/>
          <w:szCs w:val="24"/>
          <w:lang w:val="en-GB"/>
        </w:rPr>
        <w:t>. Hoboken, NJ, USA: John Wiley &amp; Sons, Inc.; 2000. doi:10.1002/0471238961.1615122505021405.a01</w:t>
      </w:r>
    </w:p>
    <w:p w14:paraId="53D40E41"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34. </w:t>
      </w:r>
      <w:r w:rsidRPr="00697F86">
        <w:rPr>
          <w:rFonts w:ascii="Calibri" w:hAnsi="Calibri" w:cs="Calibri"/>
          <w:noProof/>
          <w:szCs w:val="24"/>
          <w:lang w:val="en-GB"/>
        </w:rPr>
        <w:tab/>
        <w:t xml:space="preserve">Gardiner J. Fluoropolymers: Origin, Production, and Industrial and Commercial Applications. </w:t>
      </w:r>
      <w:r w:rsidRPr="00697F86">
        <w:rPr>
          <w:rFonts w:ascii="Calibri" w:hAnsi="Calibri" w:cs="Calibri"/>
          <w:i/>
          <w:iCs/>
          <w:noProof/>
          <w:szCs w:val="24"/>
          <w:lang w:val="en-GB"/>
        </w:rPr>
        <w:t>Aust J Chem</w:t>
      </w:r>
      <w:r w:rsidRPr="00697F86">
        <w:rPr>
          <w:rFonts w:ascii="Calibri" w:hAnsi="Calibri" w:cs="Calibri"/>
          <w:noProof/>
          <w:szCs w:val="24"/>
          <w:lang w:val="en-GB"/>
        </w:rPr>
        <w:t>. 2015;68(1):13-22. doi:10.1071/CH14165</w:t>
      </w:r>
    </w:p>
    <w:p w14:paraId="0933A3DD"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35. </w:t>
      </w:r>
      <w:r w:rsidRPr="00697F86">
        <w:rPr>
          <w:rFonts w:ascii="Calibri" w:hAnsi="Calibri" w:cs="Calibri"/>
          <w:noProof/>
          <w:szCs w:val="24"/>
          <w:lang w:val="en-GB"/>
        </w:rPr>
        <w:tab/>
        <w:t xml:space="preserve">Herzke D, Posner S, Olsson E. </w:t>
      </w:r>
      <w:r w:rsidRPr="00697F86">
        <w:rPr>
          <w:rFonts w:ascii="Calibri" w:hAnsi="Calibri" w:cs="Calibri"/>
          <w:i/>
          <w:iCs/>
          <w:noProof/>
          <w:szCs w:val="24"/>
          <w:lang w:val="en-GB"/>
        </w:rPr>
        <w:t>Survey, Screening and Analyses of PFCs in Consumer Products</w:t>
      </w:r>
      <w:r w:rsidRPr="00697F86">
        <w:rPr>
          <w:rFonts w:ascii="Calibri" w:hAnsi="Calibri" w:cs="Calibri"/>
          <w:noProof/>
          <w:szCs w:val="24"/>
          <w:lang w:val="en-GB"/>
        </w:rPr>
        <w:t>.; 2009. www.swereaivf.se.</w:t>
      </w:r>
    </w:p>
    <w:p w14:paraId="1D221D5E"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lastRenderedPageBreak/>
        <w:t xml:space="preserve">36. </w:t>
      </w:r>
      <w:r w:rsidRPr="00697F86">
        <w:rPr>
          <w:rFonts w:ascii="Calibri" w:hAnsi="Calibri" w:cs="Calibri"/>
          <w:noProof/>
          <w:szCs w:val="24"/>
          <w:lang w:val="en-GB"/>
        </w:rPr>
        <w:tab/>
        <w:t>Hodgkins LM. Per- and polyfluoroalkyl substances in the Royal Canadian Navy. 2018.</w:t>
      </w:r>
    </w:p>
    <w:p w14:paraId="40CD6EF3"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37. </w:t>
      </w:r>
      <w:r w:rsidRPr="00697F86">
        <w:rPr>
          <w:rFonts w:ascii="Calibri" w:hAnsi="Calibri" w:cs="Calibri"/>
          <w:noProof/>
          <w:szCs w:val="24"/>
          <w:lang w:val="en-GB"/>
        </w:rPr>
        <w:tab/>
        <w:t xml:space="preserve">KEMI Swedish Chemical Agency. </w:t>
      </w:r>
      <w:r w:rsidRPr="00697F86">
        <w:rPr>
          <w:rFonts w:ascii="Calibri" w:hAnsi="Calibri" w:cs="Calibri"/>
          <w:i/>
          <w:iCs/>
          <w:noProof/>
          <w:szCs w:val="24"/>
          <w:lang w:val="en-GB"/>
        </w:rPr>
        <w:t>Occurrence and Use of Highly Fluorinated Substances and Alternatives</w:t>
      </w:r>
      <w:r w:rsidRPr="00697F86">
        <w:rPr>
          <w:rFonts w:ascii="Calibri" w:hAnsi="Calibri" w:cs="Calibri"/>
          <w:noProof/>
          <w:szCs w:val="24"/>
          <w:lang w:val="en-GB"/>
        </w:rPr>
        <w:t>.; 2015.</w:t>
      </w:r>
    </w:p>
    <w:p w14:paraId="242624EA"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38. </w:t>
      </w:r>
      <w:r w:rsidRPr="00697F86">
        <w:rPr>
          <w:rFonts w:ascii="Calibri" w:hAnsi="Calibri" w:cs="Calibri"/>
          <w:noProof/>
          <w:szCs w:val="24"/>
          <w:lang w:val="en-GB"/>
        </w:rPr>
        <w:tab/>
        <w:t xml:space="preserve">Millet GH, Kosmala JL. Fluorine-Containing Polymers, Polychlorotrifluoroethylene. In: </w:t>
      </w:r>
      <w:r w:rsidRPr="00697F86">
        <w:rPr>
          <w:rFonts w:ascii="Calibri" w:hAnsi="Calibri" w:cs="Calibri"/>
          <w:i/>
          <w:iCs/>
          <w:noProof/>
          <w:szCs w:val="24"/>
          <w:lang w:val="en-GB"/>
        </w:rPr>
        <w:t>Kirk-Othmer Encyclopedia of Chemical Technology</w:t>
      </w:r>
      <w:r w:rsidRPr="00697F86">
        <w:rPr>
          <w:rFonts w:ascii="Calibri" w:hAnsi="Calibri" w:cs="Calibri"/>
          <w:noProof/>
          <w:szCs w:val="24"/>
          <w:lang w:val="en-GB"/>
        </w:rPr>
        <w:t>. Hoboken, NJ, USA: John Wiley &amp; Sons, Inc.; 2000:1-6. doi:10.1002/0471238961.1615122513091212.a01</w:t>
      </w:r>
    </w:p>
    <w:p w14:paraId="6662E72B"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39. </w:t>
      </w:r>
      <w:r w:rsidRPr="00697F86">
        <w:rPr>
          <w:rFonts w:ascii="Calibri" w:hAnsi="Calibri" w:cs="Calibri"/>
          <w:noProof/>
          <w:szCs w:val="24"/>
          <w:lang w:val="en-GB"/>
        </w:rPr>
        <w:tab/>
        <w:t xml:space="preserve">Savu P. Fluorine-Containing Polymers, Perfluoroalkanesulfonic Acids. In: </w:t>
      </w:r>
      <w:r w:rsidRPr="00697F86">
        <w:rPr>
          <w:rFonts w:ascii="Calibri" w:hAnsi="Calibri" w:cs="Calibri"/>
          <w:i/>
          <w:iCs/>
          <w:noProof/>
          <w:szCs w:val="24"/>
          <w:lang w:val="en-GB"/>
        </w:rPr>
        <w:t>Kirk-Othmer Encyclopedia of Chemical Technology</w:t>
      </w:r>
      <w:r w:rsidRPr="00697F86">
        <w:rPr>
          <w:rFonts w:ascii="Calibri" w:hAnsi="Calibri" w:cs="Calibri"/>
          <w:noProof/>
          <w:szCs w:val="24"/>
          <w:lang w:val="en-GB"/>
        </w:rPr>
        <w:t>. Hoboken, NJ, USA: John Wiley &amp; Sons, Inc.; 2000:1-7. doi:10.1002/0471238961.1605180619012221.a01</w:t>
      </w:r>
    </w:p>
    <w:p w14:paraId="7B4B455E"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794DE6">
        <w:rPr>
          <w:rFonts w:ascii="Calibri" w:hAnsi="Calibri" w:cs="Calibri"/>
          <w:noProof/>
          <w:szCs w:val="24"/>
        </w:rPr>
        <w:t xml:space="preserve">40. </w:t>
      </w:r>
      <w:r w:rsidRPr="00794DE6">
        <w:rPr>
          <w:rFonts w:ascii="Calibri" w:hAnsi="Calibri" w:cs="Calibri"/>
          <w:noProof/>
          <w:szCs w:val="24"/>
        </w:rPr>
        <w:tab/>
        <w:t xml:space="preserve">Wang Y, Chang W, Wang L, et al. </w:t>
      </w:r>
      <w:r w:rsidRPr="00697F86">
        <w:rPr>
          <w:rFonts w:ascii="Calibri" w:hAnsi="Calibri" w:cs="Calibri"/>
          <w:noProof/>
          <w:szCs w:val="24"/>
          <w:lang w:val="en-GB"/>
        </w:rPr>
        <w:t xml:space="preserve">A review of sources, multimedia distribution and health risks of novel fluorinated alternatives. </w:t>
      </w:r>
      <w:r w:rsidRPr="00697F86">
        <w:rPr>
          <w:rFonts w:ascii="Calibri" w:hAnsi="Calibri" w:cs="Calibri"/>
          <w:i/>
          <w:iCs/>
          <w:noProof/>
          <w:szCs w:val="24"/>
          <w:lang w:val="en-GB"/>
        </w:rPr>
        <w:t>Ecotoxicol Environ Saf</w:t>
      </w:r>
      <w:r w:rsidRPr="00697F86">
        <w:rPr>
          <w:rFonts w:ascii="Calibri" w:hAnsi="Calibri" w:cs="Calibri"/>
          <w:noProof/>
          <w:szCs w:val="24"/>
          <w:lang w:val="en-GB"/>
        </w:rPr>
        <w:t>. 2019;182(July). doi:10.1016/j.ecoenv.2019.109402</w:t>
      </w:r>
    </w:p>
    <w:p w14:paraId="11B124CE"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41. </w:t>
      </w:r>
      <w:r w:rsidRPr="00697F86">
        <w:rPr>
          <w:rFonts w:ascii="Calibri" w:hAnsi="Calibri" w:cs="Calibri"/>
          <w:noProof/>
          <w:szCs w:val="24"/>
          <w:lang w:val="en-GB"/>
        </w:rPr>
        <w:tab/>
        <w:t>Norden. SPIN - Substances in preparations in nordic countries. http://www.spin2000.net/spinmyphp/. Published 2020. Accessed April 8, 2020.</w:t>
      </w:r>
    </w:p>
    <w:p w14:paraId="53DDBDD7"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42. </w:t>
      </w:r>
      <w:r w:rsidRPr="00697F86">
        <w:rPr>
          <w:rFonts w:ascii="Calibri" w:hAnsi="Calibri" w:cs="Calibri"/>
          <w:noProof/>
          <w:szCs w:val="24"/>
          <w:lang w:val="en-GB"/>
        </w:rPr>
        <w:tab/>
        <w:t>CAS. SciFinder. https://scifinder-n.cas.org/. Published 2019. Accessed November 5, 2019.</w:t>
      </w:r>
    </w:p>
    <w:p w14:paraId="7CC8B41F"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43. </w:t>
      </w:r>
      <w:r w:rsidRPr="00697F86">
        <w:rPr>
          <w:rFonts w:ascii="Calibri" w:hAnsi="Calibri" w:cs="Calibri"/>
          <w:noProof/>
          <w:szCs w:val="24"/>
          <w:lang w:val="en-GB"/>
        </w:rPr>
        <w:tab/>
        <w:t>Google_patents. Google patents. https://patents.google.com. Published 2019. Accessed December 5, 2019.</w:t>
      </w:r>
    </w:p>
    <w:p w14:paraId="3AB3135B"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44. </w:t>
      </w:r>
      <w:r w:rsidRPr="00697F86">
        <w:rPr>
          <w:rFonts w:ascii="Calibri" w:hAnsi="Calibri" w:cs="Calibri"/>
          <w:noProof/>
          <w:szCs w:val="24"/>
          <w:lang w:val="en-GB"/>
        </w:rPr>
        <w:tab/>
        <w:t xml:space="preserve">Peters P. </w:t>
      </w:r>
      <w:r w:rsidRPr="00697F86">
        <w:rPr>
          <w:rFonts w:ascii="Calibri" w:hAnsi="Calibri" w:cs="Calibri"/>
          <w:i/>
          <w:iCs/>
          <w:noProof/>
          <w:szCs w:val="24"/>
          <w:lang w:val="en-GB"/>
        </w:rPr>
        <w:t>Personal Communication</w:t>
      </w:r>
      <w:r w:rsidRPr="00697F86">
        <w:rPr>
          <w:rFonts w:ascii="Calibri" w:hAnsi="Calibri" w:cs="Calibri"/>
          <w:noProof/>
          <w:szCs w:val="24"/>
          <w:lang w:val="en-GB"/>
        </w:rPr>
        <w:t>.; 2020.</w:t>
      </w:r>
    </w:p>
    <w:p w14:paraId="02FA5AE9"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45. </w:t>
      </w:r>
      <w:r w:rsidRPr="00697F86">
        <w:rPr>
          <w:rFonts w:ascii="Calibri" w:hAnsi="Calibri" w:cs="Calibri"/>
          <w:noProof/>
          <w:szCs w:val="24"/>
          <w:lang w:val="en-GB"/>
        </w:rPr>
        <w:tab/>
        <w:t>F2_Chemicals. Fluorocarbons. http://www.f2chemicals.com/full_range.html. Published 2019. Accessed September 25, 2019.</w:t>
      </w:r>
    </w:p>
    <w:p w14:paraId="597E4FBF"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46. </w:t>
      </w:r>
      <w:r w:rsidRPr="00697F86">
        <w:rPr>
          <w:rFonts w:ascii="Calibri" w:hAnsi="Calibri" w:cs="Calibri"/>
          <w:noProof/>
          <w:szCs w:val="24"/>
          <w:lang w:val="en-GB"/>
        </w:rPr>
        <w:tab/>
        <w:t xml:space="preserve">3M. </w:t>
      </w:r>
      <w:r w:rsidRPr="00697F86">
        <w:rPr>
          <w:rFonts w:ascii="Calibri" w:hAnsi="Calibri" w:cs="Calibri"/>
          <w:i/>
          <w:iCs/>
          <w:noProof/>
          <w:szCs w:val="24"/>
          <w:lang w:val="en-GB"/>
        </w:rPr>
        <w:t>3M</w:t>
      </w:r>
      <w:r w:rsidRPr="00697F86">
        <w:rPr>
          <w:rFonts w:ascii="Calibri" w:hAnsi="Calibri" w:cs="Calibri"/>
          <w:i/>
          <w:iCs/>
          <w:noProof/>
          <w:szCs w:val="24"/>
          <w:vertAlign w:val="superscript"/>
          <w:lang w:val="en-GB"/>
        </w:rPr>
        <w:t>TM</w:t>
      </w:r>
      <w:r w:rsidRPr="00697F86">
        <w:rPr>
          <w:rFonts w:ascii="Calibri" w:hAnsi="Calibri" w:cs="Calibri"/>
          <w:i/>
          <w:iCs/>
          <w:noProof/>
          <w:szCs w:val="24"/>
          <w:lang w:val="en-GB"/>
        </w:rPr>
        <w:t xml:space="preserve"> Novec</w:t>
      </w:r>
      <w:r w:rsidRPr="00697F86">
        <w:rPr>
          <w:rFonts w:ascii="Calibri" w:hAnsi="Calibri" w:cs="Calibri"/>
          <w:i/>
          <w:iCs/>
          <w:noProof/>
          <w:szCs w:val="24"/>
          <w:vertAlign w:val="superscript"/>
          <w:lang w:val="en-GB"/>
        </w:rPr>
        <w:t>TM</w:t>
      </w:r>
      <w:r w:rsidRPr="00697F86">
        <w:rPr>
          <w:rFonts w:ascii="Calibri" w:hAnsi="Calibri" w:cs="Calibri"/>
          <w:i/>
          <w:iCs/>
          <w:noProof/>
          <w:szCs w:val="24"/>
          <w:lang w:val="en-GB"/>
        </w:rPr>
        <w:t xml:space="preserve"> 7000 Engineered Fluid - Product Information</w:t>
      </w:r>
      <w:r w:rsidRPr="00697F86">
        <w:rPr>
          <w:rFonts w:ascii="Calibri" w:hAnsi="Calibri" w:cs="Calibri"/>
          <w:noProof/>
          <w:szCs w:val="24"/>
          <w:lang w:val="en-GB"/>
        </w:rPr>
        <w:t>.; 2014. http://multimedia.3m.com/mws/mediawebserver?66666UuZjcFSLXTtlXftMxMVEVuQEcuZgVs6EVs6E666666--.</w:t>
      </w:r>
    </w:p>
    <w:p w14:paraId="5DC62795"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47. </w:t>
      </w:r>
      <w:r w:rsidRPr="00697F86">
        <w:rPr>
          <w:rFonts w:ascii="Calibri" w:hAnsi="Calibri" w:cs="Calibri"/>
          <w:noProof/>
          <w:szCs w:val="24"/>
          <w:lang w:val="en-GB"/>
        </w:rPr>
        <w:tab/>
        <w:t xml:space="preserve">3M. </w:t>
      </w:r>
      <w:r w:rsidRPr="00697F86">
        <w:rPr>
          <w:rFonts w:ascii="Calibri" w:hAnsi="Calibri" w:cs="Calibri"/>
          <w:i/>
          <w:iCs/>
          <w:noProof/>
          <w:szCs w:val="24"/>
          <w:lang w:val="en-GB"/>
        </w:rPr>
        <w:t>3M</w:t>
      </w:r>
      <w:r w:rsidRPr="00697F86">
        <w:rPr>
          <w:rFonts w:ascii="Calibri" w:hAnsi="Calibri" w:cs="Calibri"/>
          <w:i/>
          <w:iCs/>
          <w:noProof/>
          <w:szCs w:val="24"/>
          <w:vertAlign w:val="superscript"/>
          <w:lang w:val="en-GB"/>
        </w:rPr>
        <w:t>TM</w:t>
      </w:r>
      <w:r w:rsidRPr="00697F86">
        <w:rPr>
          <w:rFonts w:ascii="Calibri" w:hAnsi="Calibri" w:cs="Calibri"/>
          <w:i/>
          <w:iCs/>
          <w:noProof/>
          <w:szCs w:val="24"/>
          <w:lang w:val="en-GB"/>
        </w:rPr>
        <w:t xml:space="preserve"> Novec</w:t>
      </w:r>
      <w:r w:rsidRPr="00697F86">
        <w:rPr>
          <w:rFonts w:ascii="Calibri" w:hAnsi="Calibri" w:cs="Calibri"/>
          <w:i/>
          <w:iCs/>
          <w:noProof/>
          <w:szCs w:val="24"/>
          <w:vertAlign w:val="superscript"/>
          <w:lang w:val="en-GB"/>
        </w:rPr>
        <w:t>TM</w:t>
      </w:r>
      <w:r w:rsidRPr="00697F86">
        <w:rPr>
          <w:rFonts w:ascii="Calibri" w:hAnsi="Calibri" w:cs="Calibri"/>
          <w:i/>
          <w:iCs/>
          <w:noProof/>
          <w:szCs w:val="24"/>
          <w:lang w:val="en-GB"/>
        </w:rPr>
        <w:t xml:space="preserve"> 7100 Engineered Fluid - Product Information</w:t>
      </w:r>
      <w:r w:rsidRPr="00697F86">
        <w:rPr>
          <w:rFonts w:ascii="Calibri" w:hAnsi="Calibri" w:cs="Calibri"/>
          <w:noProof/>
          <w:szCs w:val="24"/>
          <w:lang w:val="en-GB"/>
        </w:rPr>
        <w:t>.; 2009.</w:t>
      </w:r>
    </w:p>
    <w:p w14:paraId="15E95DC4"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48. </w:t>
      </w:r>
      <w:r w:rsidRPr="00697F86">
        <w:rPr>
          <w:rFonts w:ascii="Calibri" w:hAnsi="Calibri" w:cs="Calibri"/>
          <w:noProof/>
          <w:szCs w:val="24"/>
          <w:lang w:val="en-GB"/>
        </w:rPr>
        <w:tab/>
        <w:t xml:space="preserve">3M. </w:t>
      </w:r>
      <w:r w:rsidRPr="00697F86">
        <w:rPr>
          <w:rFonts w:ascii="Calibri" w:hAnsi="Calibri" w:cs="Calibri"/>
          <w:i/>
          <w:iCs/>
          <w:noProof/>
          <w:szCs w:val="24"/>
          <w:lang w:val="en-GB"/>
        </w:rPr>
        <w:t>3M</w:t>
      </w:r>
      <w:r w:rsidRPr="00697F86">
        <w:rPr>
          <w:rFonts w:ascii="Calibri" w:hAnsi="Calibri" w:cs="Calibri"/>
          <w:i/>
          <w:iCs/>
          <w:noProof/>
          <w:szCs w:val="24"/>
          <w:vertAlign w:val="superscript"/>
          <w:lang w:val="en-GB"/>
        </w:rPr>
        <w:t>TM</w:t>
      </w:r>
      <w:r w:rsidRPr="00697F86">
        <w:rPr>
          <w:rFonts w:ascii="Calibri" w:hAnsi="Calibri" w:cs="Calibri"/>
          <w:i/>
          <w:iCs/>
          <w:noProof/>
          <w:szCs w:val="24"/>
          <w:lang w:val="en-GB"/>
        </w:rPr>
        <w:t xml:space="preserve"> Novec</w:t>
      </w:r>
      <w:r w:rsidRPr="00697F86">
        <w:rPr>
          <w:rFonts w:ascii="Calibri" w:hAnsi="Calibri" w:cs="Calibri"/>
          <w:i/>
          <w:iCs/>
          <w:noProof/>
          <w:szCs w:val="24"/>
          <w:vertAlign w:val="superscript"/>
          <w:lang w:val="en-GB"/>
        </w:rPr>
        <w:t>TM</w:t>
      </w:r>
      <w:r w:rsidRPr="00697F86">
        <w:rPr>
          <w:rFonts w:ascii="Calibri" w:hAnsi="Calibri" w:cs="Calibri"/>
          <w:i/>
          <w:iCs/>
          <w:noProof/>
          <w:szCs w:val="24"/>
          <w:lang w:val="en-GB"/>
        </w:rPr>
        <w:t xml:space="preserve"> 7500 Engineered Fluid - Product Information</w:t>
      </w:r>
      <w:r w:rsidRPr="00697F86">
        <w:rPr>
          <w:rFonts w:ascii="Calibri" w:hAnsi="Calibri" w:cs="Calibri"/>
          <w:noProof/>
          <w:szCs w:val="24"/>
          <w:lang w:val="en-GB"/>
        </w:rPr>
        <w:t>.; 2008.</w:t>
      </w:r>
    </w:p>
    <w:p w14:paraId="34BEEB7D"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49. </w:t>
      </w:r>
      <w:r w:rsidRPr="00697F86">
        <w:rPr>
          <w:rFonts w:ascii="Calibri" w:hAnsi="Calibri" w:cs="Calibri"/>
          <w:noProof/>
          <w:szCs w:val="24"/>
          <w:lang w:val="en-GB"/>
        </w:rPr>
        <w:tab/>
        <w:t xml:space="preserve">3M. </w:t>
      </w:r>
      <w:r w:rsidRPr="00697F86">
        <w:rPr>
          <w:rFonts w:ascii="Calibri" w:hAnsi="Calibri" w:cs="Calibri"/>
          <w:i/>
          <w:iCs/>
          <w:noProof/>
          <w:szCs w:val="24"/>
          <w:lang w:val="en-GB"/>
        </w:rPr>
        <w:t>3M</w:t>
      </w:r>
      <w:r w:rsidRPr="00697F86">
        <w:rPr>
          <w:rFonts w:ascii="Calibri" w:hAnsi="Calibri" w:cs="Calibri"/>
          <w:i/>
          <w:iCs/>
          <w:noProof/>
          <w:szCs w:val="24"/>
          <w:vertAlign w:val="superscript"/>
          <w:lang w:val="en-GB"/>
        </w:rPr>
        <w:t>TM</w:t>
      </w:r>
      <w:r w:rsidRPr="00697F86">
        <w:rPr>
          <w:rFonts w:ascii="Calibri" w:hAnsi="Calibri" w:cs="Calibri"/>
          <w:i/>
          <w:iCs/>
          <w:noProof/>
          <w:szCs w:val="24"/>
          <w:lang w:val="en-GB"/>
        </w:rPr>
        <w:t xml:space="preserve"> Novec</w:t>
      </w:r>
      <w:r w:rsidRPr="00697F86">
        <w:rPr>
          <w:rFonts w:ascii="Calibri" w:hAnsi="Calibri" w:cs="Calibri"/>
          <w:i/>
          <w:iCs/>
          <w:noProof/>
          <w:szCs w:val="24"/>
          <w:vertAlign w:val="superscript"/>
          <w:lang w:val="en-GB"/>
        </w:rPr>
        <w:t>TM</w:t>
      </w:r>
      <w:r w:rsidRPr="00697F86">
        <w:rPr>
          <w:rFonts w:ascii="Calibri" w:hAnsi="Calibri" w:cs="Calibri"/>
          <w:i/>
          <w:iCs/>
          <w:noProof/>
          <w:szCs w:val="24"/>
          <w:lang w:val="en-GB"/>
        </w:rPr>
        <w:t xml:space="preserve"> 7200 Engineered Fluid - Product Information</w:t>
      </w:r>
      <w:r w:rsidRPr="00697F86">
        <w:rPr>
          <w:rFonts w:ascii="Calibri" w:hAnsi="Calibri" w:cs="Calibri"/>
          <w:noProof/>
          <w:szCs w:val="24"/>
          <w:lang w:val="en-GB"/>
        </w:rPr>
        <w:t>.; 2009. https://multimedia.3m.com/mws/media/199819O/3mtm-novectm-7200-engineered-fluid.pdf.</w:t>
      </w:r>
    </w:p>
    <w:p w14:paraId="1B5CF899"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50. </w:t>
      </w:r>
      <w:r w:rsidRPr="00697F86">
        <w:rPr>
          <w:rFonts w:ascii="Calibri" w:hAnsi="Calibri" w:cs="Calibri"/>
          <w:noProof/>
          <w:szCs w:val="24"/>
          <w:lang w:val="en-GB"/>
        </w:rPr>
        <w:tab/>
        <w:t xml:space="preserve">Chemours. </w:t>
      </w:r>
      <w:r w:rsidRPr="00697F86">
        <w:rPr>
          <w:rFonts w:ascii="Calibri" w:hAnsi="Calibri" w:cs="Calibri"/>
          <w:i/>
          <w:iCs/>
          <w:noProof/>
          <w:szCs w:val="24"/>
          <w:lang w:val="en-GB"/>
        </w:rPr>
        <w:t xml:space="preserve">Vertrel </w:t>
      </w:r>
      <w:r w:rsidRPr="00697F86">
        <w:rPr>
          <w:rFonts w:ascii="Calibri" w:hAnsi="Calibri" w:cs="Calibri"/>
          <w:i/>
          <w:iCs/>
          <w:noProof/>
          <w:szCs w:val="24"/>
          <w:vertAlign w:val="superscript"/>
          <w:lang w:val="en-GB"/>
        </w:rPr>
        <w:t>TM</w:t>
      </w:r>
      <w:r w:rsidRPr="00697F86">
        <w:rPr>
          <w:rFonts w:ascii="Calibri" w:hAnsi="Calibri" w:cs="Calibri"/>
          <w:i/>
          <w:iCs/>
          <w:noProof/>
          <w:szCs w:val="24"/>
          <w:lang w:val="en-GB"/>
        </w:rPr>
        <w:t xml:space="preserve"> X-DF - Drying Agent</w:t>
      </w:r>
      <w:r w:rsidRPr="00697F86">
        <w:rPr>
          <w:rFonts w:ascii="Calibri" w:hAnsi="Calibri" w:cs="Calibri"/>
          <w:noProof/>
          <w:szCs w:val="24"/>
          <w:lang w:val="en-GB"/>
        </w:rPr>
        <w:t>.; 2019. https://www.chemours.com/en/brands-and-products/vertrel/products/xdf.</w:t>
      </w:r>
    </w:p>
    <w:p w14:paraId="58B9C56B"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51. </w:t>
      </w:r>
      <w:r w:rsidRPr="00697F86">
        <w:rPr>
          <w:rFonts w:ascii="Calibri" w:hAnsi="Calibri" w:cs="Calibri"/>
          <w:noProof/>
          <w:szCs w:val="24"/>
          <w:lang w:val="en-GB"/>
        </w:rPr>
        <w:tab/>
        <w:t xml:space="preserve">Barzen-Hanson KA, Roberts SC, Choyke S, et al. Discovery of 40 Classes of Per- and Polyfluoroalkyl Substances in Historical Aqueous Film-Forming Foams (AFFFs) and AFFF-Impacted Groundwater. </w:t>
      </w:r>
      <w:r w:rsidRPr="00697F86">
        <w:rPr>
          <w:rFonts w:ascii="Calibri" w:hAnsi="Calibri" w:cs="Calibri"/>
          <w:i/>
          <w:iCs/>
          <w:noProof/>
          <w:szCs w:val="24"/>
          <w:lang w:val="en-GB"/>
        </w:rPr>
        <w:t>Environ Sci Technol</w:t>
      </w:r>
      <w:r w:rsidRPr="00697F86">
        <w:rPr>
          <w:rFonts w:ascii="Calibri" w:hAnsi="Calibri" w:cs="Calibri"/>
          <w:noProof/>
          <w:szCs w:val="24"/>
          <w:lang w:val="en-GB"/>
        </w:rPr>
        <w:t>. 2017;51(4):2047-2057. doi:10.1021/acs.est.6b05843</w:t>
      </w:r>
    </w:p>
    <w:p w14:paraId="69D790C8"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52. </w:t>
      </w:r>
      <w:r w:rsidRPr="00697F86">
        <w:rPr>
          <w:rFonts w:ascii="Calibri" w:hAnsi="Calibri" w:cs="Calibri"/>
          <w:noProof/>
          <w:szCs w:val="24"/>
          <w:lang w:val="en-GB"/>
        </w:rPr>
        <w:tab/>
        <w:t xml:space="preserve">Dauchy X, Boiteux V, Bach C, Rosin C, Munoz JF. Per- and polyfluoroalkyl substances in firefighting foam concentrates and water samples collected near sites impacted by the use of these foams. </w:t>
      </w:r>
      <w:r w:rsidRPr="00697F86">
        <w:rPr>
          <w:rFonts w:ascii="Calibri" w:hAnsi="Calibri" w:cs="Calibri"/>
          <w:i/>
          <w:iCs/>
          <w:noProof/>
          <w:szCs w:val="24"/>
          <w:lang w:val="en-GB"/>
        </w:rPr>
        <w:t>Chemosphere</w:t>
      </w:r>
      <w:r w:rsidRPr="00697F86">
        <w:rPr>
          <w:rFonts w:ascii="Calibri" w:hAnsi="Calibri" w:cs="Calibri"/>
          <w:noProof/>
          <w:szCs w:val="24"/>
          <w:lang w:val="en-GB"/>
        </w:rPr>
        <w:t>. 2017;183:53-61. doi:10.1016/j.chemosphere.2017.05.056</w:t>
      </w:r>
    </w:p>
    <w:p w14:paraId="0DDA2C9D"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53. </w:t>
      </w:r>
      <w:r w:rsidRPr="00697F86">
        <w:rPr>
          <w:rFonts w:ascii="Calibri" w:hAnsi="Calibri" w:cs="Calibri"/>
          <w:noProof/>
          <w:szCs w:val="24"/>
          <w:lang w:val="en-GB"/>
        </w:rPr>
        <w:tab/>
        <w:t xml:space="preserve">Place BJ, Field JA. Identification of novel fluorochemicals in aqueous film-forming foams used by the US military. </w:t>
      </w:r>
      <w:r w:rsidRPr="00697F86">
        <w:rPr>
          <w:rFonts w:ascii="Calibri" w:hAnsi="Calibri" w:cs="Calibri"/>
          <w:i/>
          <w:iCs/>
          <w:noProof/>
          <w:szCs w:val="24"/>
          <w:lang w:val="en-GB"/>
        </w:rPr>
        <w:t>Environ Sci Technol</w:t>
      </w:r>
      <w:r w:rsidRPr="00697F86">
        <w:rPr>
          <w:rFonts w:ascii="Calibri" w:hAnsi="Calibri" w:cs="Calibri"/>
          <w:noProof/>
          <w:szCs w:val="24"/>
          <w:lang w:val="en-GB"/>
        </w:rPr>
        <w:t>. 2012;46(13):7120-7127. doi:10.1021/es301465n</w:t>
      </w:r>
    </w:p>
    <w:p w14:paraId="05EE425A"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54. </w:t>
      </w:r>
      <w:r w:rsidRPr="00697F86">
        <w:rPr>
          <w:rFonts w:ascii="Calibri" w:hAnsi="Calibri" w:cs="Calibri"/>
          <w:noProof/>
          <w:szCs w:val="24"/>
          <w:lang w:val="en-GB"/>
        </w:rPr>
        <w:tab/>
        <w:t xml:space="preserve">Backe WJ, Day TC, Field JA. Zwitterionic, cationic, and anionic fluorinated chemicals in aqueous film forming foam formulations and groundwater from U.S. military bases by nonaqueous large-volume injection HPLC-MS/MS. </w:t>
      </w:r>
      <w:r w:rsidRPr="00697F86">
        <w:rPr>
          <w:rFonts w:ascii="Calibri" w:hAnsi="Calibri" w:cs="Calibri"/>
          <w:i/>
          <w:iCs/>
          <w:noProof/>
          <w:szCs w:val="24"/>
          <w:lang w:val="en-GB"/>
        </w:rPr>
        <w:t>Environ Sci Technol</w:t>
      </w:r>
      <w:r w:rsidRPr="00697F86">
        <w:rPr>
          <w:rFonts w:ascii="Calibri" w:hAnsi="Calibri" w:cs="Calibri"/>
          <w:noProof/>
          <w:szCs w:val="24"/>
          <w:lang w:val="en-GB"/>
        </w:rPr>
        <w:t>. 2013;47(10):5226-</w:t>
      </w:r>
      <w:r w:rsidRPr="00697F86">
        <w:rPr>
          <w:rFonts w:ascii="Calibri" w:hAnsi="Calibri" w:cs="Calibri"/>
          <w:noProof/>
          <w:szCs w:val="24"/>
          <w:lang w:val="en-GB"/>
        </w:rPr>
        <w:lastRenderedPageBreak/>
        <w:t>5234. doi:10.1021/es3034999</w:t>
      </w:r>
    </w:p>
    <w:p w14:paraId="20743CD5"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55. </w:t>
      </w:r>
      <w:r w:rsidRPr="00697F86">
        <w:rPr>
          <w:rFonts w:ascii="Calibri" w:hAnsi="Calibri" w:cs="Calibri"/>
          <w:noProof/>
          <w:szCs w:val="24"/>
          <w:lang w:val="en-GB"/>
        </w:rPr>
        <w:tab/>
        <w:t xml:space="preserve">Rotander A, Kärrman A, Toms LML, Kay M, Mueller JF, Gómez Ramos MJ. Novel fluorinated surfactants tentatively identified in firefighters using liquid chromatography quadrupole time-of-flight tandem mass spectrometry and a case-control approach. </w:t>
      </w:r>
      <w:r w:rsidRPr="00697F86">
        <w:rPr>
          <w:rFonts w:ascii="Calibri" w:hAnsi="Calibri" w:cs="Calibri"/>
          <w:i/>
          <w:iCs/>
          <w:noProof/>
          <w:szCs w:val="24"/>
          <w:lang w:val="en-GB"/>
        </w:rPr>
        <w:t>Environ Sci Technol</w:t>
      </w:r>
      <w:r w:rsidRPr="00697F86">
        <w:rPr>
          <w:rFonts w:ascii="Calibri" w:hAnsi="Calibri" w:cs="Calibri"/>
          <w:noProof/>
          <w:szCs w:val="24"/>
          <w:lang w:val="en-GB"/>
        </w:rPr>
        <w:t>. 2015;49(4):2434-2442. doi:10.1021/es503653n</w:t>
      </w:r>
    </w:p>
    <w:p w14:paraId="264E6B75"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56. </w:t>
      </w:r>
      <w:r w:rsidRPr="00697F86">
        <w:rPr>
          <w:rFonts w:ascii="Calibri" w:hAnsi="Calibri" w:cs="Calibri"/>
          <w:noProof/>
          <w:szCs w:val="24"/>
          <w:lang w:val="en-GB"/>
        </w:rPr>
        <w:tab/>
        <w:t xml:space="preserve">Janousek RM, Lebertz S, Knepper TP. Previously unidentified sources of perfluoroalkyl and polyfluoroalkyl substances from building materials and industrial fabrics. </w:t>
      </w:r>
      <w:r w:rsidRPr="00697F86">
        <w:rPr>
          <w:rFonts w:ascii="Calibri" w:hAnsi="Calibri" w:cs="Calibri"/>
          <w:i/>
          <w:iCs/>
          <w:noProof/>
          <w:szCs w:val="24"/>
          <w:lang w:val="en-GB"/>
        </w:rPr>
        <w:t>Environ Sci Process Impacts</w:t>
      </w:r>
      <w:r w:rsidRPr="00697F86">
        <w:rPr>
          <w:rFonts w:ascii="Calibri" w:hAnsi="Calibri" w:cs="Calibri"/>
          <w:noProof/>
          <w:szCs w:val="24"/>
          <w:lang w:val="en-GB"/>
        </w:rPr>
        <w:t>. 2019. doi:10.1039/c9em00091g</w:t>
      </w:r>
    </w:p>
    <w:p w14:paraId="297D2433"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57. </w:t>
      </w:r>
      <w:r w:rsidRPr="00697F86">
        <w:rPr>
          <w:rFonts w:ascii="Calibri" w:hAnsi="Calibri" w:cs="Calibri"/>
          <w:noProof/>
          <w:szCs w:val="24"/>
          <w:lang w:val="en-GB"/>
        </w:rPr>
        <w:tab/>
        <w:t xml:space="preserve">Zhu H, Kannan K. A pilot study of per- and polyfluoroalkyl substances in automotive lubricant oils from the United States. </w:t>
      </w:r>
      <w:r w:rsidRPr="00697F86">
        <w:rPr>
          <w:rFonts w:ascii="Calibri" w:hAnsi="Calibri" w:cs="Calibri"/>
          <w:i/>
          <w:iCs/>
          <w:noProof/>
          <w:szCs w:val="24"/>
          <w:lang w:val="en-GB"/>
        </w:rPr>
        <w:t>Environ Technol Innov</w:t>
      </w:r>
      <w:r w:rsidRPr="00697F86">
        <w:rPr>
          <w:rFonts w:ascii="Calibri" w:hAnsi="Calibri" w:cs="Calibri"/>
          <w:noProof/>
          <w:szCs w:val="24"/>
          <w:lang w:val="en-GB"/>
        </w:rPr>
        <w:t>. 2020;19:100943. doi:10.1016/j.eti.2020.100943</w:t>
      </w:r>
    </w:p>
    <w:p w14:paraId="40E270F3"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58. </w:t>
      </w:r>
      <w:r w:rsidRPr="00697F86">
        <w:rPr>
          <w:rFonts w:ascii="Calibri" w:hAnsi="Calibri" w:cs="Calibri"/>
          <w:noProof/>
          <w:szCs w:val="24"/>
          <w:lang w:val="en-GB"/>
        </w:rPr>
        <w:tab/>
        <w:t xml:space="preserve">Nørgaard AW, Wolkoff P, Lauritsen FR. Characterization of nanofilm spray products by mass spectrometry. </w:t>
      </w:r>
      <w:r w:rsidRPr="00697F86">
        <w:rPr>
          <w:rFonts w:ascii="Calibri" w:hAnsi="Calibri" w:cs="Calibri"/>
          <w:i/>
          <w:iCs/>
          <w:noProof/>
          <w:szCs w:val="24"/>
          <w:lang w:val="en-GB"/>
        </w:rPr>
        <w:t>Chemosphere</w:t>
      </w:r>
      <w:r w:rsidRPr="00697F86">
        <w:rPr>
          <w:rFonts w:ascii="Calibri" w:hAnsi="Calibri" w:cs="Calibri"/>
          <w:noProof/>
          <w:szCs w:val="24"/>
          <w:lang w:val="en-GB"/>
        </w:rPr>
        <w:t>. 2010;80(11):1377-1386. doi:10.1016/j.chemosphere.2010.06.004</w:t>
      </w:r>
    </w:p>
    <w:p w14:paraId="4A13EB80"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59. </w:t>
      </w:r>
      <w:r w:rsidRPr="00697F86">
        <w:rPr>
          <w:rFonts w:ascii="Calibri" w:hAnsi="Calibri" w:cs="Calibri"/>
          <w:noProof/>
          <w:szCs w:val="24"/>
          <w:lang w:val="en-GB"/>
        </w:rPr>
        <w:tab/>
        <w:t xml:space="preserve">Nørgaard AW, Hansen JS, Sørli JB, et al. Pulmonary toxicity of perfluorinated silane-based nanofilm spray products: Solvent dependency. </w:t>
      </w:r>
      <w:r w:rsidRPr="00697F86">
        <w:rPr>
          <w:rFonts w:ascii="Calibri" w:hAnsi="Calibri" w:cs="Calibri"/>
          <w:i/>
          <w:iCs/>
          <w:noProof/>
          <w:szCs w:val="24"/>
          <w:lang w:val="en-GB"/>
        </w:rPr>
        <w:t>Toxicol Sci</w:t>
      </w:r>
      <w:r w:rsidRPr="00697F86">
        <w:rPr>
          <w:rFonts w:ascii="Calibri" w:hAnsi="Calibri" w:cs="Calibri"/>
          <w:noProof/>
          <w:szCs w:val="24"/>
          <w:lang w:val="en-GB"/>
        </w:rPr>
        <w:t>. 2014;137(1):179-188. doi:10.1093/toxsci/kft225</w:t>
      </w:r>
    </w:p>
    <w:p w14:paraId="793E6371"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60. </w:t>
      </w:r>
      <w:r w:rsidRPr="00697F86">
        <w:rPr>
          <w:rFonts w:ascii="Calibri" w:hAnsi="Calibri" w:cs="Calibri"/>
          <w:noProof/>
          <w:szCs w:val="24"/>
          <w:lang w:val="en-GB"/>
        </w:rPr>
        <w:tab/>
        <w:t xml:space="preserve">Kotthoff M, Müller J, Jürling H, Schlummer M, Fiedler D. Perfluoroalkyl and polyfluoroalkyl substances in consumer products. </w:t>
      </w:r>
      <w:r w:rsidRPr="00697F86">
        <w:rPr>
          <w:rFonts w:ascii="Calibri" w:hAnsi="Calibri" w:cs="Calibri"/>
          <w:i/>
          <w:iCs/>
          <w:noProof/>
          <w:szCs w:val="24"/>
          <w:lang w:val="en-GB"/>
        </w:rPr>
        <w:t>Environ Sci Pollut Res</w:t>
      </w:r>
      <w:r w:rsidRPr="00697F86">
        <w:rPr>
          <w:rFonts w:ascii="Calibri" w:hAnsi="Calibri" w:cs="Calibri"/>
          <w:noProof/>
          <w:szCs w:val="24"/>
          <w:lang w:val="en-GB"/>
        </w:rPr>
        <w:t>. 2015;22(19):14546-14559. doi:10.1007/s11356-015-4202-7</w:t>
      </w:r>
    </w:p>
    <w:p w14:paraId="6979CD00"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61. </w:t>
      </w:r>
      <w:r w:rsidRPr="00697F86">
        <w:rPr>
          <w:rFonts w:ascii="Calibri" w:hAnsi="Calibri" w:cs="Calibri"/>
          <w:noProof/>
          <w:szCs w:val="24"/>
          <w:lang w:val="en-GB"/>
        </w:rPr>
        <w:tab/>
        <w:t xml:space="preserve">Bečanová J, Melymuk L, Vojta Š, Komprdová K, Klánová J. Screening for perfluoroalkyl acids in consumer products, building materials and wastes. </w:t>
      </w:r>
      <w:r w:rsidRPr="00697F86">
        <w:rPr>
          <w:rFonts w:ascii="Calibri" w:hAnsi="Calibri" w:cs="Calibri"/>
          <w:i/>
          <w:iCs/>
          <w:noProof/>
          <w:szCs w:val="24"/>
          <w:lang w:val="en-GB"/>
        </w:rPr>
        <w:t>Chemosphere</w:t>
      </w:r>
      <w:r w:rsidRPr="00697F86">
        <w:rPr>
          <w:rFonts w:ascii="Calibri" w:hAnsi="Calibri" w:cs="Calibri"/>
          <w:noProof/>
          <w:szCs w:val="24"/>
          <w:lang w:val="en-GB"/>
        </w:rPr>
        <w:t>. 2016;164:322-329. doi:10.1016/j.chemosphere.2016.08.112</w:t>
      </w:r>
    </w:p>
    <w:p w14:paraId="00BA6906"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62. </w:t>
      </w:r>
      <w:r w:rsidRPr="00697F86">
        <w:rPr>
          <w:rFonts w:ascii="Calibri" w:hAnsi="Calibri" w:cs="Calibri"/>
          <w:noProof/>
          <w:szCs w:val="24"/>
          <w:lang w:val="en-GB"/>
        </w:rPr>
        <w:tab/>
        <w:t xml:space="preserve">Blom C, Hanssen L. </w:t>
      </w:r>
      <w:r w:rsidRPr="00697F86">
        <w:rPr>
          <w:rFonts w:ascii="Calibri" w:hAnsi="Calibri" w:cs="Calibri"/>
          <w:i/>
          <w:iCs/>
          <w:noProof/>
          <w:szCs w:val="24"/>
          <w:lang w:val="en-GB"/>
        </w:rPr>
        <w:t>Analysis of Per- and Polyfluorinated Substances in Articles (M-360)</w:t>
      </w:r>
      <w:r w:rsidRPr="00697F86">
        <w:rPr>
          <w:rFonts w:ascii="Calibri" w:hAnsi="Calibri" w:cs="Calibri"/>
          <w:noProof/>
          <w:szCs w:val="24"/>
          <w:lang w:val="en-GB"/>
        </w:rPr>
        <w:t>.; 2015.</w:t>
      </w:r>
    </w:p>
    <w:p w14:paraId="0A5BAD80"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63. </w:t>
      </w:r>
      <w:r w:rsidRPr="00697F86">
        <w:rPr>
          <w:rFonts w:ascii="Calibri" w:hAnsi="Calibri" w:cs="Calibri"/>
          <w:noProof/>
          <w:szCs w:val="24"/>
          <w:lang w:val="en-GB"/>
        </w:rPr>
        <w:tab/>
        <w:t xml:space="preserve">Xiao F, Golovko SA, Golovko MY. Identification of novel non-ionic, cationic, zwitterionic, and anionic polyfluoroalkyl substances using UPLC–TOF–MS E high-resolution parent ion search. </w:t>
      </w:r>
      <w:r w:rsidRPr="00697F86">
        <w:rPr>
          <w:rFonts w:ascii="Calibri" w:hAnsi="Calibri" w:cs="Calibri"/>
          <w:i/>
          <w:iCs/>
          <w:noProof/>
          <w:szCs w:val="24"/>
          <w:lang w:val="en-GB"/>
        </w:rPr>
        <w:t>Anal Chim Acta</w:t>
      </w:r>
      <w:r w:rsidRPr="00697F86">
        <w:rPr>
          <w:rFonts w:ascii="Calibri" w:hAnsi="Calibri" w:cs="Calibri"/>
          <w:noProof/>
          <w:szCs w:val="24"/>
          <w:lang w:val="en-GB"/>
        </w:rPr>
        <w:t>. 2017;988:41-49. doi:10.1016/j.aca.2017.08.016</w:t>
      </w:r>
    </w:p>
    <w:p w14:paraId="7A1BC251"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64. </w:t>
      </w:r>
      <w:r w:rsidRPr="00697F86">
        <w:rPr>
          <w:rFonts w:ascii="Calibri" w:hAnsi="Calibri" w:cs="Calibri"/>
          <w:noProof/>
          <w:szCs w:val="24"/>
          <w:lang w:val="en-GB"/>
        </w:rPr>
        <w:tab/>
        <w:t xml:space="preserve">Borg D, Ivarsson J. </w:t>
      </w:r>
      <w:r w:rsidRPr="00697F86">
        <w:rPr>
          <w:rFonts w:ascii="Calibri" w:hAnsi="Calibri" w:cs="Calibri"/>
          <w:i/>
          <w:iCs/>
          <w:noProof/>
          <w:szCs w:val="24"/>
          <w:lang w:val="en-GB"/>
        </w:rPr>
        <w:t>Analysis of PFASs and TOF in Products</w:t>
      </w:r>
      <w:r w:rsidRPr="00697F86">
        <w:rPr>
          <w:rFonts w:ascii="Calibri" w:hAnsi="Calibri" w:cs="Calibri"/>
          <w:noProof/>
          <w:szCs w:val="24"/>
          <w:lang w:val="en-GB"/>
        </w:rPr>
        <w:t>.; 2017. http://urn.kb.se/resolve?urn=urn:nbn:se:norden:org:diva-4901.</w:t>
      </w:r>
    </w:p>
    <w:p w14:paraId="15FA9953"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65. </w:t>
      </w:r>
      <w:r w:rsidRPr="00697F86">
        <w:rPr>
          <w:rFonts w:ascii="Calibri" w:hAnsi="Calibri" w:cs="Calibri"/>
          <w:noProof/>
          <w:szCs w:val="24"/>
          <w:lang w:val="en-GB"/>
        </w:rPr>
        <w:tab/>
        <w:t xml:space="preserve">Vejrup, Kark V, Lindblom B. </w:t>
      </w:r>
      <w:r w:rsidRPr="00697F86">
        <w:rPr>
          <w:rFonts w:ascii="Calibri" w:hAnsi="Calibri" w:cs="Calibri"/>
          <w:i/>
          <w:iCs/>
          <w:noProof/>
          <w:szCs w:val="24"/>
          <w:lang w:val="en-GB"/>
        </w:rPr>
        <w:t>Survey of Chemical Substances in Consumer Products - Analysis of Perfluorooctanesulfonate Compounds in Impregnating Agents, Wax and Floor Polish Products</w:t>
      </w:r>
      <w:r w:rsidRPr="00697F86">
        <w:rPr>
          <w:rFonts w:ascii="Calibri" w:hAnsi="Calibri" w:cs="Calibri"/>
          <w:noProof/>
          <w:szCs w:val="24"/>
          <w:lang w:val="en-GB"/>
        </w:rPr>
        <w:t>.; 2002.</w:t>
      </w:r>
    </w:p>
    <w:p w14:paraId="49D8B2A2"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66. </w:t>
      </w:r>
      <w:r w:rsidRPr="00697F86">
        <w:rPr>
          <w:rFonts w:ascii="Calibri" w:hAnsi="Calibri" w:cs="Calibri"/>
          <w:noProof/>
          <w:szCs w:val="24"/>
          <w:lang w:val="en-GB"/>
        </w:rPr>
        <w:tab/>
        <w:t xml:space="preserve">GMI. </w:t>
      </w:r>
      <w:r w:rsidRPr="00697F86">
        <w:rPr>
          <w:rFonts w:ascii="Calibri" w:hAnsi="Calibri" w:cs="Calibri"/>
          <w:i/>
          <w:iCs/>
          <w:noProof/>
          <w:szCs w:val="24"/>
          <w:lang w:val="en-GB"/>
        </w:rPr>
        <w:t>Fluorotelomers Market Report</w:t>
      </w:r>
      <w:r w:rsidRPr="00697F86">
        <w:rPr>
          <w:rFonts w:ascii="Calibri" w:hAnsi="Calibri" w:cs="Calibri"/>
          <w:noProof/>
          <w:szCs w:val="24"/>
          <w:lang w:val="en-GB"/>
        </w:rPr>
        <w:t>.; 2016.</w:t>
      </w:r>
    </w:p>
    <w:p w14:paraId="1949D482"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67. </w:t>
      </w:r>
      <w:r w:rsidRPr="00697F86">
        <w:rPr>
          <w:rFonts w:ascii="Calibri" w:hAnsi="Calibri" w:cs="Calibri"/>
          <w:noProof/>
          <w:szCs w:val="24"/>
          <w:lang w:val="en-GB"/>
        </w:rPr>
        <w:tab/>
        <w:t xml:space="preserve">GMI. </w:t>
      </w:r>
      <w:r w:rsidRPr="00697F86">
        <w:rPr>
          <w:rFonts w:ascii="Calibri" w:hAnsi="Calibri" w:cs="Calibri"/>
          <w:i/>
          <w:iCs/>
          <w:noProof/>
          <w:szCs w:val="24"/>
          <w:lang w:val="en-GB"/>
        </w:rPr>
        <w:t>Fluorochemicals Market Report</w:t>
      </w:r>
      <w:r w:rsidRPr="00697F86">
        <w:rPr>
          <w:rFonts w:ascii="Calibri" w:hAnsi="Calibri" w:cs="Calibri"/>
          <w:noProof/>
          <w:szCs w:val="24"/>
          <w:lang w:val="en-GB"/>
        </w:rPr>
        <w:t>.; 2018.</w:t>
      </w:r>
    </w:p>
    <w:p w14:paraId="406A4908"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68. </w:t>
      </w:r>
      <w:r w:rsidRPr="00697F86">
        <w:rPr>
          <w:rFonts w:ascii="Calibri" w:hAnsi="Calibri" w:cs="Calibri"/>
          <w:noProof/>
          <w:szCs w:val="24"/>
          <w:lang w:val="en-GB"/>
        </w:rPr>
        <w:tab/>
        <w:t xml:space="preserve">GMI. </w:t>
      </w:r>
      <w:r w:rsidRPr="00697F86">
        <w:rPr>
          <w:rFonts w:ascii="Calibri" w:hAnsi="Calibri" w:cs="Calibri"/>
          <w:i/>
          <w:iCs/>
          <w:noProof/>
          <w:szCs w:val="24"/>
          <w:lang w:val="en-GB"/>
        </w:rPr>
        <w:t>Perfluoropolyether Market Report</w:t>
      </w:r>
      <w:r w:rsidRPr="00697F86">
        <w:rPr>
          <w:rFonts w:ascii="Calibri" w:hAnsi="Calibri" w:cs="Calibri"/>
          <w:noProof/>
          <w:szCs w:val="24"/>
          <w:lang w:val="en-GB"/>
        </w:rPr>
        <w:t>.; 2019. https://www.gminsights.com/industry-analysis/perfluoropolyether-market.</w:t>
      </w:r>
    </w:p>
    <w:p w14:paraId="48808E86"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69. </w:t>
      </w:r>
      <w:r w:rsidRPr="00697F86">
        <w:rPr>
          <w:rFonts w:ascii="Calibri" w:hAnsi="Calibri" w:cs="Calibri"/>
          <w:noProof/>
          <w:szCs w:val="24"/>
          <w:lang w:val="en-GB"/>
        </w:rPr>
        <w:tab/>
        <w:t>Norman. Norman Substance Databse.</w:t>
      </w:r>
    </w:p>
    <w:p w14:paraId="06E883A0"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70. </w:t>
      </w:r>
      <w:r w:rsidRPr="00697F86">
        <w:rPr>
          <w:rFonts w:ascii="Calibri" w:hAnsi="Calibri" w:cs="Calibri"/>
          <w:noProof/>
          <w:szCs w:val="24"/>
          <w:lang w:val="en-GB"/>
        </w:rPr>
        <w:tab/>
        <w:t xml:space="preserve">Wang Z, Cousins IT, Scheringer M, Buck RC, Hungerbühler K. Global emission inventories for C4–C14 perfluoroalkyl carboxylic acid (PFCA) homologues from 1951 to 2030, part II: The remaining pieces of the puzzle. </w:t>
      </w:r>
      <w:r w:rsidRPr="00697F86">
        <w:rPr>
          <w:rFonts w:ascii="Calibri" w:hAnsi="Calibri" w:cs="Calibri"/>
          <w:i/>
          <w:iCs/>
          <w:noProof/>
          <w:szCs w:val="24"/>
          <w:lang w:val="en-GB"/>
        </w:rPr>
        <w:t>Environ Int</w:t>
      </w:r>
      <w:r w:rsidRPr="00697F86">
        <w:rPr>
          <w:rFonts w:ascii="Calibri" w:hAnsi="Calibri" w:cs="Calibri"/>
          <w:noProof/>
          <w:szCs w:val="24"/>
          <w:lang w:val="en-GB"/>
        </w:rPr>
        <w:t>. 2014;69:166-176. doi:10.1016/j.envint.2014.04.006</w:t>
      </w:r>
    </w:p>
    <w:p w14:paraId="210E358B"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71. </w:t>
      </w:r>
      <w:r w:rsidRPr="00697F86">
        <w:rPr>
          <w:rFonts w:ascii="Calibri" w:hAnsi="Calibri" w:cs="Calibri"/>
          <w:noProof/>
          <w:szCs w:val="24"/>
          <w:lang w:val="en-GB"/>
        </w:rPr>
        <w:tab/>
        <w:t xml:space="preserve">AGC. Fluoroplastics. https://www.agcce.com/fluoroplastics/. Published 2018. Accessed June </w:t>
      </w:r>
      <w:r w:rsidRPr="00697F86">
        <w:rPr>
          <w:rFonts w:ascii="Calibri" w:hAnsi="Calibri" w:cs="Calibri"/>
          <w:noProof/>
          <w:szCs w:val="24"/>
          <w:lang w:val="en-GB"/>
        </w:rPr>
        <w:lastRenderedPageBreak/>
        <w:t>6, 2020.</w:t>
      </w:r>
    </w:p>
    <w:p w14:paraId="3928D39D"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72. </w:t>
      </w:r>
      <w:r w:rsidRPr="00697F86">
        <w:rPr>
          <w:rFonts w:ascii="Calibri" w:hAnsi="Calibri" w:cs="Calibri"/>
          <w:noProof/>
          <w:szCs w:val="24"/>
          <w:lang w:val="en-GB"/>
        </w:rPr>
        <w:tab/>
        <w:t>Edelrid. Das weltweit erste PFC freie Kletterseil. https://www.edelrid.de/de/microsite/kletterseil-swift-eco-dry.php. Published 2020. Accessed April 24, 2020.</w:t>
      </w:r>
    </w:p>
    <w:p w14:paraId="6E4AF7C3"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73. </w:t>
      </w:r>
      <w:r w:rsidRPr="00697F86">
        <w:rPr>
          <w:rFonts w:ascii="Calibri" w:hAnsi="Calibri" w:cs="Calibri"/>
          <w:noProof/>
          <w:szCs w:val="24"/>
          <w:lang w:val="en-GB"/>
        </w:rPr>
        <w:tab/>
        <w:t>Opinion.org. Fake Market Research. https://opinion.org/market-research-industry-clogged-with-spam/. Published 2018. Accessed February 13, 2020.</w:t>
      </w:r>
    </w:p>
    <w:p w14:paraId="4D0FE9DA"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74. </w:t>
      </w:r>
      <w:r w:rsidRPr="00697F86">
        <w:rPr>
          <w:rFonts w:ascii="Calibri" w:hAnsi="Calibri" w:cs="Calibri"/>
          <w:noProof/>
          <w:szCs w:val="24"/>
          <w:lang w:val="en-GB"/>
        </w:rPr>
        <w:tab/>
        <w:t>ECHA. Fighting fire with fluorine-free foams. https://echa.europa.eu/fluorine-free-foams. Accessed June 18, 2020.</w:t>
      </w:r>
    </w:p>
    <w:p w14:paraId="768B2D54"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75. </w:t>
      </w:r>
      <w:r w:rsidRPr="00697F86">
        <w:rPr>
          <w:rFonts w:ascii="Calibri" w:hAnsi="Calibri" w:cs="Calibri"/>
          <w:noProof/>
          <w:szCs w:val="24"/>
          <w:lang w:val="en-GB"/>
        </w:rPr>
        <w:tab/>
        <w:t>DOD. DOD Funds Firefighting Foam Research for a PFAS-Free Alternativ. https://www.defense.gov/Explore/News/Article/Article/2018096/dod-funds-firefighting-foam-research-for-a-pfas-free-alternative/. Published 2019. Accessed June 18, 2020.</w:t>
      </w:r>
    </w:p>
    <w:p w14:paraId="5456E740"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76. </w:t>
      </w:r>
      <w:r w:rsidRPr="00697F86">
        <w:rPr>
          <w:rFonts w:ascii="Calibri" w:hAnsi="Calibri" w:cs="Calibri"/>
          <w:noProof/>
          <w:szCs w:val="24"/>
          <w:lang w:val="en-GB"/>
        </w:rPr>
        <w:tab/>
        <w:t>ChemSec. PFC-free food packaging tray. https://marketplace.chemsec.org/Alternative/PFC-free-food-packaging-tray-354. Accessed June 18, 2020.</w:t>
      </w:r>
    </w:p>
    <w:p w14:paraId="24F26648"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77. </w:t>
      </w:r>
      <w:r w:rsidRPr="00697F86">
        <w:rPr>
          <w:rFonts w:ascii="Calibri" w:hAnsi="Calibri" w:cs="Calibri"/>
          <w:noProof/>
          <w:szCs w:val="24"/>
          <w:lang w:val="en-GB"/>
        </w:rPr>
        <w:tab/>
        <w:t>ChemicalWatch. Denmark announces advisory ban on PFCs in food packaging. https://chemicalwatch.com/36900/denmark-announces-advisory-ban-on-pfcs-in-food-packaging. Published 2015. Accessed June 18, 2020.</w:t>
      </w:r>
    </w:p>
    <w:p w14:paraId="024A9E71"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78. </w:t>
      </w:r>
      <w:r w:rsidRPr="00697F86">
        <w:rPr>
          <w:rFonts w:ascii="Calibri" w:hAnsi="Calibri" w:cs="Calibri"/>
          <w:noProof/>
          <w:szCs w:val="24"/>
          <w:lang w:val="en-GB"/>
        </w:rPr>
        <w:tab/>
        <w:t>Rudolf. BIONIC-FINISH®ECO. https://www.rudolf.de/en/technology/bionic-finish-eco/. Accessed June 18, 2020.</w:t>
      </w:r>
    </w:p>
    <w:p w14:paraId="03AD1711"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79. </w:t>
      </w:r>
      <w:r w:rsidRPr="00697F86">
        <w:rPr>
          <w:rFonts w:ascii="Calibri" w:hAnsi="Calibri" w:cs="Calibri"/>
          <w:noProof/>
          <w:szCs w:val="24"/>
          <w:lang w:val="en-GB"/>
        </w:rPr>
        <w:tab/>
        <w:t>SympaTex. Our solution: Sympatex avoids harmful chemistry. https://www.sympatex.com/en/sustainability/our-solution-closing-the-loop/reduction-in-the-use-of-chemicals/. Accessed June 18, 2020.</w:t>
      </w:r>
    </w:p>
    <w:p w14:paraId="225A9BA1"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80. </w:t>
      </w:r>
      <w:r w:rsidRPr="00697F86">
        <w:rPr>
          <w:rFonts w:ascii="Calibri" w:hAnsi="Calibri" w:cs="Calibri"/>
          <w:noProof/>
          <w:szCs w:val="24"/>
          <w:lang w:val="en-GB"/>
        </w:rPr>
        <w:tab/>
        <w:t xml:space="preserve">DEPA. </w:t>
      </w:r>
      <w:r w:rsidRPr="00697F86">
        <w:rPr>
          <w:rFonts w:ascii="Calibri" w:hAnsi="Calibri" w:cs="Calibri"/>
          <w:i/>
          <w:iCs/>
          <w:noProof/>
          <w:szCs w:val="24"/>
          <w:lang w:val="en-GB"/>
        </w:rPr>
        <w:t>Alternatives to Perfluoroalkyl and Polyfluoro- Alkyl Substances (PFAS) in Textiles</w:t>
      </w:r>
      <w:r w:rsidRPr="00697F86">
        <w:rPr>
          <w:rFonts w:ascii="Calibri" w:hAnsi="Calibri" w:cs="Calibri"/>
          <w:noProof/>
          <w:szCs w:val="24"/>
          <w:lang w:val="en-GB"/>
        </w:rPr>
        <w:t>.; 2015. http://www2.mst.dk/Udgiv/publications/2015/05/978-87-93352-16-2.pdf.</w:t>
      </w:r>
    </w:p>
    <w:p w14:paraId="09113FA8"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81. </w:t>
      </w:r>
      <w:r w:rsidRPr="00697F86">
        <w:rPr>
          <w:rFonts w:ascii="Calibri" w:hAnsi="Calibri" w:cs="Calibri"/>
          <w:noProof/>
          <w:szCs w:val="24"/>
          <w:lang w:val="en-GB"/>
        </w:rPr>
        <w:tab/>
        <w:t xml:space="preserve">Schellenberger S, Gillgard P, Stare A, et al. Facing the rain after the phase out: Performance evaluation of alternative fluorinated and non-fluorinated durable water repellents for outdoor fabrics. </w:t>
      </w:r>
      <w:r w:rsidRPr="00697F86">
        <w:rPr>
          <w:rFonts w:ascii="Calibri" w:hAnsi="Calibri" w:cs="Calibri"/>
          <w:i/>
          <w:iCs/>
          <w:noProof/>
          <w:szCs w:val="24"/>
          <w:lang w:val="en-GB"/>
        </w:rPr>
        <w:t>Chemosphere</w:t>
      </w:r>
      <w:r w:rsidRPr="00697F86">
        <w:rPr>
          <w:rFonts w:ascii="Calibri" w:hAnsi="Calibri" w:cs="Calibri"/>
          <w:noProof/>
          <w:szCs w:val="24"/>
          <w:lang w:val="en-GB"/>
        </w:rPr>
        <w:t>. 2018;193:675-684. doi:10.1016/j.chemosphere.2017.11.027</w:t>
      </w:r>
    </w:p>
    <w:p w14:paraId="75C3C1E5"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82. </w:t>
      </w:r>
      <w:r w:rsidRPr="00697F86">
        <w:rPr>
          <w:rFonts w:ascii="Calibri" w:hAnsi="Calibri" w:cs="Calibri"/>
          <w:noProof/>
          <w:szCs w:val="24"/>
          <w:lang w:val="en-GB"/>
        </w:rPr>
        <w:tab/>
        <w:t xml:space="preserve">Pan Y, Zhang H, Cui Q, et al. First Report on the Occurrence and Bioaccumulation of Hexafluoropropylene Oxide Trimer Acid: An Emerging Concern. </w:t>
      </w:r>
      <w:r w:rsidRPr="00697F86">
        <w:rPr>
          <w:rFonts w:ascii="Calibri" w:hAnsi="Calibri" w:cs="Calibri"/>
          <w:i/>
          <w:iCs/>
          <w:noProof/>
          <w:szCs w:val="24"/>
          <w:lang w:val="en-GB"/>
        </w:rPr>
        <w:t>Environ Sci Technol</w:t>
      </w:r>
      <w:r w:rsidRPr="00697F86">
        <w:rPr>
          <w:rFonts w:ascii="Calibri" w:hAnsi="Calibri" w:cs="Calibri"/>
          <w:noProof/>
          <w:szCs w:val="24"/>
          <w:lang w:val="en-GB"/>
        </w:rPr>
        <w:t>. 2017;51(17):9553-9560. doi:10.1021/acs.est.7b02259</w:t>
      </w:r>
    </w:p>
    <w:p w14:paraId="71F256AD"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83. </w:t>
      </w:r>
      <w:r w:rsidRPr="00697F86">
        <w:rPr>
          <w:rFonts w:ascii="Calibri" w:hAnsi="Calibri" w:cs="Calibri"/>
          <w:noProof/>
          <w:szCs w:val="24"/>
          <w:lang w:val="en-GB"/>
        </w:rPr>
        <w:tab/>
        <w:t xml:space="preserve">Gebbink WA, Van Asseldonk L, Van Leeuwen SPJ. Presence of Emerging Per- and Polyfluoroalkyl Substances (PFASs) in River and Drinking Water near a Fluorochemical Production Plant in the Netherlands. </w:t>
      </w:r>
      <w:r w:rsidRPr="00697F86">
        <w:rPr>
          <w:rFonts w:ascii="Calibri" w:hAnsi="Calibri" w:cs="Calibri"/>
          <w:i/>
          <w:iCs/>
          <w:noProof/>
          <w:szCs w:val="24"/>
          <w:lang w:val="en-GB"/>
        </w:rPr>
        <w:t>Environ Sci Technol</w:t>
      </w:r>
      <w:r w:rsidRPr="00697F86">
        <w:rPr>
          <w:rFonts w:ascii="Calibri" w:hAnsi="Calibri" w:cs="Calibri"/>
          <w:noProof/>
          <w:szCs w:val="24"/>
          <w:lang w:val="en-GB"/>
        </w:rPr>
        <w:t>. 2017;51(19):11057-11065. doi:10.1021/acs.est.7b02488</w:t>
      </w:r>
    </w:p>
    <w:p w14:paraId="78F42367"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84. </w:t>
      </w:r>
      <w:r w:rsidRPr="00697F86">
        <w:rPr>
          <w:rFonts w:ascii="Calibri" w:hAnsi="Calibri" w:cs="Calibri"/>
          <w:noProof/>
          <w:szCs w:val="24"/>
          <w:lang w:val="en-GB"/>
        </w:rPr>
        <w:tab/>
        <w:t>Lindstrom AB, Galloway JE, Strynar MJ, et al. Emerging Per- and Polyfluoroalkyl Substances (PFAS). Highly Fluorinated Compounds Social and Scientific Discovery Northeastern University Social Science Environmental Health Research Institute, Boston. 2017.</w:t>
      </w:r>
    </w:p>
    <w:p w14:paraId="48FF30A9"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85. </w:t>
      </w:r>
      <w:r w:rsidRPr="00697F86">
        <w:rPr>
          <w:rFonts w:ascii="Calibri" w:hAnsi="Calibri" w:cs="Calibri"/>
          <w:noProof/>
          <w:szCs w:val="24"/>
          <w:lang w:val="en-GB"/>
        </w:rPr>
        <w:tab/>
        <w:t xml:space="preserve">Lin AYC, Panchangam SC, Lo CC. The impact of semiconductor, electronics and optoelectronic industries on downstream perfluorinated chemical contamination in Taiwanese rivers. </w:t>
      </w:r>
      <w:r w:rsidRPr="00697F86">
        <w:rPr>
          <w:rFonts w:ascii="Calibri" w:hAnsi="Calibri" w:cs="Calibri"/>
          <w:i/>
          <w:iCs/>
          <w:noProof/>
          <w:szCs w:val="24"/>
          <w:lang w:val="en-GB"/>
        </w:rPr>
        <w:t>Environ Pollut</w:t>
      </w:r>
      <w:r w:rsidRPr="00697F86">
        <w:rPr>
          <w:rFonts w:ascii="Calibri" w:hAnsi="Calibri" w:cs="Calibri"/>
          <w:noProof/>
          <w:szCs w:val="24"/>
          <w:lang w:val="en-GB"/>
        </w:rPr>
        <w:t>. 2009;157(4):1365-1372. doi:10.1016/j.envpol.2008.11.033</w:t>
      </w:r>
    </w:p>
    <w:p w14:paraId="00FAA22F" w14:textId="77777777" w:rsidR="00794DE6" w:rsidRPr="00794DE6" w:rsidRDefault="00794DE6" w:rsidP="00794DE6">
      <w:pPr>
        <w:widowControl w:val="0"/>
        <w:autoSpaceDE w:val="0"/>
        <w:autoSpaceDN w:val="0"/>
        <w:adjustRightInd w:val="0"/>
        <w:spacing w:line="240" w:lineRule="auto"/>
        <w:ind w:left="640" w:hanging="640"/>
        <w:rPr>
          <w:rFonts w:ascii="Calibri" w:hAnsi="Calibri" w:cs="Calibri"/>
          <w:noProof/>
          <w:szCs w:val="24"/>
        </w:rPr>
      </w:pPr>
      <w:r w:rsidRPr="00697F86">
        <w:rPr>
          <w:rFonts w:ascii="Calibri" w:hAnsi="Calibri" w:cs="Calibri"/>
          <w:noProof/>
          <w:szCs w:val="24"/>
          <w:lang w:val="en-GB"/>
        </w:rPr>
        <w:t xml:space="preserve">86. </w:t>
      </w:r>
      <w:r w:rsidRPr="00697F86">
        <w:rPr>
          <w:rFonts w:ascii="Calibri" w:hAnsi="Calibri" w:cs="Calibri"/>
          <w:noProof/>
          <w:szCs w:val="24"/>
          <w:lang w:val="en-GB"/>
        </w:rPr>
        <w:tab/>
        <w:t xml:space="preserve">Tang CY, Fu QS, Robertson AP, Criddle CS, Leckie JO. Use of reverse osmosis membranes to remove perfluorooctane sulfonate (PFOS) from semiconductor wastewater. </w:t>
      </w:r>
      <w:r w:rsidRPr="00794DE6">
        <w:rPr>
          <w:rFonts w:ascii="Calibri" w:hAnsi="Calibri" w:cs="Calibri"/>
          <w:i/>
          <w:iCs/>
          <w:noProof/>
          <w:szCs w:val="24"/>
        </w:rPr>
        <w:t>Environ Sci Technol</w:t>
      </w:r>
      <w:r w:rsidRPr="00794DE6">
        <w:rPr>
          <w:rFonts w:ascii="Calibri" w:hAnsi="Calibri" w:cs="Calibri"/>
          <w:noProof/>
          <w:szCs w:val="24"/>
        </w:rPr>
        <w:t>. 2006;40(23):7343-7349. doi:10.1021/es060831q</w:t>
      </w:r>
    </w:p>
    <w:p w14:paraId="2A2C8FEF" w14:textId="77777777" w:rsidR="00794DE6" w:rsidRPr="00794DE6" w:rsidRDefault="00794DE6" w:rsidP="00794DE6">
      <w:pPr>
        <w:widowControl w:val="0"/>
        <w:autoSpaceDE w:val="0"/>
        <w:autoSpaceDN w:val="0"/>
        <w:adjustRightInd w:val="0"/>
        <w:spacing w:line="240" w:lineRule="auto"/>
        <w:ind w:left="640" w:hanging="640"/>
        <w:rPr>
          <w:rFonts w:ascii="Calibri" w:hAnsi="Calibri" w:cs="Calibri"/>
          <w:noProof/>
          <w:szCs w:val="24"/>
        </w:rPr>
      </w:pPr>
      <w:r w:rsidRPr="00794DE6">
        <w:rPr>
          <w:rFonts w:ascii="Calibri" w:hAnsi="Calibri" w:cs="Calibri"/>
          <w:noProof/>
          <w:szCs w:val="24"/>
        </w:rPr>
        <w:t xml:space="preserve">87. </w:t>
      </w:r>
      <w:r w:rsidRPr="00794DE6">
        <w:rPr>
          <w:rFonts w:ascii="Calibri" w:hAnsi="Calibri" w:cs="Calibri"/>
          <w:noProof/>
          <w:szCs w:val="24"/>
        </w:rPr>
        <w:tab/>
        <w:t xml:space="preserve">Hauser H, Füglister L, Scheffelmaier T. </w:t>
      </w:r>
      <w:r w:rsidRPr="00794DE6">
        <w:rPr>
          <w:rFonts w:ascii="Calibri" w:hAnsi="Calibri" w:cs="Calibri"/>
          <w:i/>
          <w:iCs/>
          <w:noProof/>
          <w:szCs w:val="24"/>
        </w:rPr>
        <w:t xml:space="preserve">Verwendung von Fluortensiden in Der </w:t>
      </w:r>
      <w:r w:rsidRPr="00794DE6">
        <w:rPr>
          <w:rFonts w:ascii="Calibri" w:hAnsi="Calibri" w:cs="Calibri"/>
          <w:i/>
          <w:iCs/>
          <w:noProof/>
          <w:szCs w:val="24"/>
        </w:rPr>
        <w:lastRenderedPageBreak/>
        <w:t>Galvanikbranche</w:t>
      </w:r>
      <w:r w:rsidRPr="00794DE6">
        <w:rPr>
          <w:rFonts w:ascii="Calibri" w:hAnsi="Calibri" w:cs="Calibri"/>
          <w:noProof/>
          <w:szCs w:val="24"/>
        </w:rPr>
        <w:t>.; 2020.</w:t>
      </w:r>
    </w:p>
    <w:p w14:paraId="0A9A99C6"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88. </w:t>
      </w:r>
      <w:r w:rsidRPr="00697F86">
        <w:rPr>
          <w:rFonts w:ascii="Calibri" w:hAnsi="Calibri" w:cs="Calibri"/>
          <w:noProof/>
          <w:szCs w:val="24"/>
          <w:lang w:val="en-GB"/>
        </w:rPr>
        <w:tab/>
        <w:t>NIH. Pubchem. U.S. National Library of Medicine National Center for Biotechnology Information. https://pubchem.ncbi.nlm.nih.gov/. Published 2019. Accessed September 25, 2019.</w:t>
      </w:r>
    </w:p>
    <w:p w14:paraId="6809E6A7"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89. </w:t>
      </w:r>
      <w:r w:rsidRPr="00697F86">
        <w:rPr>
          <w:rFonts w:ascii="Calibri" w:hAnsi="Calibri" w:cs="Calibri"/>
          <w:noProof/>
          <w:szCs w:val="24"/>
          <w:lang w:val="en-GB"/>
        </w:rPr>
        <w:tab/>
        <w:t xml:space="preserve">Zhang X, Sun X, Jiang R, Zeng EY, Sunderland EM, Muir DCG. Screening New Persistent and Bioaccumulative Organics in China’s Inventory of Industrial Chemicals. </w:t>
      </w:r>
      <w:r w:rsidRPr="00697F86">
        <w:rPr>
          <w:rFonts w:ascii="Calibri" w:hAnsi="Calibri" w:cs="Calibri"/>
          <w:i/>
          <w:iCs/>
          <w:noProof/>
          <w:szCs w:val="24"/>
          <w:lang w:val="en-GB"/>
        </w:rPr>
        <w:t>Environ Sci Technol</w:t>
      </w:r>
      <w:r w:rsidRPr="00697F86">
        <w:rPr>
          <w:rFonts w:ascii="Calibri" w:hAnsi="Calibri" w:cs="Calibri"/>
          <w:noProof/>
          <w:szCs w:val="24"/>
          <w:lang w:val="en-GB"/>
        </w:rPr>
        <w:t>. 2020. doi:10.1021/acs.est.0c01898</w:t>
      </w:r>
    </w:p>
    <w:p w14:paraId="5EE2932F"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90. </w:t>
      </w:r>
      <w:r w:rsidRPr="00697F86">
        <w:rPr>
          <w:rFonts w:ascii="Calibri" w:hAnsi="Calibri" w:cs="Calibri"/>
          <w:noProof/>
          <w:szCs w:val="24"/>
          <w:lang w:val="en-GB"/>
        </w:rPr>
        <w:tab/>
        <w:t>CSRwire. 3M Phasing Out Some of its Specialty Materials. https://www.csrwire.com/press_releases/25065-3M-Phasing-Out-Some-of-its-Specialty-Materials. Published 2000. Accessed June 6, 2020.</w:t>
      </w:r>
    </w:p>
    <w:p w14:paraId="353553A2"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91. </w:t>
      </w:r>
      <w:r w:rsidRPr="00697F86">
        <w:rPr>
          <w:rFonts w:ascii="Calibri" w:hAnsi="Calibri" w:cs="Calibri"/>
          <w:noProof/>
          <w:szCs w:val="24"/>
          <w:lang w:val="en-GB"/>
        </w:rPr>
        <w:tab/>
        <w:t>USEPA. Fact Sheet: 2010/2015 PFOA Stewardship Program. https://www.epa.gov/assessing-and-managing-chemicals-under-tsca/fact-sheet-20102015-pfoa-stewardship-program. Accessed June 8, 2020.</w:t>
      </w:r>
    </w:p>
    <w:p w14:paraId="59D6345C"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697F86">
        <w:rPr>
          <w:rFonts w:ascii="Calibri" w:hAnsi="Calibri" w:cs="Calibri"/>
          <w:noProof/>
          <w:szCs w:val="24"/>
          <w:lang w:val="en-GB"/>
        </w:rPr>
        <w:t xml:space="preserve">92. </w:t>
      </w:r>
      <w:r w:rsidRPr="00697F86">
        <w:rPr>
          <w:rFonts w:ascii="Calibri" w:hAnsi="Calibri" w:cs="Calibri"/>
          <w:noProof/>
          <w:szCs w:val="24"/>
          <w:lang w:val="en-GB"/>
        </w:rPr>
        <w:tab/>
        <w:t>BloombergLaw. Older PFAS That EPA Thought Obsolete Still Used, Agency Told. 2020. https://news.bloomberglaw.com/environment-and-energy/older-pfas-that-epa-thought-obsolete-still-used-agency-told.</w:t>
      </w:r>
    </w:p>
    <w:p w14:paraId="09A38458" w14:textId="77777777" w:rsidR="00794DE6" w:rsidRPr="00697F86" w:rsidRDefault="00794DE6" w:rsidP="00794DE6">
      <w:pPr>
        <w:widowControl w:val="0"/>
        <w:autoSpaceDE w:val="0"/>
        <w:autoSpaceDN w:val="0"/>
        <w:adjustRightInd w:val="0"/>
        <w:spacing w:line="240" w:lineRule="auto"/>
        <w:ind w:left="640" w:hanging="640"/>
        <w:rPr>
          <w:rFonts w:ascii="Calibri" w:hAnsi="Calibri" w:cs="Calibri"/>
          <w:noProof/>
          <w:szCs w:val="24"/>
          <w:lang w:val="en-GB"/>
        </w:rPr>
      </w:pPr>
      <w:r w:rsidRPr="00794DE6">
        <w:rPr>
          <w:rFonts w:ascii="Calibri" w:hAnsi="Calibri" w:cs="Calibri"/>
          <w:noProof/>
          <w:szCs w:val="24"/>
        </w:rPr>
        <w:t xml:space="preserve">93. </w:t>
      </w:r>
      <w:r w:rsidRPr="00794DE6">
        <w:rPr>
          <w:rFonts w:ascii="Calibri" w:hAnsi="Calibri" w:cs="Calibri"/>
          <w:noProof/>
          <w:szCs w:val="24"/>
        </w:rPr>
        <w:tab/>
        <w:t xml:space="preserve">Wang Y, Yu N, Zhu X, et al. </w:t>
      </w:r>
      <w:r w:rsidRPr="00697F86">
        <w:rPr>
          <w:rFonts w:ascii="Calibri" w:hAnsi="Calibri" w:cs="Calibri"/>
          <w:noProof/>
          <w:szCs w:val="24"/>
          <w:lang w:val="en-GB"/>
        </w:rPr>
        <w:t xml:space="preserve">Suspect and Nontarget Screening of Per- and Polyfluoroalkyl Substances in Wastewater from a Fluorochemical Manufacturing Park. </w:t>
      </w:r>
      <w:r w:rsidRPr="00697F86">
        <w:rPr>
          <w:rFonts w:ascii="Calibri" w:hAnsi="Calibri" w:cs="Calibri"/>
          <w:i/>
          <w:iCs/>
          <w:noProof/>
          <w:szCs w:val="24"/>
          <w:lang w:val="en-GB"/>
        </w:rPr>
        <w:t>Environ Sci Technol</w:t>
      </w:r>
      <w:r w:rsidRPr="00697F86">
        <w:rPr>
          <w:rFonts w:ascii="Calibri" w:hAnsi="Calibri" w:cs="Calibri"/>
          <w:noProof/>
          <w:szCs w:val="24"/>
          <w:lang w:val="en-GB"/>
        </w:rPr>
        <w:t>. 2018;52(19):11007-11016. doi:10.1021/acs.est.8b03030</w:t>
      </w:r>
    </w:p>
    <w:p w14:paraId="6118CC0E" w14:textId="77777777" w:rsidR="00794DE6" w:rsidRPr="00794DE6" w:rsidRDefault="00794DE6" w:rsidP="00794DE6">
      <w:pPr>
        <w:widowControl w:val="0"/>
        <w:autoSpaceDE w:val="0"/>
        <w:autoSpaceDN w:val="0"/>
        <w:adjustRightInd w:val="0"/>
        <w:spacing w:line="240" w:lineRule="auto"/>
        <w:ind w:left="640" w:hanging="640"/>
        <w:rPr>
          <w:rFonts w:ascii="Calibri" w:hAnsi="Calibri" w:cs="Calibri"/>
          <w:noProof/>
        </w:rPr>
      </w:pPr>
      <w:r w:rsidRPr="00697F86">
        <w:rPr>
          <w:rFonts w:ascii="Calibri" w:hAnsi="Calibri" w:cs="Calibri"/>
          <w:noProof/>
          <w:szCs w:val="24"/>
          <w:lang w:val="en-GB"/>
        </w:rPr>
        <w:t xml:space="preserve">94. </w:t>
      </w:r>
      <w:r w:rsidRPr="00697F86">
        <w:rPr>
          <w:rFonts w:ascii="Calibri" w:hAnsi="Calibri" w:cs="Calibri"/>
          <w:noProof/>
          <w:szCs w:val="24"/>
          <w:lang w:val="en-GB"/>
        </w:rPr>
        <w:tab/>
        <w:t xml:space="preserve">Washington JW, Rosal CG, McCord JP, et al. Nontargeted mass-spectral detection of chloroperfluoropolyether carboxylates in New Jersey soils. </w:t>
      </w:r>
      <w:r w:rsidRPr="00794DE6">
        <w:rPr>
          <w:rFonts w:ascii="Calibri" w:hAnsi="Calibri" w:cs="Calibri"/>
          <w:i/>
          <w:iCs/>
          <w:noProof/>
          <w:szCs w:val="24"/>
        </w:rPr>
        <w:t>Science (80- )</w:t>
      </w:r>
      <w:r w:rsidRPr="00794DE6">
        <w:rPr>
          <w:rFonts w:ascii="Calibri" w:hAnsi="Calibri" w:cs="Calibri"/>
          <w:noProof/>
          <w:szCs w:val="24"/>
        </w:rPr>
        <w:t>. 2020;368(6495):1103-1107. doi:10.1126/science.aba7127</w:t>
      </w:r>
    </w:p>
    <w:p w14:paraId="5723D146" w14:textId="77777777" w:rsidR="00BE5DB1" w:rsidRPr="00375154" w:rsidRDefault="0086537A" w:rsidP="00013CB9">
      <w:pPr>
        <w:spacing w:line="276" w:lineRule="auto"/>
        <w:rPr>
          <w:lang w:val="en-GB"/>
        </w:rPr>
      </w:pPr>
      <w:r w:rsidRPr="00375154">
        <w:rPr>
          <w:lang w:val="en-GB"/>
        </w:rPr>
        <w:fldChar w:fldCharType="end"/>
      </w:r>
    </w:p>
    <w:p w14:paraId="5A11A17D" w14:textId="77777777" w:rsidR="008A26AA" w:rsidRPr="00375154" w:rsidRDefault="008A26AA" w:rsidP="00013CB9">
      <w:pPr>
        <w:spacing w:line="276" w:lineRule="auto"/>
        <w:rPr>
          <w:lang w:val="en-GB"/>
        </w:rPr>
      </w:pPr>
    </w:p>
    <w:p w14:paraId="716D31B7" w14:textId="77777777" w:rsidR="008A26AA" w:rsidRPr="00375154" w:rsidRDefault="008A26AA" w:rsidP="00013CB9">
      <w:pPr>
        <w:spacing w:line="276" w:lineRule="auto"/>
        <w:rPr>
          <w:lang w:val="en-GB"/>
        </w:rPr>
      </w:pPr>
    </w:p>
    <w:p w14:paraId="05193C9C" w14:textId="77777777" w:rsidR="008A26AA" w:rsidRPr="00375154" w:rsidRDefault="008A26AA" w:rsidP="00013CB9">
      <w:pPr>
        <w:spacing w:line="276" w:lineRule="auto"/>
        <w:rPr>
          <w:lang w:val="en-GB"/>
        </w:rPr>
      </w:pPr>
    </w:p>
    <w:p w14:paraId="7CC1F925" w14:textId="77777777" w:rsidR="00A835A8" w:rsidRDefault="00A835A8" w:rsidP="00013CB9">
      <w:pPr>
        <w:spacing w:line="276" w:lineRule="auto"/>
        <w:rPr>
          <w:lang w:val="en-GB"/>
        </w:rPr>
        <w:sectPr w:rsidR="00A835A8" w:rsidSect="00B56E86">
          <w:footerReference w:type="default" r:id="rId16"/>
          <w:pgSz w:w="11906" w:h="16838"/>
          <w:pgMar w:top="1417" w:right="1417" w:bottom="1134" w:left="1417" w:header="708" w:footer="708" w:gutter="0"/>
          <w:cols w:space="708"/>
          <w:docGrid w:linePitch="360"/>
        </w:sectPr>
      </w:pPr>
    </w:p>
    <w:p w14:paraId="33D43E17" w14:textId="24A3DF0F" w:rsidR="008A26AA" w:rsidRPr="00375154" w:rsidRDefault="008A26AA" w:rsidP="008A26AA">
      <w:pPr>
        <w:pStyle w:val="Heading1"/>
        <w:rPr>
          <w:lang w:val="en-GB"/>
        </w:rPr>
      </w:pPr>
      <w:bookmarkStart w:id="11" w:name="_Ref25240986"/>
      <w:r w:rsidRPr="00375154">
        <w:rPr>
          <w:lang w:val="en-GB"/>
        </w:rPr>
        <w:lastRenderedPageBreak/>
        <w:t>Appendix</w:t>
      </w:r>
    </w:p>
    <w:p w14:paraId="3DB111B9" w14:textId="77777777" w:rsidR="008A26AA" w:rsidRPr="00375154" w:rsidRDefault="008A26AA" w:rsidP="008A26AA">
      <w:pPr>
        <w:rPr>
          <w:lang w:val="en-GB"/>
        </w:rPr>
      </w:pPr>
    </w:p>
    <w:p w14:paraId="19E6A15E" w14:textId="77777777" w:rsidR="008A26AA" w:rsidRPr="00375154" w:rsidRDefault="008A26AA" w:rsidP="008A26AA">
      <w:pPr>
        <w:rPr>
          <w:sz w:val="19"/>
          <w:szCs w:val="19"/>
          <w:lang w:val="en-GB"/>
        </w:rPr>
      </w:pPr>
      <w:r w:rsidRPr="00375154">
        <w:rPr>
          <w:b/>
          <w:sz w:val="19"/>
          <w:szCs w:val="19"/>
          <w:lang w:val="en-GB"/>
        </w:rPr>
        <w:t xml:space="preserve">Table </w:t>
      </w:r>
      <w:r w:rsidRPr="00375154">
        <w:rPr>
          <w:b/>
          <w:sz w:val="19"/>
          <w:szCs w:val="19"/>
          <w:lang w:val="en-GB"/>
        </w:rPr>
        <w:fldChar w:fldCharType="begin"/>
      </w:r>
      <w:r w:rsidRPr="00375154">
        <w:rPr>
          <w:b/>
          <w:sz w:val="19"/>
          <w:szCs w:val="19"/>
          <w:lang w:val="en-GB"/>
        </w:rPr>
        <w:instrText xml:space="preserve"> SEQ Table \* ARABIC </w:instrText>
      </w:r>
      <w:r w:rsidRPr="00375154">
        <w:rPr>
          <w:b/>
          <w:sz w:val="19"/>
          <w:szCs w:val="19"/>
          <w:lang w:val="en-GB"/>
        </w:rPr>
        <w:fldChar w:fldCharType="separate"/>
      </w:r>
      <w:r w:rsidRPr="00375154">
        <w:rPr>
          <w:b/>
          <w:noProof/>
          <w:sz w:val="19"/>
          <w:szCs w:val="19"/>
          <w:lang w:val="en-GB"/>
        </w:rPr>
        <w:t>4</w:t>
      </w:r>
      <w:r w:rsidRPr="00375154">
        <w:rPr>
          <w:b/>
          <w:sz w:val="19"/>
          <w:szCs w:val="19"/>
          <w:lang w:val="en-GB"/>
        </w:rPr>
        <w:fldChar w:fldCharType="end"/>
      </w:r>
      <w:bookmarkEnd w:id="11"/>
      <w:r w:rsidRPr="00375154">
        <w:rPr>
          <w:sz w:val="19"/>
          <w:szCs w:val="19"/>
          <w:lang w:val="en-GB"/>
        </w:rPr>
        <w:t xml:space="preserve">: Overview of the uses of PFAS, the function of the PFAS in the uses and the properties of the employed PFAS that make them valuable for this application. </w:t>
      </w:r>
    </w:p>
    <w:tbl>
      <w:tblPr>
        <w:tblW w:w="15026" w:type="dxa"/>
        <w:tblLook w:val="04A0" w:firstRow="1" w:lastRow="0" w:firstColumn="1" w:lastColumn="0" w:noHBand="0" w:noVBand="1"/>
      </w:tblPr>
      <w:tblGrid>
        <w:gridCol w:w="4820"/>
        <w:gridCol w:w="5245"/>
        <w:gridCol w:w="4961"/>
      </w:tblGrid>
      <w:tr w:rsidR="008A26AA" w:rsidRPr="00BC5C7E" w14:paraId="5F488A16" w14:textId="77777777" w:rsidTr="00B163EC">
        <w:trPr>
          <w:trHeight w:val="227"/>
          <w:tblHeader/>
        </w:trPr>
        <w:tc>
          <w:tcPr>
            <w:tcW w:w="4820" w:type="dxa"/>
            <w:tcBorders>
              <w:top w:val="single" w:sz="4" w:space="0" w:color="auto"/>
              <w:left w:val="nil"/>
              <w:bottom w:val="single" w:sz="4" w:space="0" w:color="auto"/>
              <w:right w:val="nil"/>
            </w:tcBorders>
            <w:shd w:val="clear" w:color="auto" w:fill="auto"/>
            <w:hideMark/>
          </w:tcPr>
          <w:p w14:paraId="3FC945A7"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Use category/subcategory</w:t>
            </w:r>
          </w:p>
        </w:tc>
        <w:tc>
          <w:tcPr>
            <w:tcW w:w="5245" w:type="dxa"/>
            <w:tcBorders>
              <w:top w:val="single" w:sz="4" w:space="0" w:color="auto"/>
              <w:left w:val="nil"/>
              <w:bottom w:val="single" w:sz="4" w:space="0" w:color="auto"/>
              <w:right w:val="nil"/>
            </w:tcBorders>
            <w:shd w:val="clear" w:color="auto" w:fill="auto"/>
            <w:hideMark/>
          </w:tcPr>
          <w:p w14:paraId="2781DB7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Function of PFAS</w:t>
            </w:r>
          </w:p>
        </w:tc>
        <w:tc>
          <w:tcPr>
            <w:tcW w:w="4961" w:type="dxa"/>
            <w:tcBorders>
              <w:top w:val="single" w:sz="4" w:space="0" w:color="auto"/>
              <w:left w:val="nil"/>
              <w:bottom w:val="single" w:sz="4" w:space="0" w:color="auto"/>
              <w:right w:val="nil"/>
            </w:tcBorders>
            <w:shd w:val="clear" w:color="auto" w:fill="auto"/>
            <w:hideMark/>
          </w:tcPr>
          <w:p w14:paraId="3BCDBFE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Properties of the PFAS employed</w:t>
            </w:r>
          </w:p>
        </w:tc>
      </w:tr>
      <w:tr w:rsidR="008A26AA" w:rsidRPr="00375154" w14:paraId="52757066" w14:textId="77777777" w:rsidTr="00B163EC">
        <w:trPr>
          <w:trHeight w:val="227"/>
        </w:trPr>
        <w:tc>
          <w:tcPr>
            <w:tcW w:w="4820" w:type="dxa"/>
            <w:tcBorders>
              <w:top w:val="single" w:sz="4" w:space="0" w:color="auto"/>
              <w:left w:val="nil"/>
              <w:bottom w:val="nil"/>
              <w:right w:val="nil"/>
            </w:tcBorders>
            <w:shd w:val="clear" w:color="000000" w:fill="E7E6E6"/>
            <w:noWrap/>
            <w:hideMark/>
          </w:tcPr>
          <w:p w14:paraId="7CE66786" w14:textId="381FFB07" w:rsidR="008A26AA" w:rsidRPr="00375154" w:rsidRDefault="008A26AA" w:rsidP="00B163EC">
            <w:pPr>
              <w:spacing w:after="0" w:line="240" w:lineRule="auto"/>
              <w:rPr>
                <w:rFonts w:eastAsia="Times New Roman" w:cstheme="minorHAnsi"/>
                <w:sz w:val="19"/>
                <w:szCs w:val="19"/>
                <w:u w:val="single"/>
                <w:lang w:val="en-GB" w:eastAsia="en-GB"/>
              </w:rPr>
            </w:pPr>
            <w:r w:rsidRPr="00375154">
              <w:rPr>
                <w:rFonts w:eastAsia="Times New Roman" w:cstheme="minorHAnsi"/>
                <w:sz w:val="19"/>
                <w:szCs w:val="19"/>
                <w:u w:val="single"/>
                <w:lang w:val="en-GB" w:eastAsia="en-GB"/>
              </w:rPr>
              <w:t>Industry branch</w:t>
            </w:r>
          </w:p>
        </w:tc>
        <w:tc>
          <w:tcPr>
            <w:tcW w:w="5245" w:type="dxa"/>
            <w:tcBorders>
              <w:top w:val="single" w:sz="4" w:space="0" w:color="auto"/>
              <w:left w:val="nil"/>
              <w:bottom w:val="nil"/>
              <w:right w:val="nil"/>
            </w:tcBorders>
            <w:shd w:val="clear" w:color="000000" w:fill="E7E6E6"/>
            <w:noWrap/>
            <w:hideMark/>
          </w:tcPr>
          <w:p w14:paraId="2E1E7159" w14:textId="77777777" w:rsidR="008A26AA" w:rsidRPr="00375154" w:rsidRDefault="008A26AA" w:rsidP="00B163EC">
            <w:pPr>
              <w:spacing w:after="0" w:line="240" w:lineRule="auto"/>
              <w:rPr>
                <w:rFonts w:eastAsia="Times New Roman" w:cstheme="minorHAnsi"/>
                <w:sz w:val="19"/>
                <w:szCs w:val="19"/>
                <w:u w:val="single"/>
                <w:lang w:val="en-GB" w:eastAsia="en-GB"/>
              </w:rPr>
            </w:pPr>
          </w:p>
        </w:tc>
        <w:tc>
          <w:tcPr>
            <w:tcW w:w="4961" w:type="dxa"/>
            <w:tcBorders>
              <w:top w:val="single" w:sz="4" w:space="0" w:color="auto"/>
              <w:left w:val="nil"/>
              <w:bottom w:val="nil"/>
              <w:right w:val="nil"/>
            </w:tcBorders>
            <w:shd w:val="clear" w:color="000000" w:fill="E7E6E6"/>
            <w:noWrap/>
            <w:hideMark/>
          </w:tcPr>
          <w:p w14:paraId="60EF2BF0" w14:textId="77777777" w:rsidR="008A26AA" w:rsidRPr="00375154" w:rsidRDefault="008A26AA" w:rsidP="00B163EC">
            <w:pPr>
              <w:spacing w:after="0" w:line="240" w:lineRule="auto"/>
              <w:rPr>
                <w:rFonts w:eastAsia="Times New Roman" w:cstheme="minorHAnsi"/>
                <w:color w:val="000000"/>
                <w:sz w:val="19"/>
                <w:szCs w:val="19"/>
                <w:u w:val="single"/>
                <w:lang w:val="en-GB" w:eastAsia="en-GB"/>
              </w:rPr>
            </w:pPr>
          </w:p>
        </w:tc>
      </w:tr>
      <w:tr w:rsidR="008A26AA" w:rsidRPr="00375154" w14:paraId="7FD189FF" w14:textId="77777777" w:rsidTr="00B163EC">
        <w:trPr>
          <w:trHeight w:val="227"/>
        </w:trPr>
        <w:tc>
          <w:tcPr>
            <w:tcW w:w="4820" w:type="dxa"/>
            <w:tcBorders>
              <w:top w:val="nil"/>
              <w:left w:val="nil"/>
              <w:bottom w:val="nil"/>
              <w:right w:val="nil"/>
            </w:tcBorders>
            <w:shd w:val="clear" w:color="auto" w:fill="auto"/>
            <w:noWrap/>
          </w:tcPr>
          <w:p w14:paraId="7E65ED91"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Aerospace</w:t>
            </w:r>
          </w:p>
        </w:tc>
        <w:tc>
          <w:tcPr>
            <w:tcW w:w="5245" w:type="dxa"/>
            <w:tcBorders>
              <w:top w:val="nil"/>
              <w:left w:val="nil"/>
              <w:bottom w:val="nil"/>
              <w:right w:val="nil"/>
            </w:tcBorders>
            <w:shd w:val="clear" w:color="auto" w:fill="auto"/>
            <w:noWrap/>
          </w:tcPr>
          <w:p w14:paraId="2757BED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bottom w:val="nil"/>
              <w:right w:val="nil"/>
            </w:tcBorders>
            <w:shd w:val="clear" w:color="auto" w:fill="auto"/>
            <w:noWrap/>
          </w:tcPr>
          <w:p w14:paraId="6C4074E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2B572DED" w14:textId="77777777" w:rsidTr="00B163EC">
        <w:trPr>
          <w:trHeight w:val="227"/>
        </w:trPr>
        <w:tc>
          <w:tcPr>
            <w:tcW w:w="4820" w:type="dxa"/>
            <w:tcBorders>
              <w:top w:val="nil"/>
              <w:left w:val="nil"/>
              <w:bottom w:val="nil"/>
              <w:right w:val="nil"/>
            </w:tcBorders>
            <w:shd w:val="clear" w:color="auto" w:fill="auto"/>
            <w:noWrap/>
          </w:tcPr>
          <w:p w14:paraId="24A7F1F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Phosphate ester-based brake and hydraulic fluids</w:t>
            </w:r>
          </w:p>
        </w:tc>
        <w:tc>
          <w:tcPr>
            <w:tcW w:w="5245" w:type="dxa"/>
            <w:tcBorders>
              <w:top w:val="nil"/>
              <w:left w:val="nil"/>
              <w:bottom w:val="nil"/>
              <w:right w:val="nil"/>
            </w:tcBorders>
            <w:shd w:val="clear" w:color="auto" w:fill="auto"/>
            <w:noWrap/>
          </w:tcPr>
          <w:p w14:paraId="59F9C9E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corrosion protection </w:t>
            </w:r>
          </w:p>
        </w:tc>
        <w:tc>
          <w:tcPr>
            <w:tcW w:w="4961" w:type="dxa"/>
            <w:tcBorders>
              <w:top w:val="nil"/>
              <w:left w:val="nil"/>
              <w:bottom w:val="nil"/>
              <w:right w:val="nil"/>
            </w:tcBorders>
            <w:shd w:val="clear" w:color="auto" w:fill="auto"/>
            <w:noWrap/>
          </w:tcPr>
          <w:p w14:paraId="5EC449FC"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 xml:space="preserve">altering the electrical potential at the metal surface </w:t>
            </w:r>
          </w:p>
        </w:tc>
      </w:tr>
      <w:tr w:rsidR="008A26AA" w:rsidRPr="00375154" w14:paraId="53EEC559" w14:textId="77777777" w:rsidTr="00B163EC">
        <w:trPr>
          <w:trHeight w:val="227"/>
        </w:trPr>
        <w:tc>
          <w:tcPr>
            <w:tcW w:w="4820" w:type="dxa"/>
            <w:tcBorders>
              <w:top w:val="nil"/>
              <w:left w:val="nil"/>
              <w:bottom w:val="nil"/>
              <w:right w:val="nil"/>
            </w:tcBorders>
            <w:shd w:val="clear" w:color="auto" w:fill="auto"/>
            <w:noWrap/>
          </w:tcPr>
          <w:p w14:paraId="4A89ADB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Gyroscopes</w:t>
            </w:r>
          </w:p>
        </w:tc>
        <w:tc>
          <w:tcPr>
            <w:tcW w:w="5245" w:type="dxa"/>
            <w:tcBorders>
              <w:top w:val="nil"/>
              <w:left w:val="nil"/>
              <w:bottom w:val="nil"/>
              <w:right w:val="nil"/>
            </w:tcBorders>
            <w:shd w:val="clear" w:color="auto" w:fill="auto"/>
            <w:noWrap/>
          </w:tcPr>
          <w:p w14:paraId="1EDA56C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flotation fluids in gyroscopes</w:t>
            </w:r>
          </w:p>
        </w:tc>
        <w:tc>
          <w:tcPr>
            <w:tcW w:w="4961" w:type="dxa"/>
            <w:tcBorders>
              <w:top w:val="nil"/>
              <w:left w:val="nil"/>
              <w:bottom w:val="nil"/>
              <w:right w:val="nil"/>
            </w:tcBorders>
            <w:shd w:val="clear" w:color="auto" w:fill="auto"/>
            <w:noWrap/>
          </w:tcPr>
          <w:p w14:paraId="393F7EC3"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4E2829B3" w14:textId="77777777" w:rsidTr="00B163EC">
        <w:trPr>
          <w:trHeight w:val="227"/>
        </w:trPr>
        <w:tc>
          <w:tcPr>
            <w:tcW w:w="4820" w:type="dxa"/>
            <w:tcBorders>
              <w:top w:val="nil"/>
              <w:left w:val="nil"/>
              <w:bottom w:val="nil"/>
              <w:right w:val="nil"/>
            </w:tcBorders>
            <w:shd w:val="clear" w:color="auto" w:fill="auto"/>
            <w:noWrap/>
          </w:tcPr>
          <w:p w14:paraId="0A15BE41"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Wire and cable</w:t>
            </w:r>
          </w:p>
        </w:tc>
        <w:tc>
          <w:tcPr>
            <w:tcW w:w="5245" w:type="dxa"/>
            <w:tcBorders>
              <w:top w:val="nil"/>
              <w:left w:val="nil"/>
              <w:bottom w:val="nil"/>
              <w:right w:val="nil"/>
            </w:tcBorders>
            <w:shd w:val="clear" w:color="auto" w:fill="auto"/>
            <w:noWrap/>
          </w:tcPr>
          <w:p w14:paraId="7F306BB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high-temperature endurance, fire resistance, and high-stress crack resistance </w:t>
            </w:r>
          </w:p>
        </w:tc>
        <w:tc>
          <w:tcPr>
            <w:tcW w:w="4961" w:type="dxa"/>
            <w:tcBorders>
              <w:top w:val="nil"/>
              <w:left w:val="nil"/>
              <w:bottom w:val="nil"/>
              <w:right w:val="nil"/>
            </w:tcBorders>
            <w:shd w:val="clear" w:color="auto" w:fill="auto"/>
            <w:noWrap/>
          </w:tcPr>
          <w:p w14:paraId="7FA092AE"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non-flammable polymers, stable</w:t>
            </w:r>
          </w:p>
        </w:tc>
      </w:tr>
      <w:tr w:rsidR="008A26AA" w:rsidRPr="00BC5C7E" w14:paraId="278600C6" w14:textId="77777777" w:rsidTr="00B163EC">
        <w:trPr>
          <w:trHeight w:val="227"/>
        </w:trPr>
        <w:tc>
          <w:tcPr>
            <w:tcW w:w="4820" w:type="dxa"/>
            <w:tcBorders>
              <w:top w:val="nil"/>
              <w:left w:val="nil"/>
              <w:bottom w:val="nil"/>
              <w:right w:val="nil"/>
            </w:tcBorders>
            <w:shd w:val="clear" w:color="auto" w:fill="auto"/>
            <w:noWrap/>
          </w:tcPr>
          <w:p w14:paraId="75D4A80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Turbine-engine</w:t>
            </w:r>
          </w:p>
        </w:tc>
        <w:tc>
          <w:tcPr>
            <w:tcW w:w="5245" w:type="dxa"/>
            <w:tcBorders>
              <w:top w:val="nil"/>
              <w:left w:val="nil"/>
              <w:bottom w:val="nil"/>
              <w:right w:val="nil"/>
            </w:tcBorders>
            <w:shd w:val="clear" w:color="auto" w:fill="auto"/>
            <w:noWrap/>
          </w:tcPr>
          <w:p w14:paraId="7A3F9D09"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use as lubricant</w:t>
            </w:r>
          </w:p>
        </w:tc>
        <w:tc>
          <w:tcPr>
            <w:tcW w:w="4961" w:type="dxa"/>
            <w:tcBorders>
              <w:top w:val="nil"/>
              <w:left w:val="nil"/>
              <w:bottom w:val="nil"/>
              <w:right w:val="nil"/>
            </w:tcBorders>
            <w:shd w:val="clear" w:color="auto" w:fill="auto"/>
            <w:noWrap/>
          </w:tcPr>
          <w:p w14:paraId="757869F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corrosion resistant, stable, non-reactive, operate at a wide temperature range</w:t>
            </w:r>
          </w:p>
        </w:tc>
      </w:tr>
      <w:tr w:rsidR="008A26AA" w:rsidRPr="00BC5C7E" w14:paraId="7F3D453D" w14:textId="77777777" w:rsidTr="00B163EC">
        <w:trPr>
          <w:trHeight w:val="227"/>
        </w:trPr>
        <w:tc>
          <w:tcPr>
            <w:tcW w:w="4820" w:type="dxa"/>
            <w:tcBorders>
              <w:top w:val="nil"/>
              <w:left w:val="nil"/>
              <w:bottom w:val="nil"/>
              <w:right w:val="nil"/>
            </w:tcBorders>
            <w:shd w:val="clear" w:color="auto" w:fill="auto"/>
            <w:noWrap/>
          </w:tcPr>
          <w:p w14:paraId="5AD86FE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Turbine-engine</w:t>
            </w:r>
          </w:p>
        </w:tc>
        <w:tc>
          <w:tcPr>
            <w:tcW w:w="5245" w:type="dxa"/>
            <w:tcBorders>
              <w:top w:val="nil"/>
              <w:left w:val="nil"/>
              <w:bottom w:val="nil"/>
              <w:right w:val="nil"/>
            </w:tcBorders>
            <w:shd w:val="clear" w:color="auto" w:fill="auto"/>
            <w:noWrap/>
          </w:tcPr>
          <w:p w14:paraId="3C494E0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sz w:val="19"/>
                <w:szCs w:val="19"/>
                <w:lang w:val="en-GB" w:eastAsia="en-GB"/>
              </w:rPr>
              <w:t>use as elastomeric seals</w:t>
            </w:r>
          </w:p>
        </w:tc>
        <w:tc>
          <w:tcPr>
            <w:tcW w:w="4961" w:type="dxa"/>
            <w:tcBorders>
              <w:top w:val="nil"/>
              <w:left w:val="nil"/>
              <w:bottom w:val="nil"/>
              <w:right w:val="nil"/>
            </w:tcBorders>
            <w:shd w:val="clear" w:color="auto" w:fill="auto"/>
            <w:noWrap/>
          </w:tcPr>
          <w:p w14:paraId="63423D79"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operate at a wide temperature range</w:t>
            </w:r>
          </w:p>
        </w:tc>
      </w:tr>
      <w:tr w:rsidR="008A26AA" w:rsidRPr="00BC5C7E" w14:paraId="5EE2FDC8" w14:textId="77777777" w:rsidTr="00B163EC">
        <w:trPr>
          <w:trHeight w:val="227"/>
        </w:trPr>
        <w:tc>
          <w:tcPr>
            <w:tcW w:w="4820" w:type="dxa"/>
            <w:tcBorders>
              <w:top w:val="nil"/>
              <w:left w:val="nil"/>
              <w:bottom w:val="nil"/>
              <w:right w:val="nil"/>
            </w:tcBorders>
            <w:shd w:val="clear" w:color="auto" w:fill="auto"/>
            <w:noWrap/>
          </w:tcPr>
          <w:p w14:paraId="6C961FC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Thermal control and radiator surfaces</w:t>
            </w:r>
          </w:p>
        </w:tc>
        <w:tc>
          <w:tcPr>
            <w:tcW w:w="5245" w:type="dxa"/>
            <w:tcBorders>
              <w:top w:val="nil"/>
              <w:left w:val="nil"/>
              <w:bottom w:val="nil"/>
              <w:right w:val="nil"/>
            </w:tcBorders>
            <w:shd w:val="clear" w:color="auto" w:fill="auto"/>
            <w:noWrap/>
          </w:tcPr>
          <w:p w14:paraId="564E27C7"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cstheme="minorHAnsi"/>
                <w:sz w:val="19"/>
                <w:szCs w:val="19"/>
                <w:lang w:val="en-GB" w:eastAsia="en-GB"/>
              </w:rPr>
              <w:t>reject waste heat</w:t>
            </w:r>
          </w:p>
        </w:tc>
        <w:tc>
          <w:tcPr>
            <w:tcW w:w="4961" w:type="dxa"/>
            <w:tcBorders>
              <w:top w:val="nil"/>
              <w:left w:val="nil"/>
              <w:bottom w:val="nil"/>
              <w:right w:val="nil"/>
            </w:tcBorders>
            <w:shd w:val="clear" w:color="auto" w:fill="auto"/>
            <w:noWrap/>
          </w:tcPr>
          <w:p w14:paraId="0F58DB55"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cstheme="minorHAnsi"/>
                <w:sz w:val="19"/>
                <w:szCs w:val="19"/>
                <w:lang w:val="en-GB" w:eastAsia="en-GB"/>
              </w:rPr>
              <w:t>survival over a wide operating temperature range, low solar absorbance, high thermal emittance, and freedom from contamination by outgassing</w:t>
            </w:r>
          </w:p>
        </w:tc>
      </w:tr>
      <w:tr w:rsidR="008A26AA" w:rsidRPr="00375154" w14:paraId="0212BA3F" w14:textId="77777777" w:rsidTr="00B163EC">
        <w:trPr>
          <w:trHeight w:val="227"/>
        </w:trPr>
        <w:tc>
          <w:tcPr>
            <w:tcW w:w="4820" w:type="dxa"/>
            <w:tcBorders>
              <w:top w:val="nil"/>
              <w:left w:val="nil"/>
              <w:bottom w:val="nil"/>
              <w:right w:val="nil"/>
            </w:tcBorders>
            <w:shd w:val="clear" w:color="auto" w:fill="auto"/>
            <w:noWrap/>
          </w:tcPr>
          <w:p w14:paraId="452EBA7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Coating</w:t>
            </w:r>
          </w:p>
        </w:tc>
        <w:tc>
          <w:tcPr>
            <w:tcW w:w="5245" w:type="dxa"/>
            <w:tcBorders>
              <w:top w:val="nil"/>
              <w:left w:val="nil"/>
              <w:bottom w:val="nil"/>
              <w:right w:val="nil"/>
            </w:tcBorders>
            <w:shd w:val="clear" w:color="auto" w:fill="auto"/>
            <w:noWrap/>
          </w:tcPr>
          <w:p w14:paraId="2CB38A9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cstheme="minorHAnsi"/>
                <w:sz w:val="19"/>
                <w:szCs w:val="19"/>
                <w:lang w:val="en-GB" w:eastAsia="en-GB"/>
              </w:rPr>
              <w:t>protect underlying polymers from atomic oxygen attack</w:t>
            </w:r>
          </w:p>
        </w:tc>
        <w:tc>
          <w:tcPr>
            <w:tcW w:w="4961" w:type="dxa"/>
            <w:tcBorders>
              <w:top w:val="nil"/>
              <w:left w:val="nil"/>
              <w:bottom w:val="nil"/>
              <w:right w:val="nil"/>
            </w:tcBorders>
            <w:shd w:val="clear" w:color="auto" w:fill="auto"/>
            <w:noWrap/>
          </w:tcPr>
          <w:p w14:paraId="7ED9BC1E"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non-reactive, very stable</w:t>
            </w:r>
          </w:p>
        </w:tc>
      </w:tr>
      <w:tr w:rsidR="008A26AA" w:rsidRPr="00375154" w14:paraId="7851639A" w14:textId="77777777" w:rsidTr="00B163EC">
        <w:trPr>
          <w:trHeight w:val="227"/>
        </w:trPr>
        <w:tc>
          <w:tcPr>
            <w:tcW w:w="4820" w:type="dxa"/>
            <w:tcBorders>
              <w:top w:val="nil"/>
              <w:left w:val="nil"/>
              <w:bottom w:val="nil"/>
              <w:right w:val="nil"/>
            </w:tcBorders>
            <w:shd w:val="clear" w:color="auto" w:fill="auto"/>
            <w:noWrap/>
          </w:tcPr>
          <w:p w14:paraId="237FB35E"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Propellant system</w:t>
            </w:r>
          </w:p>
        </w:tc>
        <w:tc>
          <w:tcPr>
            <w:tcW w:w="5245" w:type="dxa"/>
            <w:tcBorders>
              <w:top w:val="nil"/>
              <w:left w:val="nil"/>
              <w:bottom w:val="nil"/>
              <w:right w:val="nil"/>
            </w:tcBorders>
            <w:shd w:val="clear" w:color="auto" w:fill="auto"/>
            <w:noWrap/>
          </w:tcPr>
          <w:p w14:paraId="7510E4A1"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cstheme="minorHAnsi"/>
                <w:sz w:val="19"/>
                <w:szCs w:val="19"/>
                <w:lang w:val="en-GB" w:eastAsia="en-GB"/>
              </w:rPr>
              <w:t>elastomers compatible to aggressive fuels and oxidizers</w:t>
            </w:r>
          </w:p>
        </w:tc>
        <w:tc>
          <w:tcPr>
            <w:tcW w:w="4961" w:type="dxa"/>
            <w:tcBorders>
              <w:top w:val="nil"/>
              <w:left w:val="nil"/>
              <w:bottom w:val="nil"/>
              <w:right w:val="nil"/>
            </w:tcBorders>
            <w:shd w:val="clear" w:color="auto" w:fill="auto"/>
            <w:noWrap/>
          </w:tcPr>
          <w:p w14:paraId="241FF04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non-reactive, very stable</w:t>
            </w:r>
          </w:p>
        </w:tc>
      </w:tr>
      <w:tr w:rsidR="008A26AA" w:rsidRPr="00BC5C7E" w14:paraId="34ECE12C" w14:textId="77777777" w:rsidTr="00B163EC">
        <w:trPr>
          <w:trHeight w:val="227"/>
        </w:trPr>
        <w:tc>
          <w:tcPr>
            <w:tcW w:w="4820" w:type="dxa"/>
            <w:tcBorders>
              <w:top w:val="nil"/>
              <w:left w:val="nil"/>
              <w:bottom w:val="nil"/>
              <w:right w:val="nil"/>
            </w:tcBorders>
            <w:shd w:val="clear" w:color="auto" w:fill="auto"/>
            <w:noWrap/>
          </w:tcPr>
          <w:p w14:paraId="6566F14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Jet engine/satellite instrumentation</w:t>
            </w:r>
          </w:p>
        </w:tc>
        <w:tc>
          <w:tcPr>
            <w:tcW w:w="5245" w:type="dxa"/>
            <w:tcBorders>
              <w:top w:val="nil"/>
              <w:left w:val="nil"/>
              <w:bottom w:val="nil"/>
              <w:right w:val="nil"/>
            </w:tcBorders>
            <w:shd w:val="clear" w:color="auto" w:fill="auto"/>
            <w:noWrap/>
          </w:tcPr>
          <w:p w14:paraId="3943CF3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cstheme="minorHAnsi"/>
                <w:sz w:val="19"/>
                <w:szCs w:val="19"/>
                <w:lang w:val="en-GB" w:eastAsia="en-GB"/>
              </w:rPr>
              <w:t>use as lubricant</w:t>
            </w:r>
          </w:p>
        </w:tc>
        <w:tc>
          <w:tcPr>
            <w:tcW w:w="4961" w:type="dxa"/>
            <w:tcBorders>
              <w:top w:val="nil"/>
              <w:left w:val="nil"/>
              <w:bottom w:val="nil"/>
              <w:right w:val="nil"/>
            </w:tcBorders>
            <w:shd w:val="clear" w:color="auto" w:fill="auto"/>
            <w:noWrap/>
          </w:tcPr>
          <w:p w14:paraId="7972672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cstheme="minorHAnsi"/>
                <w:sz w:val="19"/>
                <w:szCs w:val="19"/>
                <w:lang w:val="en-GB" w:eastAsia="en-GB"/>
              </w:rPr>
              <w:t>long-term retention of viscosity, low volatility in vacuum and their fluidity at extremely low temperatures</w:t>
            </w:r>
          </w:p>
        </w:tc>
      </w:tr>
      <w:tr w:rsidR="008A26AA" w:rsidRPr="00BC5C7E" w14:paraId="722A9790" w14:textId="77777777" w:rsidTr="00B163EC">
        <w:trPr>
          <w:trHeight w:val="227"/>
        </w:trPr>
        <w:tc>
          <w:tcPr>
            <w:tcW w:w="4820" w:type="dxa"/>
            <w:tcBorders>
              <w:top w:val="nil"/>
              <w:left w:val="nil"/>
              <w:bottom w:val="nil"/>
              <w:right w:val="nil"/>
            </w:tcBorders>
            <w:shd w:val="clear" w:color="auto" w:fill="auto"/>
            <w:noWrap/>
          </w:tcPr>
          <w:p w14:paraId="7E8714E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top w:val="nil"/>
              <w:left w:val="nil"/>
              <w:bottom w:val="nil"/>
              <w:right w:val="nil"/>
            </w:tcBorders>
            <w:shd w:val="clear" w:color="auto" w:fill="auto"/>
            <w:noWrap/>
          </w:tcPr>
          <w:p w14:paraId="1F39931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bottom w:val="nil"/>
              <w:right w:val="nil"/>
            </w:tcBorders>
            <w:shd w:val="clear" w:color="auto" w:fill="auto"/>
            <w:noWrap/>
          </w:tcPr>
          <w:p w14:paraId="7ECBF95E"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8A9749E" w14:textId="77777777" w:rsidTr="00B163EC">
        <w:trPr>
          <w:trHeight w:val="227"/>
        </w:trPr>
        <w:tc>
          <w:tcPr>
            <w:tcW w:w="4820" w:type="dxa"/>
            <w:tcBorders>
              <w:top w:val="nil"/>
              <w:left w:val="nil"/>
              <w:bottom w:val="nil"/>
              <w:right w:val="nil"/>
            </w:tcBorders>
            <w:shd w:val="clear" w:color="auto" w:fill="auto"/>
            <w:noWrap/>
            <w:hideMark/>
          </w:tcPr>
          <w:p w14:paraId="6705586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Biotechnology</w:t>
            </w:r>
          </w:p>
        </w:tc>
        <w:tc>
          <w:tcPr>
            <w:tcW w:w="5245" w:type="dxa"/>
            <w:tcBorders>
              <w:top w:val="nil"/>
              <w:left w:val="nil"/>
              <w:bottom w:val="nil"/>
              <w:right w:val="nil"/>
            </w:tcBorders>
            <w:shd w:val="clear" w:color="auto" w:fill="auto"/>
            <w:noWrap/>
            <w:hideMark/>
          </w:tcPr>
          <w:p w14:paraId="531E948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bottom w:val="nil"/>
              <w:right w:val="nil"/>
            </w:tcBorders>
            <w:shd w:val="clear" w:color="auto" w:fill="auto"/>
            <w:noWrap/>
            <w:hideMark/>
          </w:tcPr>
          <w:p w14:paraId="5735090F"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0D04C33A" w14:textId="77777777" w:rsidTr="00B163EC">
        <w:trPr>
          <w:trHeight w:val="227"/>
        </w:trPr>
        <w:tc>
          <w:tcPr>
            <w:tcW w:w="4820" w:type="dxa"/>
            <w:tcBorders>
              <w:top w:val="nil"/>
              <w:left w:val="nil"/>
              <w:bottom w:val="nil"/>
              <w:right w:val="nil"/>
            </w:tcBorders>
            <w:shd w:val="clear" w:color="auto" w:fill="auto"/>
            <w:noWrap/>
            <w:hideMark/>
          </w:tcPr>
          <w:p w14:paraId="07EBA80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Cell cultivation</w:t>
            </w:r>
          </w:p>
        </w:tc>
        <w:tc>
          <w:tcPr>
            <w:tcW w:w="5245" w:type="dxa"/>
            <w:tcBorders>
              <w:top w:val="nil"/>
              <w:left w:val="nil"/>
              <w:bottom w:val="nil"/>
              <w:right w:val="nil"/>
            </w:tcBorders>
            <w:shd w:val="clear" w:color="auto" w:fill="auto"/>
            <w:noWrap/>
            <w:hideMark/>
          </w:tcPr>
          <w:p w14:paraId="76997A6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supply of oxygen and other gases to microbial cells</w:t>
            </w:r>
          </w:p>
        </w:tc>
        <w:tc>
          <w:tcPr>
            <w:tcW w:w="4961" w:type="dxa"/>
            <w:tcBorders>
              <w:top w:val="nil"/>
              <w:left w:val="nil"/>
              <w:bottom w:val="nil"/>
              <w:right w:val="nil"/>
            </w:tcBorders>
            <w:shd w:val="clear" w:color="auto" w:fill="auto"/>
            <w:noWrap/>
            <w:hideMark/>
          </w:tcPr>
          <w:p w14:paraId="78F93F7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great capacity to dissolve gases</w:t>
            </w:r>
          </w:p>
        </w:tc>
      </w:tr>
      <w:tr w:rsidR="008A26AA" w:rsidRPr="00375154" w14:paraId="1288FFA9" w14:textId="77777777" w:rsidTr="00B163EC">
        <w:trPr>
          <w:trHeight w:val="227"/>
        </w:trPr>
        <w:tc>
          <w:tcPr>
            <w:tcW w:w="4820" w:type="dxa"/>
            <w:tcBorders>
              <w:top w:val="nil"/>
              <w:left w:val="nil"/>
              <w:bottom w:val="nil"/>
              <w:right w:val="nil"/>
            </w:tcBorders>
            <w:shd w:val="clear" w:color="auto" w:fill="auto"/>
            <w:noWrap/>
            <w:hideMark/>
          </w:tcPr>
          <w:p w14:paraId="0AC23974" w14:textId="77777777" w:rsidR="008A26AA" w:rsidRPr="00375154" w:rsidRDefault="008A26AA" w:rsidP="00B163EC">
            <w:pPr>
              <w:spacing w:after="0" w:line="240" w:lineRule="auto"/>
              <w:jc w:val="both"/>
              <w:rPr>
                <w:rFonts w:eastAsia="Times New Roman" w:cstheme="minorHAnsi"/>
                <w:color w:val="000000"/>
                <w:sz w:val="19"/>
                <w:szCs w:val="19"/>
                <w:lang w:val="en-GB" w:eastAsia="en-GB"/>
              </w:rPr>
            </w:pPr>
            <w:bookmarkStart w:id="12" w:name="RANGE!A5"/>
            <w:r w:rsidRPr="00375154">
              <w:rPr>
                <w:rFonts w:eastAsia="Times New Roman" w:cstheme="minorHAnsi"/>
                <w:color w:val="000000"/>
                <w:sz w:val="19"/>
                <w:szCs w:val="19"/>
                <w:lang w:val="en-GB" w:eastAsia="en-GB"/>
              </w:rPr>
              <w:t xml:space="preserve">   - Ultrafiltration and microporous membranes</w:t>
            </w:r>
            <w:bookmarkEnd w:id="12"/>
          </w:p>
        </w:tc>
        <w:tc>
          <w:tcPr>
            <w:tcW w:w="5245" w:type="dxa"/>
            <w:tcBorders>
              <w:top w:val="nil"/>
              <w:left w:val="nil"/>
              <w:bottom w:val="nil"/>
              <w:right w:val="nil"/>
            </w:tcBorders>
            <w:shd w:val="clear" w:color="auto" w:fill="auto"/>
            <w:hideMark/>
          </w:tcPr>
          <w:p w14:paraId="5822BF2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prevent bacterial growth</w:t>
            </w:r>
          </w:p>
        </w:tc>
        <w:tc>
          <w:tcPr>
            <w:tcW w:w="4961" w:type="dxa"/>
            <w:tcBorders>
              <w:top w:val="nil"/>
              <w:left w:val="nil"/>
              <w:bottom w:val="nil"/>
              <w:right w:val="nil"/>
            </w:tcBorders>
            <w:shd w:val="clear" w:color="auto" w:fill="auto"/>
            <w:noWrap/>
            <w:hideMark/>
          </w:tcPr>
          <w:p w14:paraId="480C14D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28885A0C" w14:textId="77777777" w:rsidTr="00B163EC">
        <w:trPr>
          <w:trHeight w:val="227"/>
        </w:trPr>
        <w:tc>
          <w:tcPr>
            <w:tcW w:w="4820" w:type="dxa"/>
            <w:tcBorders>
              <w:top w:val="nil"/>
              <w:left w:val="nil"/>
              <w:bottom w:val="single" w:sz="4" w:space="0" w:color="auto"/>
              <w:right w:val="nil"/>
            </w:tcBorders>
            <w:shd w:val="clear" w:color="auto" w:fill="auto"/>
            <w:noWrap/>
            <w:hideMark/>
          </w:tcPr>
          <w:p w14:paraId="2CC4B1A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10E0943D"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12A39499"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5B5C2DB3" w14:textId="77777777" w:rsidTr="00B163EC">
        <w:trPr>
          <w:trHeight w:val="227"/>
        </w:trPr>
        <w:tc>
          <w:tcPr>
            <w:tcW w:w="4820" w:type="dxa"/>
            <w:tcBorders>
              <w:top w:val="single" w:sz="4" w:space="0" w:color="auto"/>
              <w:left w:val="nil"/>
              <w:bottom w:val="nil"/>
              <w:right w:val="nil"/>
            </w:tcBorders>
            <w:shd w:val="clear" w:color="auto" w:fill="auto"/>
            <w:noWrap/>
            <w:hideMark/>
          </w:tcPr>
          <w:p w14:paraId="11F3352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Building and Construction</w:t>
            </w:r>
          </w:p>
        </w:tc>
        <w:tc>
          <w:tcPr>
            <w:tcW w:w="5245" w:type="dxa"/>
            <w:tcBorders>
              <w:top w:val="single" w:sz="4" w:space="0" w:color="auto"/>
              <w:left w:val="nil"/>
              <w:bottom w:val="nil"/>
              <w:right w:val="nil"/>
            </w:tcBorders>
            <w:shd w:val="clear" w:color="auto" w:fill="auto"/>
            <w:noWrap/>
            <w:hideMark/>
          </w:tcPr>
          <w:p w14:paraId="3A4A2AB9"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4A55DF1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76FBC651" w14:textId="77777777" w:rsidTr="00B163EC">
        <w:trPr>
          <w:trHeight w:val="227"/>
        </w:trPr>
        <w:tc>
          <w:tcPr>
            <w:tcW w:w="4820" w:type="dxa"/>
            <w:tcBorders>
              <w:top w:val="nil"/>
              <w:left w:val="nil"/>
              <w:bottom w:val="nil"/>
              <w:right w:val="nil"/>
            </w:tcBorders>
            <w:shd w:val="clear" w:color="auto" w:fill="auto"/>
            <w:noWrap/>
            <w:hideMark/>
          </w:tcPr>
          <w:p w14:paraId="7A521CA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Architectural membranes e.g. in roofs</w:t>
            </w:r>
          </w:p>
        </w:tc>
        <w:tc>
          <w:tcPr>
            <w:tcW w:w="5245" w:type="dxa"/>
            <w:tcBorders>
              <w:top w:val="nil"/>
              <w:left w:val="nil"/>
              <w:bottom w:val="nil"/>
              <w:right w:val="nil"/>
            </w:tcBorders>
            <w:shd w:val="clear" w:color="auto" w:fill="auto"/>
            <w:noWrap/>
            <w:hideMark/>
          </w:tcPr>
          <w:p w14:paraId="3B21C00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resistance to weathering, dirt repellent, light</w:t>
            </w:r>
          </w:p>
        </w:tc>
        <w:tc>
          <w:tcPr>
            <w:tcW w:w="4961" w:type="dxa"/>
            <w:tcBorders>
              <w:top w:val="nil"/>
              <w:left w:val="nil"/>
              <w:bottom w:val="nil"/>
              <w:right w:val="nil"/>
            </w:tcBorders>
            <w:shd w:val="clear" w:color="auto" w:fill="auto"/>
            <w:noWrap/>
            <w:hideMark/>
          </w:tcPr>
          <w:p w14:paraId="18CFCD1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oleophobic and hydrophobic, low surface tension, beneficial weight-to-surface ratio</w:t>
            </w:r>
          </w:p>
        </w:tc>
      </w:tr>
      <w:tr w:rsidR="008A26AA" w:rsidRPr="00BC5C7E" w14:paraId="512A72F1" w14:textId="77777777" w:rsidTr="00B163EC">
        <w:trPr>
          <w:trHeight w:val="227"/>
        </w:trPr>
        <w:tc>
          <w:tcPr>
            <w:tcW w:w="4820" w:type="dxa"/>
            <w:tcBorders>
              <w:top w:val="nil"/>
              <w:left w:val="nil"/>
              <w:bottom w:val="nil"/>
              <w:right w:val="nil"/>
            </w:tcBorders>
            <w:shd w:val="clear" w:color="auto" w:fill="auto"/>
            <w:noWrap/>
            <w:hideMark/>
          </w:tcPr>
          <w:p w14:paraId="33F3FEE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Greenhouse </w:t>
            </w:r>
          </w:p>
        </w:tc>
        <w:tc>
          <w:tcPr>
            <w:tcW w:w="5245" w:type="dxa"/>
            <w:tcBorders>
              <w:top w:val="nil"/>
              <w:left w:val="nil"/>
              <w:bottom w:val="nil"/>
              <w:right w:val="nil"/>
            </w:tcBorders>
            <w:shd w:val="clear" w:color="auto" w:fill="auto"/>
            <w:noWrap/>
            <w:hideMark/>
          </w:tcPr>
          <w:p w14:paraId="32867F9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transparent to both UV and visible light, resistant to weathering, dirt repellent</w:t>
            </w:r>
          </w:p>
        </w:tc>
        <w:tc>
          <w:tcPr>
            <w:tcW w:w="4961" w:type="dxa"/>
            <w:tcBorders>
              <w:top w:val="nil"/>
              <w:left w:val="nil"/>
              <w:bottom w:val="nil"/>
              <w:right w:val="nil"/>
            </w:tcBorders>
            <w:shd w:val="clear" w:color="auto" w:fill="auto"/>
            <w:noWrap/>
            <w:hideMark/>
          </w:tcPr>
          <w:p w14:paraId="6CD8B87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oleophobic and hydrophobic, low surface tension</w:t>
            </w:r>
          </w:p>
        </w:tc>
      </w:tr>
      <w:tr w:rsidR="008A26AA" w:rsidRPr="00375154" w14:paraId="38F88032" w14:textId="77777777" w:rsidTr="00B163EC">
        <w:trPr>
          <w:trHeight w:val="227"/>
        </w:trPr>
        <w:tc>
          <w:tcPr>
            <w:tcW w:w="4820" w:type="dxa"/>
            <w:tcBorders>
              <w:top w:val="nil"/>
              <w:left w:val="nil"/>
              <w:bottom w:val="nil"/>
              <w:right w:val="nil"/>
            </w:tcBorders>
            <w:shd w:val="clear" w:color="auto" w:fill="auto"/>
            <w:noWrap/>
            <w:hideMark/>
          </w:tcPr>
          <w:p w14:paraId="6488782B" w14:textId="77777777" w:rsidR="008A26AA" w:rsidRPr="00375154" w:rsidRDefault="008A26AA" w:rsidP="00B163EC">
            <w:pPr>
              <w:spacing w:after="0" w:line="240" w:lineRule="auto"/>
              <w:rPr>
                <w:rFonts w:eastAsia="Times New Roman" w:cstheme="minorHAnsi"/>
                <w:color w:val="000000"/>
                <w:sz w:val="19"/>
                <w:szCs w:val="19"/>
                <w:lang w:val="en-GB" w:eastAsia="en-GB"/>
              </w:rPr>
            </w:pPr>
            <w:bookmarkStart w:id="13" w:name="RANGE!A10"/>
            <w:r w:rsidRPr="00375154">
              <w:rPr>
                <w:rFonts w:eastAsia="Times New Roman" w:cstheme="minorHAnsi"/>
                <w:color w:val="000000"/>
                <w:sz w:val="19"/>
                <w:szCs w:val="19"/>
                <w:lang w:val="en-GB" w:eastAsia="en-GB"/>
              </w:rPr>
              <w:t xml:space="preserve">   - Cement additive </w:t>
            </w:r>
            <w:bookmarkEnd w:id="13"/>
          </w:p>
        </w:tc>
        <w:tc>
          <w:tcPr>
            <w:tcW w:w="5245" w:type="dxa"/>
            <w:tcBorders>
              <w:top w:val="nil"/>
              <w:left w:val="nil"/>
              <w:bottom w:val="nil"/>
              <w:right w:val="nil"/>
            </w:tcBorders>
            <w:shd w:val="clear" w:color="auto" w:fill="auto"/>
            <w:noWrap/>
            <w:hideMark/>
          </w:tcPr>
          <w:p w14:paraId="6276E3A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reduce the shrinkage of cement </w:t>
            </w:r>
          </w:p>
        </w:tc>
        <w:tc>
          <w:tcPr>
            <w:tcW w:w="4961" w:type="dxa"/>
            <w:tcBorders>
              <w:top w:val="nil"/>
              <w:left w:val="nil"/>
              <w:bottom w:val="nil"/>
              <w:right w:val="nil"/>
            </w:tcBorders>
            <w:shd w:val="clear" w:color="auto" w:fill="auto"/>
            <w:noWrap/>
            <w:hideMark/>
          </w:tcPr>
          <w:p w14:paraId="0609972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07CB5F3C" w14:textId="77777777" w:rsidTr="00B163EC">
        <w:trPr>
          <w:trHeight w:val="227"/>
        </w:trPr>
        <w:tc>
          <w:tcPr>
            <w:tcW w:w="4820" w:type="dxa"/>
            <w:tcBorders>
              <w:top w:val="nil"/>
              <w:left w:val="nil"/>
              <w:bottom w:val="nil"/>
              <w:right w:val="nil"/>
            </w:tcBorders>
            <w:shd w:val="clear" w:color="auto" w:fill="auto"/>
            <w:noWrap/>
            <w:hideMark/>
          </w:tcPr>
          <w:p w14:paraId="305ACD84" w14:textId="77777777" w:rsidR="008A26AA" w:rsidRPr="00375154" w:rsidRDefault="008A26AA" w:rsidP="00B163EC">
            <w:pPr>
              <w:spacing w:after="0" w:line="240" w:lineRule="auto"/>
              <w:rPr>
                <w:rFonts w:eastAsia="Times New Roman" w:cstheme="minorHAnsi"/>
                <w:color w:val="000000"/>
                <w:sz w:val="19"/>
                <w:szCs w:val="19"/>
                <w:lang w:val="en-GB" w:eastAsia="en-GB"/>
              </w:rPr>
            </w:pPr>
            <w:bookmarkStart w:id="14" w:name="RANGE!A11"/>
            <w:r w:rsidRPr="00375154">
              <w:rPr>
                <w:rFonts w:eastAsia="Times New Roman" w:cstheme="minorHAnsi"/>
                <w:color w:val="000000"/>
                <w:sz w:val="19"/>
                <w:szCs w:val="19"/>
                <w:lang w:val="en-GB" w:eastAsia="en-GB"/>
              </w:rPr>
              <w:t xml:space="preserve">   - Cable and wire insulation, gaskets &amp; hoses</w:t>
            </w:r>
            <w:bookmarkEnd w:id="14"/>
          </w:p>
        </w:tc>
        <w:tc>
          <w:tcPr>
            <w:tcW w:w="5245" w:type="dxa"/>
            <w:tcBorders>
              <w:top w:val="nil"/>
              <w:left w:val="nil"/>
              <w:bottom w:val="nil"/>
              <w:right w:val="nil"/>
            </w:tcBorders>
            <w:shd w:val="clear" w:color="auto" w:fill="auto"/>
            <w:noWrap/>
            <w:hideMark/>
          </w:tcPr>
          <w:p w14:paraId="268B022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high-temperature endurance, fire resistance, and high-stress crack resistance </w:t>
            </w:r>
          </w:p>
        </w:tc>
        <w:tc>
          <w:tcPr>
            <w:tcW w:w="4961" w:type="dxa"/>
            <w:tcBorders>
              <w:top w:val="nil"/>
              <w:left w:val="nil"/>
              <w:bottom w:val="nil"/>
              <w:right w:val="nil"/>
            </w:tcBorders>
            <w:shd w:val="clear" w:color="auto" w:fill="auto"/>
            <w:noWrap/>
            <w:hideMark/>
          </w:tcPr>
          <w:p w14:paraId="3DDDF9F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non-flammable polymers, stable</w:t>
            </w:r>
          </w:p>
        </w:tc>
      </w:tr>
      <w:tr w:rsidR="008A26AA" w:rsidRPr="00375154" w14:paraId="76F9A340" w14:textId="77777777" w:rsidTr="00B163EC">
        <w:trPr>
          <w:trHeight w:val="227"/>
        </w:trPr>
        <w:tc>
          <w:tcPr>
            <w:tcW w:w="4820" w:type="dxa"/>
            <w:tcBorders>
              <w:top w:val="nil"/>
              <w:left w:val="nil"/>
              <w:bottom w:val="single" w:sz="4" w:space="0" w:color="auto"/>
              <w:right w:val="nil"/>
            </w:tcBorders>
            <w:shd w:val="clear" w:color="auto" w:fill="auto"/>
            <w:noWrap/>
            <w:hideMark/>
          </w:tcPr>
          <w:p w14:paraId="201146DB"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51D81307"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695EDAB8"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48F0FFF8" w14:textId="77777777" w:rsidTr="00B163EC">
        <w:trPr>
          <w:trHeight w:val="227"/>
        </w:trPr>
        <w:tc>
          <w:tcPr>
            <w:tcW w:w="4820" w:type="dxa"/>
            <w:tcBorders>
              <w:top w:val="single" w:sz="4" w:space="0" w:color="auto"/>
              <w:left w:val="nil"/>
              <w:bottom w:val="nil"/>
              <w:right w:val="nil"/>
            </w:tcBorders>
            <w:shd w:val="clear" w:color="auto" w:fill="auto"/>
            <w:noWrap/>
            <w:hideMark/>
          </w:tcPr>
          <w:p w14:paraId="61F8C95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Chemical industry</w:t>
            </w:r>
          </w:p>
        </w:tc>
        <w:tc>
          <w:tcPr>
            <w:tcW w:w="5245" w:type="dxa"/>
            <w:tcBorders>
              <w:top w:val="single" w:sz="4" w:space="0" w:color="auto"/>
              <w:left w:val="nil"/>
              <w:bottom w:val="nil"/>
              <w:right w:val="nil"/>
            </w:tcBorders>
            <w:shd w:val="clear" w:color="auto" w:fill="auto"/>
            <w:noWrap/>
            <w:hideMark/>
          </w:tcPr>
          <w:p w14:paraId="205192A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74750941"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07460A83" w14:textId="77777777" w:rsidTr="00B163EC">
        <w:trPr>
          <w:trHeight w:val="227"/>
        </w:trPr>
        <w:tc>
          <w:tcPr>
            <w:tcW w:w="4820" w:type="dxa"/>
            <w:tcBorders>
              <w:top w:val="nil"/>
              <w:left w:val="nil"/>
              <w:bottom w:val="nil"/>
              <w:right w:val="nil"/>
            </w:tcBorders>
            <w:shd w:val="clear" w:color="auto" w:fill="auto"/>
            <w:noWrap/>
            <w:hideMark/>
          </w:tcPr>
          <w:p w14:paraId="6098A29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Fluoropolymer processing aid </w:t>
            </w:r>
          </w:p>
        </w:tc>
        <w:tc>
          <w:tcPr>
            <w:tcW w:w="5245" w:type="dxa"/>
            <w:tcBorders>
              <w:top w:val="nil"/>
              <w:left w:val="nil"/>
              <w:bottom w:val="nil"/>
              <w:right w:val="nil"/>
            </w:tcBorders>
            <w:shd w:val="clear" w:color="auto" w:fill="auto"/>
            <w:noWrap/>
            <w:hideMark/>
          </w:tcPr>
          <w:p w14:paraId="5AA237F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emulsify the monomers, increase the rate of polymerization, stabilize fluoropolymers</w:t>
            </w:r>
          </w:p>
        </w:tc>
        <w:tc>
          <w:tcPr>
            <w:tcW w:w="4961" w:type="dxa"/>
            <w:tcBorders>
              <w:top w:val="nil"/>
              <w:left w:val="nil"/>
              <w:bottom w:val="nil"/>
              <w:right w:val="nil"/>
            </w:tcBorders>
            <w:shd w:val="clear" w:color="auto" w:fill="auto"/>
            <w:noWrap/>
            <w:hideMark/>
          </w:tcPr>
          <w:p w14:paraId="1C4B13D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fluorinated part is able to dissolve monomers, non-fluorinated part is able to dissolve in water</w:t>
            </w:r>
          </w:p>
        </w:tc>
      </w:tr>
      <w:tr w:rsidR="008A26AA" w:rsidRPr="00375154" w14:paraId="6FF0589B" w14:textId="77777777" w:rsidTr="00B163EC">
        <w:trPr>
          <w:trHeight w:val="227"/>
        </w:trPr>
        <w:tc>
          <w:tcPr>
            <w:tcW w:w="4820" w:type="dxa"/>
            <w:tcBorders>
              <w:top w:val="nil"/>
              <w:left w:val="nil"/>
              <w:bottom w:val="nil"/>
              <w:right w:val="nil"/>
            </w:tcBorders>
            <w:shd w:val="clear" w:color="auto" w:fill="auto"/>
            <w:noWrap/>
            <w:hideMark/>
          </w:tcPr>
          <w:p w14:paraId="250DF56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Production of chlorine and caustic soda (with asbestos    </w:t>
            </w:r>
          </w:p>
          <w:p w14:paraId="238CDBB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diaphragms cells)</w:t>
            </w:r>
          </w:p>
        </w:tc>
        <w:tc>
          <w:tcPr>
            <w:tcW w:w="5245" w:type="dxa"/>
            <w:tcBorders>
              <w:top w:val="nil"/>
              <w:left w:val="nil"/>
              <w:bottom w:val="nil"/>
              <w:right w:val="nil"/>
            </w:tcBorders>
            <w:shd w:val="clear" w:color="auto" w:fill="auto"/>
            <w:noWrap/>
            <w:hideMark/>
          </w:tcPr>
          <w:p w14:paraId="6DD4FCA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binder for the asbestos-fibre-based diaphragms</w:t>
            </w:r>
          </w:p>
        </w:tc>
        <w:tc>
          <w:tcPr>
            <w:tcW w:w="4961" w:type="dxa"/>
            <w:tcBorders>
              <w:top w:val="nil"/>
              <w:left w:val="nil"/>
              <w:bottom w:val="nil"/>
              <w:right w:val="nil"/>
            </w:tcBorders>
            <w:shd w:val="clear" w:color="auto" w:fill="auto"/>
            <w:noWrap/>
            <w:hideMark/>
          </w:tcPr>
          <w:p w14:paraId="1EEC727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4E50DA1" w14:textId="77777777" w:rsidTr="00B163EC">
        <w:trPr>
          <w:trHeight w:val="227"/>
        </w:trPr>
        <w:tc>
          <w:tcPr>
            <w:tcW w:w="4820" w:type="dxa"/>
            <w:tcBorders>
              <w:top w:val="nil"/>
              <w:left w:val="nil"/>
              <w:bottom w:val="nil"/>
              <w:right w:val="nil"/>
            </w:tcBorders>
            <w:shd w:val="clear" w:color="auto" w:fill="auto"/>
            <w:noWrap/>
            <w:hideMark/>
          </w:tcPr>
          <w:p w14:paraId="72842B8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Production of chlorine and caustic soda (with  </w:t>
            </w:r>
          </w:p>
          <w:p w14:paraId="5387497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fluorinated membranes)</w:t>
            </w:r>
          </w:p>
        </w:tc>
        <w:tc>
          <w:tcPr>
            <w:tcW w:w="5245" w:type="dxa"/>
            <w:tcBorders>
              <w:top w:val="nil"/>
              <w:left w:val="nil"/>
              <w:bottom w:val="nil"/>
              <w:right w:val="nil"/>
            </w:tcBorders>
            <w:shd w:val="clear" w:color="auto" w:fill="auto"/>
            <w:hideMark/>
          </w:tcPr>
          <w:p w14:paraId="081934B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stable membrane in strong oxidizing conditions and at high temperatures</w:t>
            </w:r>
          </w:p>
        </w:tc>
        <w:tc>
          <w:tcPr>
            <w:tcW w:w="4961" w:type="dxa"/>
            <w:tcBorders>
              <w:top w:val="nil"/>
              <w:left w:val="nil"/>
              <w:bottom w:val="nil"/>
              <w:right w:val="nil"/>
            </w:tcBorders>
            <w:shd w:val="clear" w:color="auto" w:fill="auto"/>
            <w:noWrap/>
            <w:hideMark/>
          </w:tcPr>
          <w:p w14:paraId="4A0820F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stable, non-reactive</w:t>
            </w:r>
          </w:p>
        </w:tc>
      </w:tr>
      <w:tr w:rsidR="008A26AA" w:rsidRPr="00375154" w14:paraId="4479F6F2" w14:textId="77777777" w:rsidTr="00B163EC">
        <w:trPr>
          <w:trHeight w:val="227"/>
        </w:trPr>
        <w:tc>
          <w:tcPr>
            <w:tcW w:w="4820" w:type="dxa"/>
            <w:tcBorders>
              <w:top w:val="nil"/>
              <w:left w:val="nil"/>
              <w:bottom w:val="nil"/>
              <w:right w:val="nil"/>
            </w:tcBorders>
            <w:shd w:val="clear" w:color="auto" w:fill="auto"/>
            <w:hideMark/>
          </w:tcPr>
          <w:p w14:paraId="52489CE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lastRenderedPageBreak/>
              <w:t xml:space="preserve">   - Processing aids in the extrusion of high- and liner</w:t>
            </w:r>
          </w:p>
          <w:p w14:paraId="46B8F5D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low-density polyethylene film </w:t>
            </w:r>
          </w:p>
        </w:tc>
        <w:tc>
          <w:tcPr>
            <w:tcW w:w="5245" w:type="dxa"/>
            <w:tcBorders>
              <w:top w:val="nil"/>
              <w:left w:val="nil"/>
              <w:bottom w:val="nil"/>
              <w:right w:val="nil"/>
            </w:tcBorders>
            <w:shd w:val="clear" w:color="auto" w:fill="auto"/>
            <w:noWrap/>
            <w:hideMark/>
          </w:tcPr>
          <w:p w14:paraId="40BCB08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eliminate melt fracture and other flow-induced imperfections</w:t>
            </w:r>
          </w:p>
        </w:tc>
        <w:tc>
          <w:tcPr>
            <w:tcW w:w="4961" w:type="dxa"/>
            <w:tcBorders>
              <w:top w:val="nil"/>
              <w:left w:val="nil"/>
              <w:bottom w:val="nil"/>
              <w:right w:val="nil"/>
            </w:tcBorders>
            <w:shd w:val="clear" w:color="auto" w:fill="auto"/>
            <w:noWrap/>
            <w:hideMark/>
          </w:tcPr>
          <w:p w14:paraId="21CCAF9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14C606B4" w14:textId="77777777" w:rsidTr="00B163EC">
        <w:trPr>
          <w:trHeight w:val="227"/>
        </w:trPr>
        <w:tc>
          <w:tcPr>
            <w:tcW w:w="4820" w:type="dxa"/>
            <w:tcBorders>
              <w:top w:val="nil"/>
              <w:left w:val="nil"/>
              <w:bottom w:val="nil"/>
              <w:right w:val="nil"/>
            </w:tcBorders>
            <w:shd w:val="clear" w:color="auto" w:fill="auto"/>
            <w:noWrap/>
          </w:tcPr>
          <w:p w14:paraId="160384B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Tantalum, molybdenum, and niobium processing</w:t>
            </w:r>
          </w:p>
        </w:tc>
        <w:tc>
          <w:tcPr>
            <w:tcW w:w="5245" w:type="dxa"/>
            <w:tcBorders>
              <w:top w:val="nil"/>
              <w:left w:val="nil"/>
              <w:bottom w:val="nil"/>
              <w:right w:val="nil"/>
            </w:tcBorders>
            <w:shd w:val="clear" w:color="auto" w:fill="auto"/>
            <w:noWrap/>
          </w:tcPr>
          <w:p w14:paraId="20085D4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cutting or drawing oil</w:t>
            </w:r>
          </w:p>
        </w:tc>
        <w:tc>
          <w:tcPr>
            <w:tcW w:w="4961" w:type="dxa"/>
            <w:tcBorders>
              <w:top w:val="nil"/>
              <w:left w:val="nil"/>
              <w:bottom w:val="nil"/>
              <w:right w:val="nil"/>
            </w:tcBorders>
            <w:shd w:val="clear" w:color="auto" w:fill="auto"/>
            <w:noWrap/>
          </w:tcPr>
          <w:p w14:paraId="7BEED74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stable</w:t>
            </w:r>
          </w:p>
        </w:tc>
      </w:tr>
      <w:tr w:rsidR="008A26AA" w:rsidRPr="00375154" w14:paraId="3442F203" w14:textId="77777777" w:rsidTr="00B163EC">
        <w:trPr>
          <w:trHeight w:val="227"/>
        </w:trPr>
        <w:tc>
          <w:tcPr>
            <w:tcW w:w="4820" w:type="dxa"/>
            <w:tcBorders>
              <w:top w:val="nil"/>
              <w:left w:val="nil"/>
              <w:bottom w:val="nil"/>
              <w:right w:val="nil"/>
            </w:tcBorders>
            <w:shd w:val="clear" w:color="auto" w:fill="auto"/>
            <w:noWrap/>
            <w:hideMark/>
          </w:tcPr>
          <w:p w14:paraId="0BFBF28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Chemical reactions</w:t>
            </w:r>
          </w:p>
        </w:tc>
        <w:tc>
          <w:tcPr>
            <w:tcW w:w="5245" w:type="dxa"/>
            <w:tcBorders>
              <w:top w:val="nil"/>
              <w:left w:val="nil"/>
              <w:bottom w:val="nil"/>
              <w:right w:val="nil"/>
            </w:tcBorders>
            <w:shd w:val="clear" w:color="auto" w:fill="auto"/>
            <w:noWrap/>
            <w:hideMark/>
          </w:tcPr>
          <w:p w14:paraId="5B949F7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inert reaction media (especially for gaseous reactants)</w:t>
            </w:r>
          </w:p>
        </w:tc>
        <w:tc>
          <w:tcPr>
            <w:tcW w:w="4961" w:type="dxa"/>
            <w:tcBorders>
              <w:top w:val="nil"/>
              <w:left w:val="nil"/>
              <w:bottom w:val="nil"/>
              <w:right w:val="nil"/>
            </w:tcBorders>
            <w:shd w:val="clear" w:color="auto" w:fill="auto"/>
            <w:noWrap/>
            <w:hideMark/>
          </w:tcPr>
          <w:p w14:paraId="6FB600A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stable</w:t>
            </w:r>
          </w:p>
        </w:tc>
      </w:tr>
      <w:tr w:rsidR="008A26AA" w:rsidRPr="00375154" w14:paraId="327D1752" w14:textId="77777777" w:rsidTr="00B163EC">
        <w:trPr>
          <w:trHeight w:val="227"/>
        </w:trPr>
        <w:tc>
          <w:tcPr>
            <w:tcW w:w="4820" w:type="dxa"/>
            <w:tcBorders>
              <w:top w:val="nil"/>
              <w:left w:val="nil"/>
              <w:bottom w:val="nil"/>
              <w:right w:val="nil"/>
            </w:tcBorders>
            <w:shd w:val="clear" w:color="auto" w:fill="auto"/>
            <w:noWrap/>
            <w:hideMark/>
          </w:tcPr>
          <w:p w14:paraId="074B288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Polymer curing</w:t>
            </w:r>
          </w:p>
        </w:tc>
        <w:tc>
          <w:tcPr>
            <w:tcW w:w="5245" w:type="dxa"/>
            <w:tcBorders>
              <w:top w:val="nil"/>
              <w:left w:val="nil"/>
              <w:bottom w:val="nil"/>
              <w:right w:val="nil"/>
            </w:tcBorders>
            <w:shd w:val="clear" w:color="auto" w:fill="auto"/>
            <w:noWrap/>
            <w:hideMark/>
          </w:tcPr>
          <w:p w14:paraId="695F32F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medium for crosslinking of resins, elastomers and adhesives</w:t>
            </w:r>
          </w:p>
        </w:tc>
        <w:tc>
          <w:tcPr>
            <w:tcW w:w="4961" w:type="dxa"/>
            <w:tcBorders>
              <w:top w:val="nil"/>
              <w:left w:val="nil"/>
              <w:bottom w:val="nil"/>
              <w:right w:val="nil"/>
            </w:tcBorders>
            <w:shd w:val="clear" w:color="auto" w:fill="auto"/>
            <w:noWrap/>
            <w:hideMark/>
          </w:tcPr>
          <w:p w14:paraId="0432F8B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724D6FB1" w14:textId="77777777" w:rsidTr="00B163EC">
        <w:trPr>
          <w:trHeight w:val="227"/>
        </w:trPr>
        <w:tc>
          <w:tcPr>
            <w:tcW w:w="4820" w:type="dxa"/>
            <w:tcBorders>
              <w:top w:val="nil"/>
              <w:left w:val="nil"/>
              <w:bottom w:val="nil"/>
              <w:right w:val="nil"/>
            </w:tcBorders>
            <w:shd w:val="clear" w:color="auto" w:fill="auto"/>
            <w:noWrap/>
            <w:hideMark/>
          </w:tcPr>
          <w:p w14:paraId="03F4622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Ionic liquids</w:t>
            </w:r>
          </w:p>
        </w:tc>
        <w:tc>
          <w:tcPr>
            <w:tcW w:w="5245" w:type="dxa"/>
            <w:tcBorders>
              <w:top w:val="nil"/>
              <w:left w:val="nil"/>
              <w:bottom w:val="nil"/>
              <w:right w:val="nil"/>
            </w:tcBorders>
            <w:shd w:val="clear" w:color="auto" w:fill="auto"/>
            <w:noWrap/>
            <w:hideMark/>
          </w:tcPr>
          <w:p w14:paraId="5166694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raw materials for ionic liquids</w:t>
            </w:r>
          </w:p>
        </w:tc>
        <w:tc>
          <w:tcPr>
            <w:tcW w:w="4961" w:type="dxa"/>
            <w:tcBorders>
              <w:top w:val="nil"/>
              <w:left w:val="nil"/>
              <w:bottom w:val="nil"/>
              <w:right w:val="nil"/>
            </w:tcBorders>
            <w:shd w:val="clear" w:color="auto" w:fill="auto"/>
            <w:noWrap/>
            <w:hideMark/>
          </w:tcPr>
          <w:p w14:paraId="60E2A7D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3C93FABA" w14:textId="77777777" w:rsidTr="00B163EC">
        <w:trPr>
          <w:trHeight w:val="227"/>
        </w:trPr>
        <w:tc>
          <w:tcPr>
            <w:tcW w:w="4820" w:type="dxa"/>
            <w:tcBorders>
              <w:top w:val="nil"/>
              <w:left w:val="nil"/>
              <w:bottom w:val="nil"/>
              <w:right w:val="nil"/>
            </w:tcBorders>
            <w:shd w:val="clear" w:color="auto" w:fill="auto"/>
            <w:noWrap/>
            <w:hideMark/>
          </w:tcPr>
          <w:p w14:paraId="1FC2C6E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Solvents</w:t>
            </w:r>
          </w:p>
        </w:tc>
        <w:tc>
          <w:tcPr>
            <w:tcW w:w="5245" w:type="dxa"/>
            <w:tcBorders>
              <w:top w:val="nil"/>
              <w:left w:val="nil"/>
              <w:bottom w:val="nil"/>
              <w:right w:val="nil"/>
            </w:tcBorders>
            <w:shd w:val="clear" w:color="auto" w:fill="auto"/>
            <w:noWrap/>
            <w:hideMark/>
          </w:tcPr>
          <w:p w14:paraId="0E561BB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dissolve other substances</w:t>
            </w:r>
          </w:p>
        </w:tc>
        <w:tc>
          <w:tcPr>
            <w:tcW w:w="4961" w:type="dxa"/>
            <w:tcBorders>
              <w:top w:val="nil"/>
              <w:left w:val="nil"/>
              <w:bottom w:val="nil"/>
              <w:right w:val="nil"/>
            </w:tcBorders>
            <w:shd w:val="clear" w:color="auto" w:fill="auto"/>
            <w:noWrap/>
            <w:hideMark/>
          </w:tcPr>
          <w:p w14:paraId="1870DB2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bipolar character of some of the PFAS</w:t>
            </w:r>
          </w:p>
        </w:tc>
      </w:tr>
      <w:tr w:rsidR="008A26AA" w:rsidRPr="00BC5C7E" w14:paraId="43700F36" w14:textId="77777777" w:rsidTr="00B163EC">
        <w:trPr>
          <w:trHeight w:val="227"/>
        </w:trPr>
        <w:tc>
          <w:tcPr>
            <w:tcW w:w="4820" w:type="dxa"/>
            <w:tcBorders>
              <w:top w:val="nil"/>
              <w:left w:val="nil"/>
              <w:bottom w:val="single" w:sz="4" w:space="0" w:color="auto"/>
              <w:right w:val="nil"/>
            </w:tcBorders>
            <w:shd w:val="clear" w:color="auto" w:fill="auto"/>
            <w:noWrap/>
            <w:hideMark/>
          </w:tcPr>
          <w:p w14:paraId="140674B6"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56B81400"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6EE43271"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34BDA899" w14:textId="77777777" w:rsidTr="00B163EC">
        <w:trPr>
          <w:trHeight w:val="227"/>
        </w:trPr>
        <w:tc>
          <w:tcPr>
            <w:tcW w:w="4820" w:type="dxa"/>
            <w:tcBorders>
              <w:top w:val="single" w:sz="4" w:space="0" w:color="auto"/>
              <w:left w:val="nil"/>
              <w:bottom w:val="nil"/>
              <w:right w:val="nil"/>
            </w:tcBorders>
            <w:shd w:val="clear" w:color="auto" w:fill="auto"/>
            <w:noWrap/>
          </w:tcPr>
          <w:p w14:paraId="3D0475B1"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Electroplating (metal plating)</w:t>
            </w:r>
          </w:p>
        </w:tc>
        <w:tc>
          <w:tcPr>
            <w:tcW w:w="5245" w:type="dxa"/>
            <w:tcBorders>
              <w:top w:val="single" w:sz="4" w:space="0" w:color="auto"/>
              <w:left w:val="nil"/>
              <w:bottom w:val="nil"/>
              <w:right w:val="nil"/>
            </w:tcBorders>
            <w:shd w:val="clear" w:color="auto" w:fill="auto"/>
            <w:noWrap/>
          </w:tcPr>
          <w:p w14:paraId="6F23D06E"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tcPr>
          <w:p w14:paraId="4BFFF097"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2485998F" w14:textId="77777777" w:rsidTr="00B163EC">
        <w:trPr>
          <w:trHeight w:val="227"/>
        </w:trPr>
        <w:tc>
          <w:tcPr>
            <w:tcW w:w="4820" w:type="dxa"/>
            <w:tcBorders>
              <w:left w:val="nil"/>
              <w:bottom w:val="nil"/>
              <w:right w:val="nil"/>
            </w:tcBorders>
            <w:shd w:val="clear" w:color="auto" w:fill="auto"/>
            <w:noWrap/>
          </w:tcPr>
          <w:p w14:paraId="6AF9C3F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Chrome plating</w:t>
            </w:r>
          </w:p>
        </w:tc>
        <w:tc>
          <w:tcPr>
            <w:tcW w:w="5245" w:type="dxa"/>
            <w:tcBorders>
              <w:left w:val="nil"/>
              <w:bottom w:val="nil"/>
              <w:right w:val="nil"/>
            </w:tcBorders>
            <w:shd w:val="clear" w:color="auto" w:fill="auto"/>
            <w:noWrap/>
          </w:tcPr>
          <w:p w14:paraId="0ADF67B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prevent the evaporation of chromium (VI) vapour </w:t>
            </w:r>
          </w:p>
        </w:tc>
        <w:tc>
          <w:tcPr>
            <w:tcW w:w="4961" w:type="dxa"/>
            <w:tcBorders>
              <w:left w:val="nil"/>
              <w:bottom w:val="nil"/>
              <w:right w:val="nil"/>
            </w:tcBorders>
            <w:shd w:val="clear" w:color="auto" w:fill="auto"/>
            <w:noWrap/>
          </w:tcPr>
          <w:p w14:paraId="3799DB7A"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 xml:space="preserve">lower the surface tension of the electrolyte solution, very stable in strongly acidic and oxidizing conditions </w:t>
            </w:r>
          </w:p>
        </w:tc>
      </w:tr>
      <w:tr w:rsidR="008A26AA" w:rsidRPr="00375154" w14:paraId="25786EF1" w14:textId="77777777" w:rsidTr="00B163EC">
        <w:trPr>
          <w:trHeight w:val="227"/>
        </w:trPr>
        <w:tc>
          <w:tcPr>
            <w:tcW w:w="4820" w:type="dxa"/>
            <w:tcBorders>
              <w:left w:val="nil"/>
              <w:bottom w:val="nil"/>
              <w:right w:val="nil"/>
            </w:tcBorders>
            <w:shd w:val="clear" w:color="auto" w:fill="auto"/>
            <w:noWrap/>
          </w:tcPr>
          <w:p w14:paraId="3460CC4E"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Nickel plating</w:t>
            </w:r>
          </w:p>
        </w:tc>
        <w:tc>
          <w:tcPr>
            <w:tcW w:w="5245" w:type="dxa"/>
            <w:tcBorders>
              <w:left w:val="nil"/>
              <w:bottom w:val="nil"/>
              <w:right w:val="nil"/>
            </w:tcBorders>
            <w:shd w:val="clear" w:color="auto" w:fill="auto"/>
            <w:noWrap/>
          </w:tcPr>
          <w:p w14:paraId="008A9F8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non-foaming surfactant</w:t>
            </w:r>
          </w:p>
        </w:tc>
        <w:tc>
          <w:tcPr>
            <w:tcW w:w="4961" w:type="dxa"/>
            <w:tcBorders>
              <w:left w:val="nil"/>
              <w:bottom w:val="nil"/>
              <w:right w:val="nil"/>
            </w:tcBorders>
            <w:shd w:val="clear" w:color="auto" w:fill="auto"/>
            <w:noWrap/>
          </w:tcPr>
          <w:p w14:paraId="61160987"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4027F3EB" w14:textId="77777777" w:rsidTr="00B163EC">
        <w:trPr>
          <w:trHeight w:val="227"/>
        </w:trPr>
        <w:tc>
          <w:tcPr>
            <w:tcW w:w="4820" w:type="dxa"/>
            <w:tcBorders>
              <w:left w:val="nil"/>
              <w:bottom w:val="nil"/>
              <w:right w:val="nil"/>
            </w:tcBorders>
            <w:shd w:val="clear" w:color="auto" w:fill="auto"/>
            <w:noWrap/>
          </w:tcPr>
          <w:p w14:paraId="1844CBE6"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Nickel plating</w:t>
            </w:r>
          </w:p>
        </w:tc>
        <w:tc>
          <w:tcPr>
            <w:tcW w:w="5245" w:type="dxa"/>
            <w:tcBorders>
              <w:left w:val="nil"/>
              <w:bottom w:val="nil"/>
              <w:right w:val="nil"/>
            </w:tcBorders>
            <w:shd w:val="clear" w:color="auto" w:fill="auto"/>
            <w:noWrap/>
          </w:tcPr>
          <w:p w14:paraId="224F00D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increase the strength of the nickel electroplate by eliminating pinholes, cracks, and peeling </w:t>
            </w:r>
          </w:p>
        </w:tc>
        <w:tc>
          <w:tcPr>
            <w:tcW w:w="4961" w:type="dxa"/>
            <w:tcBorders>
              <w:left w:val="nil"/>
              <w:bottom w:val="nil"/>
              <w:right w:val="nil"/>
            </w:tcBorders>
            <w:shd w:val="clear" w:color="auto" w:fill="auto"/>
            <w:noWrap/>
          </w:tcPr>
          <w:p w14:paraId="4BDEDF43"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427A91FB" w14:textId="77777777" w:rsidTr="00B163EC">
        <w:trPr>
          <w:trHeight w:val="227"/>
        </w:trPr>
        <w:tc>
          <w:tcPr>
            <w:tcW w:w="4820" w:type="dxa"/>
            <w:tcBorders>
              <w:left w:val="nil"/>
              <w:bottom w:val="nil"/>
              <w:right w:val="nil"/>
            </w:tcBorders>
            <w:shd w:val="clear" w:color="auto" w:fill="auto"/>
            <w:noWrap/>
          </w:tcPr>
          <w:p w14:paraId="57C54B6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Copper plating</w:t>
            </w:r>
          </w:p>
        </w:tc>
        <w:tc>
          <w:tcPr>
            <w:tcW w:w="5245" w:type="dxa"/>
            <w:tcBorders>
              <w:left w:val="nil"/>
              <w:bottom w:val="nil"/>
              <w:right w:val="nil"/>
            </w:tcBorders>
            <w:shd w:val="clear" w:color="auto" w:fill="auto"/>
            <w:noWrap/>
          </w:tcPr>
          <w:p w14:paraId="46EA5767"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prevent haze by regulating foam and improving stability</w:t>
            </w:r>
          </w:p>
        </w:tc>
        <w:tc>
          <w:tcPr>
            <w:tcW w:w="4961" w:type="dxa"/>
            <w:tcBorders>
              <w:left w:val="nil"/>
              <w:bottom w:val="nil"/>
              <w:right w:val="nil"/>
            </w:tcBorders>
            <w:shd w:val="clear" w:color="auto" w:fill="auto"/>
            <w:noWrap/>
          </w:tcPr>
          <w:p w14:paraId="2727F1F9"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10E371DC" w14:textId="77777777" w:rsidTr="00B163EC">
        <w:trPr>
          <w:trHeight w:val="227"/>
        </w:trPr>
        <w:tc>
          <w:tcPr>
            <w:tcW w:w="4820" w:type="dxa"/>
            <w:tcBorders>
              <w:left w:val="nil"/>
              <w:bottom w:val="nil"/>
              <w:right w:val="nil"/>
            </w:tcBorders>
            <w:shd w:val="clear" w:color="auto" w:fill="auto"/>
            <w:noWrap/>
          </w:tcPr>
          <w:p w14:paraId="733F30A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Tin plating</w:t>
            </w:r>
          </w:p>
        </w:tc>
        <w:tc>
          <w:tcPr>
            <w:tcW w:w="5245" w:type="dxa"/>
            <w:tcBorders>
              <w:left w:val="nil"/>
              <w:bottom w:val="nil"/>
              <w:right w:val="nil"/>
            </w:tcBorders>
            <w:shd w:val="clear" w:color="auto" w:fill="auto"/>
            <w:noWrap/>
          </w:tcPr>
          <w:p w14:paraId="5A3B95F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help to produce a plate of uniform thickness</w:t>
            </w:r>
          </w:p>
        </w:tc>
        <w:tc>
          <w:tcPr>
            <w:tcW w:w="4961" w:type="dxa"/>
            <w:tcBorders>
              <w:left w:val="nil"/>
              <w:bottom w:val="nil"/>
              <w:right w:val="nil"/>
            </w:tcBorders>
            <w:shd w:val="clear" w:color="auto" w:fill="auto"/>
            <w:noWrap/>
          </w:tcPr>
          <w:p w14:paraId="3AF62B2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BC5C7E" w14:paraId="18FB7247" w14:textId="77777777" w:rsidTr="00B163EC">
        <w:trPr>
          <w:trHeight w:val="227"/>
        </w:trPr>
        <w:tc>
          <w:tcPr>
            <w:tcW w:w="4820" w:type="dxa"/>
            <w:tcBorders>
              <w:left w:val="nil"/>
              <w:bottom w:val="nil"/>
              <w:right w:val="nil"/>
            </w:tcBorders>
            <w:shd w:val="clear" w:color="auto" w:fill="auto"/>
            <w:noWrap/>
          </w:tcPr>
          <w:p w14:paraId="0093B8DA"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Alkaline zinc and zinc alloy plating</w:t>
            </w:r>
          </w:p>
        </w:tc>
        <w:tc>
          <w:tcPr>
            <w:tcW w:w="5245" w:type="dxa"/>
            <w:tcBorders>
              <w:left w:val="nil"/>
              <w:bottom w:val="nil"/>
              <w:right w:val="nil"/>
            </w:tcBorders>
            <w:shd w:val="clear" w:color="auto" w:fill="auto"/>
            <w:noWrap/>
          </w:tcPr>
          <w:p w14:paraId="3E2731F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left w:val="nil"/>
              <w:bottom w:val="nil"/>
              <w:right w:val="nil"/>
            </w:tcBorders>
            <w:shd w:val="clear" w:color="auto" w:fill="auto"/>
            <w:noWrap/>
          </w:tcPr>
          <w:p w14:paraId="00B41E4F"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5CAD167C" w14:textId="77777777" w:rsidTr="00B163EC">
        <w:trPr>
          <w:trHeight w:val="227"/>
        </w:trPr>
        <w:tc>
          <w:tcPr>
            <w:tcW w:w="4820" w:type="dxa"/>
            <w:tcBorders>
              <w:left w:val="nil"/>
              <w:bottom w:val="nil"/>
              <w:right w:val="nil"/>
            </w:tcBorders>
            <w:shd w:val="clear" w:color="auto" w:fill="auto"/>
            <w:noWrap/>
          </w:tcPr>
          <w:p w14:paraId="015BBC67"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Deposition of fluoropolymer particles onto steel </w:t>
            </w:r>
          </w:p>
        </w:tc>
        <w:tc>
          <w:tcPr>
            <w:tcW w:w="5245" w:type="dxa"/>
            <w:tcBorders>
              <w:left w:val="nil"/>
              <w:bottom w:val="nil"/>
              <w:right w:val="nil"/>
            </w:tcBorders>
            <w:shd w:val="clear" w:color="auto" w:fill="auto"/>
            <w:noWrap/>
          </w:tcPr>
          <w:p w14:paraId="375779A6"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supported by fluorinated surfactants</w:t>
            </w:r>
          </w:p>
        </w:tc>
        <w:tc>
          <w:tcPr>
            <w:tcW w:w="4961" w:type="dxa"/>
            <w:tcBorders>
              <w:left w:val="nil"/>
              <w:bottom w:val="nil"/>
              <w:right w:val="nil"/>
            </w:tcBorders>
            <w:shd w:val="clear" w:color="auto" w:fill="auto"/>
            <w:noWrap/>
          </w:tcPr>
          <w:p w14:paraId="31E2964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 xml:space="preserve">cationic and amphoteric fluorinated surfactants impart a positive charge to fluoropolymer particles which facilitates the electroplating of the fluoropolymer </w:t>
            </w:r>
          </w:p>
        </w:tc>
      </w:tr>
      <w:tr w:rsidR="008A26AA" w:rsidRPr="00BC5C7E" w14:paraId="2E02C5EA" w14:textId="77777777" w:rsidTr="00B163EC">
        <w:trPr>
          <w:trHeight w:val="227"/>
        </w:trPr>
        <w:tc>
          <w:tcPr>
            <w:tcW w:w="4820" w:type="dxa"/>
            <w:tcBorders>
              <w:left w:val="nil"/>
              <w:bottom w:val="nil"/>
              <w:right w:val="nil"/>
            </w:tcBorders>
            <w:shd w:val="clear" w:color="auto" w:fill="auto"/>
            <w:noWrap/>
          </w:tcPr>
          <w:p w14:paraId="77447F51"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left w:val="nil"/>
              <w:bottom w:val="nil"/>
              <w:right w:val="nil"/>
            </w:tcBorders>
            <w:shd w:val="clear" w:color="auto" w:fill="auto"/>
            <w:noWrap/>
          </w:tcPr>
          <w:p w14:paraId="19D5325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left w:val="nil"/>
              <w:bottom w:val="nil"/>
              <w:right w:val="nil"/>
            </w:tcBorders>
            <w:shd w:val="clear" w:color="auto" w:fill="auto"/>
            <w:noWrap/>
          </w:tcPr>
          <w:p w14:paraId="22F8633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DB7541D" w14:textId="77777777" w:rsidTr="00B163EC">
        <w:trPr>
          <w:trHeight w:val="227"/>
        </w:trPr>
        <w:tc>
          <w:tcPr>
            <w:tcW w:w="4820" w:type="dxa"/>
            <w:tcBorders>
              <w:top w:val="single" w:sz="4" w:space="0" w:color="auto"/>
              <w:left w:val="nil"/>
              <w:bottom w:val="nil"/>
              <w:right w:val="nil"/>
            </w:tcBorders>
            <w:shd w:val="clear" w:color="auto" w:fill="auto"/>
            <w:noWrap/>
            <w:hideMark/>
          </w:tcPr>
          <w:p w14:paraId="3B6F7DC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Electronic industry</w:t>
            </w:r>
          </w:p>
        </w:tc>
        <w:tc>
          <w:tcPr>
            <w:tcW w:w="5245" w:type="dxa"/>
            <w:tcBorders>
              <w:top w:val="single" w:sz="4" w:space="0" w:color="auto"/>
              <w:left w:val="nil"/>
              <w:bottom w:val="nil"/>
              <w:right w:val="nil"/>
            </w:tcBorders>
            <w:shd w:val="clear" w:color="auto" w:fill="auto"/>
            <w:noWrap/>
            <w:hideMark/>
          </w:tcPr>
          <w:p w14:paraId="3F39C22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25D9C069"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6E64DD34" w14:textId="77777777" w:rsidTr="00B163EC">
        <w:trPr>
          <w:trHeight w:val="227"/>
        </w:trPr>
        <w:tc>
          <w:tcPr>
            <w:tcW w:w="4820" w:type="dxa"/>
            <w:tcBorders>
              <w:top w:val="nil"/>
              <w:left w:val="nil"/>
              <w:bottom w:val="nil"/>
              <w:right w:val="nil"/>
            </w:tcBorders>
            <w:shd w:val="clear" w:color="auto" w:fill="auto"/>
            <w:noWrap/>
            <w:hideMark/>
          </w:tcPr>
          <w:p w14:paraId="6D22997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Dielectric fluids</w:t>
            </w:r>
          </w:p>
        </w:tc>
        <w:tc>
          <w:tcPr>
            <w:tcW w:w="5245" w:type="dxa"/>
            <w:tcBorders>
              <w:top w:val="nil"/>
              <w:left w:val="nil"/>
              <w:bottom w:val="nil"/>
              <w:right w:val="nil"/>
            </w:tcBorders>
            <w:shd w:val="clear" w:color="auto" w:fill="auto"/>
            <w:noWrap/>
            <w:hideMark/>
          </w:tcPr>
          <w:p w14:paraId="6365C47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separation of high voltage components</w:t>
            </w:r>
          </w:p>
        </w:tc>
        <w:tc>
          <w:tcPr>
            <w:tcW w:w="4961" w:type="dxa"/>
            <w:tcBorders>
              <w:top w:val="nil"/>
              <w:left w:val="nil"/>
              <w:bottom w:val="nil"/>
              <w:right w:val="nil"/>
            </w:tcBorders>
            <w:shd w:val="clear" w:color="auto" w:fill="auto"/>
            <w:noWrap/>
            <w:hideMark/>
          </w:tcPr>
          <w:p w14:paraId="522EF47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high dielectric breakdown strength, non-flammable</w:t>
            </w:r>
          </w:p>
        </w:tc>
      </w:tr>
      <w:tr w:rsidR="008A26AA" w:rsidRPr="00375154" w14:paraId="54B470DA" w14:textId="77777777" w:rsidTr="00B163EC">
        <w:trPr>
          <w:trHeight w:val="227"/>
        </w:trPr>
        <w:tc>
          <w:tcPr>
            <w:tcW w:w="4820" w:type="dxa"/>
            <w:tcBorders>
              <w:top w:val="nil"/>
              <w:left w:val="nil"/>
              <w:bottom w:val="nil"/>
              <w:right w:val="nil"/>
            </w:tcBorders>
            <w:shd w:val="clear" w:color="auto" w:fill="auto"/>
            <w:noWrap/>
            <w:hideMark/>
          </w:tcPr>
          <w:p w14:paraId="2E8716A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Testing of electronic devices and equipment</w:t>
            </w:r>
          </w:p>
        </w:tc>
        <w:tc>
          <w:tcPr>
            <w:tcW w:w="5245" w:type="dxa"/>
            <w:tcBorders>
              <w:top w:val="nil"/>
              <w:left w:val="nil"/>
              <w:bottom w:val="nil"/>
              <w:right w:val="nil"/>
            </w:tcBorders>
            <w:shd w:val="clear" w:color="auto" w:fill="auto"/>
            <w:noWrap/>
            <w:hideMark/>
          </w:tcPr>
          <w:p w14:paraId="0F7C6A1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inert fluids for electronics testing</w:t>
            </w:r>
          </w:p>
        </w:tc>
        <w:tc>
          <w:tcPr>
            <w:tcW w:w="4961" w:type="dxa"/>
            <w:tcBorders>
              <w:top w:val="nil"/>
              <w:left w:val="nil"/>
              <w:bottom w:val="nil"/>
              <w:right w:val="nil"/>
            </w:tcBorders>
            <w:shd w:val="clear" w:color="auto" w:fill="auto"/>
            <w:noWrap/>
            <w:hideMark/>
          </w:tcPr>
          <w:p w14:paraId="32FDFBD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w:t>
            </w:r>
          </w:p>
        </w:tc>
      </w:tr>
      <w:tr w:rsidR="008A26AA" w:rsidRPr="00375154" w14:paraId="3161F2EA" w14:textId="77777777" w:rsidTr="00B163EC">
        <w:trPr>
          <w:trHeight w:val="227"/>
        </w:trPr>
        <w:tc>
          <w:tcPr>
            <w:tcW w:w="4820" w:type="dxa"/>
            <w:tcBorders>
              <w:top w:val="nil"/>
              <w:left w:val="nil"/>
              <w:bottom w:val="nil"/>
              <w:right w:val="nil"/>
            </w:tcBorders>
            <w:shd w:val="clear" w:color="auto" w:fill="auto"/>
            <w:noWrap/>
            <w:hideMark/>
          </w:tcPr>
          <w:p w14:paraId="295A490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Heat transfer fluids</w:t>
            </w:r>
          </w:p>
        </w:tc>
        <w:tc>
          <w:tcPr>
            <w:tcW w:w="5245" w:type="dxa"/>
            <w:tcBorders>
              <w:top w:val="nil"/>
              <w:left w:val="nil"/>
              <w:bottom w:val="nil"/>
              <w:right w:val="nil"/>
            </w:tcBorders>
            <w:shd w:val="clear" w:color="auto" w:fill="auto"/>
            <w:noWrap/>
            <w:hideMark/>
          </w:tcPr>
          <w:p w14:paraId="07B0E96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cooling of electrical equipment</w:t>
            </w:r>
          </w:p>
        </w:tc>
        <w:tc>
          <w:tcPr>
            <w:tcW w:w="4961" w:type="dxa"/>
            <w:tcBorders>
              <w:top w:val="nil"/>
              <w:left w:val="nil"/>
              <w:bottom w:val="nil"/>
              <w:right w:val="nil"/>
            </w:tcBorders>
            <w:shd w:val="clear" w:color="auto" w:fill="auto"/>
            <w:noWrap/>
            <w:hideMark/>
          </w:tcPr>
          <w:p w14:paraId="28F746C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good heat conductivity</w:t>
            </w:r>
          </w:p>
        </w:tc>
      </w:tr>
      <w:tr w:rsidR="008A26AA" w:rsidRPr="00BC5C7E" w14:paraId="538DA89D" w14:textId="77777777" w:rsidTr="00B163EC">
        <w:trPr>
          <w:trHeight w:val="227"/>
        </w:trPr>
        <w:tc>
          <w:tcPr>
            <w:tcW w:w="4820" w:type="dxa"/>
            <w:tcBorders>
              <w:top w:val="nil"/>
              <w:left w:val="nil"/>
              <w:bottom w:val="nil"/>
              <w:right w:val="nil"/>
            </w:tcBorders>
            <w:shd w:val="clear" w:color="auto" w:fill="auto"/>
            <w:noWrap/>
            <w:hideMark/>
          </w:tcPr>
          <w:p w14:paraId="15B0D992" w14:textId="77777777" w:rsidR="008A26AA" w:rsidRPr="00375154" w:rsidRDefault="008A26AA" w:rsidP="00B163EC">
            <w:pPr>
              <w:spacing w:after="0" w:line="276"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Solvent systems and cleaning</w:t>
            </w:r>
          </w:p>
        </w:tc>
        <w:tc>
          <w:tcPr>
            <w:tcW w:w="5245" w:type="dxa"/>
            <w:tcBorders>
              <w:top w:val="nil"/>
              <w:left w:val="nil"/>
              <w:bottom w:val="nil"/>
              <w:right w:val="nil"/>
            </w:tcBorders>
            <w:shd w:val="clear" w:color="auto" w:fill="auto"/>
            <w:noWrap/>
            <w:hideMark/>
          </w:tcPr>
          <w:p w14:paraId="3C97725B" w14:textId="77777777" w:rsidR="008A26AA" w:rsidRPr="00375154" w:rsidRDefault="008A26AA" w:rsidP="00B163EC">
            <w:pPr>
              <w:spacing w:after="0" w:line="276"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form the basis of cleaning solutions </w:t>
            </w:r>
          </w:p>
        </w:tc>
        <w:tc>
          <w:tcPr>
            <w:tcW w:w="4961" w:type="dxa"/>
            <w:tcBorders>
              <w:top w:val="nil"/>
              <w:left w:val="nil"/>
              <w:bottom w:val="nil"/>
              <w:right w:val="nil"/>
            </w:tcBorders>
            <w:shd w:val="clear" w:color="auto" w:fill="auto"/>
            <w:noWrap/>
            <w:hideMark/>
          </w:tcPr>
          <w:p w14:paraId="190AEF5E" w14:textId="77777777" w:rsidR="008A26AA" w:rsidRPr="00375154" w:rsidRDefault="008A26AA" w:rsidP="00B163EC">
            <w:pPr>
              <w:spacing w:after="0" w:line="276"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non-flammable, low surface tension</w:t>
            </w:r>
          </w:p>
        </w:tc>
      </w:tr>
      <w:tr w:rsidR="008A26AA" w:rsidRPr="00375154" w14:paraId="597F083B" w14:textId="77777777" w:rsidTr="00B163EC">
        <w:trPr>
          <w:trHeight w:val="227"/>
        </w:trPr>
        <w:tc>
          <w:tcPr>
            <w:tcW w:w="4820" w:type="dxa"/>
            <w:tcBorders>
              <w:top w:val="nil"/>
              <w:left w:val="nil"/>
              <w:bottom w:val="nil"/>
              <w:right w:val="nil"/>
            </w:tcBorders>
            <w:shd w:val="clear" w:color="auto" w:fill="auto"/>
            <w:noWrap/>
            <w:hideMark/>
          </w:tcPr>
          <w:p w14:paraId="7C8A631A" w14:textId="77777777" w:rsidR="008A26AA" w:rsidRPr="00375154" w:rsidRDefault="008A26AA" w:rsidP="00B163EC">
            <w:pPr>
              <w:spacing w:after="0" w:line="276"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Carrier fluid/lubricant deposition </w:t>
            </w:r>
          </w:p>
        </w:tc>
        <w:tc>
          <w:tcPr>
            <w:tcW w:w="5245" w:type="dxa"/>
            <w:tcBorders>
              <w:top w:val="nil"/>
              <w:left w:val="nil"/>
              <w:bottom w:val="nil"/>
              <w:right w:val="nil"/>
            </w:tcBorders>
            <w:shd w:val="clear" w:color="auto" w:fill="auto"/>
            <w:hideMark/>
          </w:tcPr>
          <w:p w14:paraId="6408D501" w14:textId="77777777" w:rsidR="008A26AA" w:rsidRPr="00375154" w:rsidRDefault="008A26AA" w:rsidP="00B163EC">
            <w:pPr>
              <w:spacing w:after="0" w:line="276"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dissolve and deposit lubricants on a range of substrates during the manufacturing of hard disk drives </w:t>
            </w:r>
          </w:p>
        </w:tc>
        <w:tc>
          <w:tcPr>
            <w:tcW w:w="4961" w:type="dxa"/>
            <w:tcBorders>
              <w:top w:val="nil"/>
              <w:left w:val="nil"/>
              <w:bottom w:val="nil"/>
              <w:right w:val="nil"/>
            </w:tcBorders>
            <w:shd w:val="clear" w:color="auto" w:fill="auto"/>
            <w:noWrap/>
            <w:hideMark/>
          </w:tcPr>
          <w:p w14:paraId="41E06B3E" w14:textId="77777777" w:rsidR="008A26AA" w:rsidRPr="00375154" w:rsidRDefault="008A26AA" w:rsidP="00B163EC">
            <w:pPr>
              <w:spacing w:after="0" w:line="276"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4C5CE759" w14:textId="77777777" w:rsidTr="00B163EC">
        <w:trPr>
          <w:trHeight w:val="227"/>
        </w:trPr>
        <w:tc>
          <w:tcPr>
            <w:tcW w:w="4820" w:type="dxa"/>
            <w:tcBorders>
              <w:top w:val="nil"/>
              <w:left w:val="nil"/>
              <w:right w:val="nil"/>
            </w:tcBorders>
            <w:shd w:val="clear" w:color="auto" w:fill="auto"/>
            <w:noWrap/>
          </w:tcPr>
          <w:p w14:paraId="796BB00C" w14:textId="77777777" w:rsidR="008A26AA" w:rsidRPr="00375154" w:rsidRDefault="008A26AA" w:rsidP="00B163EC">
            <w:pPr>
              <w:spacing w:after="0" w:line="276"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Etching of piezoelectric ceramic filters</w:t>
            </w:r>
          </w:p>
        </w:tc>
        <w:tc>
          <w:tcPr>
            <w:tcW w:w="5245" w:type="dxa"/>
            <w:tcBorders>
              <w:top w:val="nil"/>
              <w:left w:val="nil"/>
              <w:right w:val="nil"/>
            </w:tcBorders>
            <w:shd w:val="clear" w:color="auto" w:fill="auto"/>
            <w:noWrap/>
          </w:tcPr>
          <w:p w14:paraId="334DBCCA" w14:textId="77777777" w:rsidR="008A26AA" w:rsidRPr="00375154" w:rsidRDefault="008A26AA" w:rsidP="00B163EC">
            <w:pPr>
              <w:spacing w:after="0" w:line="276"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etching solution</w:t>
            </w:r>
          </w:p>
        </w:tc>
        <w:tc>
          <w:tcPr>
            <w:tcW w:w="4961" w:type="dxa"/>
            <w:tcBorders>
              <w:top w:val="nil"/>
              <w:left w:val="nil"/>
              <w:right w:val="nil"/>
            </w:tcBorders>
            <w:shd w:val="clear" w:color="auto" w:fill="auto"/>
            <w:noWrap/>
          </w:tcPr>
          <w:p w14:paraId="485051BF" w14:textId="77777777" w:rsidR="008A26AA" w:rsidRPr="00375154" w:rsidRDefault="008A26AA" w:rsidP="00B163EC">
            <w:pPr>
              <w:spacing w:after="0" w:line="276"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acidic</w:t>
            </w:r>
          </w:p>
        </w:tc>
      </w:tr>
      <w:tr w:rsidR="008A26AA" w:rsidRPr="00375154" w14:paraId="107A3896" w14:textId="77777777" w:rsidTr="00B163EC">
        <w:trPr>
          <w:trHeight w:val="227"/>
        </w:trPr>
        <w:tc>
          <w:tcPr>
            <w:tcW w:w="4820" w:type="dxa"/>
            <w:tcBorders>
              <w:top w:val="nil"/>
              <w:left w:val="nil"/>
              <w:bottom w:val="single" w:sz="4" w:space="0" w:color="auto"/>
              <w:right w:val="nil"/>
            </w:tcBorders>
            <w:shd w:val="clear" w:color="auto" w:fill="auto"/>
            <w:noWrap/>
          </w:tcPr>
          <w:p w14:paraId="23242ECE"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3E2456C6"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1321BDC7"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5453F5DE" w14:textId="77777777" w:rsidTr="00B163EC">
        <w:trPr>
          <w:trHeight w:val="227"/>
        </w:trPr>
        <w:tc>
          <w:tcPr>
            <w:tcW w:w="4820" w:type="dxa"/>
            <w:tcBorders>
              <w:top w:val="single" w:sz="4" w:space="0" w:color="auto"/>
              <w:left w:val="nil"/>
              <w:bottom w:val="nil"/>
              <w:right w:val="nil"/>
            </w:tcBorders>
            <w:shd w:val="clear" w:color="auto" w:fill="auto"/>
            <w:noWrap/>
            <w:hideMark/>
          </w:tcPr>
          <w:p w14:paraId="3BD99C4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Energy sector</w:t>
            </w:r>
          </w:p>
        </w:tc>
        <w:tc>
          <w:tcPr>
            <w:tcW w:w="5245" w:type="dxa"/>
            <w:tcBorders>
              <w:top w:val="single" w:sz="4" w:space="0" w:color="auto"/>
              <w:left w:val="nil"/>
              <w:bottom w:val="nil"/>
              <w:right w:val="nil"/>
            </w:tcBorders>
            <w:shd w:val="clear" w:color="auto" w:fill="auto"/>
            <w:noWrap/>
            <w:hideMark/>
          </w:tcPr>
          <w:p w14:paraId="264DE63A"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15861803"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775EFDD5" w14:textId="77777777" w:rsidTr="00B163EC">
        <w:trPr>
          <w:trHeight w:val="227"/>
        </w:trPr>
        <w:tc>
          <w:tcPr>
            <w:tcW w:w="4820" w:type="dxa"/>
            <w:tcBorders>
              <w:top w:val="nil"/>
              <w:left w:val="nil"/>
              <w:bottom w:val="nil"/>
              <w:right w:val="nil"/>
            </w:tcBorders>
            <w:shd w:val="clear" w:color="auto" w:fill="auto"/>
            <w:noWrap/>
            <w:hideMark/>
          </w:tcPr>
          <w:p w14:paraId="340C2A2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Solar collectors and photovoltaic cells</w:t>
            </w:r>
          </w:p>
        </w:tc>
        <w:tc>
          <w:tcPr>
            <w:tcW w:w="5245" w:type="dxa"/>
            <w:tcBorders>
              <w:top w:val="nil"/>
              <w:left w:val="nil"/>
              <w:bottom w:val="nil"/>
              <w:right w:val="nil"/>
            </w:tcBorders>
            <w:shd w:val="clear" w:color="auto" w:fill="auto"/>
            <w:noWrap/>
            <w:hideMark/>
          </w:tcPr>
          <w:p w14:paraId="51B8FDB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high vapour barrier, high transparency, great weatherability and dirt </w:t>
            </w:r>
            <w:proofErr w:type="spellStart"/>
            <w:r w:rsidRPr="00375154">
              <w:rPr>
                <w:rFonts w:eastAsia="Times New Roman" w:cstheme="minorHAnsi"/>
                <w:color w:val="000000"/>
                <w:sz w:val="19"/>
                <w:szCs w:val="19"/>
                <w:lang w:val="en-GB" w:eastAsia="en-GB"/>
              </w:rPr>
              <w:t>repellency</w:t>
            </w:r>
            <w:proofErr w:type="spellEnd"/>
          </w:p>
        </w:tc>
        <w:tc>
          <w:tcPr>
            <w:tcW w:w="4961" w:type="dxa"/>
            <w:tcBorders>
              <w:top w:val="nil"/>
              <w:left w:val="nil"/>
              <w:bottom w:val="nil"/>
              <w:right w:val="nil"/>
            </w:tcBorders>
            <w:shd w:val="clear" w:color="auto" w:fill="auto"/>
            <w:noWrap/>
            <w:hideMark/>
          </w:tcPr>
          <w:p w14:paraId="40EA4B7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oleophobic and hydrophobic, low surface tension</w:t>
            </w:r>
          </w:p>
        </w:tc>
      </w:tr>
      <w:tr w:rsidR="008A26AA" w:rsidRPr="00BC5C7E" w14:paraId="311EAAA2" w14:textId="77777777" w:rsidTr="00B163EC">
        <w:trPr>
          <w:trHeight w:val="227"/>
        </w:trPr>
        <w:tc>
          <w:tcPr>
            <w:tcW w:w="4820" w:type="dxa"/>
            <w:tcBorders>
              <w:top w:val="nil"/>
              <w:left w:val="nil"/>
              <w:bottom w:val="nil"/>
              <w:right w:val="nil"/>
            </w:tcBorders>
            <w:shd w:val="clear" w:color="auto" w:fill="auto"/>
            <w:noWrap/>
          </w:tcPr>
          <w:p w14:paraId="123CC52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Photovoltaic cells</w:t>
            </w:r>
          </w:p>
        </w:tc>
        <w:tc>
          <w:tcPr>
            <w:tcW w:w="5245" w:type="dxa"/>
            <w:tcBorders>
              <w:top w:val="nil"/>
              <w:left w:val="nil"/>
              <w:bottom w:val="nil"/>
              <w:right w:val="nil"/>
            </w:tcBorders>
            <w:shd w:val="clear" w:color="auto" w:fill="auto"/>
            <w:noWrap/>
          </w:tcPr>
          <w:p w14:paraId="4064048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adhesives with PFAS hold mesh cathode in place</w:t>
            </w:r>
          </w:p>
        </w:tc>
        <w:tc>
          <w:tcPr>
            <w:tcW w:w="4961" w:type="dxa"/>
            <w:tcBorders>
              <w:top w:val="nil"/>
              <w:left w:val="nil"/>
              <w:bottom w:val="nil"/>
              <w:right w:val="nil"/>
            </w:tcBorders>
            <w:shd w:val="clear" w:color="auto" w:fill="auto"/>
            <w:noWrap/>
          </w:tcPr>
          <w:p w14:paraId="580E214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lower the surface tension of the adhesive</w:t>
            </w:r>
          </w:p>
        </w:tc>
      </w:tr>
      <w:tr w:rsidR="00A0617C" w:rsidRPr="00375154" w14:paraId="29214539" w14:textId="77777777" w:rsidTr="00B163EC">
        <w:trPr>
          <w:trHeight w:val="227"/>
        </w:trPr>
        <w:tc>
          <w:tcPr>
            <w:tcW w:w="4820" w:type="dxa"/>
            <w:tcBorders>
              <w:top w:val="nil"/>
              <w:left w:val="nil"/>
              <w:bottom w:val="nil"/>
              <w:right w:val="nil"/>
            </w:tcBorders>
            <w:shd w:val="clear" w:color="auto" w:fill="auto"/>
            <w:noWrap/>
          </w:tcPr>
          <w:p w14:paraId="4ED2F93D" w14:textId="1AB1718C" w:rsidR="00A0617C" w:rsidRPr="00375154" w:rsidRDefault="00A0617C"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Wind mill blades</w:t>
            </w:r>
          </w:p>
        </w:tc>
        <w:tc>
          <w:tcPr>
            <w:tcW w:w="5245" w:type="dxa"/>
            <w:tcBorders>
              <w:top w:val="nil"/>
              <w:left w:val="nil"/>
              <w:bottom w:val="nil"/>
              <w:right w:val="nil"/>
            </w:tcBorders>
            <w:shd w:val="clear" w:color="auto" w:fill="auto"/>
            <w:noWrap/>
          </w:tcPr>
          <w:p w14:paraId="0EB07D0B" w14:textId="245DB7E4" w:rsidR="00A0617C" w:rsidRPr="00375154" w:rsidRDefault="00A0617C" w:rsidP="00B163EC">
            <w:pPr>
              <w:spacing w:after="0" w:line="240" w:lineRule="auto"/>
              <w:rPr>
                <w:rFonts w:cstheme="minorHAnsi"/>
                <w:sz w:val="19"/>
                <w:szCs w:val="19"/>
                <w:lang w:val="en-GB"/>
              </w:rPr>
            </w:pPr>
            <w:r w:rsidRPr="00375154">
              <w:rPr>
                <w:rFonts w:cstheme="minorHAnsi"/>
                <w:sz w:val="19"/>
                <w:szCs w:val="19"/>
                <w:lang w:val="en-GB"/>
              </w:rPr>
              <w:t>coating</w:t>
            </w:r>
          </w:p>
        </w:tc>
        <w:tc>
          <w:tcPr>
            <w:tcW w:w="4961" w:type="dxa"/>
            <w:tcBorders>
              <w:top w:val="nil"/>
              <w:left w:val="nil"/>
              <w:bottom w:val="nil"/>
              <w:right w:val="nil"/>
            </w:tcBorders>
            <w:shd w:val="clear" w:color="auto" w:fill="auto"/>
            <w:noWrap/>
          </w:tcPr>
          <w:p w14:paraId="23B9C758" w14:textId="1F23AC8B" w:rsidR="00A0617C" w:rsidRPr="00375154" w:rsidRDefault="00A0617C"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high weatherability</w:t>
            </w:r>
          </w:p>
        </w:tc>
      </w:tr>
      <w:tr w:rsidR="008A26AA" w:rsidRPr="00375154" w14:paraId="5A7F3E1F" w14:textId="77777777" w:rsidTr="00B163EC">
        <w:trPr>
          <w:trHeight w:val="227"/>
        </w:trPr>
        <w:tc>
          <w:tcPr>
            <w:tcW w:w="4820" w:type="dxa"/>
            <w:tcBorders>
              <w:top w:val="nil"/>
              <w:left w:val="nil"/>
              <w:bottom w:val="nil"/>
              <w:right w:val="nil"/>
            </w:tcBorders>
            <w:shd w:val="clear" w:color="auto" w:fill="auto"/>
            <w:noWrap/>
          </w:tcPr>
          <w:p w14:paraId="0084D18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Coal-based power plants</w:t>
            </w:r>
          </w:p>
        </w:tc>
        <w:tc>
          <w:tcPr>
            <w:tcW w:w="5245" w:type="dxa"/>
            <w:tcBorders>
              <w:top w:val="nil"/>
              <w:left w:val="nil"/>
              <w:bottom w:val="nil"/>
              <w:right w:val="nil"/>
            </w:tcBorders>
            <w:shd w:val="clear" w:color="auto" w:fill="auto"/>
            <w:noWrap/>
          </w:tcPr>
          <w:p w14:paraId="02672F9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cstheme="minorHAnsi"/>
                <w:sz w:val="19"/>
                <w:szCs w:val="19"/>
                <w:lang w:val="en-GB"/>
              </w:rPr>
              <w:t>polymeric PFAS filter remove fly ash from the hot smoky discharge</w:t>
            </w:r>
          </w:p>
        </w:tc>
        <w:tc>
          <w:tcPr>
            <w:tcW w:w="4961" w:type="dxa"/>
            <w:tcBorders>
              <w:top w:val="nil"/>
              <w:left w:val="nil"/>
              <w:bottom w:val="nil"/>
              <w:right w:val="nil"/>
            </w:tcBorders>
            <w:shd w:val="clear" w:color="auto" w:fill="auto"/>
            <w:noWrap/>
          </w:tcPr>
          <w:p w14:paraId="4B997DE3"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sz w:val="19"/>
                <w:szCs w:val="19"/>
                <w:lang w:val="en-GB" w:eastAsia="en-GB"/>
              </w:rPr>
              <w:t>stable, non-reactive</w:t>
            </w:r>
          </w:p>
        </w:tc>
      </w:tr>
      <w:tr w:rsidR="008A26AA" w:rsidRPr="00BC5C7E" w14:paraId="39D8D287" w14:textId="77777777" w:rsidTr="00B163EC">
        <w:trPr>
          <w:trHeight w:val="227"/>
        </w:trPr>
        <w:tc>
          <w:tcPr>
            <w:tcW w:w="4820" w:type="dxa"/>
            <w:tcBorders>
              <w:top w:val="nil"/>
              <w:left w:val="nil"/>
              <w:bottom w:val="nil"/>
              <w:right w:val="nil"/>
            </w:tcBorders>
            <w:shd w:val="clear" w:color="auto" w:fill="auto"/>
            <w:noWrap/>
          </w:tcPr>
          <w:p w14:paraId="5E7F15E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Coal-based power plants</w:t>
            </w:r>
          </w:p>
        </w:tc>
        <w:tc>
          <w:tcPr>
            <w:tcW w:w="5245" w:type="dxa"/>
            <w:tcBorders>
              <w:top w:val="nil"/>
              <w:left w:val="nil"/>
              <w:bottom w:val="nil"/>
              <w:right w:val="nil"/>
            </w:tcBorders>
            <w:shd w:val="clear" w:color="auto" w:fill="auto"/>
            <w:noWrap/>
          </w:tcPr>
          <w:p w14:paraId="4C776B2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separation of carbon dioxide in flue gases</w:t>
            </w:r>
          </w:p>
        </w:tc>
        <w:tc>
          <w:tcPr>
            <w:tcW w:w="4961" w:type="dxa"/>
            <w:tcBorders>
              <w:top w:val="nil"/>
              <w:left w:val="nil"/>
              <w:bottom w:val="nil"/>
              <w:right w:val="nil"/>
            </w:tcBorders>
            <w:shd w:val="clear" w:color="auto" w:fill="auto"/>
            <w:noWrap/>
          </w:tcPr>
          <w:p w14:paraId="1C5667C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lower the surface tension of the aqueous solution</w:t>
            </w:r>
          </w:p>
        </w:tc>
      </w:tr>
      <w:tr w:rsidR="008A26AA" w:rsidRPr="00BC5C7E" w14:paraId="31A5ED51" w14:textId="77777777" w:rsidTr="00B163EC">
        <w:trPr>
          <w:trHeight w:val="227"/>
        </w:trPr>
        <w:tc>
          <w:tcPr>
            <w:tcW w:w="4820" w:type="dxa"/>
            <w:tcBorders>
              <w:top w:val="nil"/>
              <w:left w:val="nil"/>
              <w:bottom w:val="nil"/>
              <w:right w:val="nil"/>
            </w:tcBorders>
            <w:shd w:val="clear" w:color="auto" w:fill="auto"/>
            <w:noWrap/>
          </w:tcPr>
          <w:p w14:paraId="4E11619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Lithium batteries</w:t>
            </w:r>
          </w:p>
        </w:tc>
        <w:tc>
          <w:tcPr>
            <w:tcW w:w="5245" w:type="dxa"/>
            <w:tcBorders>
              <w:top w:val="nil"/>
              <w:left w:val="nil"/>
              <w:bottom w:val="nil"/>
              <w:right w:val="nil"/>
            </w:tcBorders>
            <w:shd w:val="clear" w:color="auto" w:fill="auto"/>
            <w:noWrap/>
          </w:tcPr>
          <w:p w14:paraId="0BD9511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binder for electrodes</w:t>
            </w:r>
          </w:p>
        </w:tc>
        <w:tc>
          <w:tcPr>
            <w:tcW w:w="4961" w:type="dxa"/>
            <w:tcBorders>
              <w:top w:val="nil"/>
              <w:left w:val="nil"/>
              <w:bottom w:val="nil"/>
              <w:right w:val="nil"/>
            </w:tcBorders>
            <w:shd w:val="clear" w:color="auto" w:fill="auto"/>
            <w:noWrap/>
          </w:tcPr>
          <w:p w14:paraId="2B09CA6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sz w:val="20"/>
                <w:lang w:val="en-GB"/>
              </w:rPr>
              <w:t>almost no reactivity with the electrodes and electrolyte</w:t>
            </w:r>
          </w:p>
        </w:tc>
      </w:tr>
      <w:tr w:rsidR="008A26AA" w:rsidRPr="00BC5C7E" w14:paraId="4ED90540" w14:textId="77777777" w:rsidTr="00B163EC">
        <w:trPr>
          <w:trHeight w:val="227"/>
        </w:trPr>
        <w:tc>
          <w:tcPr>
            <w:tcW w:w="4820" w:type="dxa"/>
            <w:tcBorders>
              <w:top w:val="nil"/>
              <w:left w:val="nil"/>
              <w:bottom w:val="nil"/>
              <w:right w:val="nil"/>
            </w:tcBorders>
            <w:shd w:val="clear" w:color="auto" w:fill="auto"/>
            <w:noWrap/>
          </w:tcPr>
          <w:p w14:paraId="458DFC7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Lithium batteries</w:t>
            </w:r>
          </w:p>
        </w:tc>
        <w:tc>
          <w:tcPr>
            <w:tcW w:w="5245" w:type="dxa"/>
            <w:tcBorders>
              <w:top w:val="nil"/>
              <w:left w:val="nil"/>
              <w:bottom w:val="nil"/>
              <w:right w:val="nil"/>
            </w:tcBorders>
            <w:shd w:val="clear" w:color="auto" w:fill="auto"/>
            <w:noWrap/>
          </w:tcPr>
          <w:p w14:paraId="731C2CD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prevent thermal runaway reaction</w:t>
            </w:r>
          </w:p>
        </w:tc>
        <w:tc>
          <w:tcPr>
            <w:tcW w:w="4961" w:type="dxa"/>
            <w:tcBorders>
              <w:top w:val="nil"/>
              <w:left w:val="nil"/>
              <w:bottom w:val="nil"/>
              <w:right w:val="nil"/>
            </w:tcBorders>
            <w:shd w:val="clear" w:color="auto" w:fill="auto"/>
            <w:noWrap/>
          </w:tcPr>
          <w:p w14:paraId="1AF1F1E1"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good heat absorption of first layer and good heat conductivity of second layer</w:t>
            </w:r>
          </w:p>
        </w:tc>
      </w:tr>
      <w:tr w:rsidR="008A26AA" w:rsidRPr="00BC5C7E" w14:paraId="170A56AE" w14:textId="77777777" w:rsidTr="00B163EC">
        <w:trPr>
          <w:trHeight w:val="227"/>
        </w:trPr>
        <w:tc>
          <w:tcPr>
            <w:tcW w:w="4820" w:type="dxa"/>
            <w:tcBorders>
              <w:top w:val="nil"/>
              <w:left w:val="nil"/>
              <w:bottom w:val="nil"/>
              <w:right w:val="nil"/>
            </w:tcBorders>
            <w:shd w:val="clear" w:color="auto" w:fill="auto"/>
            <w:noWrap/>
          </w:tcPr>
          <w:p w14:paraId="76AB512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Lithium batteries</w:t>
            </w:r>
          </w:p>
        </w:tc>
        <w:tc>
          <w:tcPr>
            <w:tcW w:w="5245" w:type="dxa"/>
            <w:tcBorders>
              <w:top w:val="nil"/>
              <w:left w:val="nil"/>
              <w:bottom w:val="nil"/>
              <w:right w:val="nil"/>
            </w:tcBorders>
            <w:shd w:val="clear" w:color="auto" w:fill="auto"/>
            <w:noWrap/>
          </w:tcPr>
          <w:p w14:paraId="2555040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cstheme="minorHAnsi"/>
                <w:sz w:val="19"/>
                <w:szCs w:val="19"/>
                <w:lang w:val="en-GB"/>
              </w:rPr>
              <w:t>improve the oxygen transport of lithium-air batteries</w:t>
            </w:r>
          </w:p>
        </w:tc>
        <w:tc>
          <w:tcPr>
            <w:tcW w:w="4961" w:type="dxa"/>
            <w:tcBorders>
              <w:top w:val="nil"/>
              <w:left w:val="nil"/>
              <w:bottom w:val="nil"/>
              <w:right w:val="nil"/>
            </w:tcBorders>
            <w:shd w:val="clear" w:color="auto" w:fill="auto"/>
            <w:noWrap/>
          </w:tcPr>
          <w:p w14:paraId="4988900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great capacity to dissolve gases</w:t>
            </w:r>
          </w:p>
        </w:tc>
      </w:tr>
      <w:tr w:rsidR="008A26AA" w:rsidRPr="00BC5C7E" w14:paraId="6196D1BE" w14:textId="77777777" w:rsidTr="00B163EC">
        <w:trPr>
          <w:trHeight w:val="227"/>
        </w:trPr>
        <w:tc>
          <w:tcPr>
            <w:tcW w:w="4820" w:type="dxa"/>
            <w:tcBorders>
              <w:top w:val="nil"/>
              <w:left w:val="nil"/>
              <w:bottom w:val="nil"/>
              <w:right w:val="nil"/>
            </w:tcBorders>
            <w:shd w:val="clear" w:color="auto" w:fill="auto"/>
            <w:noWrap/>
          </w:tcPr>
          <w:p w14:paraId="02AC078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lastRenderedPageBreak/>
              <w:t xml:space="preserve">   - Lithium batteries</w:t>
            </w:r>
          </w:p>
        </w:tc>
        <w:tc>
          <w:tcPr>
            <w:tcW w:w="5245" w:type="dxa"/>
            <w:tcBorders>
              <w:top w:val="nil"/>
              <w:left w:val="nil"/>
              <w:bottom w:val="nil"/>
              <w:right w:val="nil"/>
            </w:tcBorders>
            <w:shd w:val="clear" w:color="auto" w:fill="auto"/>
            <w:noWrap/>
          </w:tcPr>
          <w:p w14:paraId="1CA9E0B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cstheme="minorHAnsi"/>
                <w:sz w:val="19"/>
                <w:szCs w:val="19"/>
                <w:lang w:val="en-GB"/>
              </w:rPr>
              <w:t>electrolyte solvents for lithium-</w:t>
            </w:r>
            <w:proofErr w:type="spellStart"/>
            <w:r w:rsidRPr="00375154">
              <w:rPr>
                <w:rFonts w:cstheme="minorHAnsi"/>
                <w:sz w:val="19"/>
                <w:szCs w:val="19"/>
                <w:lang w:val="en-GB"/>
              </w:rPr>
              <w:t>sulfur</w:t>
            </w:r>
            <w:proofErr w:type="spellEnd"/>
            <w:r w:rsidRPr="00375154">
              <w:rPr>
                <w:rFonts w:cstheme="minorHAnsi"/>
                <w:sz w:val="19"/>
                <w:szCs w:val="19"/>
                <w:lang w:val="en-GB"/>
              </w:rPr>
              <w:t xml:space="preserve"> batteries</w:t>
            </w:r>
          </w:p>
        </w:tc>
        <w:tc>
          <w:tcPr>
            <w:tcW w:w="4961" w:type="dxa"/>
            <w:tcBorders>
              <w:top w:val="nil"/>
              <w:left w:val="nil"/>
              <w:bottom w:val="nil"/>
              <w:right w:val="nil"/>
            </w:tcBorders>
            <w:shd w:val="clear" w:color="auto" w:fill="auto"/>
            <w:noWrap/>
          </w:tcPr>
          <w:p w14:paraId="3C1DE2E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bipolar character of some of the PFAS</w:t>
            </w:r>
          </w:p>
        </w:tc>
      </w:tr>
      <w:tr w:rsidR="008A26AA" w:rsidRPr="00BC5C7E" w14:paraId="1010F99A" w14:textId="77777777" w:rsidTr="00B163EC">
        <w:trPr>
          <w:trHeight w:val="227"/>
        </w:trPr>
        <w:tc>
          <w:tcPr>
            <w:tcW w:w="4820" w:type="dxa"/>
            <w:tcBorders>
              <w:top w:val="nil"/>
              <w:left w:val="nil"/>
              <w:bottom w:val="nil"/>
              <w:right w:val="nil"/>
            </w:tcBorders>
            <w:shd w:val="clear" w:color="auto" w:fill="auto"/>
            <w:noWrap/>
            <w:hideMark/>
          </w:tcPr>
          <w:p w14:paraId="71F962B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Ion exchange membrane in vanadium redox </w:t>
            </w:r>
          </w:p>
          <w:p w14:paraId="074C76D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batteries</w:t>
            </w:r>
          </w:p>
        </w:tc>
        <w:tc>
          <w:tcPr>
            <w:tcW w:w="5245" w:type="dxa"/>
            <w:tcBorders>
              <w:top w:val="nil"/>
              <w:left w:val="nil"/>
              <w:bottom w:val="nil"/>
              <w:right w:val="nil"/>
            </w:tcBorders>
            <w:shd w:val="clear" w:color="auto" w:fill="auto"/>
            <w:noWrap/>
            <w:hideMark/>
          </w:tcPr>
          <w:p w14:paraId="1B7731A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polymeric PFAS are used as membranes </w:t>
            </w:r>
          </w:p>
        </w:tc>
        <w:tc>
          <w:tcPr>
            <w:tcW w:w="4961" w:type="dxa"/>
            <w:tcBorders>
              <w:top w:val="nil"/>
              <w:left w:val="nil"/>
              <w:bottom w:val="nil"/>
              <w:right w:val="nil"/>
            </w:tcBorders>
            <w:shd w:val="clear" w:color="auto" w:fill="auto"/>
            <w:noWrap/>
            <w:hideMark/>
          </w:tcPr>
          <w:p w14:paraId="46B7B11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resistance to acidic environments and highly oxidizing species  </w:t>
            </w:r>
          </w:p>
        </w:tc>
      </w:tr>
      <w:tr w:rsidR="008A26AA" w:rsidRPr="00BC5C7E" w14:paraId="1C586E6E" w14:textId="77777777" w:rsidTr="00B163EC">
        <w:trPr>
          <w:trHeight w:val="227"/>
        </w:trPr>
        <w:tc>
          <w:tcPr>
            <w:tcW w:w="4820" w:type="dxa"/>
            <w:tcBorders>
              <w:top w:val="nil"/>
              <w:left w:val="nil"/>
              <w:bottom w:val="nil"/>
              <w:right w:val="nil"/>
            </w:tcBorders>
            <w:shd w:val="clear" w:color="auto" w:fill="auto"/>
            <w:noWrap/>
            <w:hideMark/>
          </w:tcPr>
          <w:p w14:paraId="7644384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Zinc batteries </w:t>
            </w:r>
          </w:p>
        </w:tc>
        <w:tc>
          <w:tcPr>
            <w:tcW w:w="5245" w:type="dxa"/>
            <w:tcBorders>
              <w:top w:val="nil"/>
              <w:left w:val="nil"/>
              <w:bottom w:val="nil"/>
              <w:right w:val="nil"/>
            </w:tcBorders>
            <w:shd w:val="clear" w:color="auto" w:fill="auto"/>
            <w:noWrap/>
            <w:hideMark/>
          </w:tcPr>
          <w:p w14:paraId="3230B40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prevent formation of dendrites, hydrogen evolution and electrode corrosion due to adsorption onto the electrode surface</w:t>
            </w:r>
          </w:p>
        </w:tc>
        <w:tc>
          <w:tcPr>
            <w:tcW w:w="4961" w:type="dxa"/>
            <w:tcBorders>
              <w:top w:val="nil"/>
              <w:left w:val="nil"/>
              <w:bottom w:val="nil"/>
              <w:right w:val="nil"/>
            </w:tcBorders>
            <w:shd w:val="clear" w:color="auto" w:fill="auto"/>
            <w:noWrap/>
            <w:hideMark/>
          </w:tcPr>
          <w:p w14:paraId="1176F9C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low surface tension, non-reactive</w:t>
            </w:r>
          </w:p>
        </w:tc>
      </w:tr>
      <w:tr w:rsidR="008A26AA" w:rsidRPr="00375154" w14:paraId="46369267" w14:textId="77777777" w:rsidTr="00B163EC">
        <w:trPr>
          <w:trHeight w:val="227"/>
        </w:trPr>
        <w:tc>
          <w:tcPr>
            <w:tcW w:w="4820" w:type="dxa"/>
            <w:tcBorders>
              <w:top w:val="nil"/>
              <w:left w:val="nil"/>
              <w:bottom w:val="nil"/>
              <w:right w:val="nil"/>
            </w:tcBorders>
            <w:shd w:val="clear" w:color="auto" w:fill="auto"/>
            <w:noWrap/>
            <w:hideMark/>
          </w:tcPr>
          <w:p w14:paraId="07913B7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Alkaline manganese batteries </w:t>
            </w:r>
          </w:p>
        </w:tc>
        <w:tc>
          <w:tcPr>
            <w:tcW w:w="5245" w:type="dxa"/>
            <w:tcBorders>
              <w:top w:val="nil"/>
              <w:left w:val="nil"/>
              <w:bottom w:val="nil"/>
              <w:right w:val="nil"/>
            </w:tcBorders>
            <w:shd w:val="clear" w:color="auto" w:fill="auto"/>
            <w:noWrap/>
            <w:hideMark/>
          </w:tcPr>
          <w:p w14:paraId="69A3255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MnO</w:t>
            </w:r>
            <w:r w:rsidRPr="00375154">
              <w:rPr>
                <w:rFonts w:eastAsia="Times New Roman" w:cstheme="minorHAnsi"/>
                <w:color w:val="000000"/>
                <w:sz w:val="19"/>
                <w:szCs w:val="19"/>
                <w:vertAlign w:val="subscript"/>
                <w:lang w:val="en-GB" w:eastAsia="en-GB"/>
              </w:rPr>
              <w:t>2</w:t>
            </w:r>
            <w:r w:rsidRPr="00375154">
              <w:rPr>
                <w:rFonts w:eastAsia="Times New Roman" w:cstheme="minorHAnsi"/>
                <w:color w:val="000000"/>
                <w:sz w:val="19"/>
                <w:szCs w:val="19"/>
                <w:lang w:val="en-GB" w:eastAsia="en-GB"/>
              </w:rPr>
              <w:t xml:space="preserve"> cathodes containing carbon black are treated with a fluorinated surfactant </w:t>
            </w:r>
          </w:p>
        </w:tc>
        <w:tc>
          <w:tcPr>
            <w:tcW w:w="4961" w:type="dxa"/>
            <w:tcBorders>
              <w:top w:val="nil"/>
              <w:left w:val="nil"/>
              <w:bottom w:val="nil"/>
              <w:right w:val="nil"/>
            </w:tcBorders>
            <w:shd w:val="clear" w:color="auto" w:fill="auto"/>
            <w:noWrap/>
            <w:hideMark/>
          </w:tcPr>
          <w:p w14:paraId="32DC3DA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1F666710" w14:textId="77777777" w:rsidTr="00B163EC">
        <w:trPr>
          <w:trHeight w:val="227"/>
        </w:trPr>
        <w:tc>
          <w:tcPr>
            <w:tcW w:w="4820" w:type="dxa"/>
            <w:tcBorders>
              <w:top w:val="nil"/>
              <w:left w:val="nil"/>
              <w:bottom w:val="nil"/>
              <w:right w:val="nil"/>
            </w:tcBorders>
            <w:shd w:val="clear" w:color="auto" w:fill="auto"/>
            <w:noWrap/>
            <w:hideMark/>
          </w:tcPr>
          <w:p w14:paraId="369B459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Polymer electrolyte fuel cells</w:t>
            </w:r>
          </w:p>
        </w:tc>
        <w:tc>
          <w:tcPr>
            <w:tcW w:w="5245" w:type="dxa"/>
            <w:tcBorders>
              <w:top w:val="nil"/>
              <w:left w:val="nil"/>
              <w:bottom w:val="nil"/>
              <w:right w:val="nil"/>
            </w:tcBorders>
            <w:shd w:val="clear" w:color="auto" w:fill="auto"/>
            <w:noWrap/>
            <w:hideMark/>
          </w:tcPr>
          <w:p w14:paraId="7DCAB42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polymeric PFAS are used as membranes </w:t>
            </w:r>
          </w:p>
        </w:tc>
        <w:tc>
          <w:tcPr>
            <w:tcW w:w="4961" w:type="dxa"/>
            <w:tcBorders>
              <w:top w:val="nil"/>
              <w:left w:val="nil"/>
              <w:bottom w:val="nil"/>
              <w:right w:val="nil"/>
            </w:tcBorders>
            <w:shd w:val="clear" w:color="auto" w:fill="auto"/>
            <w:noWrap/>
            <w:hideMark/>
          </w:tcPr>
          <w:p w14:paraId="646F5D9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ion conductance</w:t>
            </w:r>
          </w:p>
        </w:tc>
      </w:tr>
      <w:tr w:rsidR="008A26AA" w:rsidRPr="00375154" w14:paraId="1FDB4730" w14:textId="77777777" w:rsidTr="00B163EC">
        <w:trPr>
          <w:trHeight w:val="227"/>
        </w:trPr>
        <w:tc>
          <w:tcPr>
            <w:tcW w:w="4820" w:type="dxa"/>
            <w:tcBorders>
              <w:top w:val="nil"/>
              <w:left w:val="nil"/>
              <w:bottom w:val="nil"/>
              <w:right w:val="nil"/>
            </w:tcBorders>
            <w:shd w:val="clear" w:color="auto" w:fill="auto"/>
            <w:noWrap/>
            <w:hideMark/>
          </w:tcPr>
          <w:p w14:paraId="368C984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Power transformers </w:t>
            </w:r>
          </w:p>
        </w:tc>
        <w:tc>
          <w:tcPr>
            <w:tcW w:w="5245" w:type="dxa"/>
            <w:tcBorders>
              <w:top w:val="nil"/>
              <w:left w:val="nil"/>
              <w:bottom w:val="nil"/>
              <w:right w:val="nil"/>
            </w:tcBorders>
            <w:shd w:val="clear" w:color="auto" w:fill="auto"/>
            <w:noWrap/>
            <w:hideMark/>
          </w:tcPr>
          <w:p w14:paraId="4ABB5A0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cooling liquid</w:t>
            </w:r>
          </w:p>
        </w:tc>
        <w:tc>
          <w:tcPr>
            <w:tcW w:w="4961" w:type="dxa"/>
            <w:tcBorders>
              <w:top w:val="nil"/>
              <w:left w:val="nil"/>
              <w:bottom w:val="nil"/>
              <w:right w:val="nil"/>
            </w:tcBorders>
            <w:shd w:val="clear" w:color="auto" w:fill="auto"/>
            <w:noWrap/>
            <w:hideMark/>
          </w:tcPr>
          <w:p w14:paraId="10797DC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good heat conductivity</w:t>
            </w:r>
          </w:p>
        </w:tc>
      </w:tr>
      <w:tr w:rsidR="008A26AA" w:rsidRPr="00375154" w14:paraId="78A337F1" w14:textId="77777777" w:rsidTr="00B163EC">
        <w:trPr>
          <w:trHeight w:val="227"/>
        </w:trPr>
        <w:tc>
          <w:tcPr>
            <w:tcW w:w="4820" w:type="dxa"/>
            <w:tcBorders>
              <w:top w:val="nil"/>
              <w:left w:val="nil"/>
              <w:bottom w:val="nil"/>
              <w:right w:val="nil"/>
            </w:tcBorders>
            <w:shd w:val="clear" w:color="auto" w:fill="auto"/>
            <w:noWrap/>
            <w:hideMark/>
          </w:tcPr>
          <w:p w14:paraId="3A46B4A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Conversion of heat to mechanical energy </w:t>
            </w:r>
          </w:p>
        </w:tc>
        <w:tc>
          <w:tcPr>
            <w:tcW w:w="5245" w:type="dxa"/>
            <w:tcBorders>
              <w:top w:val="nil"/>
              <w:left w:val="nil"/>
              <w:bottom w:val="nil"/>
              <w:right w:val="nil"/>
            </w:tcBorders>
            <w:shd w:val="clear" w:color="auto" w:fill="auto"/>
            <w:noWrap/>
            <w:hideMark/>
          </w:tcPr>
          <w:p w14:paraId="458C8D8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heat transfer fluids</w:t>
            </w:r>
          </w:p>
        </w:tc>
        <w:tc>
          <w:tcPr>
            <w:tcW w:w="4961" w:type="dxa"/>
            <w:tcBorders>
              <w:top w:val="nil"/>
              <w:left w:val="nil"/>
              <w:bottom w:val="nil"/>
              <w:right w:val="nil"/>
            </w:tcBorders>
            <w:shd w:val="clear" w:color="auto" w:fill="auto"/>
            <w:noWrap/>
            <w:hideMark/>
          </w:tcPr>
          <w:p w14:paraId="3C1E7CB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good heat conductivity</w:t>
            </w:r>
          </w:p>
        </w:tc>
      </w:tr>
      <w:tr w:rsidR="008A26AA" w:rsidRPr="00375154" w14:paraId="366E338A" w14:textId="77777777" w:rsidTr="00B163EC">
        <w:trPr>
          <w:trHeight w:val="227"/>
        </w:trPr>
        <w:tc>
          <w:tcPr>
            <w:tcW w:w="4820" w:type="dxa"/>
            <w:tcBorders>
              <w:top w:val="nil"/>
              <w:left w:val="nil"/>
              <w:bottom w:val="single" w:sz="4" w:space="0" w:color="auto"/>
              <w:right w:val="nil"/>
            </w:tcBorders>
            <w:shd w:val="clear" w:color="auto" w:fill="auto"/>
            <w:noWrap/>
            <w:hideMark/>
          </w:tcPr>
          <w:p w14:paraId="28A612F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w:t>
            </w:r>
          </w:p>
        </w:tc>
        <w:tc>
          <w:tcPr>
            <w:tcW w:w="5245" w:type="dxa"/>
            <w:tcBorders>
              <w:top w:val="nil"/>
              <w:left w:val="nil"/>
              <w:bottom w:val="single" w:sz="4" w:space="0" w:color="auto"/>
              <w:right w:val="nil"/>
            </w:tcBorders>
            <w:shd w:val="clear" w:color="auto" w:fill="auto"/>
            <w:noWrap/>
            <w:hideMark/>
          </w:tcPr>
          <w:p w14:paraId="06331FE6"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725B5F91"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07291AC" w14:textId="77777777" w:rsidTr="00B163EC">
        <w:trPr>
          <w:trHeight w:val="227"/>
        </w:trPr>
        <w:tc>
          <w:tcPr>
            <w:tcW w:w="4820" w:type="dxa"/>
            <w:tcBorders>
              <w:top w:val="single" w:sz="4" w:space="0" w:color="auto"/>
              <w:left w:val="nil"/>
              <w:bottom w:val="nil"/>
              <w:right w:val="nil"/>
            </w:tcBorders>
            <w:shd w:val="clear" w:color="auto" w:fill="auto"/>
            <w:noWrap/>
            <w:hideMark/>
          </w:tcPr>
          <w:p w14:paraId="3CBC045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Food production</w:t>
            </w:r>
          </w:p>
        </w:tc>
        <w:tc>
          <w:tcPr>
            <w:tcW w:w="5245" w:type="dxa"/>
            <w:tcBorders>
              <w:top w:val="single" w:sz="4" w:space="0" w:color="auto"/>
              <w:left w:val="nil"/>
              <w:bottom w:val="nil"/>
              <w:right w:val="nil"/>
            </w:tcBorders>
            <w:shd w:val="clear" w:color="auto" w:fill="auto"/>
            <w:noWrap/>
            <w:hideMark/>
          </w:tcPr>
          <w:p w14:paraId="13FF0A7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3A4266E7"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18CA53D4" w14:textId="77777777" w:rsidTr="00B163EC">
        <w:trPr>
          <w:trHeight w:val="227"/>
        </w:trPr>
        <w:tc>
          <w:tcPr>
            <w:tcW w:w="4820" w:type="dxa"/>
            <w:tcBorders>
              <w:top w:val="nil"/>
              <w:left w:val="nil"/>
              <w:bottom w:val="nil"/>
              <w:right w:val="nil"/>
            </w:tcBorders>
            <w:shd w:val="clear" w:color="auto" w:fill="auto"/>
            <w:noWrap/>
            <w:hideMark/>
          </w:tcPr>
          <w:p w14:paraId="664B409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Wineries and dairies</w:t>
            </w:r>
          </w:p>
        </w:tc>
        <w:tc>
          <w:tcPr>
            <w:tcW w:w="5245" w:type="dxa"/>
            <w:tcBorders>
              <w:top w:val="nil"/>
              <w:left w:val="nil"/>
              <w:bottom w:val="nil"/>
              <w:right w:val="nil"/>
            </w:tcBorders>
            <w:shd w:val="clear" w:color="auto" w:fill="auto"/>
            <w:noWrap/>
            <w:hideMark/>
          </w:tcPr>
          <w:p w14:paraId="6FF990C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final filtration before bottling with polymeric PFAS</w:t>
            </w:r>
          </w:p>
        </w:tc>
        <w:tc>
          <w:tcPr>
            <w:tcW w:w="4961" w:type="dxa"/>
            <w:tcBorders>
              <w:top w:val="nil"/>
              <w:left w:val="nil"/>
              <w:bottom w:val="nil"/>
              <w:right w:val="nil"/>
            </w:tcBorders>
            <w:shd w:val="clear" w:color="auto" w:fill="auto"/>
            <w:noWrap/>
            <w:hideMark/>
          </w:tcPr>
          <w:p w14:paraId="543538A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resist degradation</w:t>
            </w:r>
          </w:p>
        </w:tc>
      </w:tr>
      <w:tr w:rsidR="008A26AA" w:rsidRPr="00375154" w14:paraId="1DB224A9" w14:textId="77777777" w:rsidTr="00B163EC">
        <w:trPr>
          <w:trHeight w:val="227"/>
        </w:trPr>
        <w:tc>
          <w:tcPr>
            <w:tcW w:w="4820" w:type="dxa"/>
            <w:tcBorders>
              <w:top w:val="nil"/>
              <w:left w:val="nil"/>
              <w:bottom w:val="single" w:sz="4" w:space="0" w:color="auto"/>
              <w:right w:val="nil"/>
            </w:tcBorders>
            <w:shd w:val="clear" w:color="auto" w:fill="auto"/>
            <w:noWrap/>
            <w:hideMark/>
          </w:tcPr>
          <w:p w14:paraId="24FEAF9A"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59A37AA4"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6FA4BB4B"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081AF69" w14:textId="77777777" w:rsidTr="00B163EC">
        <w:trPr>
          <w:trHeight w:val="227"/>
        </w:trPr>
        <w:tc>
          <w:tcPr>
            <w:tcW w:w="4820" w:type="dxa"/>
            <w:tcBorders>
              <w:top w:val="single" w:sz="4" w:space="0" w:color="auto"/>
              <w:left w:val="nil"/>
              <w:bottom w:val="nil"/>
              <w:right w:val="nil"/>
            </w:tcBorders>
            <w:shd w:val="clear" w:color="auto" w:fill="auto"/>
            <w:noWrap/>
          </w:tcPr>
          <w:p w14:paraId="563516F9"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Machinery and equipment</w:t>
            </w:r>
          </w:p>
        </w:tc>
        <w:tc>
          <w:tcPr>
            <w:tcW w:w="5245" w:type="dxa"/>
            <w:tcBorders>
              <w:top w:val="single" w:sz="4" w:space="0" w:color="auto"/>
              <w:left w:val="nil"/>
              <w:bottom w:val="nil"/>
              <w:right w:val="nil"/>
            </w:tcBorders>
            <w:shd w:val="clear" w:color="auto" w:fill="auto"/>
            <w:noWrap/>
          </w:tcPr>
          <w:p w14:paraId="4DBF356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top w:val="single" w:sz="4" w:space="0" w:color="auto"/>
              <w:left w:val="nil"/>
              <w:bottom w:val="nil"/>
              <w:right w:val="nil"/>
            </w:tcBorders>
            <w:shd w:val="clear" w:color="auto" w:fill="auto"/>
            <w:noWrap/>
          </w:tcPr>
          <w:p w14:paraId="3B70C6A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252D7C97" w14:textId="77777777" w:rsidTr="00B163EC">
        <w:trPr>
          <w:trHeight w:val="227"/>
        </w:trPr>
        <w:tc>
          <w:tcPr>
            <w:tcW w:w="4820" w:type="dxa"/>
            <w:tcBorders>
              <w:left w:val="nil"/>
              <w:right w:val="nil"/>
            </w:tcBorders>
            <w:shd w:val="clear" w:color="auto" w:fill="auto"/>
            <w:noWrap/>
          </w:tcPr>
          <w:p w14:paraId="3A33389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left w:val="nil"/>
              <w:right w:val="nil"/>
            </w:tcBorders>
            <w:shd w:val="clear" w:color="auto" w:fill="auto"/>
            <w:noWrap/>
          </w:tcPr>
          <w:p w14:paraId="5A0E026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left w:val="nil"/>
              <w:right w:val="nil"/>
            </w:tcBorders>
            <w:shd w:val="clear" w:color="auto" w:fill="auto"/>
            <w:noWrap/>
          </w:tcPr>
          <w:p w14:paraId="667EAFDC"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3B998E3E" w14:textId="77777777" w:rsidTr="00B163EC">
        <w:trPr>
          <w:trHeight w:val="227"/>
        </w:trPr>
        <w:tc>
          <w:tcPr>
            <w:tcW w:w="4820" w:type="dxa"/>
            <w:tcBorders>
              <w:left w:val="nil"/>
              <w:right w:val="nil"/>
            </w:tcBorders>
            <w:shd w:val="clear" w:color="auto" w:fill="auto"/>
            <w:noWrap/>
            <w:hideMark/>
          </w:tcPr>
          <w:p w14:paraId="5D11756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Manufacture of metal products</w:t>
            </w:r>
          </w:p>
        </w:tc>
        <w:tc>
          <w:tcPr>
            <w:tcW w:w="5245" w:type="dxa"/>
            <w:tcBorders>
              <w:left w:val="nil"/>
              <w:right w:val="nil"/>
            </w:tcBorders>
            <w:shd w:val="clear" w:color="auto" w:fill="auto"/>
            <w:noWrap/>
            <w:hideMark/>
          </w:tcPr>
          <w:p w14:paraId="01D12A37"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left w:val="nil"/>
              <w:right w:val="nil"/>
            </w:tcBorders>
            <w:shd w:val="clear" w:color="auto" w:fill="auto"/>
            <w:noWrap/>
            <w:hideMark/>
          </w:tcPr>
          <w:p w14:paraId="504D2BE3"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9504D04" w14:textId="77777777" w:rsidTr="00B163EC">
        <w:trPr>
          <w:trHeight w:val="227"/>
        </w:trPr>
        <w:tc>
          <w:tcPr>
            <w:tcW w:w="4820" w:type="dxa"/>
            <w:tcBorders>
              <w:left w:val="nil"/>
              <w:bottom w:val="nil"/>
              <w:right w:val="nil"/>
            </w:tcBorders>
            <w:shd w:val="clear" w:color="auto" w:fill="auto"/>
            <w:noWrap/>
          </w:tcPr>
          <w:p w14:paraId="0CF2A4C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Manufacture of basic metals</w:t>
            </w:r>
          </w:p>
        </w:tc>
        <w:tc>
          <w:tcPr>
            <w:tcW w:w="5245" w:type="dxa"/>
            <w:tcBorders>
              <w:left w:val="nil"/>
              <w:bottom w:val="nil"/>
              <w:right w:val="nil"/>
            </w:tcBorders>
            <w:shd w:val="clear" w:color="auto" w:fill="auto"/>
            <w:noWrap/>
          </w:tcPr>
          <w:p w14:paraId="53A878B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left w:val="nil"/>
              <w:bottom w:val="nil"/>
              <w:right w:val="nil"/>
            </w:tcBorders>
            <w:shd w:val="clear" w:color="auto" w:fill="auto"/>
            <w:noWrap/>
          </w:tcPr>
          <w:p w14:paraId="012B6863"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7DBBD3C" w14:textId="77777777" w:rsidTr="00B163EC">
        <w:trPr>
          <w:trHeight w:val="227"/>
        </w:trPr>
        <w:tc>
          <w:tcPr>
            <w:tcW w:w="4820" w:type="dxa"/>
            <w:tcBorders>
              <w:top w:val="nil"/>
              <w:left w:val="nil"/>
              <w:bottom w:val="nil"/>
              <w:right w:val="nil"/>
            </w:tcBorders>
            <w:shd w:val="clear" w:color="auto" w:fill="auto"/>
            <w:noWrap/>
          </w:tcPr>
          <w:p w14:paraId="18A7955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Manufacture of fabricated metal products</w:t>
            </w:r>
          </w:p>
        </w:tc>
        <w:tc>
          <w:tcPr>
            <w:tcW w:w="5245" w:type="dxa"/>
            <w:tcBorders>
              <w:top w:val="nil"/>
              <w:left w:val="nil"/>
              <w:bottom w:val="nil"/>
              <w:right w:val="nil"/>
            </w:tcBorders>
            <w:shd w:val="clear" w:color="auto" w:fill="auto"/>
            <w:noWrap/>
          </w:tcPr>
          <w:p w14:paraId="70198FA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top w:val="nil"/>
              <w:left w:val="nil"/>
              <w:bottom w:val="nil"/>
              <w:right w:val="nil"/>
            </w:tcBorders>
            <w:shd w:val="clear" w:color="auto" w:fill="auto"/>
            <w:noWrap/>
          </w:tcPr>
          <w:p w14:paraId="1FA92ACD"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65B5B65C" w14:textId="77777777" w:rsidTr="00B163EC">
        <w:trPr>
          <w:trHeight w:val="227"/>
        </w:trPr>
        <w:tc>
          <w:tcPr>
            <w:tcW w:w="4820" w:type="dxa"/>
            <w:tcBorders>
              <w:top w:val="nil"/>
              <w:left w:val="nil"/>
              <w:bottom w:val="nil"/>
              <w:right w:val="nil"/>
            </w:tcBorders>
            <w:shd w:val="clear" w:color="auto" w:fill="auto"/>
            <w:noWrap/>
          </w:tcPr>
          <w:p w14:paraId="03F77A9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Treatment of coating of metal surfaces</w:t>
            </w:r>
          </w:p>
        </w:tc>
        <w:tc>
          <w:tcPr>
            <w:tcW w:w="5245" w:type="dxa"/>
            <w:tcBorders>
              <w:top w:val="nil"/>
              <w:left w:val="nil"/>
              <w:bottom w:val="nil"/>
              <w:right w:val="nil"/>
            </w:tcBorders>
            <w:shd w:val="clear" w:color="auto" w:fill="auto"/>
            <w:noWrap/>
          </w:tcPr>
          <w:p w14:paraId="4825E95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sz w:val="19"/>
                <w:szCs w:val="19"/>
                <w:lang w:val="en-GB"/>
              </w:rPr>
              <w:t>promote the flow of metal coatings, prevent cracks in the coating during drying</w:t>
            </w:r>
          </w:p>
        </w:tc>
        <w:tc>
          <w:tcPr>
            <w:tcW w:w="4961" w:type="dxa"/>
            <w:tcBorders>
              <w:top w:val="nil"/>
              <w:left w:val="nil"/>
              <w:bottom w:val="nil"/>
              <w:right w:val="nil"/>
            </w:tcBorders>
            <w:shd w:val="clear" w:color="auto" w:fill="auto"/>
            <w:noWrap/>
          </w:tcPr>
          <w:p w14:paraId="717662B5"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sz w:val="19"/>
                <w:szCs w:val="19"/>
                <w:lang w:val="en-GB" w:eastAsia="en-GB"/>
              </w:rPr>
              <w:t>lower the surface tension of the coating</w:t>
            </w:r>
          </w:p>
        </w:tc>
      </w:tr>
      <w:tr w:rsidR="008A26AA" w:rsidRPr="00375154" w14:paraId="3DC6A135" w14:textId="77777777" w:rsidTr="00B163EC">
        <w:trPr>
          <w:trHeight w:val="227"/>
        </w:trPr>
        <w:tc>
          <w:tcPr>
            <w:tcW w:w="4820" w:type="dxa"/>
            <w:tcBorders>
              <w:top w:val="nil"/>
              <w:left w:val="nil"/>
              <w:bottom w:val="nil"/>
              <w:right w:val="nil"/>
            </w:tcBorders>
            <w:shd w:val="clear" w:color="auto" w:fill="auto"/>
            <w:noWrap/>
          </w:tcPr>
          <w:p w14:paraId="0721C3F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Treatment of coating of metal surfaces</w:t>
            </w:r>
          </w:p>
        </w:tc>
        <w:tc>
          <w:tcPr>
            <w:tcW w:w="5245" w:type="dxa"/>
            <w:tcBorders>
              <w:top w:val="nil"/>
              <w:left w:val="nil"/>
              <w:bottom w:val="nil"/>
              <w:right w:val="nil"/>
            </w:tcBorders>
            <w:shd w:val="clear" w:color="auto" w:fill="auto"/>
            <w:noWrap/>
          </w:tcPr>
          <w:p w14:paraId="3567745B" w14:textId="77777777" w:rsidR="008A26AA" w:rsidRPr="00375154" w:rsidRDefault="008A26AA" w:rsidP="00B163EC">
            <w:pPr>
              <w:spacing w:after="0" w:line="240" w:lineRule="auto"/>
              <w:rPr>
                <w:sz w:val="19"/>
                <w:szCs w:val="19"/>
                <w:lang w:val="en-GB"/>
              </w:rPr>
            </w:pPr>
            <w:r w:rsidRPr="00375154">
              <w:rPr>
                <w:sz w:val="19"/>
                <w:szCs w:val="19"/>
                <w:lang w:val="en-GB"/>
              </w:rPr>
              <w:t>corrosion inhibitor on steel</w:t>
            </w:r>
          </w:p>
        </w:tc>
        <w:tc>
          <w:tcPr>
            <w:tcW w:w="4961" w:type="dxa"/>
            <w:tcBorders>
              <w:top w:val="nil"/>
              <w:left w:val="nil"/>
              <w:bottom w:val="nil"/>
              <w:right w:val="nil"/>
            </w:tcBorders>
            <w:shd w:val="clear" w:color="auto" w:fill="auto"/>
            <w:noWrap/>
          </w:tcPr>
          <w:p w14:paraId="5CE7A58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non-reactive</w:t>
            </w:r>
          </w:p>
        </w:tc>
      </w:tr>
      <w:tr w:rsidR="008A26AA" w:rsidRPr="00375154" w14:paraId="450D0622" w14:textId="77777777" w:rsidTr="00B163EC">
        <w:trPr>
          <w:trHeight w:val="227"/>
        </w:trPr>
        <w:tc>
          <w:tcPr>
            <w:tcW w:w="4820" w:type="dxa"/>
            <w:tcBorders>
              <w:top w:val="nil"/>
              <w:left w:val="nil"/>
              <w:bottom w:val="nil"/>
              <w:right w:val="nil"/>
            </w:tcBorders>
            <w:shd w:val="clear" w:color="auto" w:fill="auto"/>
            <w:noWrap/>
            <w:hideMark/>
          </w:tcPr>
          <w:p w14:paraId="082354A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Etching of aluminium in alkali baths</w:t>
            </w:r>
          </w:p>
        </w:tc>
        <w:tc>
          <w:tcPr>
            <w:tcW w:w="5245" w:type="dxa"/>
            <w:tcBorders>
              <w:top w:val="nil"/>
              <w:left w:val="nil"/>
              <w:bottom w:val="nil"/>
              <w:right w:val="nil"/>
            </w:tcBorders>
            <w:shd w:val="clear" w:color="auto" w:fill="auto"/>
            <w:noWrap/>
            <w:hideMark/>
          </w:tcPr>
          <w:p w14:paraId="4E747CA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improving the efficient life of the alkali baths</w:t>
            </w:r>
          </w:p>
        </w:tc>
        <w:tc>
          <w:tcPr>
            <w:tcW w:w="4961" w:type="dxa"/>
            <w:tcBorders>
              <w:top w:val="nil"/>
              <w:left w:val="nil"/>
              <w:bottom w:val="nil"/>
              <w:right w:val="nil"/>
            </w:tcBorders>
            <w:shd w:val="clear" w:color="auto" w:fill="auto"/>
            <w:noWrap/>
            <w:hideMark/>
          </w:tcPr>
          <w:p w14:paraId="65DF5D5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0E5DFA76" w14:textId="77777777" w:rsidTr="00B163EC">
        <w:trPr>
          <w:trHeight w:val="227"/>
        </w:trPr>
        <w:tc>
          <w:tcPr>
            <w:tcW w:w="4820" w:type="dxa"/>
            <w:tcBorders>
              <w:top w:val="nil"/>
              <w:left w:val="nil"/>
              <w:bottom w:val="nil"/>
              <w:right w:val="nil"/>
            </w:tcBorders>
            <w:shd w:val="clear" w:color="auto" w:fill="auto"/>
            <w:noWrap/>
            <w:hideMark/>
          </w:tcPr>
          <w:p w14:paraId="1FB1284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Phosphating process for aluminium</w:t>
            </w:r>
          </w:p>
        </w:tc>
        <w:tc>
          <w:tcPr>
            <w:tcW w:w="5245" w:type="dxa"/>
            <w:tcBorders>
              <w:top w:val="nil"/>
              <w:left w:val="nil"/>
              <w:bottom w:val="nil"/>
              <w:right w:val="nil"/>
            </w:tcBorders>
            <w:shd w:val="clear" w:color="auto" w:fill="auto"/>
            <w:noWrap/>
            <w:hideMark/>
          </w:tcPr>
          <w:p w14:paraId="6A633B8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fluoride-containing phosphating solutions help to dissolve the oxide layer of the aluminium </w:t>
            </w:r>
          </w:p>
        </w:tc>
        <w:tc>
          <w:tcPr>
            <w:tcW w:w="4961" w:type="dxa"/>
            <w:tcBorders>
              <w:top w:val="nil"/>
              <w:left w:val="nil"/>
              <w:bottom w:val="nil"/>
              <w:right w:val="nil"/>
            </w:tcBorders>
            <w:shd w:val="clear" w:color="auto" w:fill="auto"/>
            <w:noWrap/>
            <w:hideMark/>
          </w:tcPr>
          <w:p w14:paraId="7BEEAC8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883E41F" w14:textId="77777777" w:rsidTr="00B163EC">
        <w:trPr>
          <w:trHeight w:val="227"/>
        </w:trPr>
        <w:tc>
          <w:tcPr>
            <w:tcW w:w="4820" w:type="dxa"/>
            <w:tcBorders>
              <w:top w:val="nil"/>
              <w:left w:val="nil"/>
              <w:bottom w:val="nil"/>
              <w:right w:val="nil"/>
            </w:tcBorders>
            <w:shd w:val="clear" w:color="auto" w:fill="auto"/>
            <w:noWrap/>
            <w:hideMark/>
          </w:tcPr>
          <w:p w14:paraId="465E298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Cleaning of metal surfaces </w:t>
            </w:r>
          </w:p>
        </w:tc>
        <w:tc>
          <w:tcPr>
            <w:tcW w:w="5245" w:type="dxa"/>
            <w:tcBorders>
              <w:top w:val="nil"/>
              <w:left w:val="nil"/>
              <w:bottom w:val="nil"/>
              <w:right w:val="nil"/>
            </w:tcBorders>
            <w:shd w:val="clear" w:color="auto" w:fill="auto"/>
            <w:noWrap/>
            <w:hideMark/>
          </w:tcPr>
          <w:p w14:paraId="256CF84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disperse scum, speed runoff of acid when metal is removed from the bath, increase the bath life</w:t>
            </w:r>
          </w:p>
        </w:tc>
        <w:tc>
          <w:tcPr>
            <w:tcW w:w="4961" w:type="dxa"/>
            <w:tcBorders>
              <w:top w:val="nil"/>
              <w:left w:val="nil"/>
              <w:bottom w:val="nil"/>
              <w:right w:val="nil"/>
            </w:tcBorders>
            <w:shd w:val="clear" w:color="auto" w:fill="auto"/>
            <w:noWrap/>
            <w:hideMark/>
          </w:tcPr>
          <w:p w14:paraId="607D0DB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D005BB3" w14:textId="77777777" w:rsidTr="00B163EC">
        <w:trPr>
          <w:trHeight w:val="227"/>
        </w:trPr>
        <w:tc>
          <w:tcPr>
            <w:tcW w:w="4820" w:type="dxa"/>
            <w:tcBorders>
              <w:top w:val="nil"/>
              <w:left w:val="nil"/>
              <w:bottom w:val="nil"/>
              <w:right w:val="nil"/>
            </w:tcBorders>
            <w:shd w:val="clear" w:color="auto" w:fill="auto"/>
            <w:noWrap/>
            <w:hideMark/>
          </w:tcPr>
          <w:p w14:paraId="36D34D6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Water removal from processed parts </w:t>
            </w:r>
          </w:p>
        </w:tc>
        <w:tc>
          <w:tcPr>
            <w:tcW w:w="5245" w:type="dxa"/>
            <w:tcBorders>
              <w:top w:val="nil"/>
              <w:left w:val="nil"/>
              <w:bottom w:val="nil"/>
              <w:right w:val="nil"/>
            </w:tcBorders>
            <w:shd w:val="clear" w:color="auto" w:fill="auto"/>
            <w:noWrap/>
            <w:hideMark/>
          </w:tcPr>
          <w:p w14:paraId="634D67F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solvent displacement</w:t>
            </w:r>
          </w:p>
        </w:tc>
        <w:tc>
          <w:tcPr>
            <w:tcW w:w="4961" w:type="dxa"/>
            <w:tcBorders>
              <w:top w:val="nil"/>
              <w:left w:val="nil"/>
              <w:bottom w:val="nil"/>
              <w:right w:val="nil"/>
            </w:tcBorders>
            <w:shd w:val="clear" w:color="auto" w:fill="auto"/>
            <w:noWrap/>
            <w:hideMark/>
          </w:tcPr>
          <w:p w14:paraId="2B998E9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7E43AE61" w14:textId="77777777" w:rsidTr="00B163EC">
        <w:trPr>
          <w:trHeight w:val="227"/>
        </w:trPr>
        <w:tc>
          <w:tcPr>
            <w:tcW w:w="4820" w:type="dxa"/>
            <w:tcBorders>
              <w:top w:val="nil"/>
              <w:left w:val="nil"/>
              <w:bottom w:val="nil"/>
              <w:right w:val="nil"/>
            </w:tcBorders>
            <w:shd w:val="clear" w:color="auto" w:fill="auto"/>
            <w:noWrap/>
            <w:hideMark/>
          </w:tcPr>
          <w:p w14:paraId="51CAACE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t>
            </w:r>
            <w:proofErr w:type="spellStart"/>
            <w:r w:rsidRPr="00375154">
              <w:rPr>
                <w:rFonts w:eastAsia="Times New Roman" w:cstheme="minorHAnsi"/>
                <w:color w:val="000000"/>
                <w:sz w:val="19"/>
                <w:szCs w:val="19"/>
                <w:lang w:val="en-GB" w:eastAsia="en-GB"/>
              </w:rPr>
              <w:t>Electroless</w:t>
            </w:r>
            <w:proofErr w:type="spellEnd"/>
            <w:r w:rsidRPr="00375154">
              <w:rPr>
                <w:rFonts w:eastAsia="Times New Roman" w:cstheme="minorHAnsi"/>
                <w:color w:val="000000"/>
                <w:sz w:val="19"/>
                <w:szCs w:val="19"/>
                <w:lang w:val="en-GB" w:eastAsia="en-GB"/>
              </w:rPr>
              <w:t xml:space="preserve"> plating of copper</w:t>
            </w:r>
          </w:p>
        </w:tc>
        <w:tc>
          <w:tcPr>
            <w:tcW w:w="5245" w:type="dxa"/>
            <w:tcBorders>
              <w:top w:val="nil"/>
              <w:left w:val="nil"/>
              <w:bottom w:val="nil"/>
              <w:right w:val="nil"/>
            </w:tcBorders>
            <w:shd w:val="clear" w:color="auto" w:fill="auto"/>
            <w:noWrap/>
            <w:hideMark/>
          </w:tcPr>
          <w:p w14:paraId="67571F2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sz w:val="19"/>
                <w:szCs w:val="19"/>
                <w:lang w:val="en-GB"/>
              </w:rPr>
              <w:t>disperses the pitch fluoride in the plating solution</w:t>
            </w:r>
          </w:p>
        </w:tc>
        <w:tc>
          <w:tcPr>
            <w:tcW w:w="4961" w:type="dxa"/>
            <w:tcBorders>
              <w:top w:val="nil"/>
              <w:left w:val="nil"/>
              <w:bottom w:val="nil"/>
              <w:right w:val="nil"/>
            </w:tcBorders>
            <w:shd w:val="clear" w:color="auto" w:fill="auto"/>
            <w:noWrap/>
            <w:hideMark/>
          </w:tcPr>
          <w:p w14:paraId="14543A0D"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66926A09" w14:textId="77777777" w:rsidTr="00B163EC">
        <w:trPr>
          <w:trHeight w:val="227"/>
        </w:trPr>
        <w:tc>
          <w:tcPr>
            <w:tcW w:w="4820" w:type="dxa"/>
            <w:tcBorders>
              <w:top w:val="nil"/>
              <w:left w:val="nil"/>
              <w:bottom w:val="single" w:sz="4" w:space="0" w:color="auto"/>
              <w:right w:val="nil"/>
            </w:tcBorders>
            <w:shd w:val="clear" w:color="auto" w:fill="auto"/>
            <w:noWrap/>
          </w:tcPr>
          <w:p w14:paraId="0585BF2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7702A45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3B6681E8"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41947BE0" w14:textId="77777777" w:rsidTr="00B163EC">
        <w:trPr>
          <w:trHeight w:val="227"/>
        </w:trPr>
        <w:tc>
          <w:tcPr>
            <w:tcW w:w="4820" w:type="dxa"/>
            <w:tcBorders>
              <w:top w:val="single" w:sz="4" w:space="0" w:color="auto"/>
              <w:left w:val="nil"/>
              <w:bottom w:val="nil"/>
              <w:right w:val="nil"/>
            </w:tcBorders>
            <w:shd w:val="clear" w:color="auto" w:fill="auto"/>
            <w:noWrap/>
            <w:hideMark/>
          </w:tcPr>
          <w:p w14:paraId="19FAC36C" w14:textId="77777777" w:rsidR="008A26AA" w:rsidRPr="00375154" w:rsidRDefault="008A26AA" w:rsidP="00B163EC">
            <w:pPr>
              <w:spacing w:after="0" w:line="240" w:lineRule="auto"/>
              <w:rPr>
                <w:rFonts w:cstheme="minorHAnsi"/>
                <w:b/>
                <w:sz w:val="19"/>
                <w:szCs w:val="19"/>
                <w:lang w:val="en-GB" w:eastAsia="en-GB"/>
              </w:rPr>
            </w:pPr>
            <w:r w:rsidRPr="00375154">
              <w:rPr>
                <w:rFonts w:eastAsia="Times New Roman" w:cstheme="minorHAnsi"/>
                <w:b/>
                <w:bCs/>
                <w:color w:val="000000"/>
                <w:sz w:val="19"/>
                <w:szCs w:val="19"/>
                <w:lang w:val="en-GB" w:eastAsia="en-GB"/>
              </w:rPr>
              <w:t>Mining</w:t>
            </w:r>
          </w:p>
        </w:tc>
        <w:tc>
          <w:tcPr>
            <w:tcW w:w="5245" w:type="dxa"/>
            <w:tcBorders>
              <w:top w:val="single" w:sz="4" w:space="0" w:color="auto"/>
              <w:left w:val="nil"/>
              <w:bottom w:val="nil"/>
              <w:right w:val="nil"/>
            </w:tcBorders>
            <w:shd w:val="clear" w:color="auto" w:fill="auto"/>
            <w:noWrap/>
            <w:hideMark/>
          </w:tcPr>
          <w:p w14:paraId="4427CC2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45CF6CFA"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41990E2" w14:textId="77777777" w:rsidTr="00B163EC">
        <w:trPr>
          <w:trHeight w:val="227"/>
        </w:trPr>
        <w:tc>
          <w:tcPr>
            <w:tcW w:w="4820" w:type="dxa"/>
            <w:tcBorders>
              <w:top w:val="nil"/>
              <w:left w:val="nil"/>
              <w:bottom w:val="nil"/>
              <w:right w:val="nil"/>
            </w:tcBorders>
            <w:shd w:val="clear" w:color="auto" w:fill="auto"/>
            <w:noWrap/>
            <w:hideMark/>
          </w:tcPr>
          <w:p w14:paraId="78611E0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Ore leaching in copper and gold mines</w:t>
            </w:r>
          </w:p>
        </w:tc>
        <w:tc>
          <w:tcPr>
            <w:tcW w:w="5245" w:type="dxa"/>
            <w:tcBorders>
              <w:top w:val="nil"/>
              <w:left w:val="nil"/>
              <w:bottom w:val="nil"/>
              <w:right w:val="nil"/>
            </w:tcBorders>
            <w:shd w:val="clear" w:color="auto" w:fill="auto"/>
            <w:noWrap/>
            <w:hideMark/>
          </w:tcPr>
          <w:p w14:paraId="40CA1B0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increase wetting of the sulfuric acid or cyanide that leaches the ore</w:t>
            </w:r>
          </w:p>
        </w:tc>
        <w:tc>
          <w:tcPr>
            <w:tcW w:w="4961" w:type="dxa"/>
            <w:tcBorders>
              <w:top w:val="nil"/>
              <w:left w:val="nil"/>
              <w:bottom w:val="nil"/>
              <w:right w:val="nil"/>
            </w:tcBorders>
            <w:shd w:val="clear" w:color="auto" w:fill="auto"/>
            <w:noWrap/>
            <w:hideMark/>
          </w:tcPr>
          <w:p w14:paraId="247CD58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580402E7" w14:textId="77777777" w:rsidTr="00B163EC">
        <w:trPr>
          <w:trHeight w:val="227"/>
        </w:trPr>
        <w:tc>
          <w:tcPr>
            <w:tcW w:w="4820" w:type="dxa"/>
            <w:tcBorders>
              <w:top w:val="nil"/>
              <w:left w:val="nil"/>
              <w:bottom w:val="nil"/>
              <w:right w:val="nil"/>
            </w:tcBorders>
            <w:shd w:val="clear" w:color="auto" w:fill="auto"/>
            <w:noWrap/>
            <w:hideMark/>
          </w:tcPr>
          <w:p w14:paraId="43D8284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Ore leaching in copper and gold mines</w:t>
            </w:r>
          </w:p>
        </w:tc>
        <w:tc>
          <w:tcPr>
            <w:tcW w:w="5245" w:type="dxa"/>
            <w:tcBorders>
              <w:top w:val="nil"/>
              <w:left w:val="nil"/>
              <w:bottom w:val="nil"/>
              <w:right w:val="nil"/>
            </w:tcBorders>
            <w:shd w:val="clear" w:color="auto" w:fill="auto"/>
            <w:noWrap/>
            <w:hideMark/>
          </w:tcPr>
          <w:p w14:paraId="568F425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acid mist suppressing agents </w:t>
            </w:r>
          </w:p>
        </w:tc>
        <w:tc>
          <w:tcPr>
            <w:tcW w:w="4961" w:type="dxa"/>
            <w:tcBorders>
              <w:top w:val="nil"/>
              <w:left w:val="nil"/>
              <w:bottom w:val="nil"/>
              <w:right w:val="nil"/>
            </w:tcBorders>
            <w:shd w:val="clear" w:color="auto" w:fill="auto"/>
            <w:noWrap/>
            <w:hideMark/>
          </w:tcPr>
          <w:p w14:paraId="50F166D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511001F5" w14:textId="77777777" w:rsidTr="00B163EC">
        <w:trPr>
          <w:trHeight w:val="227"/>
        </w:trPr>
        <w:tc>
          <w:tcPr>
            <w:tcW w:w="4820" w:type="dxa"/>
            <w:tcBorders>
              <w:top w:val="nil"/>
              <w:left w:val="nil"/>
              <w:bottom w:val="nil"/>
              <w:right w:val="nil"/>
            </w:tcBorders>
            <w:shd w:val="clear" w:color="auto" w:fill="auto"/>
            <w:noWrap/>
            <w:hideMark/>
          </w:tcPr>
          <w:p w14:paraId="2CF030D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Ore floating</w:t>
            </w:r>
          </w:p>
        </w:tc>
        <w:tc>
          <w:tcPr>
            <w:tcW w:w="5245" w:type="dxa"/>
            <w:tcBorders>
              <w:top w:val="nil"/>
              <w:left w:val="nil"/>
              <w:bottom w:val="nil"/>
              <w:right w:val="nil"/>
            </w:tcBorders>
            <w:shd w:val="clear" w:color="auto" w:fill="auto"/>
            <w:noWrap/>
            <w:hideMark/>
          </w:tcPr>
          <w:p w14:paraId="158F32B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create stable aqueous foams to separate the metal salts from soil</w:t>
            </w:r>
          </w:p>
        </w:tc>
        <w:tc>
          <w:tcPr>
            <w:tcW w:w="4961" w:type="dxa"/>
            <w:tcBorders>
              <w:top w:val="nil"/>
              <w:left w:val="nil"/>
              <w:bottom w:val="nil"/>
              <w:right w:val="nil"/>
            </w:tcBorders>
            <w:shd w:val="clear" w:color="auto" w:fill="auto"/>
            <w:noWrap/>
            <w:hideMark/>
          </w:tcPr>
          <w:p w14:paraId="3198E18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3C12DB1B" w14:textId="77777777" w:rsidTr="00B163EC">
        <w:trPr>
          <w:trHeight w:val="227"/>
        </w:trPr>
        <w:tc>
          <w:tcPr>
            <w:tcW w:w="4820" w:type="dxa"/>
            <w:tcBorders>
              <w:top w:val="nil"/>
              <w:left w:val="nil"/>
              <w:bottom w:val="nil"/>
              <w:right w:val="nil"/>
            </w:tcBorders>
            <w:shd w:val="clear" w:color="auto" w:fill="auto"/>
            <w:hideMark/>
          </w:tcPr>
          <w:p w14:paraId="6E27E3A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Separation of uranium contained in sodium carbonate</w:t>
            </w:r>
          </w:p>
          <w:p w14:paraId="0B555AB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and/or sodium bicarbonate solutions by nitrogen </w:t>
            </w:r>
          </w:p>
          <w:p w14:paraId="6486827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floatation      </w:t>
            </w:r>
          </w:p>
        </w:tc>
        <w:tc>
          <w:tcPr>
            <w:tcW w:w="5245" w:type="dxa"/>
            <w:tcBorders>
              <w:top w:val="nil"/>
              <w:left w:val="nil"/>
              <w:bottom w:val="nil"/>
              <w:right w:val="nil"/>
            </w:tcBorders>
            <w:shd w:val="clear" w:color="auto" w:fill="auto"/>
            <w:noWrap/>
            <w:hideMark/>
          </w:tcPr>
          <w:p w14:paraId="1748C4F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improve the separation</w:t>
            </w:r>
          </w:p>
        </w:tc>
        <w:tc>
          <w:tcPr>
            <w:tcW w:w="4961" w:type="dxa"/>
            <w:tcBorders>
              <w:top w:val="nil"/>
              <w:left w:val="nil"/>
              <w:bottom w:val="nil"/>
              <w:right w:val="nil"/>
            </w:tcBorders>
            <w:shd w:val="clear" w:color="auto" w:fill="auto"/>
            <w:noWrap/>
            <w:hideMark/>
          </w:tcPr>
          <w:p w14:paraId="5DB9CDA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68787055" w14:textId="77777777" w:rsidTr="00B163EC">
        <w:trPr>
          <w:trHeight w:val="227"/>
        </w:trPr>
        <w:tc>
          <w:tcPr>
            <w:tcW w:w="4820" w:type="dxa"/>
            <w:tcBorders>
              <w:top w:val="nil"/>
              <w:left w:val="nil"/>
              <w:bottom w:val="nil"/>
              <w:right w:val="nil"/>
            </w:tcBorders>
            <w:shd w:val="clear" w:color="auto" w:fill="auto"/>
            <w:noWrap/>
            <w:hideMark/>
          </w:tcPr>
          <w:p w14:paraId="3A6C5C1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lastRenderedPageBreak/>
              <w:t xml:space="preserve">   - Concentration of vanadium compounds</w:t>
            </w:r>
          </w:p>
        </w:tc>
        <w:tc>
          <w:tcPr>
            <w:tcW w:w="5245" w:type="dxa"/>
            <w:tcBorders>
              <w:top w:val="nil"/>
              <w:left w:val="nil"/>
              <w:bottom w:val="nil"/>
              <w:right w:val="nil"/>
            </w:tcBorders>
            <w:shd w:val="clear" w:color="auto" w:fill="auto"/>
            <w:noWrap/>
            <w:hideMark/>
          </w:tcPr>
          <w:p w14:paraId="6A15006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destruction of the mineral structure, increases the specific surface area and pore channel thus facilitating vanadium leaching</w:t>
            </w:r>
          </w:p>
        </w:tc>
        <w:tc>
          <w:tcPr>
            <w:tcW w:w="4961" w:type="dxa"/>
            <w:tcBorders>
              <w:top w:val="nil"/>
              <w:left w:val="nil"/>
              <w:bottom w:val="nil"/>
              <w:right w:val="nil"/>
            </w:tcBorders>
            <w:shd w:val="clear" w:color="auto" w:fill="auto"/>
            <w:noWrap/>
            <w:hideMark/>
          </w:tcPr>
          <w:p w14:paraId="42BD0513"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acidity</w:t>
            </w:r>
          </w:p>
        </w:tc>
      </w:tr>
      <w:tr w:rsidR="008A26AA" w:rsidRPr="00375154" w14:paraId="59C529FC" w14:textId="77777777" w:rsidTr="00B163EC">
        <w:trPr>
          <w:trHeight w:val="227"/>
        </w:trPr>
        <w:tc>
          <w:tcPr>
            <w:tcW w:w="4820" w:type="dxa"/>
            <w:tcBorders>
              <w:top w:val="nil"/>
              <w:left w:val="nil"/>
              <w:bottom w:val="single" w:sz="4" w:space="0" w:color="auto"/>
              <w:right w:val="nil"/>
            </w:tcBorders>
            <w:shd w:val="clear" w:color="auto" w:fill="auto"/>
            <w:noWrap/>
            <w:hideMark/>
          </w:tcPr>
          <w:p w14:paraId="6F7A6330"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453C215F"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2ED919F2"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0ADBF718" w14:textId="77777777" w:rsidTr="00B163EC">
        <w:trPr>
          <w:trHeight w:val="227"/>
        </w:trPr>
        <w:tc>
          <w:tcPr>
            <w:tcW w:w="4820" w:type="dxa"/>
            <w:tcBorders>
              <w:top w:val="single" w:sz="4" w:space="0" w:color="auto"/>
              <w:left w:val="nil"/>
              <w:bottom w:val="nil"/>
              <w:right w:val="nil"/>
            </w:tcBorders>
            <w:shd w:val="clear" w:color="auto" w:fill="auto"/>
            <w:noWrap/>
            <w:hideMark/>
          </w:tcPr>
          <w:p w14:paraId="7BE896EA"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Nuclear industry</w:t>
            </w:r>
          </w:p>
        </w:tc>
        <w:tc>
          <w:tcPr>
            <w:tcW w:w="5245" w:type="dxa"/>
            <w:tcBorders>
              <w:top w:val="single" w:sz="4" w:space="0" w:color="auto"/>
              <w:left w:val="nil"/>
              <w:bottom w:val="nil"/>
              <w:right w:val="nil"/>
            </w:tcBorders>
            <w:shd w:val="clear" w:color="auto" w:fill="auto"/>
            <w:noWrap/>
            <w:hideMark/>
          </w:tcPr>
          <w:p w14:paraId="24F27E3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05E059A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E21414A" w14:textId="77777777" w:rsidTr="00B163EC">
        <w:trPr>
          <w:trHeight w:val="227"/>
        </w:trPr>
        <w:tc>
          <w:tcPr>
            <w:tcW w:w="4820" w:type="dxa"/>
            <w:tcBorders>
              <w:top w:val="nil"/>
              <w:left w:val="nil"/>
              <w:bottom w:val="nil"/>
              <w:right w:val="nil"/>
            </w:tcBorders>
            <w:shd w:val="clear" w:color="auto" w:fill="auto"/>
            <w:noWrap/>
            <w:hideMark/>
          </w:tcPr>
          <w:p w14:paraId="33A319A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Lubricants for valves and ultracentrifuge </w:t>
            </w:r>
          </w:p>
          <w:p w14:paraId="131AFB0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bearings in UF6 enrichment plants </w:t>
            </w:r>
          </w:p>
        </w:tc>
        <w:tc>
          <w:tcPr>
            <w:tcW w:w="5245" w:type="dxa"/>
            <w:tcBorders>
              <w:top w:val="nil"/>
              <w:left w:val="nil"/>
              <w:bottom w:val="nil"/>
              <w:right w:val="nil"/>
            </w:tcBorders>
            <w:shd w:val="clear" w:color="auto" w:fill="auto"/>
            <w:noWrap/>
            <w:hideMark/>
          </w:tcPr>
          <w:p w14:paraId="0D1CDE3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PFAS are used as the lubricants</w:t>
            </w:r>
          </w:p>
        </w:tc>
        <w:tc>
          <w:tcPr>
            <w:tcW w:w="4961" w:type="dxa"/>
            <w:tcBorders>
              <w:top w:val="nil"/>
              <w:left w:val="nil"/>
              <w:bottom w:val="nil"/>
              <w:right w:val="nil"/>
            </w:tcBorders>
            <w:shd w:val="clear" w:color="auto" w:fill="auto"/>
            <w:noWrap/>
            <w:hideMark/>
          </w:tcPr>
          <w:p w14:paraId="2786817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stable to aggressive gases </w:t>
            </w:r>
          </w:p>
        </w:tc>
      </w:tr>
      <w:tr w:rsidR="008A26AA" w:rsidRPr="00375154" w14:paraId="6D4B4D22" w14:textId="77777777" w:rsidTr="00B163EC">
        <w:trPr>
          <w:trHeight w:val="227"/>
        </w:trPr>
        <w:tc>
          <w:tcPr>
            <w:tcW w:w="4820" w:type="dxa"/>
            <w:tcBorders>
              <w:top w:val="nil"/>
              <w:left w:val="nil"/>
              <w:bottom w:val="single" w:sz="4" w:space="0" w:color="auto"/>
              <w:right w:val="nil"/>
            </w:tcBorders>
            <w:shd w:val="clear" w:color="auto" w:fill="auto"/>
            <w:noWrap/>
            <w:hideMark/>
          </w:tcPr>
          <w:p w14:paraId="0CD2A148"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07820221"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21985D98"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5701175" w14:textId="77777777" w:rsidTr="00B163EC">
        <w:trPr>
          <w:trHeight w:val="227"/>
        </w:trPr>
        <w:tc>
          <w:tcPr>
            <w:tcW w:w="4820" w:type="dxa"/>
            <w:tcBorders>
              <w:top w:val="single" w:sz="4" w:space="0" w:color="auto"/>
              <w:left w:val="nil"/>
              <w:bottom w:val="nil"/>
              <w:right w:val="nil"/>
            </w:tcBorders>
            <w:shd w:val="clear" w:color="auto" w:fill="auto"/>
            <w:noWrap/>
            <w:hideMark/>
          </w:tcPr>
          <w:p w14:paraId="7CDB050A"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Oil &amp; Gas industry</w:t>
            </w:r>
          </w:p>
        </w:tc>
        <w:tc>
          <w:tcPr>
            <w:tcW w:w="5245" w:type="dxa"/>
            <w:tcBorders>
              <w:top w:val="single" w:sz="4" w:space="0" w:color="auto"/>
              <w:left w:val="nil"/>
              <w:bottom w:val="nil"/>
              <w:right w:val="nil"/>
            </w:tcBorders>
            <w:shd w:val="clear" w:color="auto" w:fill="auto"/>
            <w:noWrap/>
            <w:hideMark/>
          </w:tcPr>
          <w:p w14:paraId="795D3BDA"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08CE17B4"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0F20BC2D" w14:textId="77777777" w:rsidTr="00B163EC">
        <w:trPr>
          <w:trHeight w:val="227"/>
        </w:trPr>
        <w:tc>
          <w:tcPr>
            <w:tcW w:w="4820" w:type="dxa"/>
            <w:tcBorders>
              <w:top w:val="nil"/>
              <w:left w:val="nil"/>
              <w:bottom w:val="nil"/>
              <w:right w:val="nil"/>
            </w:tcBorders>
            <w:shd w:val="clear" w:color="auto" w:fill="auto"/>
            <w:noWrap/>
          </w:tcPr>
          <w:p w14:paraId="175A90C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Drilling fluid</w:t>
            </w:r>
          </w:p>
        </w:tc>
        <w:tc>
          <w:tcPr>
            <w:tcW w:w="5245" w:type="dxa"/>
            <w:tcBorders>
              <w:top w:val="nil"/>
              <w:left w:val="nil"/>
              <w:bottom w:val="nil"/>
              <w:right w:val="nil"/>
            </w:tcBorders>
            <w:shd w:val="clear" w:color="auto" w:fill="auto"/>
            <w:noWrap/>
          </w:tcPr>
          <w:p w14:paraId="0870923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foaming agent</w:t>
            </w:r>
          </w:p>
        </w:tc>
        <w:tc>
          <w:tcPr>
            <w:tcW w:w="4961" w:type="dxa"/>
            <w:tcBorders>
              <w:top w:val="nil"/>
              <w:left w:val="nil"/>
              <w:bottom w:val="nil"/>
              <w:right w:val="nil"/>
            </w:tcBorders>
            <w:shd w:val="clear" w:color="auto" w:fill="auto"/>
            <w:noWrap/>
          </w:tcPr>
          <w:p w14:paraId="61A4ECE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0CC6CD0A" w14:textId="77777777" w:rsidTr="00B163EC">
        <w:trPr>
          <w:trHeight w:val="227"/>
        </w:trPr>
        <w:tc>
          <w:tcPr>
            <w:tcW w:w="4820" w:type="dxa"/>
            <w:tcBorders>
              <w:top w:val="nil"/>
              <w:left w:val="nil"/>
              <w:bottom w:val="nil"/>
              <w:right w:val="nil"/>
            </w:tcBorders>
            <w:shd w:val="clear" w:color="auto" w:fill="auto"/>
            <w:noWrap/>
            <w:hideMark/>
          </w:tcPr>
          <w:p w14:paraId="75DFB98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Drilling - insulating material for cable and wire</w:t>
            </w:r>
          </w:p>
        </w:tc>
        <w:tc>
          <w:tcPr>
            <w:tcW w:w="5245" w:type="dxa"/>
            <w:tcBorders>
              <w:top w:val="nil"/>
              <w:left w:val="nil"/>
              <w:bottom w:val="nil"/>
              <w:right w:val="nil"/>
            </w:tcBorders>
            <w:shd w:val="clear" w:color="auto" w:fill="auto"/>
            <w:noWrap/>
            <w:hideMark/>
          </w:tcPr>
          <w:p w14:paraId="22DE40B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are used as insulating material</w:t>
            </w:r>
          </w:p>
        </w:tc>
        <w:tc>
          <w:tcPr>
            <w:tcW w:w="4961" w:type="dxa"/>
            <w:tcBorders>
              <w:top w:val="nil"/>
              <w:left w:val="nil"/>
              <w:bottom w:val="nil"/>
              <w:right w:val="nil"/>
            </w:tcBorders>
            <w:shd w:val="clear" w:color="auto" w:fill="auto"/>
            <w:noWrap/>
            <w:hideMark/>
          </w:tcPr>
          <w:p w14:paraId="4364CAD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withstand high temperatures</w:t>
            </w:r>
          </w:p>
        </w:tc>
      </w:tr>
      <w:tr w:rsidR="008A26AA" w:rsidRPr="00375154" w14:paraId="57479F01" w14:textId="77777777" w:rsidTr="00B163EC">
        <w:trPr>
          <w:trHeight w:val="227"/>
        </w:trPr>
        <w:tc>
          <w:tcPr>
            <w:tcW w:w="4820" w:type="dxa"/>
            <w:tcBorders>
              <w:top w:val="nil"/>
              <w:left w:val="nil"/>
              <w:bottom w:val="nil"/>
              <w:right w:val="nil"/>
            </w:tcBorders>
            <w:shd w:val="clear" w:color="auto" w:fill="auto"/>
            <w:noWrap/>
            <w:hideMark/>
          </w:tcPr>
          <w:p w14:paraId="41B4A2D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Chemical driven oil production</w:t>
            </w:r>
          </w:p>
        </w:tc>
        <w:tc>
          <w:tcPr>
            <w:tcW w:w="5245" w:type="dxa"/>
            <w:tcBorders>
              <w:top w:val="nil"/>
              <w:left w:val="nil"/>
              <w:bottom w:val="nil"/>
              <w:right w:val="nil"/>
            </w:tcBorders>
            <w:shd w:val="clear" w:color="auto" w:fill="auto"/>
            <w:noWrap/>
            <w:hideMark/>
          </w:tcPr>
          <w:p w14:paraId="49D70FE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increase the effective permeability of the formation</w:t>
            </w:r>
          </w:p>
        </w:tc>
        <w:tc>
          <w:tcPr>
            <w:tcW w:w="4961" w:type="dxa"/>
            <w:tcBorders>
              <w:top w:val="nil"/>
              <w:left w:val="nil"/>
              <w:bottom w:val="nil"/>
              <w:right w:val="nil"/>
            </w:tcBorders>
            <w:shd w:val="clear" w:color="auto" w:fill="auto"/>
            <w:noWrap/>
            <w:hideMark/>
          </w:tcPr>
          <w:p w14:paraId="5A89106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2D4CECFB" w14:textId="77777777" w:rsidTr="00B163EC">
        <w:trPr>
          <w:trHeight w:val="227"/>
        </w:trPr>
        <w:tc>
          <w:tcPr>
            <w:tcW w:w="4820" w:type="dxa"/>
            <w:tcBorders>
              <w:top w:val="nil"/>
              <w:left w:val="nil"/>
              <w:bottom w:val="nil"/>
              <w:right w:val="nil"/>
            </w:tcBorders>
            <w:shd w:val="clear" w:color="auto" w:fill="auto"/>
            <w:noWrap/>
          </w:tcPr>
          <w:p w14:paraId="71ABC3C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Chemical driven oil production</w:t>
            </w:r>
          </w:p>
        </w:tc>
        <w:tc>
          <w:tcPr>
            <w:tcW w:w="5245" w:type="dxa"/>
            <w:tcBorders>
              <w:top w:val="nil"/>
              <w:left w:val="nil"/>
              <w:bottom w:val="nil"/>
              <w:right w:val="nil"/>
            </w:tcBorders>
            <w:shd w:val="clear" w:color="auto" w:fill="auto"/>
            <w:noWrap/>
          </w:tcPr>
          <w:p w14:paraId="6583728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foaming agent for fracturing subterranean formations</w:t>
            </w:r>
          </w:p>
        </w:tc>
        <w:tc>
          <w:tcPr>
            <w:tcW w:w="4961" w:type="dxa"/>
            <w:tcBorders>
              <w:top w:val="nil"/>
              <w:left w:val="nil"/>
              <w:bottom w:val="nil"/>
              <w:right w:val="nil"/>
            </w:tcBorders>
            <w:shd w:val="clear" w:color="auto" w:fill="auto"/>
            <w:noWrap/>
          </w:tcPr>
          <w:p w14:paraId="7ECD83F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0C2C8A05" w14:textId="77777777" w:rsidTr="00B163EC">
        <w:trPr>
          <w:trHeight w:val="227"/>
        </w:trPr>
        <w:tc>
          <w:tcPr>
            <w:tcW w:w="4820" w:type="dxa"/>
            <w:tcBorders>
              <w:top w:val="nil"/>
              <w:left w:val="nil"/>
              <w:bottom w:val="nil"/>
              <w:right w:val="nil"/>
            </w:tcBorders>
            <w:shd w:val="clear" w:color="auto" w:fill="auto"/>
            <w:noWrap/>
          </w:tcPr>
          <w:p w14:paraId="7B2C270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Chemical driven gas production</w:t>
            </w:r>
          </w:p>
        </w:tc>
        <w:tc>
          <w:tcPr>
            <w:tcW w:w="5245" w:type="dxa"/>
            <w:tcBorders>
              <w:top w:val="nil"/>
              <w:left w:val="nil"/>
              <w:bottom w:val="nil"/>
              <w:right w:val="nil"/>
            </w:tcBorders>
            <w:shd w:val="clear" w:color="auto" w:fill="auto"/>
            <w:noWrap/>
          </w:tcPr>
          <w:p w14:paraId="67E2538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change low-permeability sandstone gas reservoir from strong hydrophilic to weak hydrophilic</w:t>
            </w:r>
          </w:p>
        </w:tc>
        <w:tc>
          <w:tcPr>
            <w:tcW w:w="4961" w:type="dxa"/>
            <w:tcBorders>
              <w:top w:val="nil"/>
              <w:left w:val="nil"/>
              <w:bottom w:val="nil"/>
              <w:right w:val="nil"/>
            </w:tcBorders>
            <w:shd w:val="clear" w:color="auto" w:fill="auto"/>
            <w:noWrap/>
          </w:tcPr>
          <w:p w14:paraId="70ABDC3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 properties</w:t>
            </w:r>
          </w:p>
        </w:tc>
      </w:tr>
      <w:tr w:rsidR="008A26AA" w:rsidRPr="00BC5C7E" w14:paraId="3EE8496C" w14:textId="77777777" w:rsidTr="00B163EC">
        <w:trPr>
          <w:trHeight w:val="227"/>
        </w:trPr>
        <w:tc>
          <w:tcPr>
            <w:tcW w:w="4820" w:type="dxa"/>
            <w:tcBorders>
              <w:top w:val="nil"/>
              <w:left w:val="nil"/>
              <w:bottom w:val="nil"/>
              <w:right w:val="nil"/>
            </w:tcBorders>
            <w:shd w:val="clear" w:color="auto" w:fill="auto"/>
            <w:noWrap/>
          </w:tcPr>
          <w:p w14:paraId="23B7997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Chemical driven gas production</w:t>
            </w:r>
          </w:p>
        </w:tc>
        <w:tc>
          <w:tcPr>
            <w:tcW w:w="5245" w:type="dxa"/>
            <w:tcBorders>
              <w:top w:val="nil"/>
              <w:left w:val="nil"/>
              <w:bottom w:val="nil"/>
              <w:right w:val="nil"/>
            </w:tcBorders>
            <w:shd w:val="clear" w:color="auto" w:fill="auto"/>
            <w:noWrap/>
          </w:tcPr>
          <w:p w14:paraId="558828A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de-CH"/>
              </w:rPr>
              <w:t>eliminate reservoir capillary forces, dissolve partial solid, dis-assemble clogging, increase efficiency of displacing water with gas</w:t>
            </w:r>
          </w:p>
        </w:tc>
        <w:tc>
          <w:tcPr>
            <w:tcW w:w="4961" w:type="dxa"/>
            <w:tcBorders>
              <w:top w:val="nil"/>
              <w:left w:val="nil"/>
              <w:bottom w:val="nil"/>
              <w:right w:val="nil"/>
            </w:tcBorders>
            <w:shd w:val="clear" w:color="auto" w:fill="auto"/>
            <w:noWrap/>
          </w:tcPr>
          <w:p w14:paraId="638D4DA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lower surface tension of the material</w:t>
            </w:r>
          </w:p>
        </w:tc>
      </w:tr>
      <w:tr w:rsidR="008A26AA" w:rsidRPr="00375154" w14:paraId="030524FF" w14:textId="77777777" w:rsidTr="00B163EC">
        <w:trPr>
          <w:trHeight w:val="227"/>
        </w:trPr>
        <w:tc>
          <w:tcPr>
            <w:tcW w:w="4820" w:type="dxa"/>
            <w:tcBorders>
              <w:top w:val="nil"/>
              <w:left w:val="nil"/>
              <w:bottom w:val="nil"/>
              <w:right w:val="nil"/>
            </w:tcBorders>
            <w:shd w:val="clear" w:color="auto" w:fill="auto"/>
            <w:noWrap/>
            <w:hideMark/>
          </w:tcPr>
          <w:p w14:paraId="70557A9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Oil and gas transport</w:t>
            </w:r>
          </w:p>
        </w:tc>
        <w:tc>
          <w:tcPr>
            <w:tcW w:w="5245" w:type="dxa"/>
            <w:tcBorders>
              <w:top w:val="nil"/>
              <w:left w:val="nil"/>
              <w:bottom w:val="nil"/>
              <w:right w:val="nil"/>
            </w:tcBorders>
            <w:shd w:val="clear" w:color="auto" w:fill="auto"/>
            <w:noWrap/>
            <w:hideMark/>
          </w:tcPr>
          <w:p w14:paraId="1A4CE23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lining of the pipes is made out of polymeric PFAS</w:t>
            </w:r>
          </w:p>
        </w:tc>
        <w:tc>
          <w:tcPr>
            <w:tcW w:w="4961" w:type="dxa"/>
            <w:tcBorders>
              <w:top w:val="nil"/>
              <w:left w:val="nil"/>
              <w:bottom w:val="nil"/>
              <w:right w:val="nil"/>
            </w:tcBorders>
            <w:shd w:val="clear" w:color="auto" w:fill="auto"/>
            <w:noWrap/>
            <w:hideMark/>
          </w:tcPr>
          <w:p w14:paraId="128E955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(corrosion resistant)</w:t>
            </w:r>
          </w:p>
        </w:tc>
      </w:tr>
      <w:tr w:rsidR="008A26AA" w:rsidRPr="00375154" w14:paraId="64A2EFF0" w14:textId="77777777" w:rsidTr="00B163EC">
        <w:trPr>
          <w:trHeight w:val="227"/>
        </w:trPr>
        <w:tc>
          <w:tcPr>
            <w:tcW w:w="4820" w:type="dxa"/>
            <w:tcBorders>
              <w:top w:val="nil"/>
              <w:left w:val="nil"/>
              <w:bottom w:val="nil"/>
              <w:right w:val="nil"/>
            </w:tcBorders>
            <w:shd w:val="clear" w:color="auto" w:fill="auto"/>
            <w:noWrap/>
          </w:tcPr>
          <w:p w14:paraId="7769090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Oil and gas transport</w:t>
            </w:r>
          </w:p>
        </w:tc>
        <w:tc>
          <w:tcPr>
            <w:tcW w:w="5245" w:type="dxa"/>
            <w:tcBorders>
              <w:top w:val="nil"/>
              <w:left w:val="nil"/>
              <w:bottom w:val="nil"/>
              <w:right w:val="nil"/>
            </w:tcBorders>
            <w:shd w:val="clear" w:color="auto" w:fill="auto"/>
            <w:noWrap/>
          </w:tcPr>
          <w:p w14:paraId="138D1D5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reduce the viscosity of crude oil for pumping from the borehole through crude oil-in-water emulsions</w:t>
            </w:r>
          </w:p>
        </w:tc>
        <w:tc>
          <w:tcPr>
            <w:tcW w:w="4961" w:type="dxa"/>
            <w:tcBorders>
              <w:top w:val="nil"/>
              <w:left w:val="nil"/>
              <w:bottom w:val="nil"/>
              <w:right w:val="nil"/>
            </w:tcBorders>
            <w:shd w:val="clear" w:color="auto" w:fill="auto"/>
            <w:noWrap/>
          </w:tcPr>
          <w:p w14:paraId="27AAF5C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 properties</w:t>
            </w:r>
          </w:p>
        </w:tc>
      </w:tr>
      <w:tr w:rsidR="008A26AA" w:rsidRPr="00BC5C7E" w14:paraId="297116BE" w14:textId="77777777" w:rsidTr="00B163EC">
        <w:trPr>
          <w:trHeight w:val="227"/>
        </w:trPr>
        <w:tc>
          <w:tcPr>
            <w:tcW w:w="4820" w:type="dxa"/>
            <w:tcBorders>
              <w:top w:val="nil"/>
              <w:left w:val="nil"/>
              <w:bottom w:val="nil"/>
              <w:right w:val="nil"/>
            </w:tcBorders>
            <w:shd w:val="clear" w:color="auto" w:fill="auto"/>
            <w:noWrap/>
            <w:hideMark/>
          </w:tcPr>
          <w:p w14:paraId="59DBA99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Oil and gas storage </w:t>
            </w:r>
          </w:p>
        </w:tc>
        <w:tc>
          <w:tcPr>
            <w:tcW w:w="5245" w:type="dxa"/>
            <w:tcBorders>
              <w:top w:val="nil"/>
              <w:left w:val="nil"/>
              <w:bottom w:val="nil"/>
              <w:right w:val="nil"/>
            </w:tcBorders>
            <w:shd w:val="clear" w:color="auto" w:fill="auto"/>
            <w:noWrap/>
            <w:hideMark/>
          </w:tcPr>
          <w:p w14:paraId="5B0528A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aqueous layer with PFAS prevents evaporation loss</w:t>
            </w:r>
          </w:p>
        </w:tc>
        <w:tc>
          <w:tcPr>
            <w:tcW w:w="4961" w:type="dxa"/>
            <w:tcBorders>
              <w:top w:val="nil"/>
              <w:left w:val="nil"/>
              <w:bottom w:val="nil"/>
              <w:right w:val="nil"/>
            </w:tcBorders>
            <w:shd w:val="clear" w:color="auto" w:fill="auto"/>
            <w:noWrap/>
            <w:hideMark/>
          </w:tcPr>
          <w:p w14:paraId="6FF51D4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lower the surface tension of the aqueous solution</w:t>
            </w:r>
          </w:p>
        </w:tc>
      </w:tr>
      <w:tr w:rsidR="008A26AA" w:rsidRPr="00375154" w14:paraId="5C39276F" w14:textId="77777777" w:rsidTr="00B163EC">
        <w:trPr>
          <w:trHeight w:val="227"/>
        </w:trPr>
        <w:tc>
          <w:tcPr>
            <w:tcW w:w="4820" w:type="dxa"/>
            <w:tcBorders>
              <w:top w:val="nil"/>
              <w:left w:val="nil"/>
              <w:bottom w:val="nil"/>
              <w:right w:val="nil"/>
            </w:tcBorders>
            <w:shd w:val="clear" w:color="auto" w:fill="auto"/>
            <w:noWrap/>
            <w:hideMark/>
          </w:tcPr>
          <w:p w14:paraId="72824AD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Oil and gas storage </w:t>
            </w:r>
          </w:p>
        </w:tc>
        <w:tc>
          <w:tcPr>
            <w:tcW w:w="5245" w:type="dxa"/>
            <w:tcBorders>
              <w:top w:val="nil"/>
              <w:left w:val="nil"/>
              <w:bottom w:val="nil"/>
              <w:right w:val="nil"/>
            </w:tcBorders>
            <w:shd w:val="clear" w:color="auto" w:fill="auto"/>
            <w:noWrap/>
            <w:hideMark/>
          </w:tcPr>
          <w:p w14:paraId="0B7F0A4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floating layer of cereal treated with PFAs prevents evaporation loss</w:t>
            </w:r>
          </w:p>
        </w:tc>
        <w:tc>
          <w:tcPr>
            <w:tcW w:w="4961" w:type="dxa"/>
            <w:tcBorders>
              <w:top w:val="nil"/>
              <w:left w:val="nil"/>
              <w:bottom w:val="nil"/>
              <w:right w:val="nil"/>
            </w:tcBorders>
            <w:shd w:val="clear" w:color="auto" w:fill="auto"/>
            <w:noWrap/>
            <w:hideMark/>
          </w:tcPr>
          <w:p w14:paraId="23BB1C4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1F30C80C" w14:textId="77777777" w:rsidTr="00B163EC">
        <w:trPr>
          <w:trHeight w:val="227"/>
        </w:trPr>
        <w:tc>
          <w:tcPr>
            <w:tcW w:w="4820" w:type="dxa"/>
            <w:tcBorders>
              <w:top w:val="nil"/>
              <w:left w:val="nil"/>
              <w:bottom w:val="nil"/>
              <w:right w:val="nil"/>
            </w:tcBorders>
            <w:shd w:val="clear" w:color="auto" w:fill="auto"/>
            <w:noWrap/>
            <w:hideMark/>
          </w:tcPr>
          <w:p w14:paraId="17AAC46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Oil containment (injection a chemical barrier into  </w:t>
            </w:r>
          </w:p>
          <w:p w14:paraId="0D3CD57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water)</w:t>
            </w:r>
          </w:p>
        </w:tc>
        <w:tc>
          <w:tcPr>
            <w:tcW w:w="5245" w:type="dxa"/>
            <w:tcBorders>
              <w:top w:val="nil"/>
              <w:left w:val="nil"/>
              <w:bottom w:val="nil"/>
              <w:right w:val="nil"/>
            </w:tcBorders>
            <w:shd w:val="clear" w:color="auto" w:fill="auto"/>
            <w:noWrap/>
            <w:hideMark/>
          </w:tcPr>
          <w:p w14:paraId="71D7203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prevents spreading of oils or gasoline on water</w:t>
            </w:r>
          </w:p>
        </w:tc>
        <w:tc>
          <w:tcPr>
            <w:tcW w:w="4961" w:type="dxa"/>
            <w:tcBorders>
              <w:top w:val="nil"/>
              <w:left w:val="nil"/>
              <w:bottom w:val="nil"/>
              <w:right w:val="nil"/>
            </w:tcBorders>
            <w:shd w:val="clear" w:color="auto" w:fill="auto"/>
            <w:noWrap/>
            <w:hideMark/>
          </w:tcPr>
          <w:p w14:paraId="64FB7E7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2BCB19BB" w14:textId="77777777" w:rsidTr="00B163EC">
        <w:trPr>
          <w:trHeight w:val="227"/>
        </w:trPr>
        <w:tc>
          <w:tcPr>
            <w:tcW w:w="4820" w:type="dxa"/>
            <w:tcBorders>
              <w:top w:val="nil"/>
              <w:left w:val="nil"/>
              <w:bottom w:val="nil"/>
              <w:right w:val="nil"/>
            </w:tcBorders>
            <w:shd w:val="clear" w:color="auto" w:fill="auto"/>
            <w:noWrap/>
            <w:hideMark/>
          </w:tcPr>
          <w:p w14:paraId="2D773C2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Oil and fuel filtration</w:t>
            </w:r>
          </w:p>
        </w:tc>
        <w:tc>
          <w:tcPr>
            <w:tcW w:w="5245" w:type="dxa"/>
            <w:tcBorders>
              <w:top w:val="nil"/>
              <w:left w:val="nil"/>
              <w:bottom w:val="nil"/>
              <w:right w:val="nil"/>
            </w:tcBorders>
            <w:shd w:val="clear" w:color="auto" w:fill="auto"/>
            <w:noWrap/>
            <w:hideMark/>
          </w:tcPr>
          <w:p w14:paraId="524B0B5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are used as membranes</w:t>
            </w:r>
          </w:p>
        </w:tc>
        <w:tc>
          <w:tcPr>
            <w:tcW w:w="4961" w:type="dxa"/>
            <w:tcBorders>
              <w:top w:val="nil"/>
              <w:left w:val="nil"/>
              <w:bottom w:val="nil"/>
              <w:right w:val="nil"/>
            </w:tcBorders>
            <w:shd w:val="clear" w:color="auto" w:fill="auto"/>
            <w:noWrap/>
            <w:hideMark/>
          </w:tcPr>
          <w:p w14:paraId="23FFEA4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(corrosion resistant)</w:t>
            </w:r>
          </w:p>
        </w:tc>
      </w:tr>
      <w:tr w:rsidR="008A26AA" w:rsidRPr="00375154" w14:paraId="00998A20" w14:textId="77777777" w:rsidTr="00B163EC">
        <w:trPr>
          <w:trHeight w:val="227"/>
        </w:trPr>
        <w:tc>
          <w:tcPr>
            <w:tcW w:w="4820" w:type="dxa"/>
            <w:tcBorders>
              <w:top w:val="nil"/>
              <w:left w:val="nil"/>
              <w:bottom w:val="single" w:sz="4" w:space="0" w:color="auto"/>
              <w:right w:val="nil"/>
            </w:tcBorders>
            <w:shd w:val="clear" w:color="auto" w:fill="auto"/>
            <w:noWrap/>
            <w:hideMark/>
          </w:tcPr>
          <w:p w14:paraId="29A6EB69"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03A1D1C5"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71F93600"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418978A6" w14:textId="77777777" w:rsidTr="00B163EC">
        <w:trPr>
          <w:trHeight w:val="227"/>
        </w:trPr>
        <w:tc>
          <w:tcPr>
            <w:tcW w:w="4820" w:type="dxa"/>
            <w:tcBorders>
              <w:top w:val="single" w:sz="4" w:space="0" w:color="auto"/>
              <w:left w:val="nil"/>
              <w:bottom w:val="nil"/>
              <w:right w:val="nil"/>
            </w:tcBorders>
            <w:shd w:val="clear" w:color="auto" w:fill="auto"/>
            <w:noWrap/>
          </w:tcPr>
          <w:p w14:paraId="1D54A54D"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b/>
                <w:bCs/>
                <w:sz w:val="19"/>
                <w:szCs w:val="19"/>
                <w:lang w:val="en-GB" w:eastAsia="en-GB"/>
              </w:rPr>
              <w:t>Pharmaceutical industry</w:t>
            </w:r>
          </w:p>
        </w:tc>
        <w:tc>
          <w:tcPr>
            <w:tcW w:w="5245" w:type="dxa"/>
            <w:tcBorders>
              <w:top w:val="single" w:sz="4" w:space="0" w:color="auto"/>
              <w:left w:val="nil"/>
              <w:bottom w:val="nil"/>
              <w:right w:val="nil"/>
            </w:tcBorders>
            <w:shd w:val="clear" w:color="auto" w:fill="auto"/>
            <w:noWrap/>
          </w:tcPr>
          <w:p w14:paraId="53562CE0"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single" w:sz="4" w:space="0" w:color="auto"/>
              <w:left w:val="nil"/>
              <w:bottom w:val="nil"/>
              <w:right w:val="nil"/>
            </w:tcBorders>
            <w:shd w:val="clear" w:color="auto" w:fill="auto"/>
            <w:noWrap/>
          </w:tcPr>
          <w:p w14:paraId="2C0471AB"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EA7C80E" w14:textId="77777777" w:rsidTr="00B163EC">
        <w:trPr>
          <w:trHeight w:val="227"/>
        </w:trPr>
        <w:tc>
          <w:tcPr>
            <w:tcW w:w="4820" w:type="dxa"/>
            <w:tcBorders>
              <w:top w:val="nil"/>
              <w:left w:val="nil"/>
              <w:bottom w:val="nil"/>
              <w:right w:val="nil"/>
            </w:tcBorders>
            <w:shd w:val="clear" w:color="auto" w:fill="auto"/>
            <w:noWrap/>
          </w:tcPr>
          <w:p w14:paraId="51E655BD"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cstheme="minorHAnsi"/>
                <w:sz w:val="19"/>
                <w:szCs w:val="19"/>
                <w:lang w:val="en-GB" w:eastAsia="en-GB"/>
              </w:rPr>
              <w:t xml:space="preserve">   - Reaction vessels, stirrers, and other components</w:t>
            </w:r>
          </w:p>
        </w:tc>
        <w:tc>
          <w:tcPr>
            <w:tcW w:w="5245" w:type="dxa"/>
            <w:tcBorders>
              <w:top w:val="nil"/>
              <w:left w:val="nil"/>
              <w:bottom w:val="nil"/>
              <w:right w:val="nil"/>
            </w:tcBorders>
            <w:shd w:val="clear" w:color="auto" w:fill="auto"/>
            <w:noWrap/>
          </w:tcPr>
          <w:p w14:paraId="0C7420E9"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use of polymeric PFAS instead of stainless steel</w:t>
            </w:r>
          </w:p>
        </w:tc>
        <w:tc>
          <w:tcPr>
            <w:tcW w:w="4961" w:type="dxa"/>
            <w:tcBorders>
              <w:top w:val="nil"/>
              <w:left w:val="nil"/>
              <w:bottom w:val="nil"/>
              <w:right w:val="nil"/>
            </w:tcBorders>
            <w:shd w:val="clear" w:color="auto" w:fill="auto"/>
            <w:noWrap/>
          </w:tcPr>
          <w:p w14:paraId="5E1F37AD"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25E52BA4" w14:textId="77777777" w:rsidTr="00B163EC">
        <w:trPr>
          <w:trHeight w:val="227"/>
        </w:trPr>
        <w:tc>
          <w:tcPr>
            <w:tcW w:w="4820" w:type="dxa"/>
            <w:tcBorders>
              <w:top w:val="nil"/>
              <w:left w:val="nil"/>
              <w:bottom w:val="nil"/>
              <w:right w:val="nil"/>
            </w:tcBorders>
            <w:shd w:val="clear" w:color="auto" w:fill="auto"/>
            <w:noWrap/>
          </w:tcPr>
          <w:p w14:paraId="35B2A39E" w14:textId="77777777" w:rsidR="008A26AA" w:rsidRPr="00375154" w:rsidRDefault="008A26AA" w:rsidP="00B163EC">
            <w:pPr>
              <w:spacing w:after="0" w:line="240" w:lineRule="auto"/>
              <w:rPr>
                <w:rFonts w:cstheme="minorHAnsi"/>
                <w:sz w:val="19"/>
                <w:szCs w:val="19"/>
                <w:lang w:val="en-GB" w:eastAsia="en-GB"/>
              </w:rPr>
            </w:pPr>
            <w:r w:rsidRPr="00375154">
              <w:rPr>
                <w:rFonts w:cstheme="minorHAnsi"/>
                <w:sz w:val="19"/>
                <w:szCs w:val="19"/>
                <w:lang w:val="en-GB" w:eastAsia="en-GB"/>
              </w:rPr>
              <w:t xml:space="preserve">   - Ultrapure water systems</w:t>
            </w:r>
          </w:p>
        </w:tc>
        <w:tc>
          <w:tcPr>
            <w:tcW w:w="5245" w:type="dxa"/>
            <w:tcBorders>
              <w:top w:val="nil"/>
              <w:left w:val="nil"/>
              <w:bottom w:val="nil"/>
              <w:right w:val="nil"/>
            </w:tcBorders>
            <w:shd w:val="clear" w:color="auto" w:fill="auto"/>
            <w:noWrap/>
          </w:tcPr>
          <w:p w14:paraId="213BB8D8"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polymeric PFAS are used as filter</w:t>
            </w:r>
          </w:p>
        </w:tc>
        <w:tc>
          <w:tcPr>
            <w:tcW w:w="4961" w:type="dxa"/>
            <w:tcBorders>
              <w:top w:val="nil"/>
              <w:left w:val="nil"/>
              <w:bottom w:val="nil"/>
              <w:right w:val="nil"/>
            </w:tcBorders>
            <w:shd w:val="clear" w:color="auto" w:fill="auto"/>
            <w:noWrap/>
          </w:tcPr>
          <w:p w14:paraId="0B2F0526"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49152115" w14:textId="77777777" w:rsidTr="00B163EC">
        <w:trPr>
          <w:trHeight w:val="227"/>
        </w:trPr>
        <w:tc>
          <w:tcPr>
            <w:tcW w:w="4820" w:type="dxa"/>
            <w:tcBorders>
              <w:top w:val="nil"/>
              <w:left w:val="nil"/>
              <w:bottom w:val="nil"/>
              <w:right w:val="nil"/>
            </w:tcBorders>
            <w:shd w:val="clear" w:color="auto" w:fill="auto"/>
            <w:noWrap/>
          </w:tcPr>
          <w:p w14:paraId="63C80C31" w14:textId="77777777" w:rsidR="008A26AA" w:rsidRPr="00375154" w:rsidRDefault="008A26AA" w:rsidP="00B163EC">
            <w:pPr>
              <w:spacing w:after="0" w:line="240" w:lineRule="auto"/>
              <w:rPr>
                <w:rFonts w:cstheme="minorHAnsi"/>
                <w:sz w:val="19"/>
                <w:szCs w:val="19"/>
                <w:lang w:val="en-GB" w:eastAsia="en-GB"/>
              </w:rPr>
            </w:pPr>
            <w:r w:rsidRPr="00375154">
              <w:rPr>
                <w:rFonts w:cstheme="minorHAnsi"/>
                <w:sz w:val="19"/>
                <w:szCs w:val="19"/>
                <w:lang w:val="en-GB" w:eastAsia="en-GB"/>
              </w:rPr>
              <w:t xml:space="preserve">   - Packaging</w:t>
            </w:r>
          </w:p>
        </w:tc>
        <w:tc>
          <w:tcPr>
            <w:tcW w:w="5245" w:type="dxa"/>
            <w:tcBorders>
              <w:top w:val="nil"/>
              <w:left w:val="nil"/>
              <w:bottom w:val="nil"/>
              <w:right w:val="nil"/>
            </w:tcBorders>
            <w:shd w:val="clear" w:color="auto" w:fill="auto"/>
            <w:noWrap/>
          </w:tcPr>
          <w:p w14:paraId="0C8896E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 xml:space="preserve">polymeric PFAS </w:t>
            </w:r>
            <w:r w:rsidRPr="00375154">
              <w:rPr>
                <w:rFonts w:cstheme="minorHAnsi"/>
                <w:sz w:val="19"/>
                <w:szCs w:val="19"/>
                <w:lang w:val="en-GB" w:eastAsia="en-GB"/>
              </w:rPr>
              <w:t>form moisture barrier film</w:t>
            </w:r>
          </w:p>
        </w:tc>
        <w:tc>
          <w:tcPr>
            <w:tcW w:w="4961" w:type="dxa"/>
            <w:tcBorders>
              <w:top w:val="nil"/>
              <w:left w:val="nil"/>
              <w:bottom w:val="nil"/>
              <w:right w:val="nil"/>
            </w:tcBorders>
            <w:shd w:val="clear" w:color="auto" w:fill="auto"/>
            <w:noWrap/>
          </w:tcPr>
          <w:p w14:paraId="6F130E36"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sz w:val="19"/>
                <w:szCs w:val="19"/>
                <w:lang w:val="en-GB" w:eastAsia="en-GB"/>
              </w:rPr>
              <w:t xml:space="preserve">hydrophobic </w:t>
            </w:r>
          </w:p>
        </w:tc>
      </w:tr>
      <w:tr w:rsidR="008A26AA" w:rsidRPr="00375154" w14:paraId="3FCB809E" w14:textId="77777777" w:rsidTr="00B163EC">
        <w:trPr>
          <w:trHeight w:val="227"/>
        </w:trPr>
        <w:tc>
          <w:tcPr>
            <w:tcW w:w="4820" w:type="dxa"/>
            <w:tcBorders>
              <w:top w:val="nil"/>
              <w:left w:val="nil"/>
              <w:bottom w:val="nil"/>
              <w:right w:val="nil"/>
            </w:tcBorders>
            <w:shd w:val="clear" w:color="auto" w:fill="auto"/>
            <w:noWrap/>
          </w:tcPr>
          <w:p w14:paraId="4AA2F905" w14:textId="77777777" w:rsidR="008A26AA" w:rsidRPr="00375154" w:rsidRDefault="008A26AA" w:rsidP="00B163EC">
            <w:pPr>
              <w:spacing w:after="0" w:line="240" w:lineRule="auto"/>
              <w:rPr>
                <w:rFonts w:cstheme="minorHAnsi"/>
                <w:sz w:val="19"/>
                <w:szCs w:val="19"/>
                <w:lang w:val="en-GB" w:eastAsia="en-GB"/>
              </w:rPr>
            </w:pPr>
            <w:r w:rsidRPr="00375154">
              <w:rPr>
                <w:rFonts w:cstheme="minorHAnsi"/>
                <w:sz w:val="19"/>
                <w:szCs w:val="19"/>
                <w:lang w:val="en-GB" w:eastAsia="en-GB"/>
              </w:rPr>
              <w:t xml:space="preserve">   - Manufacture of “microporous” particles</w:t>
            </w:r>
          </w:p>
        </w:tc>
        <w:tc>
          <w:tcPr>
            <w:tcW w:w="5245" w:type="dxa"/>
            <w:tcBorders>
              <w:top w:val="nil"/>
              <w:left w:val="nil"/>
              <w:bottom w:val="nil"/>
              <w:right w:val="nil"/>
            </w:tcBorders>
            <w:shd w:val="clear" w:color="auto" w:fill="auto"/>
            <w:noWrap/>
          </w:tcPr>
          <w:p w14:paraId="69381F3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processing aid</w:t>
            </w:r>
          </w:p>
        </w:tc>
        <w:tc>
          <w:tcPr>
            <w:tcW w:w="4961" w:type="dxa"/>
            <w:tcBorders>
              <w:top w:val="nil"/>
              <w:left w:val="nil"/>
              <w:bottom w:val="nil"/>
              <w:right w:val="nil"/>
            </w:tcBorders>
            <w:shd w:val="clear" w:color="auto" w:fill="auto"/>
            <w:noWrap/>
          </w:tcPr>
          <w:p w14:paraId="29125820"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C66D8CA" w14:textId="77777777" w:rsidTr="00B163EC">
        <w:trPr>
          <w:trHeight w:val="227"/>
        </w:trPr>
        <w:tc>
          <w:tcPr>
            <w:tcW w:w="4820" w:type="dxa"/>
            <w:tcBorders>
              <w:top w:val="nil"/>
              <w:left w:val="nil"/>
              <w:bottom w:val="single" w:sz="4" w:space="0" w:color="auto"/>
              <w:right w:val="nil"/>
            </w:tcBorders>
            <w:shd w:val="clear" w:color="auto" w:fill="auto"/>
            <w:noWrap/>
          </w:tcPr>
          <w:p w14:paraId="7D1201B0"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tcPr>
          <w:p w14:paraId="36D7CA67"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tcPr>
          <w:p w14:paraId="0F7CA8DD"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5D9E9C19" w14:textId="77777777" w:rsidTr="00B163EC">
        <w:trPr>
          <w:trHeight w:val="227"/>
        </w:trPr>
        <w:tc>
          <w:tcPr>
            <w:tcW w:w="4820" w:type="dxa"/>
            <w:tcBorders>
              <w:top w:val="single" w:sz="4" w:space="0" w:color="auto"/>
              <w:left w:val="nil"/>
              <w:bottom w:val="nil"/>
              <w:right w:val="nil"/>
            </w:tcBorders>
            <w:shd w:val="clear" w:color="auto" w:fill="auto"/>
            <w:noWrap/>
            <w:hideMark/>
          </w:tcPr>
          <w:p w14:paraId="50978131" w14:textId="77777777" w:rsidR="008A26AA" w:rsidRPr="00375154" w:rsidRDefault="008A26AA" w:rsidP="00B163EC">
            <w:pPr>
              <w:spacing w:after="0" w:line="240" w:lineRule="auto"/>
              <w:rPr>
                <w:rFonts w:eastAsia="Times New Roman" w:cstheme="minorHAnsi"/>
                <w:b/>
                <w:bCs/>
                <w:sz w:val="19"/>
                <w:szCs w:val="19"/>
                <w:lang w:val="en-GB" w:eastAsia="en-GB"/>
              </w:rPr>
            </w:pPr>
            <w:r w:rsidRPr="00375154">
              <w:rPr>
                <w:rFonts w:eastAsia="Times New Roman" w:cstheme="minorHAnsi"/>
                <w:b/>
                <w:bCs/>
                <w:sz w:val="19"/>
                <w:szCs w:val="19"/>
                <w:lang w:val="en-GB" w:eastAsia="en-GB"/>
              </w:rPr>
              <w:t>Photographic industry</w:t>
            </w:r>
          </w:p>
        </w:tc>
        <w:tc>
          <w:tcPr>
            <w:tcW w:w="5245" w:type="dxa"/>
            <w:tcBorders>
              <w:top w:val="single" w:sz="4" w:space="0" w:color="auto"/>
              <w:left w:val="nil"/>
              <w:bottom w:val="nil"/>
              <w:right w:val="nil"/>
            </w:tcBorders>
            <w:shd w:val="clear" w:color="auto" w:fill="auto"/>
            <w:noWrap/>
            <w:hideMark/>
          </w:tcPr>
          <w:p w14:paraId="5F441D66" w14:textId="77777777" w:rsidR="008A26AA" w:rsidRPr="00375154" w:rsidRDefault="008A26AA" w:rsidP="00B163EC">
            <w:pPr>
              <w:spacing w:after="0" w:line="240" w:lineRule="auto"/>
              <w:rPr>
                <w:rFonts w:eastAsia="Times New Roman" w:cstheme="minorHAnsi"/>
                <w:b/>
                <w:bCs/>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5328C1C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478994B0" w14:textId="77777777" w:rsidTr="00B163EC">
        <w:trPr>
          <w:trHeight w:val="227"/>
        </w:trPr>
        <w:tc>
          <w:tcPr>
            <w:tcW w:w="4820" w:type="dxa"/>
            <w:tcBorders>
              <w:top w:val="nil"/>
              <w:left w:val="nil"/>
              <w:bottom w:val="nil"/>
              <w:right w:val="nil"/>
            </w:tcBorders>
            <w:shd w:val="clear" w:color="auto" w:fill="auto"/>
            <w:noWrap/>
          </w:tcPr>
          <w:p w14:paraId="28D75CC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Processing solutions</w:t>
            </w:r>
          </w:p>
        </w:tc>
        <w:tc>
          <w:tcPr>
            <w:tcW w:w="5245" w:type="dxa"/>
            <w:tcBorders>
              <w:top w:val="nil"/>
              <w:left w:val="nil"/>
              <w:bottom w:val="nil"/>
              <w:right w:val="nil"/>
            </w:tcBorders>
            <w:shd w:val="clear" w:color="auto" w:fill="auto"/>
            <w:noWrap/>
          </w:tcPr>
          <w:p w14:paraId="690DFA4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cstheme="minorHAnsi"/>
                <w:sz w:val="19"/>
                <w:szCs w:val="19"/>
                <w:lang w:val="en-GB" w:eastAsia="en-GB"/>
              </w:rPr>
              <w:t>antifoaming agent</w:t>
            </w:r>
          </w:p>
        </w:tc>
        <w:tc>
          <w:tcPr>
            <w:tcW w:w="4961" w:type="dxa"/>
            <w:tcBorders>
              <w:top w:val="nil"/>
              <w:left w:val="nil"/>
              <w:bottom w:val="nil"/>
              <w:right w:val="nil"/>
            </w:tcBorders>
            <w:shd w:val="clear" w:color="auto" w:fill="auto"/>
            <w:noWrap/>
          </w:tcPr>
          <w:p w14:paraId="58476F6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lower the surface tension of the solution</w:t>
            </w:r>
          </w:p>
        </w:tc>
      </w:tr>
      <w:tr w:rsidR="008A26AA" w:rsidRPr="00BC5C7E" w14:paraId="21567664" w14:textId="77777777" w:rsidTr="00B163EC">
        <w:trPr>
          <w:trHeight w:val="227"/>
        </w:trPr>
        <w:tc>
          <w:tcPr>
            <w:tcW w:w="4820" w:type="dxa"/>
            <w:tcBorders>
              <w:top w:val="nil"/>
              <w:left w:val="nil"/>
              <w:bottom w:val="nil"/>
              <w:right w:val="nil"/>
            </w:tcBorders>
            <w:shd w:val="clear" w:color="auto" w:fill="auto"/>
            <w:noWrap/>
          </w:tcPr>
          <w:p w14:paraId="041A0EB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Processing solutions</w:t>
            </w:r>
          </w:p>
        </w:tc>
        <w:tc>
          <w:tcPr>
            <w:tcW w:w="5245" w:type="dxa"/>
            <w:tcBorders>
              <w:top w:val="nil"/>
              <w:left w:val="nil"/>
              <w:bottom w:val="nil"/>
              <w:right w:val="nil"/>
            </w:tcBorders>
            <w:shd w:val="clear" w:color="auto" w:fill="auto"/>
            <w:noWrap/>
          </w:tcPr>
          <w:p w14:paraId="76B32FBC" w14:textId="77777777" w:rsidR="008A26AA" w:rsidRPr="00375154" w:rsidRDefault="008A26AA" w:rsidP="00B163EC">
            <w:pPr>
              <w:spacing w:after="0" w:line="240" w:lineRule="auto"/>
              <w:rPr>
                <w:rFonts w:cstheme="minorHAnsi"/>
                <w:sz w:val="19"/>
                <w:szCs w:val="19"/>
                <w:lang w:val="en-GB" w:eastAsia="en-GB"/>
              </w:rPr>
            </w:pPr>
            <w:r w:rsidRPr="00375154">
              <w:rPr>
                <w:rFonts w:cstheme="minorHAnsi"/>
                <w:sz w:val="19"/>
                <w:szCs w:val="19"/>
                <w:lang w:val="en-GB" w:eastAsia="en-GB"/>
              </w:rPr>
              <w:t>prevent formation of air bubbles in the solution</w:t>
            </w:r>
          </w:p>
        </w:tc>
        <w:tc>
          <w:tcPr>
            <w:tcW w:w="4961" w:type="dxa"/>
            <w:tcBorders>
              <w:top w:val="nil"/>
              <w:left w:val="nil"/>
              <w:bottom w:val="nil"/>
              <w:right w:val="nil"/>
            </w:tcBorders>
            <w:shd w:val="clear" w:color="auto" w:fill="auto"/>
            <w:noWrap/>
          </w:tcPr>
          <w:p w14:paraId="533B346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lower the surface tension of the solution</w:t>
            </w:r>
          </w:p>
        </w:tc>
      </w:tr>
      <w:tr w:rsidR="008A26AA" w:rsidRPr="00BC5C7E" w14:paraId="4259E7B8" w14:textId="77777777" w:rsidTr="00B163EC">
        <w:trPr>
          <w:trHeight w:val="227"/>
        </w:trPr>
        <w:tc>
          <w:tcPr>
            <w:tcW w:w="4820" w:type="dxa"/>
            <w:tcBorders>
              <w:top w:val="nil"/>
              <w:left w:val="nil"/>
              <w:bottom w:val="nil"/>
              <w:right w:val="nil"/>
            </w:tcBorders>
            <w:shd w:val="clear" w:color="auto" w:fill="auto"/>
            <w:noWrap/>
            <w:hideMark/>
          </w:tcPr>
          <w:p w14:paraId="0D08906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Photographic materials, such as films and papers</w:t>
            </w:r>
          </w:p>
        </w:tc>
        <w:tc>
          <w:tcPr>
            <w:tcW w:w="5245" w:type="dxa"/>
            <w:tcBorders>
              <w:top w:val="nil"/>
              <w:left w:val="nil"/>
              <w:bottom w:val="nil"/>
              <w:right w:val="nil"/>
            </w:tcBorders>
            <w:shd w:val="clear" w:color="auto" w:fill="auto"/>
            <w:noWrap/>
            <w:hideMark/>
          </w:tcPr>
          <w:p w14:paraId="1C9984F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wetting agents, emulsion additives, stabilizers and antistatic agent</w:t>
            </w:r>
          </w:p>
        </w:tc>
        <w:tc>
          <w:tcPr>
            <w:tcW w:w="4961" w:type="dxa"/>
            <w:tcBorders>
              <w:top w:val="nil"/>
              <w:left w:val="nil"/>
              <w:bottom w:val="nil"/>
              <w:right w:val="nil"/>
            </w:tcBorders>
            <w:shd w:val="clear" w:color="auto" w:fill="auto"/>
            <w:noWrap/>
            <w:hideMark/>
          </w:tcPr>
          <w:p w14:paraId="488F73C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 low dielectric constant</w:t>
            </w:r>
          </w:p>
        </w:tc>
      </w:tr>
      <w:tr w:rsidR="008A26AA" w:rsidRPr="00375154" w14:paraId="378B059D" w14:textId="77777777" w:rsidTr="00B163EC">
        <w:trPr>
          <w:trHeight w:val="227"/>
        </w:trPr>
        <w:tc>
          <w:tcPr>
            <w:tcW w:w="4820" w:type="dxa"/>
            <w:tcBorders>
              <w:top w:val="nil"/>
              <w:left w:val="nil"/>
              <w:bottom w:val="nil"/>
              <w:right w:val="nil"/>
            </w:tcBorders>
            <w:shd w:val="clear" w:color="auto" w:fill="auto"/>
            <w:noWrap/>
          </w:tcPr>
          <w:p w14:paraId="0E1B67CC" w14:textId="77777777" w:rsidR="008A26AA" w:rsidRPr="00375154" w:rsidRDefault="008A26AA" w:rsidP="00B163EC">
            <w:pPr>
              <w:spacing w:after="0" w:line="240" w:lineRule="auto"/>
              <w:rPr>
                <w:rFonts w:cstheme="minorHAnsi"/>
                <w:sz w:val="19"/>
                <w:szCs w:val="19"/>
                <w:lang w:val="en-GB" w:eastAsia="en-GB"/>
              </w:rPr>
            </w:pPr>
            <w:r w:rsidRPr="00375154">
              <w:rPr>
                <w:rFonts w:eastAsia="Times New Roman" w:cstheme="minorHAnsi"/>
                <w:color w:val="000000"/>
                <w:sz w:val="19"/>
                <w:szCs w:val="19"/>
                <w:lang w:val="en-GB" w:eastAsia="en-GB"/>
              </w:rPr>
              <w:t xml:space="preserve">   - Photographic materials, such as films and papers</w:t>
            </w:r>
          </w:p>
        </w:tc>
        <w:tc>
          <w:tcPr>
            <w:tcW w:w="5245" w:type="dxa"/>
            <w:tcBorders>
              <w:top w:val="nil"/>
              <w:left w:val="nil"/>
              <w:bottom w:val="nil"/>
              <w:right w:val="nil"/>
            </w:tcBorders>
            <w:shd w:val="clear" w:color="auto" w:fill="auto"/>
            <w:noWrap/>
          </w:tcPr>
          <w:p w14:paraId="4C69AA71" w14:textId="77777777" w:rsidR="008A26AA" w:rsidRPr="00375154" w:rsidRDefault="008A26AA" w:rsidP="00B163EC">
            <w:pPr>
              <w:spacing w:after="0" w:line="240" w:lineRule="auto"/>
              <w:rPr>
                <w:rFonts w:cstheme="minorHAnsi"/>
                <w:sz w:val="19"/>
                <w:szCs w:val="19"/>
                <w:lang w:val="en-GB" w:eastAsia="en-GB"/>
              </w:rPr>
            </w:pPr>
            <w:r w:rsidRPr="00375154">
              <w:rPr>
                <w:rFonts w:cstheme="minorHAnsi"/>
                <w:sz w:val="19"/>
                <w:szCs w:val="19"/>
                <w:lang w:val="en-GB" w:eastAsia="en-GB"/>
              </w:rPr>
              <w:t>prevent spot formation and control edge uniformity in multilayer coatings</w:t>
            </w:r>
          </w:p>
        </w:tc>
        <w:tc>
          <w:tcPr>
            <w:tcW w:w="4961" w:type="dxa"/>
            <w:tcBorders>
              <w:top w:val="nil"/>
              <w:left w:val="nil"/>
              <w:bottom w:val="nil"/>
              <w:right w:val="nil"/>
            </w:tcBorders>
            <w:shd w:val="clear" w:color="auto" w:fill="auto"/>
            <w:noWrap/>
          </w:tcPr>
          <w:p w14:paraId="0CBC86C6"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5AEA7A19" w14:textId="77777777" w:rsidTr="00B163EC">
        <w:trPr>
          <w:trHeight w:val="227"/>
        </w:trPr>
        <w:tc>
          <w:tcPr>
            <w:tcW w:w="4820" w:type="dxa"/>
            <w:tcBorders>
              <w:top w:val="nil"/>
              <w:left w:val="nil"/>
              <w:bottom w:val="nil"/>
              <w:right w:val="nil"/>
            </w:tcBorders>
            <w:shd w:val="clear" w:color="auto" w:fill="auto"/>
            <w:noWrap/>
            <w:hideMark/>
          </w:tcPr>
          <w:p w14:paraId="6B632DE7"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 xml:space="preserve">   - Paper and plates</w:t>
            </w:r>
          </w:p>
        </w:tc>
        <w:tc>
          <w:tcPr>
            <w:tcW w:w="5245" w:type="dxa"/>
            <w:tcBorders>
              <w:top w:val="nil"/>
              <w:left w:val="nil"/>
              <w:bottom w:val="nil"/>
              <w:right w:val="nil"/>
            </w:tcBorders>
            <w:shd w:val="clear" w:color="auto" w:fill="auto"/>
            <w:noWrap/>
            <w:hideMark/>
          </w:tcPr>
          <w:p w14:paraId="56E4D6E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anti-reflective agents</w:t>
            </w:r>
          </w:p>
        </w:tc>
        <w:tc>
          <w:tcPr>
            <w:tcW w:w="4961" w:type="dxa"/>
            <w:tcBorders>
              <w:top w:val="nil"/>
              <w:left w:val="nil"/>
              <w:bottom w:val="nil"/>
              <w:right w:val="nil"/>
            </w:tcBorders>
            <w:shd w:val="clear" w:color="auto" w:fill="auto"/>
            <w:noWrap/>
            <w:hideMark/>
          </w:tcPr>
          <w:p w14:paraId="2415299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low refractive index</w:t>
            </w:r>
          </w:p>
        </w:tc>
      </w:tr>
      <w:tr w:rsidR="008A26AA" w:rsidRPr="00375154" w14:paraId="53A49A94" w14:textId="77777777" w:rsidTr="00B163EC">
        <w:trPr>
          <w:trHeight w:val="227"/>
        </w:trPr>
        <w:tc>
          <w:tcPr>
            <w:tcW w:w="4820" w:type="dxa"/>
            <w:tcBorders>
              <w:top w:val="nil"/>
              <w:left w:val="nil"/>
              <w:bottom w:val="single" w:sz="4" w:space="0" w:color="auto"/>
              <w:right w:val="nil"/>
            </w:tcBorders>
            <w:shd w:val="clear" w:color="auto" w:fill="auto"/>
            <w:noWrap/>
          </w:tcPr>
          <w:p w14:paraId="705AF9E7"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6D32178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35BDF674" w14:textId="77777777" w:rsidR="008A26AA" w:rsidRPr="00375154" w:rsidRDefault="008A26AA" w:rsidP="00B163EC">
            <w:pPr>
              <w:spacing w:after="0" w:line="240" w:lineRule="auto"/>
              <w:rPr>
                <w:rFonts w:eastAsia="Times New Roman" w:cstheme="minorHAnsi"/>
                <w:color w:val="FF0000"/>
                <w:sz w:val="19"/>
                <w:szCs w:val="19"/>
                <w:lang w:val="en-GB" w:eastAsia="en-GB"/>
              </w:rPr>
            </w:pPr>
          </w:p>
        </w:tc>
      </w:tr>
      <w:tr w:rsidR="008A26AA" w:rsidRPr="00BC5C7E" w14:paraId="1D939C71" w14:textId="77777777" w:rsidTr="00B163EC">
        <w:trPr>
          <w:trHeight w:val="227"/>
        </w:trPr>
        <w:tc>
          <w:tcPr>
            <w:tcW w:w="4820" w:type="dxa"/>
            <w:tcBorders>
              <w:top w:val="single" w:sz="4" w:space="0" w:color="auto"/>
              <w:left w:val="nil"/>
              <w:bottom w:val="nil"/>
              <w:right w:val="nil"/>
            </w:tcBorders>
            <w:shd w:val="clear" w:color="auto" w:fill="auto"/>
            <w:noWrap/>
          </w:tcPr>
          <w:p w14:paraId="6CCB02D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Production of plastic and rubber</w:t>
            </w:r>
          </w:p>
        </w:tc>
        <w:tc>
          <w:tcPr>
            <w:tcW w:w="5245" w:type="dxa"/>
            <w:tcBorders>
              <w:top w:val="single" w:sz="4" w:space="0" w:color="auto"/>
              <w:left w:val="nil"/>
              <w:bottom w:val="nil"/>
              <w:right w:val="nil"/>
            </w:tcBorders>
            <w:shd w:val="clear" w:color="auto" w:fill="auto"/>
            <w:noWrap/>
          </w:tcPr>
          <w:p w14:paraId="4338111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tcPr>
          <w:p w14:paraId="58F3D733"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30BD4A4" w14:textId="77777777" w:rsidTr="00B163EC">
        <w:trPr>
          <w:trHeight w:val="227"/>
        </w:trPr>
        <w:tc>
          <w:tcPr>
            <w:tcW w:w="4820" w:type="dxa"/>
            <w:tcBorders>
              <w:top w:val="nil"/>
              <w:left w:val="nil"/>
              <w:bottom w:val="nil"/>
              <w:right w:val="nil"/>
            </w:tcBorders>
            <w:shd w:val="clear" w:color="auto" w:fill="auto"/>
            <w:noWrap/>
          </w:tcPr>
          <w:p w14:paraId="42E55785"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Separation of mould and moulded material</w:t>
            </w:r>
          </w:p>
        </w:tc>
        <w:tc>
          <w:tcPr>
            <w:tcW w:w="5245" w:type="dxa"/>
            <w:tcBorders>
              <w:top w:val="nil"/>
              <w:left w:val="nil"/>
              <w:bottom w:val="nil"/>
              <w:right w:val="nil"/>
            </w:tcBorders>
            <w:shd w:val="clear" w:color="auto" w:fill="auto"/>
            <w:noWrap/>
          </w:tcPr>
          <w:p w14:paraId="735B5331"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mould release agent</w:t>
            </w:r>
          </w:p>
        </w:tc>
        <w:tc>
          <w:tcPr>
            <w:tcW w:w="4961" w:type="dxa"/>
            <w:tcBorders>
              <w:top w:val="nil"/>
              <w:left w:val="nil"/>
              <w:bottom w:val="nil"/>
              <w:right w:val="nil"/>
            </w:tcBorders>
            <w:shd w:val="clear" w:color="auto" w:fill="auto"/>
            <w:noWrap/>
          </w:tcPr>
          <w:p w14:paraId="119382C1"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hydrophobic and oleophobic properties</w:t>
            </w:r>
          </w:p>
        </w:tc>
      </w:tr>
      <w:tr w:rsidR="008A26AA" w:rsidRPr="00375154" w14:paraId="32752D9F" w14:textId="77777777" w:rsidTr="00B163EC">
        <w:trPr>
          <w:trHeight w:val="227"/>
        </w:trPr>
        <w:tc>
          <w:tcPr>
            <w:tcW w:w="4820" w:type="dxa"/>
            <w:tcBorders>
              <w:top w:val="nil"/>
              <w:left w:val="nil"/>
              <w:bottom w:val="nil"/>
              <w:right w:val="nil"/>
            </w:tcBorders>
            <w:shd w:val="clear" w:color="auto" w:fill="auto"/>
            <w:noWrap/>
          </w:tcPr>
          <w:p w14:paraId="57E99010"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Separation of mould and moulded material</w:t>
            </w:r>
          </w:p>
        </w:tc>
        <w:tc>
          <w:tcPr>
            <w:tcW w:w="5245" w:type="dxa"/>
            <w:tcBorders>
              <w:top w:val="nil"/>
              <w:left w:val="nil"/>
              <w:bottom w:val="nil"/>
              <w:right w:val="nil"/>
            </w:tcBorders>
            <w:shd w:val="clear" w:color="auto" w:fill="auto"/>
            <w:noWrap/>
          </w:tcPr>
          <w:p w14:paraId="364892A6"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cstheme="minorHAnsi"/>
                <w:sz w:val="19"/>
                <w:szCs w:val="19"/>
                <w:lang w:val="en-GB" w:eastAsia="en-GB"/>
              </w:rPr>
              <w:t>reduce imperfections in the moulded surface</w:t>
            </w:r>
          </w:p>
        </w:tc>
        <w:tc>
          <w:tcPr>
            <w:tcW w:w="4961" w:type="dxa"/>
            <w:tcBorders>
              <w:top w:val="nil"/>
              <w:left w:val="nil"/>
              <w:bottom w:val="nil"/>
              <w:right w:val="nil"/>
            </w:tcBorders>
            <w:shd w:val="clear" w:color="auto" w:fill="auto"/>
            <w:noWrap/>
          </w:tcPr>
          <w:p w14:paraId="192EC62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5EA1C5BB" w14:textId="77777777" w:rsidTr="00B163EC">
        <w:trPr>
          <w:trHeight w:val="227"/>
        </w:trPr>
        <w:tc>
          <w:tcPr>
            <w:tcW w:w="4820" w:type="dxa"/>
            <w:tcBorders>
              <w:top w:val="nil"/>
              <w:left w:val="nil"/>
              <w:bottom w:val="nil"/>
              <w:right w:val="nil"/>
            </w:tcBorders>
            <w:shd w:val="clear" w:color="auto" w:fill="auto"/>
            <w:noWrap/>
          </w:tcPr>
          <w:p w14:paraId="546409F9"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Foam blowing</w:t>
            </w:r>
          </w:p>
        </w:tc>
        <w:tc>
          <w:tcPr>
            <w:tcW w:w="5245" w:type="dxa"/>
            <w:tcBorders>
              <w:top w:val="nil"/>
              <w:left w:val="nil"/>
              <w:bottom w:val="nil"/>
              <w:right w:val="nil"/>
            </w:tcBorders>
            <w:shd w:val="clear" w:color="auto" w:fill="auto"/>
            <w:noWrap/>
          </w:tcPr>
          <w:p w14:paraId="1CDF6DCD" w14:textId="77777777" w:rsidR="008A26AA" w:rsidRPr="00375154" w:rsidRDefault="008A26AA" w:rsidP="00B163EC">
            <w:pPr>
              <w:spacing w:after="0" w:line="240" w:lineRule="auto"/>
              <w:rPr>
                <w:rFonts w:cstheme="minorHAnsi"/>
                <w:sz w:val="19"/>
                <w:szCs w:val="19"/>
                <w:lang w:val="en-GB" w:eastAsia="en-GB"/>
              </w:rPr>
            </w:pPr>
            <w:r w:rsidRPr="00375154">
              <w:rPr>
                <w:rFonts w:cstheme="minorHAnsi"/>
                <w:sz w:val="19"/>
                <w:szCs w:val="19"/>
                <w:lang w:val="en-GB" w:eastAsia="en-GB"/>
              </w:rPr>
              <w:t>foam blowing agent</w:t>
            </w:r>
          </w:p>
        </w:tc>
        <w:tc>
          <w:tcPr>
            <w:tcW w:w="4961" w:type="dxa"/>
            <w:tcBorders>
              <w:top w:val="nil"/>
              <w:left w:val="nil"/>
              <w:bottom w:val="nil"/>
              <w:right w:val="nil"/>
            </w:tcBorders>
            <w:shd w:val="clear" w:color="auto" w:fill="auto"/>
            <w:noWrap/>
          </w:tcPr>
          <w:p w14:paraId="42840ADE"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BC5C7E" w14:paraId="4CF28373" w14:textId="77777777" w:rsidTr="00B163EC">
        <w:trPr>
          <w:trHeight w:val="227"/>
        </w:trPr>
        <w:tc>
          <w:tcPr>
            <w:tcW w:w="4820" w:type="dxa"/>
            <w:tcBorders>
              <w:top w:val="nil"/>
              <w:left w:val="nil"/>
              <w:bottom w:val="nil"/>
              <w:right w:val="nil"/>
            </w:tcBorders>
            <w:shd w:val="clear" w:color="auto" w:fill="auto"/>
            <w:noWrap/>
          </w:tcPr>
          <w:p w14:paraId="7F2B8407"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Polymer processing aid</w:t>
            </w:r>
          </w:p>
        </w:tc>
        <w:tc>
          <w:tcPr>
            <w:tcW w:w="5245" w:type="dxa"/>
            <w:tcBorders>
              <w:top w:val="nil"/>
              <w:left w:val="nil"/>
              <w:bottom w:val="nil"/>
              <w:right w:val="nil"/>
            </w:tcBorders>
            <w:shd w:val="clear" w:color="auto" w:fill="auto"/>
            <w:noWrap/>
          </w:tcPr>
          <w:p w14:paraId="4374EC5D" w14:textId="77777777" w:rsidR="008A26AA" w:rsidRPr="00375154" w:rsidRDefault="008A26AA" w:rsidP="00B163EC">
            <w:pPr>
              <w:spacing w:after="0" w:line="240" w:lineRule="auto"/>
              <w:rPr>
                <w:rFonts w:cstheme="minorHAnsi"/>
                <w:sz w:val="19"/>
                <w:szCs w:val="19"/>
                <w:lang w:val="en-GB" w:eastAsia="en-GB"/>
              </w:rPr>
            </w:pPr>
            <w:r w:rsidRPr="00375154">
              <w:rPr>
                <w:sz w:val="19"/>
                <w:szCs w:val="19"/>
                <w:lang w:val="en-GB" w:eastAsia="en-GB"/>
              </w:rPr>
              <w:t>increase processing efficiency and quality of polymeric compounds</w:t>
            </w:r>
          </w:p>
        </w:tc>
        <w:tc>
          <w:tcPr>
            <w:tcW w:w="4961" w:type="dxa"/>
            <w:tcBorders>
              <w:top w:val="nil"/>
              <w:left w:val="nil"/>
              <w:bottom w:val="nil"/>
              <w:right w:val="nil"/>
            </w:tcBorders>
            <w:shd w:val="clear" w:color="auto" w:fill="auto"/>
            <w:noWrap/>
          </w:tcPr>
          <w:p w14:paraId="779C944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lower the surface tension of the polymeric products</w:t>
            </w:r>
          </w:p>
        </w:tc>
      </w:tr>
      <w:tr w:rsidR="008A26AA" w:rsidRPr="00375154" w14:paraId="73090432" w14:textId="77777777" w:rsidTr="00B163EC">
        <w:trPr>
          <w:trHeight w:val="227"/>
        </w:trPr>
        <w:tc>
          <w:tcPr>
            <w:tcW w:w="4820" w:type="dxa"/>
            <w:tcBorders>
              <w:top w:val="nil"/>
              <w:left w:val="nil"/>
              <w:bottom w:val="nil"/>
              <w:right w:val="nil"/>
            </w:tcBorders>
            <w:shd w:val="clear" w:color="auto" w:fill="auto"/>
            <w:noWrap/>
          </w:tcPr>
          <w:p w14:paraId="0EA9AA39"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Etching of plastic</w:t>
            </w:r>
          </w:p>
        </w:tc>
        <w:tc>
          <w:tcPr>
            <w:tcW w:w="5245" w:type="dxa"/>
            <w:tcBorders>
              <w:top w:val="nil"/>
              <w:left w:val="nil"/>
              <w:bottom w:val="nil"/>
              <w:right w:val="nil"/>
            </w:tcBorders>
            <w:shd w:val="clear" w:color="auto" w:fill="auto"/>
            <w:noWrap/>
          </w:tcPr>
          <w:p w14:paraId="1DF3FF36" w14:textId="77777777" w:rsidR="008A26AA" w:rsidRPr="00375154" w:rsidRDefault="008A26AA" w:rsidP="00B163EC">
            <w:pPr>
              <w:spacing w:after="0" w:line="240" w:lineRule="auto"/>
              <w:rPr>
                <w:rFonts w:cstheme="minorHAnsi"/>
                <w:sz w:val="19"/>
                <w:szCs w:val="19"/>
                <w:lang w:val="en-GB" w:eastAsia="en-GB"/>
              </w:rPr>
            </w:pPr>
            <w:r w:rsidRPr="00375154">
              <w:rPr>
                <w:rFonts w:cstheme="minorHAnsi"/>
                <w:sz w:val="19"/>
                <w:szCs w:val="19"/>
                <w:lang w:val="en-GB" w:eastAsia="en-GB"/>
              </w:rPr>
              <w:t>wetting agent</w:t>
            </w:r>
          </w:p>
        </w:tc>
        <w:tc>
          <w:tcPr>
            <w:tcW w:w="4961" w:type="dxa"/>
            <w:tcBorders>
              <w:top w:val="nil"/>
              <w:left w:val="nil"/>
              <w:bottom w:val="nil"/>
              <w:right w:val="nil"/>
            </w:tcBorders>
            <w:shd w:val="clear" w:color="auto" w:fill="auto"/>
            <w:noWrap/>
          </w:tcPr>
          <w:p w14:paraId="34927E6E"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1370E4DF" w14:textId="77777777" w:rsidTr="00B163EC">
        <w:trPr>
          <w:trHeight w:val="227"/>
        </w:trPr>
        <w:tc>
          <w:tcPr>
            <w:tcW w:w="4820" w:type="dxa"/>
            <w:tcBorders>
              <w:top w:val="nil"/>
              <w:left w:val="nil"/>
              <w:bottom w:val="nil"/>
              <w:right w:val="nil"/>
            </w:tcBorders>
            <w:shd w:val="clear" w:color="auto" w:fill="auto"/>
            <w:noWrap/>
          </w:tcPr>
          <w:p w14:paraId="3BF2E1E2"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Production of rubber</w:t>
            </w:r>
          </w:p>
        </w:tc>
        <w:tc>
          <w:tcPr>
            <w:tcW w:w="5245" w:type="dxa"/>
            <w:tcBorders>
              <w:top w:val="nil"/>
              <w:left w:val="nil"/>
              <w:bottom w:val="nil"/>
              <w:right w:val="nil"/>
            </w:tcBorders>
            <w:shd w:val="clear" w:color="auto" w:fill="auto"/>
            <w:noWrap/>
          </w:tcPr>
          <w:p w14:paraId="6FD06E58" w14:textId="77777777" w:rsidR="008A26AA" w:rsidRPr="00375154" w:rsidRDefault="008A26AA" w:rsidP="00B163EC">
            <w:pPr>
              <w:spacing w:after="0" w:line="240" w:lineRule="auto"/>
              <w:rPr>
                <w:rFonts w:eastAsia="Times New Roman" w:cstheme="minorHAnsi"/>
                <w:sz w:val="19"/>
                <w:szCs w:val="19"/>
                <w:lang w:val="en-GB" w:eastAsia="en-GB"/>
              </w:rPr>
            </w:pPr>
            <w:proofErr w:type="spellStart"/>
            <w:r w:rsidRPr="00375154">
              <w:rPr>
                <w:rFonts w:eastAsia="Times New Roman" w:cstheme="minorHAnsi"/>
                <w:sz w:val="19"/>
                <w:szCs w:val="19"/>
                <w:lang w:val="en-GB" w:eastAsia="en-GB"/>
              </w:rPr>
              <w:t>antiblocking</w:t>
            </w:r>
            <w:proofErr w:type="spellEnd"/>
            <w:r w:rsidRPr="00375154">
              <w:rPr>
                <w:rFonts w:eastAsia="Times New Roman" w:cstheme="minorHAnsi"/>
                <w:sz w:val="19"/>
                <w:szCs w:val="19"/>
                <w:lang w:val="en-GB" w:eastAsia="en-GB"/>
              </w:rPr>
              <w:t xml:space="preserve"> agent</w:t>
            </w:r>
          </w:p>
        </w:tc>
        <w:tc>
          <w:tcPr>
            <w:tcW w:w="4961" w:type="dxa"/>
            <w:tcBorders>
              <w:top w:val="nil"/>
              <w:left w:val="nil"/>
              <w:bottom w:val="nil"/>
              <w:right w:val="nil"/>
            </w:tcBorders>
            <w:shd w:val="clear" w:color="auto" w:fill="auto"/>
            <w:noWrap/>
          </w:tcPr>
          <w:p w14:paraId="2A261E9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0189C4CD" w14:textId="77777777" w:rsidTr="00B163EC">
        <w:trPr>
          <w:trHeight w:val="227"/>
        </w:trPr>
        <w:tc>
          <w:tcPr>
            <w:tcW w:w="4820" w:type="dxa"/>
            <w:tcBorders>
              <w:top w:val="nil"/>
              <w:left w:val="nil"/>
              <w:bottom w:val="nil"/>
              <w:right w:val="nil"/>
            </w:tcBorders>
            <w:shd w:val="clear" w:color="auto" w:fill="auto"/>
            <w:noWrap/>
          </w:tcPr>
          <w:p w14:paraId="6D08FA34"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w:t>
            </w:r>
            <w:proofErr w:type="spellStart"/>
            <w:r w:rsidRPr="00375154">
              <w:rPr>
                <w:rFonts w:eastAsia="Times New Roman" w:cstheme="minorHAnsi"/>
                <w:bCs/>
                <w:color w:val="000000"/>
                <w:sz w:val="19"/>
                <w:szCs w:val="19"/>
                <w:lang w:val="en-GB" w:eastAsia="en-GB"/>
              </w:rPr>
              <w:t>Fluoroelastomer</w:t>
            </w:r>
            <w:proofErr w:type="spellEnd"/>
            <w:r w:rsidRPr="00375154">
              <w:rPr>
                <w:rFonts w:eastAsia="Times New Roman" w:cstheme="minorHAnsi"/>
                <w:bCs/>
                <w:color w:val="000000"/>
                <w:sz w:val="19"/>
                <w:szCs w:val="19"/>
                <w:lang w:val="en-GB" w:eastAsia="en-GB"/>
              </w:rPr>
              <w:t xml:space="preserve"> formulation</w:t>
            </w:r>
          </w:p>
        </w:tc>
        <w:tc>
          <w:tcPr>
            <w:tcW w:w="5245" w:type="dxa"/>
            <w:tcBorders>
              <w:top w:val="nil"/>
              <w:left w:val="nil"/>
              <w:bottom w:val="nil"/>
              <w:right w:val="nil"/>
            </w:tcBorders>
            <w:shd w:val="clear" w:color="auto" w:fill="auto"/>
            <w:noWrap/>
          </w:tcPr>
          <w:p w14:paraId="0C7389C4"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additive in curatives</w:t>
            </w:r>
          </w:p>
        </w:tc>
        <w:tc>
          <w:tcPr>
            <w:tcW w:w="4961" w:type="dxa"/>
            <w:tcBorders>
              <w:top w:val="nil"/>
              <w:left w:val="nil"/>
              <w:bottom w:val="nil"/>
              <w:right w:val="nil"/>
            </w:tcBorders>
            <w:shd w:val="clear" w:color="auto" w:fill="auto"/>
            <w:noWrap/>
          </w:tcPr>
          <w:p w14:paraId="4778D4D5"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4F6EB6CB" w14:textId="77777777" w:rsidTr="00B163EC">
        <w:trPr>
          <w:trHeight w:val="227"/>
        </w:trPr>
        <w:tc>
          <w:tcPr>
            <w:tcW w:w="4820" w:type="dxa"/>
            <w:tcBorders>
              <w:top w:val="nil"/>
              <w:left w:val="nil"/>
              <w:bottom w:val="single" w:sz="4" w:space="0" w:color="auto"/>
              <w:right w:val="nil"/>
            </w:tcBorders>
            <w:shd w:val="clear" w:color="auto" w:fill="auto"/>
            <w:noWrap/>
          </w:tcPr>
          <w:p w14:paraId="1D4FA2A6"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131F7A4C"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39A3793C"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r>
      <w:tr w:rsidR="008A26AA" w:rsidRPr="00375154" w14:paraId="6E33909B" w14:textId="77777777" w:rsidTr="00B163EC">
        <w:trPr>
          <w:trHeight w:val="227"/>
        </w:trPr>
        <w:tc>
          <w:tcPr>
            <w:tcW w:w="4820" w:type="dxa"/>
            <w:tcBorders>
              <w:top w:val="single" w:sz="4" w:space="0" w:color="auto"/>
              <w:left w:val="nil"/>
              <w:bottom w:val="nil"/>
              <w:right w:val="nil"/>
            </w:tcBorders>
            <w:shd w:val="clear" w:color="auto" w:fill="auto"/>
            <w:noWrap/>
            <w:hideMark/>
          </w:tcPr>
          <w:p w14:paraId="6567708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Semiconductor industry</w:t>
            </w:r>
          </w:p>
        </w:tc>
        <w:tc>
          <w:tcPr>
            <w:tcW w:w="5245" w:type="dxa"/>
            <w:tcBorders>
              <w:top w:val="single" w:sz="4" w:space="0" w:color="auto"/>
              <w:left w:val="nil"/>
              <w:bottom w:val="nil"/>
              <w:right w:val="nil"/>
            </w:tcBorders>
            <w:shd w:val="clear" w:color="auto" w:fill="auto"/>
            <w:noWrap/>
            <w:hideMark/>
          </w:tcPr>
          <w:p w14:paraId="4C558CCA"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09070ABC"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1DBE7E69" w14:textId="77777777" w:rsidTr="00B163EC">
        <w:trPr>
          <w:trHeight w:val="227"/>
        </w:trPr>
        <w:tc>
          <w:tcPr>
            <w:tcW w:w="4820" w:type="dxa"/>
            <w:tcBorders>
              <w:top w:val="nil"/>
              <w:left w:val="nil"/>
              <w:bottom w:val="nil"/>
              <w:right w:val="nil"/>
            </w:tcBorders>
            <w:shd w:val="clear" w:color="auto" w:fill="auto"/>
            <w:noWrap/>
          </w:tcPr>
          <w:p w14:paraId="4B3F80F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Photoresist</w:t>
            </w:r>
          </w:p>
        </w:tc>
        <w:tc>
          <w:tcPr>
            <w:tcW w:w="5245" w:type="dxa"/>
            <w:tcBorders>
              <w:top w:val="nil"/>
              <w:left w:val="nil"/>
              <w:bottom w:val="nil"/>
              <w:right w:val="nil"/>
            </w:tcBorders>
            <w:shd w:val="clear" w:color="auto" w:fill="auto"/>
            <w:noWrap/>
            <w:hideMark/>
          </w:tcPr>
          <w:p w14:paraId="5E4485A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make the photoresist soluble in water and give surface activity</w:t>
            </w:r>
          </w:p>
        </w:tc>
        <w:tc>
          <w:tcPr>
            <w:tcW w:w="4961" w:type="dxa"/>
            <w:tcBorders>
              <w:top w:val="nil"/>
              <w:left w:val="nil"/>
              <w:bottom w:val="nil"/>
              <w:right w:val="nil"/>
            </w:tcBorders>
            <w:shd w:val="clear" w:color="auto" w:fill="auto"/>
            <w:noWrap/>
            <w:hideMark/>
          </w:tcPr>
          <w:p w14:paraId="05C97C9E"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hydrophobic and oleophobic properties</w:t>
            </w:r>
          </w:p>
        </w:tc>
      </w:tr>
      <w:tr w:rsidR="008A26AA" w:rsidRPr="00375154" w14:paraId="219E2DEC" w14:textId="77777777" w:rsidTr="00B163EC">
        <w:trPr>
          <w:trHeight w:val="227"/>
        </w:trPr>
        <w:tc>
          <w:tcPr>
            <w:tcW w:w="4820" w:type="dxa"/>
            <w:tcBorders>
              <w:top w:val="nil"/>
              <w:left w:val="nil"/>
              <w:bottom w:val="nil"/>
              <w:right w:val="nil"/>
            </w:tcBorders>
            <w:shd w:val="clear" w:color="auto" w:fill="auto"/>
            <w:noWrap/>
          </w:tcPr>
          <w:p w14:paraId="300440C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Photoresist</w:t>
            </w:r>
          </w:p>
        </w:tc>
        <w:tc>
          <w:tcPr>
            <w:tcW w:w="5245" w:type="dxa"/>
            <w:tcBorders>
              <w:top w:val="nil"/>
              <w:left w:val="nil"/>
              <w:bottom w:val="nil"/>
              <w:right w:val="nil"/>
            </w:tcBorders>
            <w:shd w:val="clear" w:color="auto" w:fill="auto"/>
            <w:noWrap/>
            <w:hideMark/>
          </w:tcPr>
          <w:p w14:paraId="2E36332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increase the photosensitivity of the photoresist (photosensitizer)</w:t>
            </w:r>
          </w:p>
        </w:tc>
        <w:tc>
          <w:tcPr>
            <w:tcW w:w="4961" w:type="dxa"/>
            <w:tcBorders>
              <w:top w:val="nil"/>
              <w:left w:val="nil"/>
              <w:bottom w:val="nil"/>
              <w:right w:val="nil"/>
            </w:tcBorders>
            <w:shd w:val="clear" w:color="auto" w:fill="auto"/>
            <w:noWrap/>
            <w:hideMark/>
          </w:tcPr>
          <w:p w14:paraId="7055AB6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10C09A32" w14:textId="77777777" w:rsidTr="00B163EC">
        <w:trPr>
          <w:trHeight w:val="227"/>
        </w:trPr>
        <w:tc>
          <w:tcPr>
            <w:tcW w:w="4820" w:type="dxa"/>
            <w:tcBorders>
              <w:top w:val="nil"/>
              <w:left w:val="nil"/>
              <w:bottom w:val="nil"/>
              <w:right w:val="nil"/>
            </w:tcBorders>
            <w:shd w:val="clear" w:color="auto" w:fill="auto"/>
            <w:noWrap/>
            <w:hideMark/>
          </w:tcPr>
          <w:p w14:paraId="4C54689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Photoresist</w:t>
            </w:r>
          </w:p>
        </w:tc>
        <w:tc>
          <w:tcPr>
            <w:tcW w:w="5245" w:type="dxa"/>
            <w:tcBorders>
              <w:top w:val="nil"/>
              <w:left w:val="nil"/>
              <w:bottom w:val="nil"/>
              <w:right w:val="nil"/>
            </w:tcBorders>
            <w:shd w:val="clear" w:color="auto" w:fill="auto"/>
            <w:noWrap/>
            <w:hideMark/>
          </w:tcPr>
          <w:p w14:paraId="5D3C2E2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photo-acid generator</w:t>
            </w:r>
          </w:p>
        </w:tc>
        <w:tc>
          <w:tcPr>
            <w:tcW w:w="4961" w:type="dxa"/>
            <w:tcBorders>
              <w:top w:val="nil"/>
              <w:left w:val="nil"/>
              <w:bottom w:val="nil"/>
              <w:right w:val="nil"/>
            </w:tcBorders>
            <w:shd w:val="clear" w:color="auto" w:fill="auto"/>
            <w:noWrap/>
            <w:hideMark/>
          </w:tcPr>
          <w:p w14:paraId="68C2B5AD"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able to generate strong acids</w:t>
            </w:r>
          </w:p>
        </w:tc>
      </w:tr>
      <w:tr w:rsidR="008A26AA" w:rsidRPr="00375154" w14:paraId="774AB186" w14:textId="77777777" w:rsidTr="00B163EC">
        <w:trPr>
          <w:trHeight w:val="227"/>
        </w:trPr>
        <w:tc>
          <w:tcPr>
            <w:tcW w:w="4820" w:type="dxa"/>
            <w:tcBorders>
              <w:top w:val="nil"/>
              <w:left w:val="nil"/>
              <w:bottom w:val="nil"/>
              <w:right w:val="nil"/>
            </w:tcBorders>
            <w:shd w:val="clear" w:color="auto" w:fill="auto"/>
            <w:noWrap/>
          </w:tcPr>
          <w:p w14:paraId="47E83CA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Antireflective coating</w:t>
            </w:r>
          </w:p>
        </w:tc>
        <w:tc>
          <w:tcPr>
            <w:tcW w:w="5245" w:type="dxa"/>
            <w:tcBorders>
              <w:top w:val="nil"/>
              <w:left w:val="nil"/>
              <w:bottom w:val="nil"/>
              <w:right w:val="nil"/>
            </w:tcBorders>
            <w:shd w:val="clear" w:color="auto" w:fill="auto"/>
            <w:noWrap/>
          </w:tcPr>
          <w:p w14:paraId="336C310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provide low reflectivity</w:t>
            </w:r>
          </w:p>
        </w:tc>
        <w:tc>
          <w:tcPr>
            <w:tcW w:w="4961" w:type="dxa"/>
            <w:tcBorders>
              <w:top w:val="nil"/>
              <w:left w:val="nil"/>
              <w:bottom w:val="nil"/>
              <w:right w:val="nil"/>
            </w:tcBorders>
            <w:shd w:val="clear" w:color="auto" w:fill="auto"/>
            <w:noWrap/>
          </w:tcPr>
          <w:p w14:paraId="58A2C41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low refractive index</w:t>
            </w:r>
          </w:p>
        </w:tc>
      </w:tr>
      <w:tr w:rsidR="008A26AA" w:rsidRPr="00375154" w14:paraId="55B4BC11" w14:textId="77777777" w:rsidTr="00B163EC">
        <w:trPr>
          <w:trHeight w:val="227"/>
        </w:trPr>
        <w:tc>
          <w:tcPr>
            <w:tcW w:w="4820" w:type="dxa"/>
            <w:tcBorders>
              <w:top w:val="nil"/>
              <w:left w:val="nil"/>
              <w:bottom w:val="nil"/>
              <w:right w:val="nil"/>
            </w:tcBorders>
            <w:shd w:val="clear" w:color="auto" w:fill="auto"/>
            <w:noWrap/>
          </w:tcPr>
          <w:p w14:paraId="078960D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Developer</w:t>
            </w:r>
          </w:p>
        </w:tc>
        <w:tc>
          <w:tcPr>
            <w:tcW w:w="5245" w:type="dxa"/>
            <w:tcBorders>
              <w:top w:val="nil"/>
              <w:left w:val="nil"/>
              <w:bottom w:val="nil"/>
              <w:right w:val="nil"/>
            </w:tcBorders>
            <w:shd w:val="clear" w:color="auto" w:fill="auto"/>
            <w:noWrap/>
          </w:tcPr>
          <w:p w14:paraId="3C54AEA9"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sz w:val="19"/>
                <w:szCs w:val="19"/>
                <w:lang w:val="en-GB" w:eastAsia="en-GB"/>
              </w:rPr>
              <w:t>facilitate the control of the development process</w:t>
            </w:r>
          </w:p>
        </w:tc>
        <w:tc>
          <w:tcPr>
            <w:tcW w:w="4961" w:type="dxa"/>
            <w:tcBorders>
              <w:top w:val="nil"/>
              <w:left w:val="nil"/>
              <w:bottom w:val="nil"/>
              <w:right w:val="nil"/>
            </w:tcBorders>
            <w:shd w:val="clear" w:color="auto" w:fill="auto"/>
            <w:noWrap/>
          </w:tcPr>
          <w:p w14:paraId="17BD56B9"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60A33E2D" w14:textId="77777777" w:rsidTr="00B163EC">
        <w:trPr>
          <w:trHeight w:val="227"/>
        </w:trPr>
        <w:tc>
          <w:tcPr>
            <w:tcW w:w="4820" w:type="dxa"/>
            <w:tcBorders>
              <w:top w:val="nil"/>
              <w:left w:val="nil"/>
              <w:bottom w:val="nil"/>
              <w:right w:val="nil"/>
            </w:tcBorders>
            <w:shd w:val="clear" w:color="auto" w:fill="auto"/>
            <w:noWrap/>
          </w:tcPr>
          <w:p w14:paraId="119FAF3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Etching</w:t>
            </w:r>
          </w:p>
        </w:tc>
        <w:tc>
          <w:tcPr>
            <w:tcW w:w="5245" w:type="dxa"/>
            <w:tcBorders>
              <w:top w:val="nil"/>
              <w:left w:val="nil"/>
              <w:bottom w:val="nil"/>
              <w:right w:val="nil"/>
            </w:tcBorders>
            <w:shd w:val="clear" w:color="auto" w:fill="auto"/>
            <w:noWrap/>
          </w:tcPr>
          <w:p w14:paraId="3612B9E9"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wetting agent </w:t>
            </w:r>
          </w:p>
        </w:tc>
        <w:tc>
          <w:tcPr>
            <w:tcW w:w="4961" w:type="dxa"/>
            <w:tcBorders>
              <w:top w:val="nil"/>
              <w:left w:val="nil"/>
              <w:bottom w:val="nil"/>
              <w:right w:val="nil"/>
            </w:tcBorders>
            <w:shd w:val="clear" w:color="auto" w:fill="auto"/>
            <w:noWrap/>
          </w:tcPr>
          <w:p w14:paraId="0772F810"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60B7E573" w14:textId="77777777" w:rsidTr="00B163EC">
        <w:trPr>
          <w:trHeight w:val="227"/>
        </w:trPr>
        <w:tc>
          <w:tcPr>
            <w:tcW w:w="4820" w:type="dxa"/>
            <w:tcBorders>
              <w:top w:val="nil"/>
              <w:left w:val="nil"/>
              <w:bottom w:val="nil"/>
              <w:right w:val="nil"/>
            </w:tcBorders>
            <w:shd w:val="clear" w:color="auto" w:fill="auto"/>
            <w:noWrap/>
          </w:tcPr>
          <w:p w14:paraId="71951F4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Etching</w:t>
            </w:r>
          </w:p>
        </w:tc>
        <w:tc>
          <w:tcPr>
            <w:tcW w:w="5245" w:type="dxa"/>
            <w:tcBorders>
              <w:top w:val="nil"/>
              <w:left w:val="nil"/>
              <w:bottom w:val="nil"/>
              <w:right w:val="nil"/>
            </w:tcBorders>
            <w:shd w:val="clear" w:color="auto" w:fill="auto"/>
            <w:noWrap/>
          </w:tcPr>
          <w:p w14:paraId="00DF072C"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reduce the reflection of the etching solution</w:t>
            </w:r>
          </w:p>
        </w:tc>
        <w:tc>
          <w:tcPr>
            <w:tcW w:w="4961" w:type="dxa"/>
            <w:tcBorders>
              <w:top w:val="nil"/>
              <w:left w:val="nil"/>
              <w:bottom w:val="nil"/>
              <w:right w:val="nil"/>
            </w:tcBorders>
            <w:shd w:val="clear" w:color="auto" w:fill="auto"/>
            <w:noWrap/>
          </w:tcPr>
          <w:p w14:paraId="0722E500"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000000"/>
                <w:sz w:val="19"/>
                <w:szCs w:val="19"/>
                <w:lang w:val="en-GB" w:eastAsia="en-GB"/>
              </w:rPr>
              <w:t>low refractive index</w:t>
            </w:r>
          </w:p>
        </w:tc>
      </w:tr>
      <w:tr w:rsidR="008A26AA" w:rsidRPr="00375154" w14:paraId="1733283E" w14:textId="77777777" w:rsidTr="00B163EC">
        <w:trPr>
          <w:trHeight w:val="227"/>
        </w:trPr>
        <w:tc>
          <w:tcPr>
            <w:tcW w:w="4820" w:type="dxa"/>
            <w:tcBorders>
              <w:top w:val="nil"/>
              <w:left w:val="nil"/>
              <w:bottom w:val="nil"/>
              <w:right w:val="nil"/>
            </w:tcBorders>
            <w:shd w:val="clear" w:color="auto" w:fill="auto"/>
            <w:noWrap/>
          </w:tcPr>
          <w:p w14:paraId="09EA57D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Etching</w:t>
            </w:r>
          </w:p>
        </w:tc>
        <w:tc>
          <w:tcPr>
            <w:tcW w:w="5245" w:type="dxa"/>
            <w:tcBorders>
              <w:top w:val="nil"/>
              <w:left w:val="nil"/>
              <w:bottom w:val="nil"/>
              <w:right w:val="nil"/>
            </w:tcBorders>
            <w:shd w:val="clear" w:color="auto" w:fill="auto"/>
            <w:noWrap/>
          </w:tcPr>
          <w:p w14:paraId="7E379F6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etching agent in dry etching</w:t>
            </w:r>
          </w:p>
        </w:tc>
        <w:tc>
          <w:tcPr>
            <w:tcW w:w="4961" w:type="dxa"/>
            <w:tcBorders>
              <w:top w:val="nil"/>
              <w:left w:val="nil"/>
              <w:bottom w:val="nil"/>
              <w:right w:val="nil"/>
            </w:tcBorders>
            <w:shd w:val="clear" w:color="auto" w:fill="auto"/>
            <w:noWrap/>
          </w:tcPr>
          <w:p w14:paraId="36EC02C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strong acids</w:t>
            </w:r>
          </w:p>
        </w:tc>
      </w:tr>
      <w:tr w:rsidR="008A26AA" w:rsidRPr="00375154" w14:paraId="61AB77AA" w14:textId="77777777" w:rsidTr="00B163EC">
        <w:trPr>
          <w:trHeight w:val="227"/>
        </w:trPr>
        <w:tc>
          <w:tcPr>
            <w:tcW w:w="4820" w:type="dxa"/>
            <w:tcBorders>
              <w:top w:val="nil"/>
              <w:left w:val="nil"/>
              <w:bottom w:val="nil"/>
              <w:right w:val="nil"/>
            </w:tcBorders>
            <w:shd w:val="clear" w:color="auto" w:fill="auto"/>
            <w:noWrap/>
          </w:tcPr>
          <w:p w14:paraId="209BA2D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Cleaning of silicon wafers</w:t>
            </w:r>
          </w:p>
        </w:tc>
        <w:tc>
          <w:tcPr>
            <w:tcW w:w="5245" w:type="dxa"/>
            <w:tcBorders>
              <w:top w:val="nil"/>
              <w:left w:val="nil"/>
              <w:bottom w:val="nil"/>
              <w:right w:val="nil"/>
            </w:tcBorders>
            <w:shd w:val="clear" w:color="auto" w:fill="auto"/>
            <w:noWrap/>
          </w:tcPr>
          <w:p w14:paraId="0DC32DE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etch cleaning</w:t>
            </w:r>
          </w:p>
        </w:tc>
        <w:tc>
          <w:tcPr>
            <w:tcW w:w="4961" w:type="dxa"/>
            <w:tcBorders>
              <w:top w:val="nil"/>
              <w:left w:val="nil"/>
              <w:bottom w:val="nil"/>
              <w:right w:val="nil"/>
            </w:tcBorders>
            <w:shd w:val="clear" w:color="auto" w:fill="auto"/>
            <w:noWrap/>
          </w:tcPr>
          <w:p w14:paraId="13C402C8"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strong acids</w:t>
            </w:r>
          </w:p>
        </w:tc>
      </w:tr>
      <w:tr w:rsidR="008A26AA" w:rsidRPr="00375154" w14:paraId="679F3ACC" w14:textId="77777777" w:rsidTr="00B163EC">
        <w:trPr>
          <w:trHeight w:val="227"/>
        </w:trPr>
        <w:tc>
          <w:tcPr>
            <w:tcW w:w="4820" w:type="dxa"/>
            <w:tcBorders>
              <w:top w:val="nil"/>
              <w:left w:val="nil"/>
              <w:bottom w:val="nil"/>
              <w:right w:val="nil"/>
            </w:tcBorders>
            <w:shd w:val="clear" w:color="auto" w:fill="auto"/>
            <w:noWrap/>
          </w:tcPr>
          <w:p w14:paraId="0A1A99C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Cleaning of integrated circuit modules</w:t>
            </w:r>
          </w:p>
        </w:tc>
        <w:tc>
          <w:tcPr>
            <w:tcW w:w="5245" w:type="dxa"/>
            <w:tcBorders>
              <w:top w:val="nil"/>
              <w:left w:val="nil"/>
              <w:bottom w:val="nil"/>
              <w:right w:val="nil"/>
            </w:tcBorders>
            <w:shd w:val="clear" w:color="auto" w:fill="auto"/>
            <w:noWrap/>
          </w:tcPr>
          <w:p w14:paraId="3989A1F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remove cured epoxy resins</w:t>
            </w:r>
          </w:p>
        </w:tc>
        <w:tc>
          <w:tcPr>
            <w:tcW w:w="4961" w:type="dxa"/>
            <w:tcBorders>
              <w:top w:val="nil"/>
              <w:left w:val="nil"/>
              <w:bottom w:val="nil"/>
              <w:right w:val="nil"/>
            </w:tcBorders>
            <w:shd w:val="clear" w:color="auto" w:fill="auto"/>
            <w:noWrap/>
          </w:tcPr>
          <w:p w14:paraId="701819B5"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610B0CB3" w14:textId="77777777" w:rsidTr="00B163EC">
        <w:trPr>
          <w:trHeight w:val="227"/>
        </w:trPr>
        <w:tc>
          <w:tcPr>
            <w:tcW w:w="4820" w:type="dxa"/>
            <w:tcBorders>
              <w:top w:val="nil"/>
              <w:left w:val="nil"/>
              <w:bottom w:val="nil"/>
              <w:right w:val="nil"/>
            </w:tcBorders>
            <w:shd w:val="clear" w:color="auto" w:fill="auto"/>
            <w:noWrap/>
          </w:tcPr>
          <w:p w14:paraId="629FA2A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Cleaning vapour deposition chamber</w:t>
            </w:r>
          </w:p>
        </w:tc>
        <w:tc>
          <w:tcPr>
            <w:tcW w:w="5245" w:type="dxa"/>
            <w:tcBorders>
              <w:top w:val="nil"/>
              <w:left w:val="nil"/>
              <w:bottom w:val="nil"/>
              <w:right w:val="nil"/>
            </w:tcBorders>
            <w:shd w:val="clear" w:color="auto" w:fill="auto"/>
            <w:noWrap/>
          </w:tcPr>
          <w:p w14:paraId="2130259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remove dielectric film build up</w:t>
            </w:r>
          </w:p>
        </w:tc>
        <w:tc>
          <w:tcPr>
            <w:tcW w:w="4961" w:type="dxa"/>
            <w:tcBorders>
              <w:top w:val="nil"/>
              <w:left w:val="nil"/>
              <w:bottom w:val="nil"/>
              <w:right w:val="nil"/>
            </w:tcBorders>
            <w:shd w:val="clear" w:color="auto" w:fill="auto"/>
            <w:noWrap/>
          </w:tcPr>
          <w:p w14:paraId="4F1E8617"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sz w:val="19"/>
                <w:szCs w:val="19"/>
                <w:lang w:val="en-GB" w:eastAsia="en-GB"/>
              </w:rPr>
              <w:t>generation of reactive oxygen species</w:t>
            </w:r>
          </w:p>
        </w:tc>
      </w:tr>
      <w:tr w:rsidR="008A26AA" w:rsidRPr="00375154" w14:paraId="39647BA9" w14:textId="77777777" w:rsidTr="00B163EC">
        <w:trPr>
          <w:trHeight w:val="227"/>
        </w:trPr>
        <w:tc>
          <w:tcPr>
            <w:tcW w:w="4820" w:type="dxa"/>
            <w:tcBorders>
              <w:top w:val="nil"/>
              <w:left w:val="nil"/>
              <w:bottom w:val="nil"/>
              <w:right w:val="nil"/>
            </w:tcBorders>
            <w:shd w:val="clear" w:color="auto" w:fill="auto"/>
            <w:noWrap/>
          </w:tcPr>
          <w:p w14:paraId="7FF321E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Wafer thinning</w:t>
            </w:r>
          </w:p>
        </w:tc>
        <w:tc>
          <w:tcPr>
            <w:tcW w:w="5245" w:type="dxa"/>
            <w:tcBorders>
              <w:top w:val="nil"/>
              <w:left w:val="nil"/>
              <w:bottom w:val="nil"/>
              <w:right w:val="nil"/>
            </w:tcBorders>
            <w:shd w:val="clear" w:color="auto" w:fill="auto"/>
            <w:noWrap/>
          </w:tcPr>
          <w:p w14:paraId="2D68132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non-stick coating composition on carrier wafer</w:t>
            </w:r>
          </w:p>
        </w:tc>
        <w:tc>
          <w:tcPr>
            <w:tcW w:w="4961" w:type="dxa"/>
            <w:tcBorders>
              <w:top w:val="nil"/>
              <w:left w:val="nil"/>
              <w:bottom w:val="nil"/>
              <w:right w:val="nil"/>
            </w:tcBorders>
            <w:shd w:val="clear" w:color="auto" w:fill="auto"/>
            <w:noWrap/>
          </w:tcPr>
          <w:p w14:paraId="0CB290AA"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441005EF" w14:textId="77777777" w:rsidTr="00B163EC">
        <w:trPr>
          <w:trHeight w:val="227"/>
        </w:trPr>
        <w:tc>
          <w:tcPr>
            <w:tcW w:w="4820" w:type="dxa"/>
            <w:tcBorders>
              <w:top w:val="nil"/>
              <w:left w:val="nil"/>
              <w:bottom w:val="nil"/>
              <w:right w:val="nil"/>
            </w:tcBorders>
            <w:shd w:val="clear" w:color="auto" w:fill="auto"/>
            <w:noWrap/>
          </w:tcPr>
          <w:p w14:paraId="5EE8DB2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Vacuum pumps</w:t>
            </w:r>
          </w:p>
        </w:tc>
        <w:tc>
          <w:tcPr>
            <w:tcW w:w="5245" w:type="dxa"/>
            <w:tcBorders>
              <w:top w:val="nil"/>
              <w:left w:val="nil"/>
              <w:bottom w:val="nil"/>
              <w:right w:val="nil"/>
            </w:tcBorders>
            <w:shd w:val="clear" w:color="auto" w:fill="auto"/>
            <w:noWrap/>
          </w:tcPr>
          <w:p w14:paraId="262D7D4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working fluid</w:t>
            </w:r>
          </w:p>
        </w:tc>
        <w:tc>
          <w:tcPr>
            <w:tcW w:w="4961" w:type="dxa"/>
            <w:tcBorders>
              <w:top w:val="nil"/>
              <w:left w:val="nil"/>
              <w:bottom w:val="nil"/>
              <w:right w:val="nil"/>
            </w:tcBorders>
            <w:shd w:val="clear" w:color="auto" w:fill="auto"/>
            <w:noWrap/>
          </w:tcPr>
          <w:p w14:paraId="3A2BF984"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sz w:val="19"/>
                <w:szCs w:val="19"/>
                <w:lang w:val="en-GB" w:eastAsia="en-GB"/>
              </w:rPr>
              <w:t>stable, non-reactive</w:t>
            </w:r>
          </w:p>
        </w:tc>
      </w:tr>
      <w:tr w:rsidR="008A26AA" w:rsidRPr="00375154" w14:paraId="181754FE" w14:textId="77777777" w:rsidTr="00B163EC">
        <w:trPr>
          <w:trHeight w:val="227"/>
        </w:trPr>
        <w:tc>
          <w:tcPr>
            <w:tcW w:w="4820" w:type="dxa"/>
            <w:tcBorders>
              <w:top w:val="nil"/>
              <w:left w:val="nil"/>
              <w:bottom w:val="nil"/>
              <w:right w:val="nil"/>
            </w:tcBorders>
            <w:shd w:val="clear" w:color="auto" w:fill="auto"/>
            <w:noWrap/>
          </w:tcPr>
          <w:p w14:paraId="35C0788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Technical equipment in contact with process  chemical </w:t>
            </w:r>
          </w:p>
          <w:p w14:paraId="33DC3FD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or reactive plasma</w:t>
            </w:r>
          </w:p>
        </w:tc>
        <w:tc>
          <w:tcPr>
            <w:tcW w:w="5245" w:type="dxa"/>
            <w:tcBorders>
              <w:top w:val="nil"/>
              <w:left w:val="nil"/>
              <w:bottom w:val="nil"/>
              <w:right w:val="nil"/>
            </w:tcBorders>
            <w:shd w:val="clear" w:color="auto" w:fill="auto"/>
            <w:noWrap/>
          </w:tcPr>
          <w:p w14:paraId="238AC7F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are used in inert moulds, pipes and elastomers</w:t>
            </w:r>
          </w:p>
        </w:tc>
        <w:tc>
          <w:tcPr>
            <w:tcW w:w="4961" w:type="dxa"/>
            <w:tcBorders>
              <w:top w:val="nil"/>
              <w:left w:val="nil"/>
              <w:bottom w:val="nil"/>
              <w:right w:val="nil"/>
            </w:tcBorders>
            <w:shd w:val="clear" w:color="auto" w:fill="auto"/>
            <w:noWrap/>
          </w:tcPr>
          <w:p w14:paraId="1E254D68"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stable, non-reactive</w:t>
            </w:r>
          </w:p>
        </w:tc>
      </w:tr>
      <w:tr w:rsidR="008A26AA" w:rsidRPr="00BC5C7E" w14:paraId="394C46D5" w14:textId="77777777" w:rsidTr="00B163EC">
        <w:trPr>
          <w:trHeight w:val="227"/>
        </w:trPr>
        <w:tc>
          <w:tcPr>
            <w:tcW w:w="4820" w:type="dxa"/>
            <w:tcBorders>
              <w:top w:val="nil"/>
              <w:left w:val="nil"/>
              <w:bottom w:val="nil"/>
              <w:right w:val="nil"/>
            </w:tcBorders>
            <w:shd w:val="clear" w:color="auto" w:fill="auto"/>
            <w:noWrap/>
          </w:tcPr>
          <w:p w14:paraId="52244F5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Multilayer circuit board</w:t>
            </w:r>
          </w:p>
        </w:tc>
        <w:tc>
          <w:tcPr>
            <w:tcW w:w="5245" w:type="dxa"/>
            <w:tcBorders>
              <w:top w:val="nil"/>
              <w:left w:val="nil"/>
              <w:bottom w:val="nil"/>
              <w:right w:val="nil"/>
            </w:tcBorders>
            <w:shd w:val="clear" w:color="auto" w:fill="auto"/>
            <w:noWrap/>
          </w:tcPr>
          <w:p w14:paraId="5603B55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bonding ply composition</w:t>
            </w:r>
          </w:p>
        </w:tc>
        <w:tc>
          <w:tcPr>
            <w:tcW w:w="4961" w:type="dxa"/>
            <w:tcBorders>
              <w:top w:val="nil"/>
              <w:left w:val="nil"/>
              <w:bottom w:val="nil"/>
              <w:right w:val="nil"/>
            </w:tcBorders>
            <w:shd w:val="clear" w:color="auto" w:fill="auto"/>
            <w:noWrap/>
          </w:tcPr>
          <w:p w14:paraId="67516994"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dielectric constant, low dissipation factor</w:t>
            </w:r>
          </w:p>
        </w:tc>
      </w:tr>
      <w:tr w:rsidR="008A26AA" w:rsidRPr="00BC5C7E" w14:paraId="063D8965" w14:textId="77777777" w:rsidTr="00B163EC">
        <w:trPr>
          <w:trHeight w:val="227"/>
        </w:trPr>
        <w:tc>
          <w:tcPr>
            <w:tcW w:w="4820" w:type="dxa"/>
            <w:tcBorders>
              <w:top w:val="nil"/>
              <w:left w:val="nil"/>
              <w:bottom w:val="single" w:sz="4" w:space="0" w:color="auto"/>
              <w:right w:val="nil"/>
            </w:tcBorders>
            <w:shd w:val="clear" w:color="auto" w:fill="auto"/>
            <w:noWrap/>
          </w:tcPr>
          <w:p w14:paraId="3E461AB8"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227BC74F"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0199D99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6ACEF5C0" w14:textId="77777777" w:rsidTr="00B163EC">
        <w:trPr>
          <w:trHeight w:val="227"/>
        </w:trPr>
        <w:tc>
          <w:tcPr>
            <w:tcW w:w="4820" w:type="dxa"/>
            <w:tcBorders>
              <w:top w:val="single" w:sz="4" w:space="0" w:color="auto"/>
              <w:left w:val="nil"/>
              <w:bottom w:val="nil"/>
              <w:right w:val="nil"/>
            </w:tcBorders>
            <w:shd w:val="clear" w:color="auto" w:fill="auto"/>
            <w:noWrap/>
          </w:tcPr>
          <w:p w14:paraId="01CC8DC3" w14:textId="77777777" w:rsidR="008A26AA" w:rsidRPr="00375154" w:rsidRDefault="008A26AA" w:rsidP="00B163EC">
            <w:pPr>
              <w:spacing w:after="0" w:line="240" w:lineRule="auto"/>
              <w:rPr>
                <w:rFonts w:eastAsia="Times New Roman" w:cstheme="minorHAnsi"/>
                <w:b/>
                <w:color w:val="000000"/>
                <w:sz w:val="19"/>
                <w:szCs w:val="19"/>
                <w:lang w:val="en-GB" w:eastAsia="en-GB"/>
              </w:rPr>
            </w:pPr>
            <w:r w:rsidRPr="00375154">
              <w:rPr>
                <w:rFonts w:eastAsia="Times New Roman" w:cstheme="minorHAnsi"/>
                <w:b/>
                <w:color w:val="000000"/>
                <w:sz w:val="19"/>
                <w:szCs w:val="19"/>
                <w:lang w:val="en-GB" w:eastAsia="en-GB"/>
              </w:rPr>
              <w:t>Textile production</w:t>
            </w:r>
          </w:p>
        </w:tc>
        <w:tc>
          <w:tcPr>
            <w:tcW w:w="5245" w:type="dxa"/>
            <w:tcBorders>
              <w:top w:val="single" w:sz="4" w:space="0" w:color="auto"/>
              <w:left w:val="nil"/>
              <w:bottom w:val="nil"/>
              <w:right w:val="nil"/>
            </w:tcBorders>
            <w:shd w:val="clear" w:color="auto" w:fill="auto"/>
            <w:noWrap/>
          </w:tcPr>
          <w:p w14:paraId="1F6714F1"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single" w:sz="4" w:space="0" w:color="auto"/>
              <w:left w:val="nil"/>
              <w:bottom w:val="nil"/>
              <w:right w:val="nil"/>
            </w:tcBorders>
            <w:shd w:val="clear" w:color="auto" w:fill="auto"/>
            <w:noWrap/>
          </w:tcPr>
          <w:p w14:paraId="509B245D"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68B18323" w14:textId="77777777" w:rsidTr="00B163EC">
        <w:trPr>
          <w:trHeight w:val="227"/>
        </w:trPr>
        <w:tc>
          <w:tcPr>
            <w:tcW w:w="4820" w:type="dxa"/>
            <w:tcBorders>
              <w:top w:val="nil"/>
              <w:left w:val="nil"/>
              <w:bottom w:val="nil"/>
              <w:right w:val="nil"/>
            </w:tcBorders>
            <w:shd w:val="clear" w:color="auto" w:fill="auto"/>
            <w:noWrap/>
          </w:tcPr>
          <w:p w14:paraId="20B6AB2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Dyeing and bleaching of textiles</w:t>
            </w:r>
          </w:p>
        </w:tc>
        <w:tc>
          <w:tcPr>
            <w:tcW w:w="5245" w:type="dxa"/>
            <w:tcBorders>
              <w:top w:val="nil"/>
              <w:left w:val="nil"/>
              <w:bottom w:val="nil"/>
              <w:right w:val="nil"/>
            </w:tcBorders>
            <w:shd w:val="clear" w:color="auto" w:fill="auto"/>
            <w:noWrap/>
          </w:tcPr>
          <w:p w14:paraId="1AD0E04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wetting agent</w:t>
            </w:r>
          </w:p>
        </w:tc>
        <w:tc>
          <w:tcPr>
            <w:tcW w:w="4961" w:type="dxa"/>
            <w:tcBorders>
              <w:top w:val="nil"/>
              <w:left w:val="nil"/>
              <w:bottom w:val="nil"/>
              <w:right w:val="nil"/>
            </w:tcBorders>
            <w:shd w:val="clear" w:color="auto" w:fill="auto"/>
            <w:noWrap/>
          </w:tcPr>
          <w:p w14:paraId="5A39710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369F10D2" w14:textId="77777777" w:rsidTr="00B163EC">
        <w:trPr>
          <w:trHeight w:val="227"/>
        </w:trPr>
        <w:tc>
          <w:tcPr>
            <w:tcW w:w="4820" w:type="dxa"/>
            <w:tcBorders>
              <w:top w:val="nil"/>
              <w:left w:val="nil"/>
              <w:bottom w:val="nil"/>
              <w:right w:val="nil"/>
            </w:tcBorders>
            <w:shd w:val="clear" w:color="auto" w:fill="auto"/>
            <w:noWrap/>
          </w:tcPr>
          <w:p w14:paraId="7D00CA0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Dyeing process using sulphur dyes</w:t>
            </w:r>
          </w:p>
        </w:tc>
        <w:tc>
          <w:tcPr>
            <w:tcW w:w="5245" w:type="dxa"/>
            <w:tcBorders>
              <w:top w:val="nil"/>
              <w:left w:val="nil"/>
              <w:bottom w:val="nil"/>
              <w:right w:val="nil"/>
            </w:tcBorders>
            <w:shd w:val="clear" w:color="auto" w:fill="auto"/>
            <w:noWrap/>
          </w:tcPr>
          <w:p w14:paraId="22525E9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antifoaming agent</w:t>
            </w:r>
          </w:p>
        </w:tc>
        <w:tc>
          <w:tcPr>
            <w:tcW w:w="4961" w:type="dxa"/>
            <w:tcBorders>
              <w:top w:val="nil"/>
              <w:left w:val="nil"/>
              <w:bottom w:val="nil"/>
              <w:right w:val="nil"/>
            </w:tcBorders>
            <w:shd w:val="clear" w:color="auto" w:fill="auto"/>
            <w:noWrap/>
          </w:tcPr>
          <w:p w14:paraId="4D043CD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1F2F1AD2" w14:textId="77777777" w:rsidTr="00B163EC">
        <w:trPr>
          <w:trHeight w:val="227"/>
        </w:trPr>
        <w:tc>
          <w:tcPr>
            <w:tcW w:w="4820" w:type="dxa"/>
            <w:tcBorders>
              <w:top w:val="nil"/>
              <w:left w:val="nil"/>
              <w:bottom w:val="nil"/>
              <w:right w:val="nil"/>
            </w:tcBorders>
            <w:shd w:val="clear" w:color="auto" w:fill="auto"/>
            <w:noWrap/>
          </w:tcPr>
          <w:p w14:paraId="0F5526C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Dye transfer material</w:t>
            </w:r>
          </w:p>
        </w:tc>
        <w:tc>
          <w:tcPr>
            <w:tcW w:w="5245" w:type="dxa"/>
            <w:tcBorders>
              <w:top w:val="nil"/>
              <w:left w:val="nil"/>
              <w:bottom w:val="nil"/>
              <w:right w:val="nil"/>
            </w:tcBorders>
            <w:shd w:val="clear" w:color="auto" w:fill="auto"/>
            <w:noWrap/>
          </w:tcPr>
          <w:p w14:paraId="50BD55A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release agent</w:t>
            </w:r>
          </w:p>
        </w:tc>
        <w:tc>
          <w:tcPr>
            <w:tcW w:w="4961" w:type="dxa"/>
            <w:tcBorders>
              <w:top w:val="nil"/>
              <w:left w:val="nil"/>
              <w:bottom w:val="nil"/>
              <w:right w:val="nil"/>
            </w:tcBorders>
            <w:shd w:val="clear" w:color="auto" w:fill="auto"/>
            <w:noWrap/>
          </w:tcPr>
          <w:p w14:paraId="0A8B5B0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68C00A58" w14:textId="77777777" w:rsidTr="00B163EC">
        <w:trPr>
          <w:trHeight w:val="227"/>
        </w:trPr>
        <w:tc>
          <w:tcPr>
            <w:tcW w:w="4820" w:type="dxa"/>
            <w:tcBorders>
              <w:top w:val="nil"/>
              <w:left w:val="nil"/>
              <w:bottom w:val="nil"/>
              <w:right w:val="nil"/>
            </w:tcBorders>
            <w:shd w:val="clear" w:color="auto" w:fill="auto"/>
            <w:noWrap/>
          </w:tcPr>
          <w:p w14:paraId="6D249B8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Textile treatment baths</w:t>
            </w:r>
          </w:p>
        </w:tc>
        <w:tc>
          <w:tcPr>
            <w:tcW w:w="5245" w:type="dxa"/>
            <w:tcBorders>
              <w:top w:val="nil"/>
              <w:left w:val="nil"/>
              <w:bottom w:val="nil"/>
              <w:right w:val="nil"/>
            </w:tcBorders>
            <w:shd w:val="clear" w:color="auto" w:fill="auto"/>
            <w:noWrap/>
          </w:tcPr>
          <w:p w14:paraId="306EFDC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antifoaming agent</w:t>
            </w:r>
          </w:p>
        </w:tc>
        <w:tc>
          <w:tcPr>
            <w:tcW w:w="4961" w:type="dxa"/>
            <w:tcBorders>
              <w:top w:val="nil"/>
              <w:left w:val="nil"/>
              <w:bottom w:val="nil"/>
              <w:right w:val="nil"/>
            </w:tcBorders>
            <w:shd w:val="clear" w:color="auto" w:fill="auto"/>
            <w:noWrap/>
          </w:tcPr>
          <w:p w14:paraId="2D09B70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14CA56CB" w14:textId="77777777" w:rsidTr="00B163EC">
        <w:trPr>
          <w:trHeight w:val="227"/>
        </w:trPr>
        <w:tc>
          <w:tcPr>
            <w:tcW w:w="4820" w:type="dxa"/>
            <w:tcBorders>
              <w:top w:val="nil"/>
              <w:left w:val="nil"/>
              <w:bottom w:val="nil"/>
              <w:right w:val="nil"/>
            </w:tcBorders>
            <w:shd w:val="clear" w:color="auto" w:fill="auto"/>
            <w:noWrap/>
          </w:tcPr>
          <w:p w14:paraId="2A59BAA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Fibre finishes</w:t>
            </w:r>
          </w:p>
        </w:tc>
        <w:tc>
          <w:tcPr>
            <w:tcW w:w="5245" w:type="dxa"/>
            <w:tcBorders>
              <w:top w:val="nil"/>
              <w:left w:val="nil"/>
              <w:bottom w:val="nil"/>
              <w:right w:val="nil"/>
            </w:tcBorders>
            <w:shd w:val="clear" w:color="auto" w:fill="auto"/>
            <w:noWrap/>
          </w:tcPr>
          <w:p w14:paraId="4F5A1C4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emulsifying agent</w:t>
            </w:r>
          </w:p>
        </w:tc>
        <w:tc>
          <w:tcPr>
            <w:tcW w:w="4961" w:type="dxa"/>
            <w:tcBorders>
              <w:top w:val="nil"/>
              <w:left w:val="nil"/>
              <w:bottom w:val="nil"/>
              <w:right w:val="nil"/>
            </w:tcBorders>
            <w:shd w:val="clear" w:color="auto" w:fill="auto"/>
            <w:noWrap/>
          </w:tcPr>
          <w:p w14:paraId="4EFB2BC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 properties</w:t>
            </w:r>
          </w:p>
        </w:tc>
      </w:tr>
      <w:tr w:rsidR="008A26AA" w:rsidRPr="00375154" w14:paraId="1BEFE52A" w14:textId="77777777" w:rsidTr="00B163EC">
        <w:trPr>
          <w:trHeight w:val="227"/>
        </w:trPr>
        <w:tc>
          <w:tcPr>
            <w:tcW w:w="4820" w:type="dxa"/>
            <w:tcBorders>
              <w:top w:val="nil"/>
              <w:left w:val="nil"/>
              <w:bottom w:val="single" w:sz="4" w:space="0" w:color="auto"/>
              <w:right w:val="nil"/>
            </w:tcBorders>
            <w:shd w:val="clear" w:color="auto" w:fill="auto"/>
            <w:noWrap/>
          </w:tcPr>
          <w:p w14:paraId="31706EC2"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4155C71E"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12C49E0C"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6EC07A16" w14:textId="77777777" w:rsidTr="00B163EC">
        <w:trPr>
          <w:trHeight w:val="227"/>
        </w:trPr>
        <w:tc>
          <w:tcPr>
            <w:tcW w:w="4820" w:type="dxa"/>
            <w:tcBorders>
              <w:top w:val="single" w:sz="4" w:space="0" w:color="auto"/>
              <w:left w:val="nil"/>
              <w:bottom w:val="nil"/>
              <w:right w:val="nil"/>
            </w:tcBorders>
            <w:shd w:val="clear" w:color="auto" w:fill="auto"/>
            <w:noWrap/>
          </w:tcPr>
          <w:p w14:paraId="5D37359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Watchmaking industry</w:t>
            </w:r>
          </w:p>
        </w:tc>
        <w:tc>
          <w:tcPr>
            <w:tcW w:w="5245" w:type="dxa"/>
            <w:tcBorders>
              <w:top w:val="single" w:sz="4" w:space="0" w:color="auto"/>
              <w:left w:val="nil"/>
              <w:bottom w:val="nil"/>
              <w:right w:val="nil"/>
            </w:tcBorders>
            <w:shd w:val="clear" w:color="auto" w:fill="auto"/>
            <w:noWrap/>
          </w:tcPr>
          <w:p w14:paraId="2A0F46E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tcPr>
          <w:p w14:paraId="271F16F5"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4E3F35B8" w14:textId="77777777" w:rsidTr="00B163EC">
        <w:trPr>
          <w:trHeight w:val="227"/>
        </w:trPr>
        <w:tc>
          <w:tcPr>
            <w:tcW w:w="4820" w:type="dxa"/>
            <w:tcBorders>
              <w:left w:val="nil"/>
              <w:bottom w:val="nil"/>
              <w:right w:val="nil"/>
            </w:tcBorders>
            <w:shd w:val="clear" w:color="auto" w:fill="auto"/>
            <w:noWrap/>
          </w:tcPr>
          <w:p w14:paraId="691889F6"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Lubricants</w:t>
            </w:r>
          </w:p>
        </w:tc>
        <w:tc>
          <w:tcPr>
            <w:tcW w:w="5245" w:type="dxa"/>
            <w:tcBorders>
              <w:left w:val="nil"/>
              <w:bottom w:val="nil"/>
              <w:right w:val="nil"/>
            </w:tcBorders>
            <w:shd w:val="clear" w:color="auto" w:fill="auto"/>
            <w:noWrap/>
          </w:tcPr>
          <w:p w14:paraId="6D7198D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form an oil layer and reduced wear</w:t>
            </w:r>
          </w:p>
        </w:tc>
        <w:tc>
          <w:tcPr>
            <w:tcW w:w="4961" w:type="dxa"/>
            <w:tcBorders>
              <w:left w:val="nil"/>
              <w:bottom w:val="nil"/>
              <w:right w:val="nil"/>
            </w:tcBorders>
            <w:shd w:val="clear" w:color="auto" w:fill="auto"/>
            <w:noWrap/>
          </w:tcPr>
          <w:p w14:paraId="3A00DD8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non-reactive (do not oxidize, resistant to corrosion)</w:t>
            </w:r>
          </w:p>
        </w:tc>
      </w:tr>
      <w:tr w:rsidR="008A26AA" w:rsidRPr="00375154" w14:paraId="7D52F46C" w14:textId="77777777" w:rsidTr="00B163EC">
        <w:trPr>
          <w:trHeight w:val="227"/>
        </w:trPr>
        <w:tc>
          <w:tcPr>
            <w:tcW w:w="4820" w:type="dxa"/>
            <w:tcBorders>
              <w:left w:val="nil"/>
              <w:bottom w:val="nil"/>
              <w:right w:val="nil"/>
            </w:tcBorders>
            <w:shd w:val="clear" w:color="auto" w:fill="auto"/>
            <w:noWrap/>
          </w:tcPr>
          <w:p w14:paraId="69FCBE17"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Drying as production step after aqueous  cleaning</w:t>
            </w:r>
          </w:p>
        </w:tc>
        <w:tc>
          <w:tcPr>
            <w:tcW w:w="5245" w:type="dxa"/>
            <w:tcBorders>
              <w:left w:val="nil"/>
              <w:bottom w:val="nil"/>
              <w:right w:val="nil"/>
            </w:tcBorders>
            <w:shd w:val="clear" w:color="auto" w:fill="auto"/>
            <w:noWrap/>
          </w:tcPr>
          <w:p w14:paraId="201567ED"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solvents in solvent displacement drying</w:t>
            </w:r>
          </w:p>
        </w:tc>
        <w:tc>
          <w:tcPr>
            <w:tcW w:w="4961" w:type="dxa"/>
            <w:tcBorders>
              <w:left w:val="nil"/>
              <w:bottom w:val="nil"/>
              <w:right w:val="nil"/>
            </w:tcBorders>
            <w:shd w:val="clear" w:color="auto" w:fill="auto"/>
            <w:noWrap/>
          </w:tcPr>
          <w:p w14:paraId="7040B454"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0BC1F5F7" w14:textId="77777777" w:rsidTr="00B163EC">
        <w:trPr>
          <w:trHeight w:val="227"/>
        </w:trPr>
        <w:tc>
          <w:tcPr>
            <w:tcW w:w="4820" w:type="dxa"/>
            <w:tcBorders>
              <w:left w:val="nil"/>
              <w:bottom w:val="nil"/>
              <w:right w:val="nil"/>
            </w:tcBorders>
            <w:shd w:val="clear" w:color="auto" w:fill="auto"/>
            <w:noWrap/>
          </w:tcPr>
          <w:p w14:paraId="7277C17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left w:val="nil"/>
              <w:bottom w:val="nil"/>
              <w:right w:val="nil"/>
            </w:tcBorders>
            <w:shd w:val="clear" w:color="auto" w:fill="auto"/>
            <w:noWrap/>
          </w:tcPr>
          <w:p w14:paraId="7745607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left w:val="nil"/>
              <w:bottom w:val="nil"/>
              <w:right w:val="nil"/>
            </w:tcBorders>
            <w:shd w:val="clear" w:color="auto" w:fill="auto"/>
            <w:noWrap/>
          </w:tcPr>
          <w:p w14:paraId="3B92DA00"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4B6DD27A" w14:textId="77777777" w:rsidTr="00B163EC">
        <w:trPr>
          <w:trHeight w:val="227"/>
        </w:trPr>
        <w:tc>
          <w:tcPr>
            <w:tcW w:w="4820" w:type="dxa"/>
            <w:tcBorders>
              <w:top w:val="single" w:sz="4" w:space="0" w:color="auto"/>
              <w:left w:val="nil"/>
              <w:bottom w:val="nil"/>
              <w:right w:val="nil"/>
            </w:tcBorders>
            <w:shd w:val="clear" w:color="auto" w:fill="auto"/>
            <w:noWrap/>
            <w:hideMark/>
          </w:tcPr>
          <w:p w14:paraId="2B05AE8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Wood industry</w:t>
            </w:r>
          </w:p>
        </w:tc>
        <w:tc>
          <w:tcPr>
            <w:tcW w:w="5245" w:type="dxa"/>
            <w:tcBorders>
              <w:top w:val="single" w:sz="4" w:space="0" w:color="auto"/>
              <w:left w:val="nil"/>
              <w:bottom w:val="nil"/>
              <w:right w:val="nil"/>
            </w:tcBorders>
            <w:shd w:val="clear" w:color="auto" w:fill="auto"/>
            <w:noWrap/>
            <w:hideMark/>
          </w:tcPr>
          <w:p w14:paraId="1405CB9D"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3D60F398"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9DA81AC" w14:textId="77777777" w:rsidTr="00B163EC">
        <w:trPr>
          <w:trHeight w:val="227"/>
        </w:trPr>
        <w:tc>
          <w:tcPr>
            <w:tcW w:w="4820" w:type="dxa"/>
            <w:tcBorders>
              <w:top w:val="nil"/>
              <w:left w:val="nil"/>
              <w:bottom w:val="nil"/>
              <w:right w:val="nil"/>
            </w:tcBorders>
            <w:shd w:val="clear" w:color="auto" w:fill="auto"/>
            <w:noWrap/>
            <w:hideMark/>
          </w:tcPr>
          <w:p w14:paraId="4F307E5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Drum filtration during bleaching</w:t>
            </w:r>
          </w:p>
        </w:tc>
        <w:tc>
          <w:tcPr>
            <w:tcW w:w="5245" w:type="dxa"/>
            <w:tcBorders>
              <w:top w:val="nil"/>
              <w:left w:val="nil"/>
              <w:bottom w:val="nil"/>
              <w:right w:val="nil"/>
            </w:tcBorders>
            <w:shd w:val="clear" w:color="auto" w:fill="auto"/>
            <w:noWrap/>
            <w:hideMark/>
          </w:tcPr>
          <w:p w14:paraId="126CB32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the used coarse fabric is made out of polymeric PFAS</w:t>
            </w:r>
          </w:p>
        </w:tc>
        <w:tc>
          <w:tcPr>
            <w:tcW w:w="4961" w:type="dxa"/>
            <w:tcBorders>
              <w:top w:val="nil"/>
              <w:left w:val="nil"/>
              <w:bottom w:val="nil"/>
              <w:right w:val="nil"/>
            </w:tcBorders>
            <w:shd w:val="clear" w:color="auto" w:fill="auto"/>
            <w:noWrap/>
            <w:hideMark/>
          </w:tcPr>
          <w:p w14:paraId="6F21417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stable</w:t>
            </w:r>
          </w:p>
        </w:tc>
      </w:tr>
      <w:tr w:rsidR="008A26AA" w:rsidRPr="00375154" w14:paraId="32FCE807" w14:textId="77777777" w:rsidTr="00B163EC">
        <w:trPr>
          <w:trHeight w:val="227"/>
        </w:trPr>
        <w:tc>
          <w:tcPr>
            <w:tcW w:w="4820" w:type="dxa"/>
            <w:tcBorders>
              <w:top w:val="nil"/>
              <w:left w:val="nil"/>
              <w:bottom w:val="nil"/>
              <w:right w:val="nil"/>
            </w:tcBorders>
            <w:shd w:val="clear" w:color="auto" w:fill="auto"/>
            <w:noWrap/>
            <w:hideMark/>
          </w:tcPr>
          <w:p w14:paraId="7EAD89E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lastRenderedPageBreak/>
              <w:t xml:space="preserve">   - Coating for wood substrate</w:t>
            </w:r>
          </w:p>
        </w:tc>
        <w:tc>
          <w:tcPr>
            <w:tcW w:w="5245" w:type="dxa"/>
            <w:tcBorders>
              <w:top w:val="nil"/>
              <w:left w:val="nil"/>
              <w:bottom w:val="nil"/>
              <w:right w:val="nil"/>
            </w:tcBorders>
            <w:shd w:val="clear" w:color="auto" w:fill="auto"/>
            <w:noWrap/>
            <w:hideMark/>
          </w:tcPr>
          <w:p w14:paraId="6290951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clear coating is made out of polymeric PFAS</w:t>
            </w:r>
          </w:p>
        </w:tc>
        <w:tc>
          <w:tcPr>
            <w:tcW w:w="4961" w:type="dxa"/>
            <w:tcBorders>
              <w:top w:val="nil"/>
              <w:left w:val="nil"/>
              <w:bottom w:val="nil"/>
              <w:right w:val="nil"/>
            </w:tcBorders>
            <w:shd w:val="clear" w:color="auto" w:fill="auto"/>
            <w:noWrap/>
            <w:hideMark/>
          </w:tcPr>
          <w:p w14:paraId="5FB4B7D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stable, non-reactive</w:t>
            </w:r>
          </w:p>
        </w:tc>
      </w:tr>
      <w:tr w:rsidR="008A26AA" w:rsidRPr="00375154" w14:paraId="0F6E131D" w14:textId="77777777" w:rsidTr="00B163EC">
        <w:trPr>
          <w:trHeight w:val="227"/>
        </w:trPr>
        <w:tc>
          <w:tcPr>
            <w:tcW w:w="4820" w:type="dxa"/>
            <w:tcBorders>
              <w:top w:val="nil"/>
              <w:left w:val="nil"/>
              <w:bottom w:val="nil"/>
              <w:right w:val="nil"/>
            </w:tcBorders>
            <w:shd w:val="clear" w:color="auto" w:fill="auto"/>
            <w:noWrap/>
            <w:hideMark/>
          </w:tcPr>
          <w:p w14:paraId="2B5E2E3C"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Wood particleboard</w:t>
            </w:r>
          </w:p>
        </w:tc>
        <w:tc>
          <w:tcPr>
            <w:tcW w:w="5245" w:type="dxa"/>
            <w:tcBorders>
              <w:top w:val="nil"/>
              <w:left w:val="nil"/>
              <w:bottom w:val="nil"/>
              <w:right w:val="nil"/>
            </w:tcBorders>
            <w:shd w:val="clear" w:color="auto" w:fill="auto"/>
            <w:noWrap/>
            <w:hideMark/>
          </w:tcPr>
          <w:p w14:paraId="57207788"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part of adhesive resin</w:t>
            </w:r>
          </w:p>
        </w:tc>
        <w:tc>
          <w:tcPr>
            <w:tcW w:w="4961" w:type="dxa"/>
            <w:tcBorders>
              <w:top w:val="nil"/>
              <w:left w:val="nil"/>
              <w:bottom w:val="nil"/>
              <w:right w:val="nil"/>
            </w:tcBorders>
            <w:shd w:val="clear" w:color="auto" w:fill="auto"/>
            <w:noWrap/>
            <w:hideMark/>
          </w:tcPr>
          <w:p w14:paraId="13967E0A"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45DADF99" w14:textId="77777777" w:rsidTr="00B163EC">
        <w:trPr>
          <w:trHeight w:val="227"/>
        </w:trPr>
        <w:tc>
          <w:tcPr>
            <w:tcW w:w="4820" w:type="dxa"/>
            <w:tcBorders>
              <w:top w:val="nil"/>
              <w:left w:val="nil"/>
              <w:bottom w:val="nil"/>
              <w:right w:val="nil"/>
            </w:tcBorders>
            <w:shd w:val="clear" w:color="auto" w:fill="auto"/>
            <w:noWrap/>
          </w:tcPr>
          <w:p w14:paraId="0CDFEBF9"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nil"/>
              <w:right w:val="nil"/>
            </w:tcBorders>
            <w:shd w:val="clear" w:color="auto" w:fill="auto"/>
            <w:noWrap/>
          </w:tcPr>
          <w:p w14:paraId="056C57EC"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nil"/>
              <w:right w:val="nil"/>
            </w:tcBorders>
            <w:shd w:val="clear" w:color="auto" w:fill="auto"/>
            <w:noWrap/>
          </w:tcPr>
          <w:p w14:paraId="2875AF82"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10B8AE1" w14:textId="77777777" w:rsidTr="00B163EC">
        <w:trPr>
          <w:trHeight w:val="227"/>
        </w:trPr>
        <w:tc>
          <w:tcPr>
            <w:tcW w:w="4820" w:type="dxa"/>
            <w:tcBorders>
              <w:top w:val="nil"/>
              <w:left w:val="nil"/>
              <w:bottom w:val="single" w:sz="4" w:space="0" w:color="auto"/>
              <w:right w:val="nil"/>
            </w:tcBorders>
            <w:shd w:val="clear" w:color="auto" w:fill="auto"/>
            <w:noWrap/>
            <w:hideMark/>
          </w:tcPr>
          <w:p w14:paraId="78C0D475"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18A39194"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5614A505"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AB309D9" w14:textId="77777777" w:rsidTr="00B163EC">
        <w:trPr>
          <w:trHeight w:val="227"/>
        </w:trPr>
        <w:tc>
          <w:tcPr>
            <w:tcW w:w="4820" w:type="dxa"/>
            <w:tcBorders>
              <w:top w:val="single" w:sz="4" w:space="0" w:color="auto"/>
              <w:left w:val="nil"/>
              <w:bottom w:val="nil"/>
              <w:right w:val="nil"/>
            </w:tcBorders>
            <w:shd w:val="clear" w:color="000000" w:fill="E7E6E6"/>
            <w:noWrap/>
            <w:hideMark/>
          </w:tcPr>
          <w:p w14:paraId="62DBC050" w14:textId="77777777" w:rsidR="008A26AA" w:rsidRPr="00375154" w:rsidRDefault="008A26AA" w:rsidP="00B163EC">
            <w:pPr>
              <w:spacing w:after="0" w:line="240" w:lineRule="auto"/>
              <w:rPr>
                <w:rFonts w:eastAsia="Times New Roman" w:cstheme="minorHAnsi"/>
                <w:sz w:val="19"/>
                <w:szCs w:val="19"/>
                <w:u w:val="single"/>
                <w:lang w:val="en-GB" w:eastAsia="en-GB"/>
              </w:rPr>
            </w:pPr>
            <w:r w:rsidRPr="00375154">
              <w:rPr>
                <w:rFonts w:eastAsia="Times New Roman" w:cstheme="minorHAnsi"/>
                <w:sz w:val="19"/>
                <w:szCs w:val="19"/>
                <w:u w:val="single"/>
                <w:lang w:val="en-GB" w:eastAsia="en-GB"/>
              </w:rPr>
              <w:t>Other use areas</w:t>
            </w:r>
          </w:p>
        </w:tc>
        <w:tc>
          <w:tcPr>
            <w:tcW w:w="5245" w:type="dxa"/>
            <w:tcBorders>
              <w:top w:val="single" w:sz="4" w:space="0" w:color="auto"/>
              <w:left w:val="nil"/>
              <w:bottom w:val="nil"/>
              <w:right w:val="nil"/>
            </w:tcBorders>
            <w:shd w:val="clear" w:color="000000" w:fill="E7E6E6"/>
            <w:noWrap/>
            <w:hideMark/>
          </w:tcPr>
          <w:p w14:paraId="236DB087" w14:textId="77777777" w:rsidR="008A26AA" w:rsidRPr="00375154" w:rsidRDefault="008A26AA" w:rsidP="00B163EC">
            <w:pPr>
              <w:spacing w:after="0" w:line="240" w:lineRule="auto"/>
              <w:rPr>
                <w:rFonts w:eastAsia="Times New Roman" w:cstheme="minorHAnsi"/>
                <w:sz w:val="19"/>
                <w:szCs w:val="19"/>
                <w:u w:val="single"/>
                <w:lang w:val="en-GB" w:eastAsia="en-GB"/>
              </w:rPr>
            </w:pPr>
          </w:p>
        </w:tc>
        <w:tc>
          <w:tcPr>
            <w:tcW w:w="4961" w:type="dxa"/>
            <w:tcBorders>
              <w:top w:val="single" w:sz="4" w:space="0" w:color="auto"/>
              <w:left w:val="nil"/>
              <w:bottom w:val="nil"/>
              <w:right w:val="nil"/>
            </w:tcBorders>
            <w:shd w:val="clear" w:color="000000" w:fill="E7E6E6"/>
            <w:noWrap/>
            <w:hideMark/>
          </w:tcPr>
          <w:p w14:paraId="421A015C" w14:textId="77777777" w:rsidR="008A26AA" w:rsidRPr="00375154" w:rsidRDefault="008A26AA" w:rsidP="00B163EC">
            <w:pPr>
              <w:spacing w:after="0" w:line="240" w:lineRule="auto"/>
              <w:rPr>
                <w:rFonts w:eastAsia="Times New Roman" w:cstheme="minorHAnsi"/>
                <w:color w:val="000000"/>
                <w:sz w:val="19"/>
                <w:szCs w:val="19"/>
                <w:u w:val="single"/>
                <w:lang w:val="en-GB" w:eastAsia="en-GB"/>
              </w:rPr>
            </w:pPr>
          </w:p>
        </w:tc>
      </w:tr>
      <w:tr w:rsidR="008A26AA" w:rsidRPr="00BC5C7E" w14:paraId="706AFD8F" w14:textId="77777777" w:rsidTr="00B163EC">
        <w:trPr>
          <w:trHeight w:val="227"/>
        </w:trPr>
        <w:tc>
          <w:tcPr>
            <w:tcW w:w="4820" w:type="dxa"/>
            <w:tcBorders>
              <w:top w:val="nil"/>
              <w:left w:val="nil"/>
              <w:bottom w:val="nil"/>
              <w:right w:val="nil"/>
            </w:tcBorders>
            <w:shd w:val="clear" w:color="auto" w:fill="auto"/>
            <w:noWrap/>
          </w:tcPr>
          <w:p w14:paraId="418DCB7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Aerosol propellant</w:t>
            </w:r>
          </w:p>
        </w:tc>
        <w:tc>
          <w:tcPr>
            <w:tcW w:w="5245" w:type="dxa"/>
            <w:tcBorders>
              <w:top w:val="nil"/>
              <w:left w:val="nil"/>
              <w:bottom w:val="nil"/>
              <w:right w:val="nil"/>
            </w:tcBorders>
            <w:shd w:val="clear" w:color="auto" w:fill="auto"/>
            <w:noWrap/>
          </w:tcPr>
          <w:p w14:paraId="77C32AA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sz w:val="19"/>
                <w:szCs w:val="19"/>
                <w:lang w:val="en-GB" w:eastAsia="en-GB"/>
              </w:rPr>
              <w:t>aerosol propellant</w:t>
            </w:r>
          </w:p>
        </w:tc>
        <w:tc>
          <w:tcPr>
            <w:tcW w:w="4961" w:type="dxa"/>
            <w:tcBorders>
              <w:top w:val="nil"/>
              <w:left w:val="nil"/>
              <w:bottom w:val="nil"/>
              <w:right w:val="nil"/>
            </w:tcBorders>
            <w:shd w:val="clear" w:color="auto" w:fill="auto"/>
            <w:noWrap/>
          </w:tcPr>
          <w:p w14:paraId="15476E9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non-flammable, stable, non-reactive</w:t>
            </w:r>
          </w:p>
        </w:tc>
      </w:tr>
      <w:tr w:rsidR="008A26AA" w:rsidRPr="00BC5C7E" w14:paraId="638C5F82" w14:textId="77777777" w:rsidTr="00B163EC">
        <w:trPr>
          <w:trHeight w:val="227"/>
        </w:trPr>
        <w:tc>
          <w:tcPr>
            <w:tcW w:w="4820" w:type="dxa"/>
            <w:tcBorders>
              <w:top w:val="nil"/>
              <w:left w:val="nil"/>
              <w:right w:val="nil"/>
            </w:tcBorders>
            <w:shd w:val="clear" w:color="auto" w:fill="auto"/>
            <w:noWrap/>
          </w:tcPr>
          <w:p w14:paraId="538E3B3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top w:val="nil"/>
              <w:left w:val="nil"/>
              <w:right w:val="nil"/>
            </w:tcBorders>
            <w:shd w:val="clear" w:color="auto" w:fill="auto"/>
            <w:noWrap/>
          </w:tcPr>
          <w:p w14:paraId="1282153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right w:val="nil"/>
            </w:tcBorders>
            <w:shd w:val="clear" w:color="auto" w:fill="auto"/>
            <w:noWrap/>
          </w:tcPr>
          <w:p w14:paraId="23753C05"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0C54E8C0" w14:textId="77777777" w:rsidTr="00B163EC">
        <w:trPr>
          <w:trHeight w:val="227"/>
        </w:trPr>
        <w:tc>
          <w:tcPr>
            <w:tcW w:w="4820" w:type="dxa"/>
            <w:tcBorders>
              <w:left w:val="nil"/>
              <w:bottom w:val="nil"/>
              <w:right w:val="nil"/>
            </w:tcBorders>
            <w:shd w:val="clear" w:color="auto" w:fill="auto"/>
            <w:noWrap/>
          </w:tcPr>
          <w:p w14:paraId="1B38FA4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Air conditioning</w:t>
            </w:r>
          </w:p>
        </w:tc>
        <w:tc>
          <w:tcPr>
            <w:tcW w:w="5245" w:type="dxa"/>
            <w:tcBorders>
              <w:left w:val="nil"/>
              <w:bottom w:val="nil"/>
              <w:right w:val="nil"/>
            </w:tcBorders>
            <w:shd w:val="clear" w:color="auto" w:fill="auto"/>
            <w:noWrap/>
          </w:tcPr>
          <w:p w14:paraId="73E77ABE"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working fluid</w:t>
            </w:r>
          </w:p>
        </w:tc>
        <w:tc>
          <w:tcPr>
            <w:tcW w:w="4961" w:type="dxa"/>
            <w:tcBorders>
              <w:left w:val="nil"/>
              <w:bottom w:val="nil"/>
              <w:right w:val="nil"/>
            </w:tcBorders>
            <w:shd w:val="clear" w:color="auto" w:fill="auto"/>
            <w:noWrap/>
          </w:tcPr>
          <w:p w14:paraId="125CC74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non-flammable, stable, non-reactive</w:t>
            </w:r>
          </w:p>
        </w:tc>
      </w:tr>
      <w:tr w:rsidR="008A26AA" w:rsidRPr="00BC5C7E" w14:paraId="6E048665" w14:textId="77777777" w:rsidTr="00B163EC">
        <w:trPr>
          <w:trHeight w:val="227"/>
        </w:trPr>
        <w:tc>
          <w:tcPr>
            <w:tcW w:w="4820" w:type="dxa"/>
            <w:tcBorders>
              <w:top w:val="nil"/>
              <w:left w:val="nil"/>
              <w:right w:val="nil"/>
            </w:tcBorders>
            <w:shd w:val="clear" w:color="auto" w:fill="auto"/>
            <w:noWrap/>
          </w:tcPr>
          <w:p w14:paraId="3071C2F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top w:val="nil"/>
              <w:left w:val="nil"/>
              <w:right w:val="nil"/>
            </w:tcBorders>
            <w:shd w:val="clear" w:color="auto" w:fill="auto"/>
            <w:noWrap/>
          </w:tcPr>
          <w:p w14:paraId="1750BCC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right w:val="nil"/>
            </w:tcBorders>
            <w:shd w:val="clear" w:color="auto" w:fill="auto"/>
            <w:noWrap/>
          </w:tcPr>
          <w:p w14:paraId="0F6698E7"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6FDB4A2C" w14:textId="77777777" w:rsidTr="00B163EC">
        <w:trPr>
          <w:trHeight w:val="227"/>
        </w:trPr>
        <w:tc>
          <w:tcPr>
            <w:tcW w:w="4820" w:type="dxa"/>
            <w:tcBorders>
              <w:left w:val="nil"/>
              <w:bottom w:val="nil"/>
              <w:right w:val="nil"/>
            </w:tcBorders>
            <w:shd w:val="clear" w:color="auto" w:fill="auto"/>
            <w:noWrap/>
            <w:hideMark/>
          </w:tcPr>
          <w:p w14:paraId="3EA4BE89"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Antifoaming agent</w:t>
            </w:r>
          </w:p>
        </w:tc>
        <w:tc>
          <w:tcPr>
            <w:tcW w:w="5245" w:type="dxa"/>
            <w:tcBorders>
              <w:left w:val="nil"/>
              <w:bottom w:val="nil"/>
              <w:right w:val="nil"/>
            </w:tcBorders>
            <w:shd w:val="clear" w:color="auto" w:fill="auto"/>
            <w:noWrap/>
            <w:hideMark/>
          </w:tcPr>
          <w:p w14:paraId="512E72B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prevent foaming</w:t>
            </w:r>
          </w:p>
        </w:tc>
        <w:tc>
          <w:tcPr>
            <w:tcW w:w="4961" w:type="dxa"/>
            <w:tcBorders>
              <w:left w:val="nil"/>
              <w:bottom w:val="nil"/>
              <w:right w:val="nil"/>
            </w:tcBorders>
            <w:shd w:val="clear" w:color="auto" w:fill="auto"/>
            <w:noWrap/>
            <w:hideMark/>
          </w:tcPr>
          <w:p w14:paraId="7DF30A3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0B27B770" w14:textId="77777777" w:rsidTr="00B163EC">
        <w:trPr>
          <w:trHeight w:val="227"/>
        </w:trPr>
        <w:tc>
          <w:tcPr>
            <w:tcW w:w="4820" w:type="dxa"/>
            <w:tcBorders>
              <w:left w:val="nil"/>
              <w:bottom w:val="nil"/>
              <w:right w:val="nil"/>
            </w:tcBorders>
            <w:shd w:val="clear" w:color="auto" w:fill="auto"/>
            <w:noWrap/>
          </w:tcPr>
          <w:p w14:paraId="4AB97FB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left w:val="nil"/>
              <w:bottom w:val="nil"/>
              <w:right w:val="nil"/>
            </w:tcBorders>
            <w:shd w:val="clear" w:color="auto" w:fill="auto"/>
            <w:noWrap/>
          </w:tcPr>
          <w:p w14:paraId="49660B9D"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left w:val="nil"/>
              <w:bottom w:val="nil"/>
              <w:right w:val="nil"/>
            </w:tcBorders>
            <w:shd w:val="clear" w:color="auto" w:fill="auto"/>
            <w:noWrap/>
          </w:tcPr>
          <w:p w14:paraId="6AD86857"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BC5C7E" w14:paraId="30C51016" w14:textId="77777777" w:rsidTr="00B163EC">
        <w:trPr>
          <w:trHeight w:val="227"/>
        </w:trPr>
        <w:tc>
          <w:tcPr>
            <w:tcW w:w="4820" w:type="dxa"/>
            <w:tcBorders>
              <w:left w:val="nil"/>
              <w:bottom w:val="nil"/>
              <w:right w:val="nil"/>
            </w:tcBorders>
            <w:shd w:val="clear" w:color="auto" w:fill="auto"/>
            <w:noWrap/>
          </w:tcPr>
          <w:p w14:paraId="0DB4F179"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Ammunition</w:t>
            </w:r>
          </w:p>
        </w:tc>
        <w:tc>
          <w:tcPr>
            <w:tcW w:w="5245" w:type="dxa"/>
            <w:tcBorders>
              <w:left w:val="nil"/>
              <w:bottom w:val="nil"/>
              <w:right w:val="nil"/>
            </w:tcBorders>
            <w:shd w:val="clear" w:color="auto" w:fill="auto"/>
            <w:noWrap/>
          </w:tcPr>
          <w:p w14:paraId="71A061C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make the final product rubbery and reduce the likelihood of an unplanned explosion due to shock; enable long-term storage without degradation of the polymer</w:t>
            </w:r>
          </w:p>
        </w:tc>
        <w:tc>
          <w:tcPr>
            <w:tcW w:w="4961" w:type="dxa"/>
            <w:tcBorders>
              <w:left w:val="nil"/>
              <w:bottom w:val="nil"/>
              <w:right w:val="nil"/>
            </w:tcBorders>
            <w:shd w:val="clear" w:color="auto" w:fill="auto"/>
            <w:noWrap/>
          </w:tcPr>
          <w:p w14:paraId="30D32F2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long-term stability without degradation</w:t>
            </w:r>
          </w:p>
        </w:tc>
      </w:tr>
      <w:tr w:rsidR="008A26AA" w:rsidRPr="00BC5C7E" w14:paraId="5F07EB10" w14:textId="77777777" w:rsidTr="00B163EC">
        <w:trPr>
          <w:trHeight w:val="227"/>
        </w:trPr>
        <w:tc>
          <w:tcPr>
            <w:tcW w:w="4820" w:type="dxa"/>
            <w:tcBorders>
              <w:top w:val="nil"/>
              <w:left w:val="nil"/>
              <w:bottom w:val="single" w:sz="4" w:space="0" w:color="auto"/>
              <w:right w:val="nil"/>
            </w:tcBorders>
            <w:shd w:val="clear" w:color="auto" w:fill="auto"/>
            <w:noWrap/>
            <w:hideMark/>
          </w:tcPr>
          <w:p w14:paraId="1306EDD1"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0BDE2BE4"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65468FCF"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3751CC1C" w14:textId="77777777" w:rsidTr="00B163EC">
        <w:trPr>
          <w:trHeight w:val="227"/>
        </w:trPr>
        <w:tc>
          <w:tcPr>
            <w:tcW w:w="4820" w:type="dxa"/>
            <w:tcBorders>
              <w:top w:val="single" w:sz="4" w:space="0" w:color="auto"/>
              <w:left w:val="nil"/>
              <w:bottom w:val="nil"/>
              <w:right w:val="nil"/>
            </w:tcBorders>
            <w:shd w:val="clear" w:color="auto" w:fill="auto"/>
            <w:noWrap/>
            <w:hideMark/>
          </w:tcPr>
          <w:p w14:paraId="4DD1B01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Apparel</w:t>
            </w:r>
          </w:p>
        </w:tc>
        <w:tc>
          <w:tcPr>
            <w:tcW w:w="5245" w:type="dxa"/>
            <w:tcBorders>
              <w:top w:val="single" w:sz="4" w:space="0" w:color="auto"/>
              <w:left w:val="nil"/>
              <w:bottom w:val="nil"/>
              <w:right w:val="nil"/>
            </w:tcBorders>
            <w:shd w:val="clear" w:color="auto" w:fill="auto"/>
            <w:noWrap/>
            <w:hideMark/>
          </w:tcPr>
          <w:p w14:paraId="005E0036"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313AC985"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49184445" w14:textId="77777777" w:rsidTr="00B163EC">
        <w:trPr>
          <w:trHeight w:val="227"/>
        </w:trPr>
        <w:tc>
          <w:tcPr>
            <w:tcW w:w="4820" w:type="dxa"/>
            <w:tcBorders>
              <w:top w:val="nil"/>
              <w:left w:val="nil"/>
              <w:bottom w:val="nil"/>
              <w:right w:val="nil"/>
            </w:tcBorders>
            <w:shd w:val="clear" w:color="auto" w:fill="auto"/>
            <w:noWrap/>
            <w:hideMark/>
          </w:tcPr>
          <w:p w14:paraId="5810196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Breathable membranes </w:t>
            </w:r>
          </w:p>
        </w:tc>
        <w:tc>
          <w:tcPr>
            <w:tcW w:w="5245" w:type="dxa"/>
            <w:tcBorders>
              <w:top w:val="nil"/>
              <w:left w:val="nil"/>
              <w:bottom w:val="nil"/>
              <w:right w:val="nil"/>
            </w:tcBorders>
            <w:shd w:val="clear" w:color="auto" w:fill="auto"/>
            <w:noWrap/>
            <w:hideMark/>
          </w:tcPr>
          <w:p w14:paraId="7CAB45F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are used as membranes</w:t>
            </w:r>
          </w:p>
        </w:tc>
        <w:tc>
          <w:tcPr>
            <w:tcW w:w="4961" w:type="dxa"/>
            <w:tcBorders>
              <w:top w:val="nil"/>
              <w:left w:val="nil"/>
              <w:bottom w:val="nil"/>
              <w:right w:val="nil"/>
            </w:tcBorders>
            <w:shd w:val="clear" w:color="auto" w:fill="auto"/>
            <w:noWrap/>
            <w:hideMark/>
          </w:tcPr>
          <w:p w14:paraId="51A8858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high permeability to water vapour, but resist passage of liquid water</w:t>
            </w:r>
          </w:p>
        </w:tc>
      </w:tr>
      <w:tr w:rsidR="008A26AA" w:rsidRPr="00BC5C7E" w14:paraId="6C6D5962" w14:textId="77777777" w:rsidTr="00B163EC">
        <w:trPr>
          <w:trHeight w:val="227"/>
        </w:trPr>
        <w:tc>
          <w:tcPr>
            <w:tcW w:w="4820" w:type="dxa"/>
            <w:tcBorders>
              <w:top w:val="nil"/>
              <w:left w:val="nil"/>
              <w:bottom w:val="nil"/>
              <w:right w:val="nil"/>
            </w:tcBorders>
            <w:shd w:val="clear" w:color="auto" w:fill="auto"/>
            <w:noWrap/>
            <w:hideMark/>
          </w:tcPr>
          <w:p w14:paraId="42FFE0E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Long-lasting durable water repellent finish</w:t>
            </w:r>
          </w:p>
        </w:tc>
        <w:tc>
          <w:tcPr>
            <w:tcW w:w="5245" w:type="dxa"/>
            <w:tcBorders>
              <w:top w:val="nil"/>
              <w:left w:val="nil"/>
              <w:bottom w:val="nil"/>
              <w:right w:val="nil"/>
            </w:tcBorders>
            <w:shd w:val="clear" w:color="auto" w:fill="auto"/>
            <w:noWrap/>
            <w:hideMark/>
          </w:tcPr>
          <w:p w14:paraId="6D6510C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provide water and oil repellence, stain resistance and soil release</w:t>
            </w:r>
          </w:p>
        </w:tc>
        <w:tc>
          <w:tcPr>
            <w:tcW w:w="4961" w:type="dxa"/>
            <w:tcBorders>
              <w:top w:val="nil"/>
              <w:left w:val="nil"/>
              <w:bottom w:val="nil"/>
              <w:right w:val="nil"/>
            </w:tcBorders>
            <w:shd w:val="clear" w:color="auto" w:fill="auto"/>
            <w:noWrap/>
            <w:hideMark/>
          </w:tcPr>
          <w:p w14:paraId="5942A2D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lower surface tension of the fabric, hydrophobic and oleophobic properties</w:t>
            </w:r>
          </w:p>
        </w:tc>
      </w:tr>
      <w:tr w:rsidR="008A26AA" w:rsidRPr="00BC5C7E" w14:paraId="3EDF934B" w14:textId="77777777" w:rsidTr="00B163EC">
        <w:trPr>
          <w:trHeight w:val="227"/>
        </w:trPr>
        <w:tc>
          <w:tcPr>
            <w:tcW w:w="4820" w:type="dxa"/>
            <w:tcBorders>
              <w:top w:val="nil"/>
              <w:left w:val="nil"/>
              <w:bottom w:val="single" w:sz="4" w:space="0" w:color="auto"/>
              <w:right w:val="nil"/>
            </w:tcBorders>
            <w:shd w:val="clear" w:color="auto" w:fill="auto"/>
            <w:noWrap/>
            <w:hideMark/>
          </w:tcPr>
          <w:p w14:paraId="3A0AF18C"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50E165E5"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720EDA74"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070C5B95" w14:textId="77777777" w:rsidTr="00B163EC">
        <w:trPr>
          <w:trHeight w:val="227"/>
        </w:trPr>
        <w:tc>
          <w:tcPr>
            <w:tcW w:w="4820" w:type="dxa"/>
            <w:tcBorders>
              <w:top w:val="single" w:sz="4" w:space="0" w:color="auto"/>
              <w:left w:val="nil"/>
              <w:bottom w:val="nil"/>
              <w:right w:val="nil"/>
            </w:tcBorders>
            <w:shd w:val="clear" w:color="auto" w:fill="auto"/>
            <w:noWrap/>
            <w:hideMark/>
          </w:tcPr>
          <w:p w14:paraId="22228787"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Automotive</w:t>
            </w:r>
          </w:p>
        </w:tc>
        <w:tc>
          <w:tcPr>
            <w:tcW w:w="5245" w:type="dxa"/>
            <w:tcBorders>
              <w:top w:val="single" w:sz="4" w:space="0" w:color="auto"/>
              <w:left w:val="nil"/>
              <w:bottom w:val="nil"/>
              <w:right w:val="nil"/>
            </w:tcBorders>
            <w:shd w:val="clear" w:color="auto" w:fill="auto"/>
            <w:noWrap/>
            <w:hideMark/>
          </w:tcPr>
          <w:p w14:paraId="21B6135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6111E85E"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4E6479E8" w14:textId="77777777" w:rsidTr="00B163EC">
        <w:trPr>
          <w:trHeight w:val="227"/>
        </w:trPr>
        <w:tc>
          <w:tcPr>
            <w:tcW w:w="4820" w:type="dxa"/>
            <w:tcBorders>
              <w:top w:val="nil"/>
              <w:left w:val="nil"/>
              <w:bottom w:val="nil"/>
              <w:right w:val="nil"/>
            </w:tcBorders>
            <w:shd w:val="clear" w:color="auto" w:fill="auto"/>
            <w:noWrap/>
            <w:hideMark/>
          </w:tcPr>
          <w:p w14:paraId="0022192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Car body</w:t>
            </w:r>
          </w:p>
        </w:tc>
        <w:tc>
          <w:tcPr>
            <w:tcW w:w="5245" w:type="dxa"/>
            <w:tcBorders>
              <w:top w:val="nil"/>
              <w:left w:val="nil"/>
              <w:bottom w:val="nil"/>
              <w:right w:val="nil"/>
            </w:tcBorders>
            <w:shd w:val="clear" w:color="auto" w:fill="auto"/>
            <w:noWrap/>
            <w:hideMark/>
          </w:tcPr>
          <w:p w14:paraId="372BC59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weather resistance paint, no-wax brilliant top coat </w:t>
            </w:r>
          </w:p>
        </w:tc>
        <w:tc>
          <w:tcPr>
            <w:tcW w:w="4961" w:type="dxa"/>
            <w:tcBorders>
              <w:top w:val="nil"/>
              <w:left w:val="nil"/>
              <w:bottom w:val="nil"/>
              <w:right w:val="nil"/>
            </w:tcBorders>
            <w:shd w:val="clear" w:color="auto" w:fill="auto"/>
            <w:noWrap/>
            <w:hideMark/>
          </w:tcPr>
          <w:p w14:paraId="2547CBD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BC5C7E" w14:paraId="72EC5B5A" w14:textId="77777777" w:rsidTr="00B163EC">
        <w:trPr>
          <w:trHeight w:val="227"/>
        </w:trPr>
        <w:tc>
          <w:tcPr>
            <w:tcW w:w="4820" w:type="dxa"/>
            <w:tcBorders>
              <w:top w:val="nil"/>
              <w:left w:val="nil"/>
              <w:bottom w:val="nil"/>
              <w:right w:val="nil"/>
            </w:tcBorders>
            <w:shd w:val="clear" w:color="auto" w:fill="auto"/>
            <w:noWrap/>
          </w:tcPr>
          <w:p w14:paraId="7FA5A1F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Automotive waxes</w:t>
            </w:r>
          </w:p>
        </w:tc>
        <w:tc>
          <w:tcPr>
            <w:tcW w:w="5245" w:type="dxa"/>
            <w:tcBorders>
              <w:top w:val="nil"/>
              <w:left w:val="nil"/>
              <w:bottom w:val="nil"/>
              <w:right w:val="nil"/>
            </w:tcBorders>
            <w:shd w:val="clear" w:color="auto" w:fill="auto"/>
            <w:noWrap/>
          </w:tcPr>
          <w:p w14:paraId="1043045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aid spreading, improve the resistance of the polish to water and oil</w:t>
            </w:r>
          </w:p>
        </w:tc>
        <w:tc>
          <w:tcPr>
            <w:tcW w:w="4961" w:type="dxa"/>
            <w:tcBorders>
              <w:top w:val="nil"/>
              <w:left w:val="nil"/>
              <w:bottom w:val="nil"/>
              <w:right w:val="nil"/>
            </w:tcBorders>
            <w:shd w:val="clear" w:color="auto" w:fill="auto"/>
            <w:noWrap/>
          </w:tcPr>
          <w:p w14:paraId="7609D99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lower the surface tension of the wax, oleophobic</w:t>
            </w:r>
          </w:p>
        </w:tc>
      </w:tr>
      <w:tr w:rsidR="008A26AA" w:rsidRPr="00375154" w14:paraId="746D78F6" w14:textId="77777777" w:rsidTr="00B163EC">
        <w:trPr>
          <w:trHeight w:val="227"/>
        </w:trPr>
        <w:tc>
          <w:tcPr>
            <w:tcW w:w="4820" w:type="dxa"/>
            <w:tcBorders>
              <w:top w:val="nil"/>
              <w:left w:val="nil"/>
              <w:bottom w:val="nil"/>
              <w:right w:val="nil"/>
            </w:tcBorders>
            <w:shd w:val="clear" w:color="auto" w:fill="auto"/>
            <w:noWrap/>
          </w:tcPr>
          <w:p w14:paraId="7079773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Windshield wiper fluid</w:t>
            </w:r>
          </w:p>
        </w:tc>
        <w:tc>
          <w:tcPr>
            <w:tcW w:w="5245" w:type="dxa"/>
            <w:tcBorders>
              <w:top w:val="nil"/>
              <w:left w:val="nil"/>
              <w:bottom w:val="nil"/>
              <w:right w:val="nil"/>
            </w:tcBorders>
            <w:shd w:val="clear" w:color="auto" w:fill="auto"/>
            <w:noWrap/>
          </w:tcPr>
          <w:p w14:paraId="7EDF6BF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prevent icing of the wind shield</w:t>
            </w:r>
          </w:p>
        </w:tc>
        <w:tc>
          <w:tcPr>
            <w:tcW w:w="4961" w:type="dxa"/>
            <w:tcBorders>
              <w:top w:val="nil"/>
              <w:left w:val="nil"/>
              <w:bottom w:val="nil"/>
              <w:right w:val="nil"/>
            </w:tcBorders>
            <w:shd w:val="clear" w:color="auto" w:fill="auto"/>
            <w:noWrap/>
          </w:tcPr>
          <w:p w14:paraId="5C3EE89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18D6E0B6" w14:textId="77777777" w:rsidTr="00B163EC">
        <w:trPr>
          <w:trHeight w:val="227"/>
        </w:trPr>
        <w:tc>
          <w:tcPr>
            <w:tcW w:w="4820" w:type="dxa"/>
            <w:tcBorders>
              <w:top w:val="nil"/>
              <w:left w:val="nil"/>
              <w:bottom w:val="nil"/>
              <w:right w:val="nil"/>
            </w:tcBorders>
            <w:shd w:val="clear" w:color="auto" w:fill="auto"/>
            <w:noWrap/>
            <w:hideMark/>
          </w:tcPr>
          <w:p w14:paraId="26C6779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Car body</w:t>
            </w:r>
          </w:p>
        </w:tc>
        <w:tc>
          <w:tcPr>
            <w:tcW w:w="5245" w:type="dxa"/>
            <w:tcBorders>
              <w:top w:val="nil"/>
              <w:left w:val="nil"/>
              <w:bottom w:val="nil"/>
              <w:right w:val="nil"/>
            </w:tcBorders>
            <w:shd w:val="clear" w:color="auto" w:fill="auto"/>
            <w:noWrap/>
            <w:hideMark/>
          </w:tcPr>
          <w:p w14:paraId="26E6D05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light, stable</w:t>
            </w:r>
          </w:p>
        </w:tc>
        <w:tc>
          <w:tcPr>
            <w:tcW w:w="4961" w:type="dxa"/>
            <w:tcBorders>
              <w:top w:val="nil"/>
              <w:left w:val="nil"/>
              <w:bottom w:val="nil"/>
              <w:right w:val="nil"/>
            </w:tcBorders>
            <w:shd w:val="clear" w:color="auto" w:fill="auto"/>
            <w:noWrap/>
            <w:hideMark/>
          </w:tcPr>
          <w:p w14:paraId="7FD4914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beneficial weight-to-surface ratio, stable</w:t>
            </w:r>
          </w:p>
        </w:tc>
      </w:tr>
      <w:tr w:rsidR="008A26AA" w:rsidRPr="00BC5C7E" w14:paraId="559CEDD1" w14:textId="77777777" w:rsidTr="00B163EC">
        <w:trPr>
          <w:trHeight w:val="227"/>
        </w:trPr>
        <w:tc>
          <w:tcPr>
            <w:tcW w:w="4820" w:type="dxa"/>
            <w:tcBorders>
              <w:top w:val="nil"/>
              <w:left w:val="nil"/>
              <w:bottom w:val="nil"/>
              <w:right w:val="nil"/>
            </w:tcBorders>
            <w:shd w:val="clear" w:color="auto" w:fill="auto"/>
            <w:noWrap/>
            <w:hideMark/>
          </w:tcPr>
          <w:p w14:paraId="0677605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Engine and steering system</w:t>
            </w:r>
          </w:p>
        </w:tc>
        <w:tc>
          <w:tcPr>
            <w:tcW w:w="5245" w:type="dxa"/>
            <w:tcBorders>
              <w:top w:val="nil"/>
              <w:left w:val="nil"/>
              <w:bottom w:val="nil"/>
              <w:right w:val="nil"/>
            </w:tcBorders>
            <w:shd w:val="clear" w:color="auto" w:fill="auto"/>
            <w:noWrap/>
            <w:hideMark/>
          </w:tcPr>
          <w:p w14:paraId="2CB7A24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are used as sealants and bearings</w:t>
            </w:r>
          </w:p>
        </w:tc>
        <w:tc>
          <w:tcPr>
            <w:tcW w:w="4961" w:type="dxa"/>
            <w:tcBorders>
              <w:top w:val="nil"/>
              <w:left w:val="nil"/>
              <w:bottom w:val="nil"/>
              <w:right w:val="nil"/>
            </w:tcBorders>
            <w:shd w:val="clear" w:color="auto" w:fill="auto"/>
            <w:noWrap/>
            <w:hideMark/>
          </w:tcPr>
          <w:p w14:paraId="1BD8576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operate at a wide temperature range, non-reactive</w:t>
            </w:r>
          </w:p>
        </w:tc>
      </w:tr>
      <w:tr w:rsidR="008A26AA" w:rsidRPr="00375154" w14:paraId="3DE3486A" w14:textId="77777777" w:rsidTr="00B163EC">
        <w:trPr>
          <w:trHeight w:val="227"/>
        </w:trPr>
        <w:tc>
          <w:tcPr>
            <w:tcW w:w="4820" w:type="dxa"/>
            <w:tcBorders>
              <w:top w:val="nil"/>
              <w:left w:val="nil"/>
              <w:bottom w:val="nil"/>
              <w:right w:val="nil"/>
            </w:tcBorders>
            <w:shd w:val="clear" w:color="auto" w:fill="auto"/>
            <w:noWrap/>
            <w:hideMark/>
          </w:tcPr>
          <w:p w14:paraId="005C530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Engine oil coolers</w:t>
            </w:r>
          </w:p>
        </w:tc>
        <w:tc>
          <w:tcPr>
            <w:tcW w:w="5245" w:type="dxa"/>
            <w:tcBorders>
              <w:top w:val="nil"/>
              <w:left w:val="nil"/>
              <w:bottom w:val="nil"/>
              <w:right w:val="nil"/>
            </w:tcBorders>
            <w:shd w:val="clear" w:color="auto" w:fill="auto"/>
            <w:hideMark/>
          </w:tcPr>
          <w:p w14:paraId="70E90C4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heat transfer fluid</w:t>
            </w:r>
          </w:p>
        </w:tc>
        <w:tc>
          <w:tcPr>
            <w:tcW w:w="4961" w:type="dxa"/>
            <w:tcBorders>
              <w:top w:val="nil"/>
              <w:left w:val="nil"/>
              <w:bottom w:val="nil"/>
              <w:right w:val="nil"/>
            </w:tcBorders>
            <w:shd w:val="clear" w:color="auto" w:fill="auto"/>
            <w:noWrap/>
            <w:hideMark/>
          </w:tcPr>
          <w:p w14:paraId="3789D5F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good heat conductivity</w:t>
            </w:r>
          </w:p>
        </w:tc>
      </w:tr>
      <w:tr w:rsidR="008A26AA" w:rsidRPr="00375154" w14:paraId="559F0317" w14:textId="77777777" w:rsidTr="00B163EC">
        <w:trPr>
          <w:trHeight w:val="227"/>
        </w:trPr>
        <w:tc>
          <w:tcPr>
            <w:tcW w:w="4820" w:type="dxa"/>
            <w:tcBorders>
              <w:top w:val="nil"/>
              <w:left w:val="nil"/>
              <w:bottom w:val="nil"/>
              <w:right w:val="nil"/>
            </w:tcBorders>
            <w:shd w:val="clear" w:color="auto" w:fill="auto"/>
            <w:noWrap/>
            <w:hideMark/>
          </w:tcPr>
          <w:p w14:paraId="535DEDD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Cylinder head coatings and hoses </w:t>
            </w:r>
          </w:p>
        </w:tc>
        <w:tc>
          <w:tcPr>
            <w:tcW w:w="5245" w:type="dxa"/>
            <w:tcBorders>
              <w:top w:val="nil"/>
              <w:left w:val="nil"/>
              <w:bottom w:val="nil"/>
              <w:right w:val="nil"/>
            </w:tcBorders>
            <w:shd w:val="clear" w:color="auto" w:fill="auto"/>
            <w:noWrap/>
            <w:hideMark/>
          </w:tcPr>
          <w:p w14:paraId="557B0B9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increase the fuel efficiency</w:t>
            </w:r>
          </w:p>
        </w:tc>
        <w:tc>
          <w:tcPr>
            <w:tcW w:w="4961" w:type="dxa"/>
            <w:tcBorders>
              <w:top w:val="nil"/>
              <w:left w:val="nil"/>
              <w:bottom w:val="nil"/>
              <w:right w:val="nil"/>
            </w:tcBorders>
            <w:shd w:val="clear" w:color="auto" w:fill="auto"/>
            <w:noWrap/>
            <w:hideMark/>
          </w:tcPr>
          <w:p w14:paraId="6C7813D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57AE7924" w14:textId="77777777" w:rsidTr="00B163EC">
        <w:trPr>
          <w:trHeight w:val="227"/>
        </w:trPr>
        <w:tc>
          <w:tcPr>
            <w:tcW w:w="4820" w:type="dxa"/>
            <w:tcBorders>
              <w:top w:val="nil"/>
              <w:left w:val="nil"/>
              <w:bottom w:val="nil"/>
              <w:right w:val="nil"/>
            </w:tcBorders>
            <w:shd w:val="clear" w:color="auto" w:fill="auto"/>
            <w:noWrap/>
            <w:hideMark/>
          </w:tcPr>
          <w:p w14:paraId="5046624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Cylinder head coatings and hoses </w:t>
            </w:r>
          </w:p>
        </w:tc>
        <w:tc>
          <w:tcPr>
            <w:tcW w:w="5245" w:type="dxa"/>
            <w:tcBorders>
              <w:top w:val="nil"/>
              <w:left w:val="nil"/>
              <w:bottom w:val="nil"/>
              <w:right w:val="nil"/>
            </w:tcBorders>
            <w:shd w:val="clear" w:color="auto" w:fill="auto"/>
            <w:noWrap/>
            <w:hideMark/>
          </w:tcPr>
          <w:p w14:paraId="3735C86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reduce the fugitive gasoline vapour emissions </w:t>
            </w:r>
          </w:p>
        </w:tc>
        <w:tc>
          <w:tcPr>
            <w:tcW w:w="4961" w:type="dxa"/>
            <w:tcBorders>
              <w:top w:val="nil"/>
              <w:left w:val="nil"/>
              <w:bottom w:val="nil"/>
              <w:right w:val="nil"/>
            </w:tcBorders>
            <w:shd w:val="clear" w:color="auto" w:fill="auto"/>
            <w:noWrap/>
            <w:hideMark/>
          </w:tcPr>
          <w:p w14:paraId="2555627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BC5C7E" w14:paraId="3E96A36E" w14:textId="77777777" w:rsidTr="00B163EC">
        <w:trPr>
          <w:trHeight w:val="227"/>
        </w:trPr>
        <w:tc>
          <w:tcPr>
            <w:tcW w:w="4820" w:type="dxa"/>
            <w:tcBorders>
              <w:top w:val="nil"/>
              <w:left w:val="nil"/>
              <w:bottom w:val="nil"/>
              <w:right w:val="nil"/>
            </w:tcBorders>
            <w:shd w:val="clear" w:color="auto" w:fill="auto"/>
            <w:hideMark/>
          </w:tcPr>
          <w:p w14:paraId="5B6A501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Electronics</w:t>
            </w:r>
          </w:p>
        </w:tc>
        <w:tc>
          <w:tcPr>
            <w:tcW w:w="5245" w:type="dxa"/>
            <w:tcBorders>
              <w:top w:val="nil"/>
              <w:left w:val="nil"/>
              <w:bottom w:val="nil"/>
              <w:right w:val="nil"/>
            </w:tcBorders>
            <w:shd w:val="clear" w:color="auto" w:fill="auto"/>
            <w:hideMark/>
          </w:tcPr>
          <w:p w14:paraId="188F5F6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cables and wires</w:t>
            </w:r>
          </w:p>
        </w:tc>
        <w:tc>
          <w:tcPr>
            <w:tcW w:w="4961" w:type="dxa"/>
            <w:tcBorders>
              <w:top w:val="nil"/>
              <w:left w:val="nil"/>
              <w:bottom w:val="nil"/>
              <w:right w:val="nil"/>
            </w:tcBorders>
            <w:shd w:val="clear" w:color="auto" w:fill="auto"/>
            <w:noWrap/>
            <w:hideMark/>
          </w:tcPr>
          <w:p w14:paraId="4F4C564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high-temperature endurance, fire resistance</w:t>
            </w:r>
          </w:p>
        </w:tc>
      </w:tr>
      <w:tr w:rsidR="008A26AA" w:rsidRPr="00375154" w14:paraId="7731EFC4" w14:textId="77777777" w:rsidTr="00B163EC">
        <w:trPr>
          <w:trHeight w:val="227"/>
        </w:trPr>
        <w:tc>
          <w:tcPr>
            <w:tcW w:w="4820" w:type="dxa"/>
            <w:tcBorders>
              <w:top w:val="nil"/>
              <w:left w:val="nil"/>
              <w:bottom w:val="nil"/>
              <w:right w:val="nil"/>
            </w:tcBorders>
            <w:shd w:val="clear" w:color="auto" w:fill="auto"/>
            <w:noWrap/>
            <w:hideMark/>
          </w:tcPr>
          <w:p w14:paraId="3408914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Fuel lines, steel hydraulic brake tubes </w:t>
            </w:r>
          </w:p>
        </w:tc>
        <w:tc>
          <w:tcPr>
            <w:tcW w:w="5245" w:type="dxa"/>
            <w:tcBorders>
              <w:top w:val="nil"/>
              <w:left w:val="nil"/>
              <w:bottom w:val="nil"/>
              <w:right w:val="nil"/>
            </w:tcBorders>
            <w:shd w:val="clear" w:color="auto" w:fill="auto"/>
            <w:noWrap/>
            <w:hideMark/>
          </w:tcPr>
          <w:p w14:paraId="47BADE6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corrosion protection </w:t>
            </w:r>
          </w:p>
        </w:tc>
        <w:tc>
          <w:tcPr>
            <w:tcW w:w="4961" w:type="dxa"/>
            <w:tcBorders>
              <w:top w:val="nil"/>
              <w:left w:val="nil"/>
              <w:bottom w:val="nil"/>
              <w:right w:val="nil"/>
            </w:tcBorders>
            <w:shd w:val="clear" w:color="auto" w:fill="auto"/>
            <w:noWrap/>
            <w:hideMark/>
          </w:tcPr>
          <w:p w14:paraId="66F2444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stable</w:t>
            </w:r>
          </w:p>
        </w:tc>
      </w:tr>
      <w:tr w:rsidR="008A26AA" w:rsidRPr="00375154" w14:paraId="0389EE81" w14:textId="77777777" w:rsidTr="00B163EC">
        <w:trPr>
          <w:trHeight w:val="227"/>
        </w:trPr>
        <w:tc>
          <w:tcPr>
            <w:tcW w:w="4820" w:type="dxa"/>
            <w:tcBorders>
              <w:top w:val="nil"/>
              <w:left w:val="nil"/>
              <w:bottom w:val="nil"/>
              <w:right w:val="nil"/>
            </w:tcBorders>
            <w:shd w:val="clear" w:color="auto" w:fill="auto"/>
            <w:noWrap/>
            <w:hideMark/>
          </w:tcPr>
          <w:p w14:paraId="51C8373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Interior</w:t>
            </w:r>
          </w:p>
        </w:tc>
        <w:tc>
          <w:tcPr>
            <w:tcW w:w="5245" w:type="dxa"/>
            <w:tcBorders>
              <w:top w:val="nil"/>
              <w:left w:val="nil"/>
              <w:bottom w:val="nil"/>
              <w:right w:val="nil"/>
            </w:tcBorders>
            <w:shd w:val="clear" w:color="auto" w:fill="auto"/>
            <w:noWrap/>
            <w:hideMark/>
          </w:tcPr>
          <w:p w14:paraId="08FA894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dirt repellent in carpets and seats</w:t>
            </w:r>
          </w:p>
        </w:tc>
        <w:tc>
          <w:tcPr>
            <w:tcW w:w="4961" w:type="dxa"/>
            <w:tcBorders>
              <w:top w:val="nil"/>
              <w:left w:val="nil"/>
              <w:bottom w:val="nil"/>
              <w:right w:val="nil"/>
            </w:tcBorders>
            <w:shd w:val="clear" w:color="auto" w:fill="auto"/>
            <w:noWrap/>
            <w:hideMark/>
          </w:tcPr>
          <w:p w14:paraId="0E70416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 oleophobic</w:t>
            </w:r>
          </w:p>
        </w:tc>
      </w:tr>
      <w:tr w:rsidR="008A26AA" w:rsidRPr="00375154" w14:paraId="71EA632B" w14:textId="77777777" w:rsidTr="00B163EC">
        <w:trPr>
          <w:trHeight w:val="227"/>
        </w:trPr>
        <w:tc>
          <w:tcPr>
            <w:tcW w:w="4820" w:type="dxa"/>
            <w:tcBorders>
              <w:top w:val="nil"/>
              <w:left w:val="nil"/>
              <w:bottom w:val="nil"/>
              <w:right w:val="nil"/>
            </w:tcBorders>
            <w:shd w:val="clear" w:color="auto" w:fill="auto"/>
            <w:noWrap/>
            <w:hideMark/>
          </w:tcPr>
          <w:p w14:paraId="5D8F756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Brake pad additives </w:t>
            </w:r>
          </w:p>
        </w:tc>
        <w:tc>
          <w:tcPr>
            <w:tcW w:w="5245" w:type="dxa"/>
            <w:tcBorders>
              <w:top w:val="nil"/>
              <w:left w:val="nil"/>
              <w:bottom w:val="nil"/>
              <w:right w:val="nil"/>
            </w:tcBorders>
            <w:shd w:val="clear" w:color="auto" w:fill="auto"/>
            <w:noWrap/>
            <w:hideMark/>
          </w:tcPr>
          <w:p w14:paraId="639890A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top w:val="nil"/>
              <w:left w:val="nil"/>
              <w:bottom w:val="nil"/>
              <w:right w:val="nil"/>
            </w:tcBorders>
            <w:shd w:val="clear" w:color="auto" w:fill="auto"/>
            <w:noWrap/>
            <w:hideMark/>
          </w:tcPr>
          <w:p w14:paraId="6EF2C131"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767BBBC9" w14:textId="77777777" w:rsidTr="00B163EC">
        <w:trPr>
          <w:trHeight w:val="227"/>
        </w:trPr>
        <w:tc>
          <w:tcPr>
            <w:tcW w:w="4820" w:type="dxa"/>
            <w:tcBorders>
              <w:top w:val="nil"/>
              <w:left w:val="nil"/>
              <w:bottom w:val="single" w:sz="4" w:space="0" w:color="auto"/>
              <w:right w:val="nil"/>
            </w:tcBorders>
            <w:shd w:val="clear" w:color="auto" w:fill="auto"/>
            <w:noWrap/>
            <w:hideMark/>
          </w:tcPr>
          <w:p w14:paraId="47EB57E4"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2A9795A1"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14540620"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DE3CF08" w14:textId="77777777" w:rsidTr="00B163EC">
        <w:trPr>
          <w:trHeight w:val="227"/>
        </w:trPr>
        <w:tc>
          <w:tcPr>
            <w:tcW w:w="4820" w:type="dxa"/>
            <w:tcBorders>
              <w:top w:val="single" w:sz="4" w:space="0" w:color="auto"/>
              <w:left w:val="nil"/>
              <w:bottom w:val="nil"/>
              <w:right w:val="nil"/>
            </w:tcBorders>
            <w:shd w:val="clear" w:color="auto" w:fill="auto"/>
            <w:noWrap/>
            <w:hideMark/>
          </w:tcPr>
          <w:p w14:paraId="03DFF6C6"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Cleaning compositions</w:t>
            </w:r>
          </w:p>
        </w:tc>
        <w:tc>
          <w:tcPr>
            <w:tcW w:w="5245" w:type="dxa"/>
            <w:tcBorders>
              <w:top w:val="single" w:sz="4" w:space="0" w:color="auto"/>
              <w:left w:val="nil"/>
              <w:bottom w:val="nil"/>
              <w:right w:val="nil"/>
            </w:tcBorders>
            <w:shd w:val="clear" w:color="auto" w:fill="auto"/>
            <w:noWrap/>
            <w:hideMark/>
          </w:tcPr>
          <w:p w14:paraId="420ABB0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30B51498"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3D340276" w14:textId="77777777" w:rsidTr="00B163EC">
        <w:trPr>
          <w:trHeight w:val="227"/>
        </w:trPr>
        <w:tc>
          <w:tcPr>
            <w:tcW w:w="4820" w:type="dxa"/>
            <w:tcBorders>
              <w:top w:val="nil"/>
              <w:left w:val="nil"/>
              <w:bottom w:val="nil"/>
              <w:right w:val="nil"/>
            </w:tcBorders>
            <w:shd w:val="clear" w:color="auto" w:fill="auto"/>
            <w:noWrap/>
            <w:hideMark/>
          </w:tcPr>
          <w:p w14:paraId="178A282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Cleaning compositions for hard surfaces</w:t>
            </w:r>
          </w:p>
        </w:tc>
        <w:tc>
          <w:tcPr>
            <w:tcW w:w="5245" w:type="dxa"/>
            <w:tcBorders>
              <w:top w:val="nil"/>
              <w:left w:val="nil"/>
              <w:bottom w:val="nil"/>
              <w:right w:val="nil"/>
            </w:tcBorders>
            <w:shd w:val="clear" w:color="auto" w:fill="auto"/>
            <w:noWrap/>
            <w:hideMark/>
          </w:tcPr>
          <w:p w14:paraId="2A32DCC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enhance wettability</w:t>
            </w:r>
          </w:p>
        </w:tc>
        <w:tc>
          <w:tcPr>
            <w:tcW w:w="4961" w:type="dxa"/>
            <w:tcBorders>
              <w:top w:val="nil"/>
              <w:left w:val="nil"/>
              <w:bottom w:val="nil"/>
              <w:right w:val="nil"/>
            </w:tcBorders>
            <w:shd w:val="clear" w:color="auto" w:fill="auto"/>
            <w:noWrap/>
            <w:hideMark/>
          </w:tcPr>
          <w:p w14:paraId="7C4D514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lower the surface tension of the cleaning product</w:t>
            </w:r>
          </w:p>
        </w:tc>
      </w:tr>
      <w:tr w:rsidR="008A26AA" w:rsidRPr="00375154" w14:paraId="0F75E294" w14:textId="77777777" w:rsidTr="00B163EC">
        <w:trPr>
          <w:trHeight w:val="227"/>
        </w:trPr>
        <w:tc>
          <w:tcPr>
            <w:tcW w:w="4820" w:type="dxa"/>
            <w:tcBorders>
              <w:top w:val="nil"/>
              <w:left w:val="nil"/>
              <w:bottom w:val="nil"/>
              <w:right w:val="nil"/>
            </w:tcBorders>
            <w:shd w:val="clear" w:color="auto" w:fill="auto"/>
            <w:noWrap/>
          </w:tcPr>
          <w:p w14:paraId="0F4F317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Carpet and upholstery cleaners</w:t>
            </w:r>
          </w:p>
        </w:tc>
        <w:tc>
          <w:tcPr>
            <w:tcW w:w="5245" w:type="dxa"/>
            <w:tcBorders>
              <w:top w:val="nil"/>
              <w:left w:val="nil"/>
              <w:bottom w:val="nil"/>
              <w:right w:val="nil"/>
            </w:tcBorders>
            <w:shd w:val="clear" w:color="auto" w:fill="auto"/>
            <w:noWrap/>
          </w:tcPr>
          <w:p w14:paraId="6C29C92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provide stain resistance and repel soil</w:t>
            </w:r>
          </w:p>
        </w:tc>
        <w:tc>
          <w:tcPr>
            <w:tcW w:w="4961" w:type="dxa"/>
            <w:tcBorders>
              <w:top w:val="nil"/>
              <w:left w:val="nil"/>
              <w:bottom w:val="nil"/>
              <w:right w:val="nil"/>
            </w:tcBorders>
            <w:shd w:val="clear" w:color="auto" w:fill="auto"/>
            <w:noWrap/>
          </w:tcPr>
          <w:p w14:paraId="1A176B2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 oleophobic</w:t>
            </w:r>
          </w:p>
        </w:tc>
      </w:tr>
      <w:tr w:rsidR="008A26AA" w:rsidRPr="00375154" w14:paraId="7F11FC4E" w14:textId="77777777" w:rsidTr="00B163EC">
        <w:trPr>
          <w:trHeight w:val="227"/>
        </w:trPr>
        <w:tc>
          <w:tcPr>
            <w:tcW w:w="4820" w:type="dxa"/>
            <w:tcBorders>
              <w:top w:val="nil"/>
              <w:left w:val="nil"/>
              <w:bottom w:val="nil"/>
              <w:right w:val="nil"/>
            </w:tcBorders>
            <w:shd w:val="clear" w:color="auto" w:fill="auto"/>
            <w:noWrap/>
          </w:tcPr>
          <w:p w14:paraId="3881F87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Cleaning compositions for adhesives</w:t>
            </w:r>
          </w:p>
        </w:tc>
        <w:tc>
          <w:tcPr>
            <w:tcW w:w="5245" w:type="dxa"/>
            <w:tcBorders>
              <w:top w:val="nil"/>
              <w:left w:val="nil"/>
              <w:bottom w:val="nil"/>
              <w:right w:val="nil"/>
            </w:tcBorders>
            <w:shd w:val="clear" w:color="auto" w:fill="auto"/>
            <w:noWrap/>
          </w:tcPr>
          <w:p w14:paraId="6D25EFF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top w:val="nil"/>
              <w:left w:val="nil"/>
              <w:bottom w:val="nil"/>
              <w:right w:val="nil"/>
            </w:tcBorders>
            <w:shd w:val="clear" w:color="auto" w:fill="auto"/>
            <w:noWrap/>
          </w:tcPr>
          <w:p w14:paraId="6374489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296DA0FE" w14:textId="77777777" w:rsidTr="00B163EC">
        <w:trPr>
          <w:trHeight w:val="227"/>
        </w:trPr>
        <w:tc>
          <w:tcPr>
            <w:tcW w:w="4820" w:type="dxa"/>
            <w:tcBorders>
              <w:top w:val="nil"/>
              <w:left w:val="nil"/>
              <w:right w:val="nil"/>
            </w:tcBorders>
            <w:shd w:val="clear" w:color="auto" w:fill="auto"/>
            <w:noWrap/>
          </w:tcPr>
          <w:p w14:paraId="70093DA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Dry cleaning fluids</w:t>
            </w:r>
          </w:p>
        </w:tc>
        <w:tc>
          <w:tcPr>
            <w:tcW w:w="5245" w:type="dxa"/>
            <w:tcBorders>
              <w:top w:val="nil"/>
              <w:left w:val="nil"/>
              <w:right w:val="nil"/>
            </w:tcBorders>
            <w:shd w:val="clear" w:color="auto" w:fill="auto"/>
            <w:noWrap/>
          </w:tcPr>
          <w:p w14:paraId="2D8F6A0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cstheme="minorHAnsi"/>
                <w:sz w:val="19"/>
                <w:szCs w:val="19"/>
                <w:lang w:val="en-GB" w:eastAsia="en-GB"/>
              </w:rPr>
              <w:t>stabilizer, improve the removal of hydrophilic soil</w:t>
            </w:r>
          </w:p>
        </w:tc>
        <w:tc>
          <w:tcPr>
            <w:tcW w:w="4961" w:type="dxa"/>
            <w:tcBorders>
              <w:top w:val="nil"/>
              <w:left w:val="nil"/>
              <w:right w:val="nil"/>
            </w:tcBorders>
            <w:shd w:val="clear" w:color="auto" w:fill="auto"/>
            <w:noWrap/>
          </w:tcPr>
          <w:p w14:paraId="71E2EB6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 low surface tension</w:t>
            </w:r>
          </w:p>
        </w:tc>
      </w:tr>
      <w:tr w:rsidR="008A26AA" w:rsidRPr="00375154" w14:paraId="6E79FFEF" w14:textId="77777777" w:rsidTr="00B163EC">
        <w:trPr>
          <w:trHeight w:val="227"/>
        </w:trPr>
        <w:tc>
          <w:tcPr>
            <w:tcW w:w="4820" w:type="dxa"/>
            <w:tcBorders>
              <w:top w:val="nil"/>
              <w:left w:val="nil"/>
              <w:bottom w:val="nil"/>
              <w:right w:val="nil"/>
            </w:tcBorders>
            <w:shd w:val="clear" w:color="auto" w:fill="auto"/>
            <w:noWrap/>
          </w:tcPr>
          <w:p w14:paraId="6DC5EA5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Cleaning of reverse osmosis membranes</w:t>
            </w:r>
          </w:p>
        </w:tc>
        <w:tc>
          <w:tcPr>
            <w:tcW w:w="5245" w:type="dxa"/>
            <w:tcBorders>
              <w:top w:val="nil"/>
              <w:left w:val="nil"/>
              <w:bottom w:val="nil"/>
              <w:right w:val="nil"/>
            </w:tcBorders>
            <w:shd w:val="clear" w:color="auto" w:fill="auto"/>
            <w:noWrap/>
          </w:tcPr>
          <w:p w14:paraId="5CBC030A" w14:textId="77777777" w:rsidR="008A26AA" w:rsidRPr="00375154" w:rsidRDefault="008A26AA" w:rsidP="00B163EC">
            <w:pPr>
              <w:spacing w:after="0" w:line="240" w:lineRule="auto"/>
              <w:rPr>
                <w:rFonts w:cstheme="minorHAnsi"/>
                <w:sz w:val="19"/>
                <w:szCs w:val="19"/>
                <w:lang w:val="en-GB" w:eastAsia="en-GB"/>
              </w:rPr>
            </w:pPr>
            <w:r w:rsidRPr="00375154">
              <w:rPr>
                <w:rFonts w:cstheme="minorHAnsi"/>
                <w:sz w:val="19"/>
                <w:szCs w:val="19"/>
                <w:lang w:val="en-GB" w:eastAsia="en-GB"/>
              </w:rPr>
              <w:t>remove calcium sulphate</w:t>
            </w:r>
          </w:p>
        </w:tc>
        <w:tc>
          <w:tcPr>
            <w:tcW w:w="4961" w:type="dxa"/>
            <w:tcBorders>
              <w:top w:val="nil"/>
              <w:left w:val="nil"/>
              <w:bottom w:val="nil"/>
              <w:right w:val="nil"/>
            </w:tcBorders>
            <w:shd w:val="clear" w:color="auto" w:fill="auto"/>
            <w:noWrap/>
          </w:tcPr>
          <w:p w14:paraId="33CD852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58EA7D17" w14:textId="77777777" w:rsidTr="00B163EC">
        <w:trPr>
          <w:trHeight w:val="227"/>
        </w:trPr>
        <w:tc>
          <w:tcPr>
            <w:tcW w:w="4820" w:type="dxa"/>
            <w:tcBorders>
              <w:left w:val="nil"/>
              <w:bottom w:val="nil"/>
              <w:right w:val="nil"/>
            </w:tcBorders>
            <w:shd w:val="clear" w:color="auto" w:fill="auto"/>
            <w:noWrap/>
          </w:tcPr>
          <w:p w14:paraId="595C5AB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left w:val="nil"/>
              <w:bottom w:val="nil"/>
              <w:right w:val="nil"/>
            </w:tcBorders>
            <w:shd w:val="clear" w:color="auto" w:fill="auto"/>
            <w:noWrap/>
          </w:tcPr>
          <w:p w14:paraId="47106E0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left w:val="nil"/>
              <w:bottom w:val="nil"/>
              <w:right w:val="nil"/>
            </w:tcBorders>
            <w:shd w:val="clear" w:color="auto" w:fill="auto"/>
            <w:noWrap/>
          </w:tcPr>
          <w:p w14:paraId="5C58E232"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39364B20" w14:textId="77777777" w:rsidTr="00B163EC">
        <w:trPr>
          <w:trHeight w:val="227"/>
        </w:trPr>
        <w:tc>
          <w:tcPr>
            <w:tcW w:w="4820" w:type="dxa"/>
            <w:tcBorders>
              <w:top w:val="single" w:sz="4" w:space="0" w:color="auto"/>
              <w:left w:val="nil"/>
              <w:bottom w:val="nil"/>
              <w:right w:val="nil"/>
            </w:tcBorders>
            <w:shd w:val="clear" w:color="auto" w:fill="auto"/>
            <w:noWrap/>
            <w:hideMark/>
          </w:tcPr>
          <w:p w14:paraId="36CDCEE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Coatings, paints and varnishes</w:t>
            </w:r>
          </w:p>
        </w:tc>
        <w:tc>
          <w:tcPr>
            <w:tcW w:w="5245" w:type="dxa"/>
            <w:tcBorders>
              <w:top w:val="single" w:sz="4" w:space="0" w:color="auto"/>
              <w:left w:val="nil"/>
              <w:bottom w:val="nil"/>
              <w:right w:val="nil"/>
            </w:tcBorders>
            <w:shd w:val="clear" w:color="auto" w:fill="auto"/>
            <w:noWrap/>
            <w:hideMark/>
          </w:tcPr>
          <w:p w14:paraId="1087047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26C39BA2"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00BE0902" w14:textId="77777777" w:rsidTr="00B163EC">
        <w:trPr>
          <w:trHeight w:val="227"/>
        </w:trPr>
        <w:tc>
          <w:tcPr>
            <w:tcW w:w="4820" w:type="dxa"/>
            <w:tcBorders>
              <w:top w:val="nil"/>
              <w:left w:val="nil"/>
              <w:bottom w:val="nil"/>
              <w:right w:val="nil"/>
            </w:tcBorders>
            <w:shd w:val="clear" w:color="auto" w:fill="auto"/>
            <w:noWrap/>
          </w:tcPr>
          <w:p w14:paraId="72ECEA1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Paints</w:t>
            </w:r>
          </w:p>
        </w:tc>
        <w:tc>
          <w:tcPr>
            <w:tcW w:w="5245" w:type="dxa"/>
            <w:tcBorders>
              <w:top w:val="nil"/>
              <w:left w:val="nil"/>
              <w:bottom w:val="nil"/>
              <w:right w:val="nil"/>
            </w:tcBorders>
            <w:shd w:val="clear" w:color="auto" w:fill="auto"/>
            <w:noWrap/>
          </w:tcPr>
          <w:p w14:paraId="05DD113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emulsifier for the binder, dispersant for the pigments, wetting agent</w:t>
            </w:r>
          </w:p>
        </w:tc>
        <w:tc>
          <w:tcPr>
            <w:tcW w:w="4961" w:type="dxa"/>
            <w:tcBorders>
              <w:top w:val="nil"/>
              <w:left w:val="nil"/>
              <w:bottom w:val="nil"/>
              <w:right w:val="nil"/>
            </w:tcBorders>
            <w:shd w:val="clear" w:color="auto" w:fill="auto"/>
            <w:noWrap/>
          </w:tcPr>
          <w:p w14:paraId="0CE9CF2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 low surface tension</w:t>
            </w:r>
          </w:p>
        </w:tc>
      </w:tr>
      <w:tr w:rsidR="008A26AA" w:rsidRPr="00375154" w14:paraId="7416CC91" w14:textId="77777777" w:rsidTr="00B163EC">
        <w:trPr>
          <w:trHeight w:val="227"/>
        </w:trPr>
        <w:tc>
          <w:tcPr>
            <w:tcW w:w="4820" w:type="dxa"/>
            <w:tcBorders>
              <w:top w:val="nil"/>
              <w:left w:val="nil"/>
              <w:bottom w:val="nil"/>
              <w:right w:val="nil"/>
            </w:tcBorders>
            <w:shd w:val="clear" w:color="auto" w:fill="auto"/>
            <w:noWrap/>
          </w:tcPr>
          <w:p w14:paraId="156C376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Paints</w:t>
            </w:r>
          </w:p>
        </w:tc>
        <w:tc>
          <w:tcPr>
            <w:tcW w:w="5245" w:type="dxa"/>
            <w:tcBorders>
              <w:top w:val="nil"/>
              <w:left w:val="nil"/>
              <w:bottom w:val="nil"/>
              <w:right w:val="nil"/>
            </w:tcBorders>
            <w:shd w:val="clear" w:color="auto" w:fill="auto"/>
            <w:noWrap/>
          </w:tcPr>
          <w:p w14:paraId="7396C55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enhance the protective properties of anticorrosive paints</w:t>
            </w:r>
          </w:p>
        </w:tc>
        <w:tc>
          <w:tcPr>
            <w:tcW w:w="4961" w:type="dxa"/>
            <w:tcBorders>
              <w:top w:val="nil"/>
              <w:left w:val="nil"/>
              <w:bottom w:val="nil"/>
              <w:right w:val="nil"/>
            </w:tcBorders>
            <w:shd w:val="clear" w:color="auto" w:fill="auto"/>
            <w:noWrap/>
          </w:tcPr>
          <w:p w14:paraId="7A1E365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w:t>
            </w:r>
          </w:p>
        </w:tc>
      </w:tr>
      <w:tr w:rsidR="008A26AA" w:rsidRPr="00375154" w14:paraId="64BDB81B" w14:textId="77777777" w:rsidTr="00B163EC">
        <w:trPr>
          <w:trHeight w:val="227"/>
        </w:trPr>
        <w:tc>
          <w:tcPr>
            <w:tcW w:w="4820" w:type="dxa"/>
            <w:tcBorders>
              <w:top w:val="nil"/>
              <w:left w:val="nil"/>
              <w:bottom w:val="nil"/>
              <w:right w:val="nil"/>
            </w:tcBorders>
            <w:shd w:val="clear" w:color="auto" w:fill="auto"/>
            <w:noWrap/>
          </w:tcPr>
          <w:p w14:paraId="29B2BC5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Paints</w:t>
            </w:r>
          </w:p>
        </w:tc>
        <w:tc>
          <w:tcPr>
            <w:tcW w:w="5245" w:type="dxa"/>
            <w:tcBorders>
              <w:top w:val="nil"/>
              <w:left w:val="nil"/>
              <w:bottom w:val="nil"/>
              <w:right w:val="nil"/>
            </w:tcBorders>
            <w:shd w:val="clear" w:color="auto" w:fill="auto"/>
            <w:noWrap/>
          </w:tcPr>
          <w:p w14:paraId="48F0B54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antifouling on ships</w:t>
            </w:r>
          </w:p>
        </w:tc>
        <w:tc>
          <w:tcPr>
            <w:tcW w:w="4961" w:type="dxa"/>
            <w:tcBorders>
              <w:top w:val="nil"/>
              <w:left w:val="nil"/>
              <w:bottom w:val="nil"/>
              <w:right w:val="nil"/>
            </w:tcBorders>
            <w:shd w:val="clear" w:color="auto" w:fill="auto"/>
            <w:noWrap/>
          </w:tcPr>
          <w:p w14:paraId="5566D31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1ED2DE3E" w14:textId="77777777" w:rsidTr="00B163EC">
        <w:trPr>
          <w:trHeight w:val="227"/>
        </w:trPr>
        <w:tc>
          <w:tcPr>
            <w:tcW w:w="4820" w:type="dxa"/>
            <w:tcBorders>
              <w:top w:val="nil"/>
              <w:left w:val="nil"/>
              <w:bottom w:val="nil"/>
              <w:right w:val="nil"/>
            </w:tcBorders>
            <w:shd w:val="clear" w:color="auto" w:fill="auto"/>
            <w:noWrap/>
          </w:tcPr>
          <w:p w14:paraId="5D4CC2F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Paints and coatings</w:t>
            </w:r>
          </w:p>
        </w:tc>
        <w:tc>
          <w:tcPr>
            <w:tcW w:w="5245" w:type="dxa"/>
            <w:tcBorders>
              <w:top w:val="nil"/>
              <w:left w:val="nil"/>
              <w:bottom w:val="nil"/>
              <w:right w:val="nil"/>
            </w:tcBorders>
            <w:shd w:val="clear" w:color="auto" w:fill="auto"/>
            <w:noWrap/>
          </w:tcPr>
          <w:p w14:paraId="64E071C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anti-crater, improved surface appearance, better flow and levelling, reduced foaming, decreased block, open-time extension, oil </w:t>
            </w:r>
            <w:proofErr w:type="spellStart"/>
            <w:r w:rsidRPr="00375154">
              <w:rPr>
                <w:rFonts w:eastAsia="Times New Roman" w:cstheme="minorHAnsi"/>
                <w:color w:val="000000"/>
                <w:sz w:val="19"/>
                <w:szCs w:val="19"/>
                <w:lang w:val="en-GB" w:eastAsia="en-GB"/>
              </w:rPr>
              <w:t>repellency</w:t>
            </w:r>
            <w:proofErr w:type="spellEnd"/>
            <w:r w:rsidRPr="00375154">
              <w:rPr>
                <w:rFonts w:eastAsia="Times New Roman" w:cstheme="minorHAnsi"/>
                <w:color w:val="000000"/>
                <w:sz w:val="19"/>
                <w:szCs w:val="19"/>
                <w:lang w:val="en-GB" w:eastAsia="en-GB"/>
              </w:rPr>
              <w:t>, dirt pickup resistance</w:t>
            </w:r>
          </w:p>
        </w:tc>
        <w:tc>
          <w:tcPr>
            <w:tcW w:w="4961" w:type="dxa"/>
            <w:tcBorders>
              <w:top w:val="nil"/>
              <w:left w:val="nil"/>
              <w:bottom w:val="nil"/>
              <w:right w:val="nil"/>
            </w:tcBorders>
            <w:shd w:val="clear" w:color="auto" w:fill="auto"/>
            <w:noWrap/>
          </w:tcPr>
          <w:p w14:paraId="117A607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 oleophobic</w:t>
            </w:r>
          </w:p>
        </w:tc>
      </w:tr>
      <w:tr w:rsidR="008A26AA" w:rsidRPr="00375154" w14:paraId="6A1AEB90" w14:textId="77777777" w:rsidTr="00B163EC">
        <w:trPr>
          <w:trHeight w:val="227"/>
        </w:trPr>
        <w:tc>
          <w:tcPr>
            <w:tcW w:w="4820" w:type="dxa"/>
            <w:tcBorders>
              <w:top w:val="nil"/>
              <w:left w:val="nil"/>
              <w:bottom w:val="nil"/>
              <w:right w:val="nil"/>
            </w:tcBorders>
            <w:shd w:val="clear" w:color="auto" w:fill="auto"/>
            <w:noWrap/>
          </w:tcPr>
          <w:p w14:paraId="1AA4A86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Paints and coatings</w:t>
            </w:r>
          </w:p>
        </w:tc>
        <w:tc>
          <w:tcPr>
            <w:tcW w:w="5245" w:type="dxa"/>
            <w:tcBorders>
              <w:top w:val="nil"/>
              <w:left w:val="nil"/>
              <w:bottom w:val="nil"/>
              <w:right w:val="nil"/>
            </w:tcBorders>
            <w:shd w:val="clear" w:color="auto" w:fill="auto"/>
            <w:noWrap/>
          </w:tcPr>
          <w:p w14:paraId="39DDFE0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form second coat on a first coat</w:t>
            </w:r>
          </w:p>
        </w:tc>
        <w:tc>
          <w:tcPr>
            <w:tcW w:w="4961" w:type="dxa"/>
            <w:tcBorders>
              <w:top w:val="nil"/>
              <w:left w:val="nil"/>
              <w:bottom w:val="nil"/>
              <w:right w:val="nil"/>
            </w:tcBorders>
            <w:shd w:val="clear" w:color="auto" w:fill="auto"/>
            <w:noWrap/>
          </w:tcPr>
          <w:p w14:paraId="1467B86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BC5C7E" w14:paraId="24AA7BDF" w14:textId="77777777" w:rsidTr="00B163EC">
        <w:trPr>
          <w:trHeight w:val="227"/>
        </w:trPr>
        <w:tc>
          <w:tcPr>
            <w:tcW w:w="4820" w:type="dxa"/>
            <w:tcBorders>
              <w:top w:val="nil"/>
              <w:left w:val="nil"/>
              <w:bottom w:val="nil"/>
              <w:right w:val="nil"/>
            </w:tcBorders>
            <w:shd w:val="clear" w:color="auto" w:fill="auto"/>
            <w:noWrap/>
          </w:tcPr>
          <w:p w14:paraId="25CBD57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Coatings</w:t>
            </w:r>
          </w:p>
        </w:tc>
        <w:tc>
          <w:tcPr>
            <w:tcW w:w="5245" w:type="dxa"/>
            <w:tcBorders>
              <w:top w:val="nil"/>
              <w:left w:val="nil"/>
              <w:bottom w:val="nil"/>
              <w:right w:val="nil"/>
            </w:tcBorders>
            <w:shd w:val="clear" w:color="auto" w:fill="auto"/>
            <w:noWrap/>
          </w:tcPr>
          <w:p w14:paraId="17C9347D" w14:textId="77777777" w:rsidR="008A26AA" w:rsidRPr="00375154" w:rsidRDefault="008A26AA" w:rsidP="00B163EC">
            <w:pPr>
              <w:spacing w:after="0" w:line="240" w:lineRule="auto"/>
              <w:rPr>
                <w:rFonts w:eastAsia="Times New Roman" w:cstheme="minorHAnsi"/>
                <w:color w:val="000000"/>
                <w:sz w:val="19"/>
                <w:szCs w:val="19"/>
                <w:lang w:val="en-GB" w:eastAsia="en-GB"/>
              </w:rPr>
            </w:pPr>
            <w:proofErr w:type="spellStart"/>
            <w:r w:rsidRPr="00375154">
              <w:rPr>
                <w:rFonts w:eastAsia="Times New Roman" w:cstheme="minorHAnsi"/>
                <w:color w:val="000000"/>
                <w:sz w:val="19"/>
                <w:szCs w:val="19"/>
                <w:lang w:val="en-GB" w:eastAsia="en-GB"/>
              </w:rPr>
              <w:t>antistick</w:t>
            </w:r>
            <w:proofErr w:type="spellEnd"/>
            <w:r w:rsidRPr="00375154">
              <w:rPr>
                <w:rFonts w:eastAsia="Times New Roman" w:cstheme="minorHAnsi"/>
                <w:color w:val="000000"/>
                <w:sz w:val="19"/>
                <w:szCs w:val="19"/>
                <w:lang w:val="en-GB" w:eastAsia="en-GB"/>
              </w:rPr>
              <w:t xml:space="preserve"> and </w:t>
            </w:r>
            <w:proofErr w:type="spellStart"/>
            <w:r w:rsidRPr="00375154">
              <w:rPr>
                <w:rFonts w:eastAsia="Times New Roman" w:cstheme="minorHAnsi"/>
                <w:color w:val="000000"/>
                <w:sz w:val="19"/>
                <w:szCs w:val="19"/>
                <w:lang w:val="en-GB" w:eastAsia="en-GB"/>
              </w:rPr>
              <w:t>anticorrive</w:t>
            </w:r>
            <w:proofErr w:type="spellEnd"/>
            <w:r w:rsidRPr="00375154">
              <w:rPr>
                <w:rFonts w:eastAsia="Times New Roman" w:cstheme="minorHAnsi"/>
                <w:color w:val="000000"/>
                <w:sz w:val="19"/>
                <w:szCs w:val="19"/>
                <w:lang w:val="en-GB" w:eastAsia="en-GB"/>
              </w:rPr>
              <w:t xml:space="preserve"> coatings</w:t>
            </w:r>
          </w:p>
        </w:tc>
        <w:tc>
          <w:tcPr>
            <w:tcW w:w="4961" w:type="dxa"/>
            <w:tcBorders>
              <w:top w:val="nil"/>
              <w:left w:val="nil"/>
              <w:bottom w:val="nil"/>
              <w:right w:val="nil"/>
            </w:tcBorders>
            <w:shd w:val="clear" w:color="auto" w:fill="auto"/>
            <w:noWrap/>
          </w:tcPr>
          <w:p w14:paraId="1CEF555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 non-reactive</w:t>
            </w:r>
          </w:p>
        </w:tc>
      </w:tr>
      <w:tr w:rsidR="008A26AA" w:rsidRPr="00375154" w14:paraId="36430512" w14:textId="77777777" w:rsidTr="00B163EC">
        <w:trPr>
          <w:trHeight w:val="227"/>
        </w:trPr>
        <w:tc>
          <w:tcPr>
            <w:tcW w:w="4820" w:type="dxa"/>
            <w:tcBorders>
              <w:top w:val="nil"/>
              <w:left w:val="nil"/>
              <w:bottom w:val="nil"/>
              <w:right w:val="nil"/>
            </w:tcBorders>
            <w:shd w:val="clear" w:color="auto" w:fill="auto"/>
            <w:noWrap/>
          </w:tcPr>
          <w:p w14:paraId="3B5EDE7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Coatings</w:t>
            </w:r>
          </w:p>
        </w:tc>
        <w:tc>
          <w:tcPr>
            <w:tcW w:w="5245" w:type="dxa"/>
            <w:tcBorders>
              <w:top w:val="nil"/>
              <w:left w:val="nil"/>
              <w:bottom w:val="nil"/>
              <w:right w:val="nil"/>
            </w:tcBorders>
            <w:shd w:val="clear" w:color="auto" w:fill="auto"/>
            <w:noWrap/>
          </w:tcPr>
          <w:p w14:paraId="418A88B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highly durable and </w:t>
            </w:r>
            <w:proofErr w:type="spellStart"/>
            <w:r w:rsidRPr="00375154">
              <w:rPr>
                <w:rFonts w:eastAsia="Times New Roman" w:cstheme="minorHAnsi"/>
                <w:color w:val="000000"/>
                <w:sz w:val="19"/>
                <w:szCs w:val="19"/>
                <w:lang w:val="en-GB" w:eastAsia="en-GB"/>
              </w:rPr>
              <w:t>weatherable</w:t>
            </w:r>
            <w:proofErr w:type="spellEnd"/>
          </w:p>
        </w:tc>
        <w:tc>
          <w:tcPr>
            <w:tcW w:w="4961" w:type="dxa"/>
            <w:tcBorders>
              <w:top w:val="nil"/>
              <w:left w:val="nil"/>
              <w:bottom w:val="nil"/>
              <w:right w:val="nil"/>
            </w:tcBorders>
            <w:shd w:val="clear" w:color="auto" w:fill="auto"/>
            <w:noWrap/>
          </w:tcPr>
          <w:p w14:paraId="7AAC123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stable, non-reactive</w:t>
            </w:r>
          </w:p>
        </w:tc>
      </w:tr>
      <w:tr w:rsidR="008A26AA" w:rsidRPr="00BC5C7E" w14:paraId="4FD34168" w14:textId="77777777" w:rsidTr="00B163EC">
        <w:trPr>
          <w:trHeight w:val="227"/>
        </w:trPr>
        <w:tc>
          <w:tcPr>
            <w:tcW w:w="4820" w:type="dxa"/>
            <w:tcBorders>
              <w:top w:val="nil"/>
              <w:left w:val="nil"/>
              <w:bottom w:val="nil"/>
              <w:right w:val="nil"/>
            </w:tcBorders>
            <w:shd w:val="clear" w:color="auto" w:fill="auto"/>
            <w:noWrap/>
            <w:hideMark/>
          </w:tcPr>
          <w:p w14:paraId="4426559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Coatings</w:t>
            </w:r>
          </w:p>
        </w:tc>
        <w:tc>
          <w:tcPr>
            <w:tcW w:w="5245" w:type="dxa"/>
            <w:tcBorders>
              <w:top w:val="nil"/>
              <w:left w:val="nil"/>
              <w:bottom w:val="nil"/>
              <w:right w:val="nil"/>
            </w:tcBorders>
            <w:shd w:val="clear" w:color="auto" w:fill="auto"/>
            <w:noWrap/>
            <w:hideMark/>
          </w:tcPr>
          <w:p w14:paraId="0DAE315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for food contact materials</w:t>
            </w:r>
          </w:p>
        </w:tc>
        <w:tc>
          <w:tcPr>
            <w:tcW w:w="4961" w:type="dxa"/>
            <w:tcBorders>
              <w:top w:val="nil"/>
              <w:left w:val="nil"/>
              <w:bottom w:val="nil"/>
              <w:right w:val="nil"/>
            </w:tcBorders>
            <w:shd w:val="clear" w:color="auto" w:fill="auto"/>
            <w:noWrap/>
            <w:hideMark/>
          </w:tcPr>
          <w:p w14:paraId="6EA8766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 low surface tension</w:t>
            </w:r>
          </w:p>
        </w:tc>
      </w:tr>
      <w:tr w:rsidR="008A26AA" w:rsidRPr="00BC5C7E" w14:paraId="030E451B" w14:textId="77777777" w:rsidTr="00B163EC">
        <w:trPr>
          <w:trHeight w:val="227"/>
        </w:trPr>
        <w:tc>
          <w:tcPr>
            <w:tcW w:w="4820" w:type="dxa"/>
            <w:tcBorders>
              <w:top w:val="nil"/>
              <w:left w:val="nil"/>
              <w:bottom w:val="nil"/>
              <w:right w:val="nil"/>
            </w:tcBorders>
            <w:shd w:val="clear" w:color="auto" w:fill="auto"/>
            <w:noWrap/>
          </w:tcPr>
          <w:p w14:paraId="76811383"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nil"/>
              <w:right w:val="nil"/>
            </w:tcBorders>
            <w:shd w:val="clear" w:color="auto" w:fill="auto"/>
            <w:noWrap/>
          </w:tcPr>
          <w:p w14:paraId="50D67589"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nil"/>
              <w:right w:val="nil"/>
            </w:tcBorders>
            <w:shd w:val="clear" w:color="auto" w:fill="auto"/>
            <w:noWrap/>
          </w:tcPr>
          <w:p w14:paraId="4E67E6CE"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BC5C7E" w14:paraId="39CC6A7C" w14:textId="77777777" w:rsidTr="00B163EC">
        <w:trPr>
          <w:trHeight w:val="227"/>
        </w:trPr>
        <w:tc>
          <w:tcPr>
            <w:tcW w:w="4820" w:type="dxa"/>
            <w:tcBorders>
              <w:top w:val="nil"/>
              <w:left w:val="nil"/>
              <w:bottom w:val="nil"/>
              <w:right w:val="nil"/>
            </w:tcBorders>
            <w:shd w:val="clear" w:color="auto" w:fill="auto"/>
            <w:noWrap/>
          </w:tcPr>
          <w:p w14:paraId="557DCF3C" w14:textId="77777777" w:rsidR="008A26AA" w:rsidRPr="00375154" w:rsidRDefault="008A26AA" w:rsidP="00B163EC">
            <w:pPr>
              <w:spacing w:after="0" w:line="240" w:lineRule="auto"/>
              <w:rPr>
                <w:rFonts w:eastAsia="Times New Roman" w:cstheme="minorHAnsi"/>
                <w:b/>
                <w:color w:val="000000"/>
                <w:sz w:val="19"/>
                <w:szCs w:val="19"/>
                <w:lang w:val="en-GB" w:eastAsia="en-GB"/>
              </w:rPr>
            </w:pPr>
            <w:r w:rsidRPr="00375154">
              <w:rPr>
                <w:rFonts w:eastAsia="Times New Roman" w:cstheme="minorHAnsi"/>
                <w:b/>
                <w:color w:val="000000"/>
                <w:sz w:val="19"/>
                <w:szCs w:val="19"/>
                <w:lang w:val="en-GB" w:eastAsia="en-GB"/>
              </w:rPr>
              <w:t>Conservation of books and manuscripts</w:t>
            </w:r>
          </w:p>
        </w:tc>
        <w:tc>
          <w:tcPr>
            <w:tcW w:w="5245" w:type="dxa"/>
            <w:tcBorders>
              <w:top w:val="nil"/>
              <w:left w:val="nil"/>
              <w:bottom w:val="nil"/>
              <w:right w:val="nil"/>
            </w:tcBorders>
            <w:shd w:val="clear" w:color="auto" w:fill="auto"/>
            <w:noWrap/>
          </w:tcPr>
          <w:p w14:paraId="5684140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sz w:val="20"/>
                <w:szCs w:val="20"/>
                <w:lang w:val="en-GB"/>
              </w:rPr>
              <w:t>preserve historical manuscripts</w:t>
            </w:r>
          </w:p>
        </w:tc>
        <w:tc>
          <w:tcPr>
            <w:tcW w:w="4961" w:type="dxa"/>
            <w:tcBorders>
              <w:top w:val="nil"/>
              <w:left w:val="nil"/>
              <w:bottom w:val="nil"/>
              <w:right w:val="nil"/>
            </w:tcBorders>
            <w:shd w:val="clear" w:color="auto" w:fill="auto"/>
            <w:noWrap/>
          </w:tcPr>
          <w:p w14:paraId="240047B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permeability to water vapour, but resist passage of liquid water</w:t>
            </w:r>
          </w:p>
        </w:tc>
      </w:tr>
      <w:tr w:rsidR="008A26AA" w:rsidRPr="00BC5C7E" w14:paraId="3DD2719F" w14:textId="77777777" w:rsidTr="00B163EC">
        <w:trPr>
          <w:trHeight w:val="227"/>
        </w:trPr>
        <w:tc>
          <w:tcPr>
            <w:tcW w:w="4820" w:type="dxa"/>
            <w:tcBorders>
              <w:top w:val="nil"/>
              <w:left w:val="nil"/>
              <w:bottom w:val="nil"/>
              <w:right w:val="nil"/>
            </w:tcBorders>
            <w:shd w:val="clear" w:color="auto" w:fill="auto"/>
            <w:noWrap/>
          </w:tcPr>
          <w:p w14:paraId="721DEE8F" w14:textId="77777777" w:rsidR="008A26AA" w:rsidRPr="00375154" w:rsidRDefault="008A26AA" w:rsidP="00B163EC">
            <w:pPr>
              <w:spacing w:after="0" w:line="240" w:lineRule="auto"/>
              <w:rPr>
                <w:rFonts w:eastAsia="Times New Roman" w:cstheme="minorHAnsi"/>
                <w:b/>
                <w:color w:val="000000"/>
                <w:sz w:val="19"/>
                <w:szCs w:val="19"/>
                <w:lang w:val="en-GB" w:eastAsia="en-GB"/>
              </w:rPr>
            </w:pPr>
          </w:p>
        </w:tc>
        <w:tc>
          <w:tcPr>
            <w:tcW w:w="5245" w:type="dxa"/>
            <w:tcBorders>
              <w:top w:val="nil"/>
              <w:left w:val="nil"/>
              <w:bottom w:val="nil"/>
              <w:right w:val="nil"/>
            </w:tcBorders>
            <w:shd w:val="clear" w:color="auto" w:fill="auto"/>
            <w:noWrap/>
          </w:tcPr>
          <w:p w14:paraId="0155EA26"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nil"/>
              <w:right w:val="nil"/>
            </w:tcBorders>
            <w:shd w:val="clear" w:color="auto" w:fill="auto"/>
            <w:noWrap/>
          </w:tcPr>
          <w:p w14:paraId="58047391"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BC5C7E" w14:paraId="6A573E57" w14:textId="77777777" w:rsidTr="00B163EC">
        <w:trPr>
          <w:trHeight w:val="227"/>
        </w:trPr>
        <w:tc>
          <w:tcPr>
            <w:tcW w:w="4820" w:type="dxa"/>
            <w:tcBorders>
              <w:top w:val="nil"/>
              <w:left w:val="nil"/>
              <w:bottom w:val="nil"/>
              <w:right w:val="nil"/>
            </w:tcBorders>
            <w:shd w:val="clear" w:color="auto" w:fill="auto"/>
            <w:noWrap/>
            <w:hideMark/>
          </w:tcPr>
          <w:p w14:paraId="4D5DADF0" w14:textId="77777777" w:rsidR="008A26AA" w:rsidRPr="00375154" w:rsidRDefault="008A26AA" w:rsidP="00B163EC">
            <w:pPr>
              <w:spacing w:after="0" w:line="240" w:lineRule="auto"/>
              <w:rPr>
                <w:rFonts w:eastAsia="Times New Roman" w:cstheme="minorHAnsi"/>
                <w:b/>
                <w:color w:val="000000"/>
                <w:sz w:val="19"/>
                <w:szCs w:val="19"/>
                <w:lang w:val="en-GB" w:eastAsia="en-GB"/>
              </w:rPr>
            </w:pPr>
            <w:r w:rsidRPr="00375154">
              <w:rPr>
                <w:rFonts w:eastAsia="Times New Roman" w:cstheme="minorHAnsi"/>
                <w:b/>
                <w:color w:val="000000"/>
                <w:sz w:val="19"/>
                <w:szCs w:val="19"/>
                <w:lang w:val="en-GB" w:eastAsia="en-GB"/>
              </w:rPr>
              <w:t>Cookware</w:t>
            </w:r>
          </w:p>
        </w:tc>
        <w:tc>
          <w:tcPr>
            <w:tcW w:w="5245" w:type="dxa"/>
            <w:tcBorders>
              <w:top w:val="nil"/>
              <w:left w:val="nil"/>
              <w:bottom w:val="nil"/>
              <w:right w:val="nil"/>
            </w:tcBorders>
            <w:shd w:val="clear" w:color="auto" w:fill="auto"/>
            <w:noWrap/>
            <w:hideMark/>
          </w:tcPr>
          <w:p w14:paraId="1DE6AD7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prevent food from sticking to the pan</w:t>
            </w:r>
          </w:p>
        </w:tc>
        <w:tc>
          <w:tcPr>
            <w:tcW w:w="4961" w:type="dxa"/>
            <w:tcBorders>
              <w:top w:val="nil"/>
              <w:left w:val="nil"/>
              <w:bottom w:val="nil"/>
              <w:right w:val="nil"/>
            </w:tcBorders>
            <w:shd w:val="clear" w:color="auto" w:fill="auto"/>
            <w:noWrap/>
            <w:hideMark/>
          </w:tcPr>
          <w:p w14:paraId="3599DA4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 non-reactive, stable at high temperatures</w:t>
            </w:r>
          </w:p>
        </w:tc>
      </w:tr>
      <w:tr w:rsidR="008A26AA" w:rsidRPr="00BC5C7E" w14:paraId="08DCDA0A" w14:textId="77777777" w:rsidTr="00B163EC">
        <w:trPr>
          <w:trHeight w:val="227"/>
        </w:trPr>
        <w:tc>
          <w:tcPr>
            <w:tcW w:w="4820" w:type="dxa"/>
            <w:tcBorders>
              <w:top w:val="nil"/>
              <w:left w:val="nil"/>
              <w:bottom w:val="single" w:sz="4" w:space="0" w:color="auto"/>
              <w:right w:val="nil"/>
            </w:tcBorders>
            <w:shd w:val="clear" w:color="auto" w:fill="auto"/>
            <w:noWrap/>
            <w:hideMark/>
          </w:tcPr>
          <w:p w14:paraId="2FFF6F11"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7554A262"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4AE6872E"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1405AAFE" w14:textId="77777777" w:rsidTr="00B163EC">
        <w:trPr>
          <w:trHeight w:val="227"/>
        </w:trPr>
        <w:tc>
          <w:tcPr>
            <w:tcW w:w="4820" w:type="dxa"/>
            <w:tcBorders>
              <w:top w:val="single" w:sz="4" w:space="0" w:color="auto"/>
              <w:left w:val="nil"/>
              <w:bottom w:val="nil"/>
              <w:right w:val="nil"/>
            </w:tcBorders>
            <w:shd w:val="clear" w:color="auto" w:fill="auto"/>
            <w:noWrap/>
            <w:hideMark/>
          </w:tcPr>
          <w:p w14:paraId="1BA55B7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Dispersions</w:t>
            </w:r>
          </w:p>
        </w:tc>
        <w:tc>
          <w:tcPr>
            <w:tcW w:w="5245" w:type="dxa"/>
            <w:tcBorders>
              <w:top w:val="single" w:sz="4" w:space="0" w:color="auto"/>
              <w:left w:val="nil"/>
              <w:bottom w:val="nil"/>
              <w:right w:val="nil"/>
            </w:tcBorders>
            <w:shd w:val="clear" w:color="auto" w:fill="auto"/>
            <w:noWrap/>
            <w:hideMark/>
          </w:tcPr>
          <w:p w14:paraId="31B1E58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disperse solutions</w:t>
            </w:r>
          </w:p>
        </w:tc>
        <w:tc>
          <w:tcPr>
            <w:tcW w:w="4961" w:type="dxa"/>
            <w:tcBorders>
              <w:top w:val="single" w:sz="4" w:space="0" w:color="auto"/>
              <w:left w:val="nil"/>
              <w:bottom w:val="nil"/>
              <w:right w:val="nil"/>
            </w:tcBorders>
            <w:shd w:val="clear" w:color="auto" w:fill="auto"/>
            <w:noWrap/>
            <w:hideMark/>
          </w:tcPr>
          <w:p w14:paraId="10BF3FF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5FCEF99F" w14:textId="77777777" w:rsidTr="00B163EC">
        <w:trPr>
          <w:trHeight w:val="227"/>
        </w:trPr>
        <w:tc>
          <w:tcPr>
            <w:tcW w:w="4820" w:type="dxa"/>
            <w:tcBorders>
              <w:top w:val="nil"/>
              <w:left w:val="nil"/>
              <w:bottom w:val="nil"/>
              <w:right w:val="nil"/>
            </w:tcBorders>
            <w:shd w:val="clear" w:color="auto" w:fill="auto"/>
            <w:noWrap/>
          </w:tcPr>
          <w:p w14:paraId="387D97F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top w:val="nil"/>
              <w:left w:val="nil"/>
              <w:bottom w:val="nil"/>
              <w:right w:val="nil"/>
            </w:tcBorders>
            <w:shd w:val="clear" w:color="auto" w:fill="auto"/>
            <w:noWrap/>
          </w:tcPr>
          <w:p w14:paraId="453B68FF"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nil"/>
              <w:right w:val="nil"/>
            </w:tcBorders>
            <w:shd w:val="clear" w:color="auto" w:fill="auto"/>
            <w:noWrap/>
          </w:tcPr>
          <w:p w14:paraId="1337D40F"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18638A79" w14:textId="77777777" w:rsidTr="00B163EC">
        <w:trPr>
          <w:trHeight w:val="227"/>
        </w:trPr>
        <w:tc>
          <w:tcPr>
            <w:tcW w:w="4820" w:type="dxa"/>
            <w:tcBorders>
              <w:top w:val="nil"/>
              <w:left w:val="nil"/>
              <w:bottom w:val="nil"/>
              <w:right w:val="nil"/>
            </w:tcBorders>
            <w:shd w:val="clear" w:color="auto" w:fill="auto"/>
            <w:noWrap/>
          </w:tcPr>
          <w:p w14:paraId="224B2F1E"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Electronical devices</w:t>
            </w:r>
          </w:p>
        </w:tc>
        <w:tc>
          <w:tcPr>
            <w:tcW w:w="5245" w:type="dxa"/>
            <w:tcBorders>
              <w:top w:val="nil"/>
              <w:left w:val="nil"/>
              <w:bottom w:val="nil"/>
              <w:right w:val="nil"/>
            </w:tcBorders>
            <w:shd w:val="clear" w:color="auto" w:fill="auto"/>
            <w:noWrap/>
          </w:tcPr>
          <w:p w14:paraId="395B4A05"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nil"/>
              <w:right w:val="nil"/>
            </w:tcBorders>
            <w:shd w:val="clear" w:color="auto" w:fill="auto"/>
            <w:noWrap/>
          </w:tcPr>
          <w:p w14:paraId="7E337D86"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4B4DA866" w14:textId="77777777" w:rsidTr="00B163EC">
        <w:trPr>
          <w:trHeight w:val="227"/>
        </w:trPr>
        <w:tc>
          <w:tcPr>
            <w:tcW w:w="4820" w:type="dxa"/>
            <w:tcBorders>
              <w:top w:val="nil"/>
              <w:left w:val="nil"/>
              <w:bottom w:val="nil"/>
              <w:right w:val="nil"/>
            </w:tcBorders>
            <w:shd w:val="clear" w:color="auto" w:fill="auto"/>
            <w:noWrap/>
          </w:tcPr>
          <w:p w14:paraId="3DC4031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Printed circuit boards</w:t>
            </w:r>
          </w:p>
        </w:tc>
        <w:tc>
          <w:tcPr>
            <w:tcW w:w="5245" w:type="dxa"/>
            <w:tcBorders>
              <w:top w:val="nil"/>
              <w:left w:val="nil"/>
              <w:bottom w:val="nil"/>
              <w:right w:val="nil"/>
            </w:tcBorders>
            <w:shd w:val="clear" w:color="auto" w:fill="auto"/>
            <w:noWrap/>
          </w:tcPr>
          <w:p w14:paraId="23B89AD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use fibre-reinforced fluoropolymer layer</w:t>
            </w:r>
          </w:p>
        </w:tc>
        <w:tc>
          <w:tcPr>
            <w:tcW w:w="4961" w:type="dxa"/>
            <w:tcBorders>
              <w:top w:val="nil"/>
              <w:left w:val="nil"/>
              <w:bottom w:val="nil"/>
              <w:right w:val="nil"/>
            </w:tcBorders>
            <w:shd w:val="clear" w:color="auto" w:fill="auto"/>
            <w:noWrap/>
          </w:tcPr>
          <w:p w14:paraId="7C184CF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dielectric constant</w:t>
            </w:r>
          </w:p>
        </w:tc>
      </w:tr>
      <w:tr w:rsidR="008A26AA" w:rsidRPr="00375154" w14:paraId="2071DA55" w14:textId="77777777" w:rsidTr="00B163EC">
        <w:trPr>
          <w:trHeight w:val="227"/>
        </w:trPr>
        <w:tc>
          <w:tcPr>
            <w:tcW w:w="4820" w:type="dxa"/>
            <w:tcBorders>
              <w:top w:val="nil"/>
              <w:left w:val="nil"/>
              <w:bottom w:val="nil"/>
              <w:right w:val="nil"/>
            </w:tcBorders>
            <w:shd w:val="clear" w:color="auto" w:fill="auto"/>
            <w:noWrap/>
          </w:tcPr>
          <w:p w14:paraId="7D4236E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Liquid impregnates for capacitors </w:t>
            </w:r>
          </w:p>
        </w:tc>
        <w:tc>
          <w:tcPr>
            <w:tcW w:w="5245" w:type="dxa"/>
            <w:tcBorders>
              <w:top w:val="nil"/>
              <w:left w:val="nil"/>
              <w:bottom w:val="nil"/>
              <w:right w:val="nil"/>
            </w:tcBorders>
            <w:shd w:val="clear" w:color="auto" w:fill="auto"/>
            <w:noWrap/>
          </w:tcPr>
          <w:p w14:paraId="7040502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impregnation</w:t>
            </w:r>
          </w:p>
        </w:tc>
        <w:tc>
          <w:tcPr>
            <w:tcW w:w="4961" w:type="dxa"/>
            <w:tcBorders>
              <w:top w:val="nil"/>
              <w:left w:val="nil"/>
              <w:bottom w:val="nil"/>
              <w:right w:val="nil"/>
            </w:tcBorders>
            <w:shd w:val="clear" w:color="auto" w:fill="auto"/>
            <w:noWrap/>
          </w:tcPr>
          <w:p w14:paraId="6E507A5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high dielectric breakdown strength</w:t>
            </w:r>
          </w:p>
        </w:tc>
      </w:tr>
      <w:tr w:rsidR="008A26AA" w:rsidRPr="00375154" w14:paraId="2FA01E59" w14:textId="77777777" w:rsidTr="00B163EC">
        <w:trPr>
          <w:trHeight w:val="227"/>
        </w:trPr>
        <w:tc>
          <w:tcPr>
            <w:tcW w:w="4820" w:type="dxa"/>
            <w:tcBorders>
              <w:top w:val="nil"/>
              <w:left w:val="nil"/>
              <w:bottom w:val="nil"/>
              <w:right w:val="nil"/>
            </w:tcBorders>
            <w:shd w:val="clear" w:color="auto" w:fill="auto"/>
            <w:noWrap/>
          </w:tcPr>
          <w:p w14:paraId="4AD1C56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Acoustical equipment </w:t>
            </w:r>
          </w:p>
        </w:tc>
        <w:tc>
          <w:tcPr>
            <w:tcW w:w="5245" w:type="dxa"/>
            <w:tcBorders>
              <w:top w:val="nil"/>
              <w:left w:val="nil"/>
              <w:bottom w:val="nil"/>
              <w:right w:val="nil"/>
            </w:tcBorders>
            <w:shd w:val="clear" w:color="auto" w:fill="auto"/>
            <w:noWrap/>
          </w:tcPr>
          <w:p w14:paraId="6C8F923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provide an electrical signal in response to mechanical or thermal signals </w:t>
            </w:r>
          </w:p>
        </w:tc>
        <w:tc>
          <w:tcPr>
            <w:tcW w:w="4961" w:type="dxa"/>
            <w:tcBorders>
              <w:top w:val="nil"/>
              <w:left w:val="nil"/>
              <w:bottom w:val="nil"/>
              <w:right w:val="nil"/>
            </w:tcBorders>
            <w:shd w:val="clear" w:color="auto" w:fill="auto"/>
            <w:noWrap/>
          </w:tcPr>
          <w:p w14:paraId="5AE8CA2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piezoelectric and pyroelectric properties </w:t>
            </w:r>
          </w:p>
        </w:tc>
      </w:tr>
      <w:tr w:rsidR="008A26AA" w:rsidRPr="00375154" w14:paraId="2E058B41" w14:textId="77777777" w:rsidTr="00B163EC">
        <w:trPr>
          <w:trHeight w:val="227"/>
        </w:trPr>
        <w:tc>
          <w:tcPr>
            <w:tcW w:w="4820" w:type="dxa"/>
            <w:tcBorders>
              <w:top w:val="nil"/>
              <w:left w:val="nil"/>
              <w:bottom w:val="nil"/>
              <w:right w:val="nil"/>
            </w:tcBorders>
            <w:shd w:val="clear" w:color="auto" w:fill="auto"/>
            <w:noWrap/>
          </w:tcPr>
          <w:p w14:paraId="2CB9108E"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Liquid crystal displays (LCDs) </w:t>
            </w:r>
          </w:p>
        </w:tc>
        <w:tc>
          <w:tcPr>
            <w:tcW w:w="5245" w:type="dxa"/>
            <w:tcBorders>
              <w:top w:val="nil"/>
              <w:left w:val="nil"/>
              <w:bottom w:val="nil"/>
              <w:right w:val="nil"/>
            </w:tcBorders>
            <w:shd w:val="clear" w:color="auto" w:fill="auto"/>
            <w:noWrap/>
          </w:tcPr>
          <w:p w14:paraId="52BCD15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provide the liquid crystal with a dipole moment</w:t>
            </w:r>
          </w:p>
        </w:tc>
        <w:tc>
          <w:tcPr>
            <w:tcW w:w="4961" w:type="dxa"/>
            <w:tcBorders>
              <w:top w:val="nil"/>
              <w:left w:val="nil"/>
              <w:bottom w:val="nil"/>
              <w:right w:val="nil"/>
            </w:tcBorders>
            <w:shd w:val="clear" w:color="auto" w:fill="auto"/>
            <w:noWrap/>
          </w:tcPr>
          <w:p w14:paraId="30B86B9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dipoles</w:t>
            </w:r>
          </w:p>
        </w:tc>
      </w:tr>
      <w:tr w:rsidR="008A26AA" w:rsidRPr="00375154" w14:paraId="475EE9C8" w14:textId="77777777" w:rsidTr="00B163EC">
        <w:trPr>
          <w:trHeight w:val="227"/>
        </w:trPr>
        <w:tc>
          <w:tcPr>
            <w:tcW w:w="4820" w:type="dxa"/>
            <w:tcBorders>
              <w:top w:val="nil"/>
              <w:left w:val="nil"/>
              <w:bottom w:val="nil"/>
              <w:right w:val="nil"/>
            </w:tcBorders>
            <w:shd w:val="clear" w:color="auto" w:fill="auto"/>
            <w:noWrap/>
          </w:tcPr>
          <w:p w14:paraId="25BC03F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Liquid crystal displays (LCDs)</w:t>
            </w:r>
          </w:p>
        </w:tc>
        <w:tc>
          <w:tcPr>
            <w:tcW w:w="5245" w:type="dxa"/>
            <w:tcBorders>
              <w:top w:val="nil"/>
              <w:left w:val="nil"/>
              <w:bottom w:val="nil"/>
              <w:right w:val="nil"/>
            </w:tcBorders>
            <w:shd w:val="clear" w:color="auto" w:fill="auto"/>
            <w:noWrap/>
          </w:tcPr>
          <w:p w14:paraId="38F031C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provide moisture sensitive coating for displays</w:t>
            </w:r>
          </w:p>
        </w:tc>
        <w:tc>
          <w:tcPr>
            <w:tcW w:w="4961" w:type="dxa"/>
            <w:tcBorders>
              <w:top w:val="nil"/>
              <w:left w:val="nil"/>
              <w:bottom w:val="nil"/>
              <w:right w:val="nil"/>
            </w:tcBorders>
            <w:shd w:val="clear" w:color="auto" w:fill="auto"/>
            <w:noWrap/>
          </w:tcPr>
          <w:p w14:paraId="71B1A6F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w:t>
            </w:r>
          </w:p>
        </w:tc>
      </w:tr>
      <w:tr w:rsidR="008A26AA" w:rsidRPr="00375154" w14:paraId="6278491E" w14:textId="77777777" w:rsidTr="00B163EC">
        <w:trPr>
          <w:trHeight w:val="227"/>
        </w:trPr>
        <w:tc>
          <w:tcPr>
            <w:tcW w:w="4820" w:type="dxa"/>
            <w:tcBorders>
              <w:top w:val="nil"/>
              <w:left w:val="nil"/>
              <w:bottom w:val="nil"/>
              <w:right w:val="nil"/>
            </w:tcBorders>
            <w:shd w:val="clear" w:color="auto" w:fill="auto"/>
            <w:noWrap/>
          </w:tcPr>
          <w:p w14:paraId="1F3B8356" w14:textId="77777777" w:rsidR="008A26AA" w:rsidRPr="00375154" w:rsidRDefault="008A26AA" w:rsidP="00B163EC">
            <w:pPr>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Light management films in flat panel display</w:t>
            </w:r>
          </w:p>
        </w:tc>
        <w:tc>
          <w:tcPr>
            <w:tcW w:w="5245" w:type="dxa"/>
            <w:tcBorders>
              <w:top w:val="nil"/>
              <w:left w:val="nil"/>
              <w:bottom w:val="nil"/>
              <w:right w:val="nil"/>
            </w:tcBorders>
            <w:shd w:val="clear" w:color="auto" w:fill="auto"/>
            <w:noWrap/>
          </w:tcPr>
          <w:p w14:paraId="492A406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reduced static electricity build-up and dust attraction during fabrication</w:t>
            </w:r>
          </w:p>
        </w:tc>
        <w:tc>
          <w:tcPr>
            <w:tcW w:w="4961" w:type="dxa"/>
            <w:tcBorders>
              <w:top w:val="nil"/>
              <w:left w:val="nil"/>
              <w:bottom w:val="nil"/>
              <w:right w:val="nil"/>
            </w:tcBorders>
            <w:shd w:val="clear" w:color="auto" w:fill="auto"/>
            <w:noWrap/>
          </w:tcPr>
          <w:p w14:paraId="74F47D4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dielectric constant</w:t>
            </w:r>
          </w:p>
        </w:tc>
      </w:tr>
      <w:tr w:rsidR="008A26AA" w:rsidRPr="00375154" w14:paraId="34768615" w14:textId="77777777" w:rsidTr="00B163EC">
        <w:trPr>
          <w:trHeight w:val="227"/>
        </w:trPr>
        <w:tc>
          <w:tcPr>
            <w:tcW w:w="4820" w:type="dxa"/>
            <w:tcBorders>
              <w:top w:val="nil"/>
              <w:left w:val="nil"/>
              <w:bottom w:val="nil"/>
              <w:right w:val="nil"/>
            </w:tcBorders>
            <w:shd w:val="clear" w:color="auto" w:fill="auto"/>
            <w:noWrap/>
          </w:tcPr>
          <w:p w14:paraId="3B99E2D5"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Razors</w:t>
            </w:r>
          </w:p>
        </w:tc>
        <w:tc>
          <w:tcPr>
            <w:tcW w:w="5245" w:type="dxa"/>
            <w:tcBorders>
              <w:top w:val="nil"/>
              <w:left w:val="nil"/>
              <w:bottom w:val="nil"/>
              <w:right w:val="nil"/>
            </w:tcBorders>
            <w:shd w:val="clear" w:color="auto" w:fill="auto"/>
            <w:noWrap/>
          </w:tcPr>
          <w:p w14:paraId="199FE48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PFFAs is used on the razor</w:t>
            </w:r>
          </w:p>
        </w:tc>
        <w:tc>
          <w:tcPr>
            <w:tcW w:w="4961" w:type="dxa"/>
            <w:tcBorders>
              <w:top w:val="nil"/>
              <w:left w:val="nil"/>
              <w:bottom w:val="nil"/>
              <w:right w:val="nil"/>
            </w:tcBorders>
            <w:shd w:val="clear" w:color="auto" w:fill="auto"/>
            <w:noWrap/>
          </w:tcPr>
          <w:p w14:paraId="260F4FD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4CA69FC1" w14:textId="77777777" w:rsidTr="00B163EC">
        <w:trPr>
          <w:trHeight w:val="227"/>
        </w:trPr>
        <w:tc>
          <w:tcPr>
            <w:tcW w:w="4820" w:type="dxa"/>
            <w:tcBorders>
              <w:top w:val="nil"/>
              <w:left w:val="nil"/>
              <w:bottom w:val="nil"/>
              <w:right w:val="nil"/>
            </w:tcBorders>
            <w:shd w:val="clear" w:color="auto" w:fill="auto"/>
            <w:noWrap/>
          </w:tcPr>
          <w:p w14:paraId="42029617"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Electroluminescent lamps</w:t>
            </w:r>
          </w:p>
        </w:tc>
        <w:tc>
          <w:tcPr>
            <w:tcW w:w="5245" w:type="dxa"/>
            <w:tcBorders>
              <w:top w:val="nil"/>
              <w:left w:val="nil"/>
              <w:bottom w:val="nil"/>
              <w:right w:val="nil"/>
            </w:tcBorders>
            <w:shd w:val="clear" w:color="auto" w:fill="auto"/>
            <w:noWrap/>
          </w:tcPr>
          <w:p w14:paraId="7844CE9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is used as coating</w:t>
            </w:r>
          </w:p>
        </w:tc>
        <w:tc>
          <w:tcPr>
            <w:tcW w:w="4961" w:type="dxa"/>
            <w:tcBorders>
              <w:top w:val="nil"/>
              <w:left w:val="nil"/>
              <w:bottom w:val="nil"/>
              <w:right w:val="nil"/>
            </w:tcBorders>
            <w:shd w:val="clear" w:color="auto" w:fill="auto"/>
            <w:noWrap/>
          </w:tcPr>
          <w:p w14:paraId="02B74A36"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55A7840C" w14:textId="77777777" w:rsidTr="00B163EC">
        <w:trPr>
          <w:trHeight w:val="227"/>
        </w:trPr>
        <w:tc>
          <w:tcPr>
            <w:tcW w:w="4820" w:type="dxa"/>
            <w:tcBorders>
              <w:top w:val="nil"/>
              <w:left w:val="nil"/>
              <w:bottom w:val="single" w:sz="4" w:space="0" w:color="auto"/>
              <w:right w:val="nil"/>
            </w:tcBorders>
            <w:shd w:val="clear" w:color="auto" w:fill="auto"/>
            <w:noWrap/>
          </w:tcPr>
          <w:p w14:paraId="2F4B9A6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026FA330"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0FD41147"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7810B62B" w14:textId="77777777" w:rsidTr="00B163EC">
        <w:trPr>
          <w:trHeight w:val="227"/>
        </w:trPr>
        <w:tc>
          <w:tcPr>
            <w:tcW w:w="4820" w:type="dxa"/>
            <w:tcBorders>
              <w:top w:val="single" w:sz="4" w:space="0" w:color="auto"/>
              <w:left w:val="nil"/>
              <w:bottom w:val="nil"/>
              <w:right w:val="nil"/>
            </w:tcBorders>
            <w:shd w:val="clear" w:color="auto" w:fill="auto"/>
            <w:noWrap/>
            <w:hideMark/>
          </w:tcPr>
          <w:p w14:paraId="1681942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Fingerprint development</w:t>
            </w:r>
          </w:p>
        </w:tc>
        <w:tc>
          <w:tcPr>
            <w:tcW w:w="5245" w:type="dxa"/>
            <w:tcBorders>
              <w:top w:val="single" w:sz="4" w:space="0" w:color="auto"/>
              <w:left w:val="nil"/>
              <w:bottom w:val="nil"/>
              <w:right w:val="nil"/>
            </w:tcBorders>
            <w:shd w:val="clear" w:color="auto" w:fill="auto"/>
            <w:noWrap/>
            <w:hideMark/>
          </w:tcPr>
          <w:p w14:paraId="041C92A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solvent</w:t>
            </w:r>
          </w:p>
        </w:tc>
        <w:tc>
          <w:tcPr>
            <w:tcW w:w="4961" w:type="dxa"/>
            <w:tcBorders>
              <w:top w:val="single" w:sz="4" w:space="0" w:color="auto"/>
              <w:left w:val="nil"/>
              <w:bottom w:val="nil"/>
              <w:right w:val="nil"/>
            </w:tcBorders>
            <w:shd w:val="clear" w:color="auto" w:fill="auto"/>
            <w:noWrap/>
            <w:hideMark/>
          </w:tcPr>
          <w:p w14:paraId="5733C4C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123EAD9A" w14:textId="77777777" w:rsidTr="00B163EC">
        <w:trPr>
          <w:trHeight w:val="227"/>
        </w:trPr>
        <w:tc>
          <w:tcPr>
            <w:tcW w:w="4820" w:type="dxa"/>
            <w:tcBorders>
              <w:top w:val="nil"/>
              <w:left w:val="nil"/>
              <w:right w:val="nil"/>
            </w:tcBorders>
            <w:shd w:val="clear" w:color="auto" w:fill="auto"/>
            <w:noWrap/>
            <w:hideMark/>
          </w:tcPr>
          <w:p w14:paraId="34299272"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right w:val="nil"/>
            </w:tcBorders>
            <w:shd w:val="clear" w:color="auto" w:fill="auto"/>
            <w:noWrap/>
            <w:hideMark/>
          </w:tcPr>
          <w:p w14:paraId="39E3FEF3"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right w:val="nil"/>
            </w:tcBorders>
            <w:shd w:val="clear" w:color="auto" w:fill="auto"/>
            <w:noWrap/>
            <w:hideMark/>
          </w:tcPr>
          <w:p w14:paraId="7AB87A74"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5D58B9C" w14:textId="77777777" w:rsidTr="00B163EC">
        <w:trPr>
          <w:trHeight w:val="227"/>
        </w:trPr>
        <w:tc>
          <w:tcPr>
            <w:tcW w:w="4820" w:type="dxa"/>
            <w:tcBorders>
              <w:left w:val="nil"/>
              <w:bottom w:val="nil"/>
              <w:right w:val="nil"/>
            </w:tcBorders>
            <w:shd w:val="clear" w:color="auto" w:fill="auto"/>
            <w:noWrap/>
            <w:hideMark/>
          </w:tcPr>
          <w:p w14:paraId="0996B15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Fire-fighting foam</w:t>
            </w:r>
          </w:p>
        </w:tc>
        <w:tc>
          <w:tcPr>
            <w:tcW w:w="5245" w:type="dxa"/>
            <w:tcBorders>
              <w:left w:val="nil"/>
              <w:bottom w:val="nil"/>
              <w:right w:val="nil"/>
            </w:tcBorders>
            <w:shd w:val="clear" w:color="auto" w:fill="auto"/>
            <w:noWrap/>
            <w:hideMark/>
          </w:tcPr>
          <w:p w14:paraId="751EC3AD"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left w:val="nil"/>
              <w:bottom w:val="nil"/>
              <w:right w:val="nil"/>
            </w:tcBorders>
            <w:shd w:val="clear" w:color="auto" w:fill="auto"/>
            <w:noWrap/>
            <w:hideMark/>
          </w:tcPr>
          <w:p w14:paraId="3845B8F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B442A41" w14:textId="77777777" w:rsidTr="00B163EC">
        <w:trPr>
          <w:trHeight w:val="227"/>
        </w:trPr>
        <w:tc>
          <w:tcPr>
            <w:tcW w:w="4820" w:type="dxa"/>
            <w:tcBorders>
              <w:top w:val="nil"/>
              <w:left w:val="nil"/>
              <w:bottom w:val="nil"/>
              <w:right w:val="nil"/>
            </w:tcBorders>
            <w:shd w:val="clear" w:color="auto" w:fill="auto"/>
            <w:noWrap/>
            <w:hideMark/>
          </w:tcPr>
          <w:p w14:paraId="4C59BC2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Fluoroprotein (FP) foams</w:t>
            </w:r>
          </w:p>
        </w:tc>
        <w:tc>
          <w:tcPr>
            <w:tcW w:w="5245" w:type="dxa"/>
            <w:tcBorders>
              <w:top w:val="nil"/>
              <w:left w:val="nil"/>
              <w:bottom w:val="nil"/>
              <w:right w:val="nil"/>
            </w:tcBorders>
            <w:shd w:val="clear" w:color="auto" w:fill="auto"/>
            <w:noWrap/>
            <w:hideMark/>
          </w:tcPr>
          <w:p w14:paraId="299343B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fuel repellents</w:t>
            </w:r>
          </w:p>
        </w:tc>
        <w:tc>
          <w:tcPr>
            <w:tcW w:w="4961" w:type="dxa"/>
            <w:tcBorders>
              <w:top w:val="nil"/>
              <w:left w:val="nil"/>
              <w:bottom w:val="nil"/>
              <w:right w:val="nil"/>
            </w:tcBorders>
            <w:shd w:val="clear" w:color="auto" w:fill="auto"/>
            <w:noWrap/>
            <w:hideMark/>
          </w:tcPr>
          <w:p w14:paraId="119A65E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BC5C7E" w14:paraId="29BD4A3E" w14:textId="77777777" w:rsidTr="00B163EC">
        <w:trPr>
          <w:trHeight w:val="227"/>
        </w:trPr>
        <w:tc>
          <w:tcPr>
            <w:tcW w:w="4820" w:type="dxa"/>
            <w:tcBorders>
              <w:top w:val="nil"/>
              <w:left w:val="nil"/>
              <w:bottom w:val="nil"/>
              <w:right w:val="nil"/>
            </w:tcBorders>
            <w:shd w:val="clear" w:color="auto" w:fill="auto"/>
            <w:noWrap/>
            <w:hideMark/>
          </w:tcPr>
          <w:p w14:paraId="3115E99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Film-forming fluoroprotein (FFFP) foam </w:t>
            </w:r>
          </w:p>
        </w:tc>
        <w:tc>
          <w:tcPr>
            <w:tcW w:w="5245" w:type="dxa"/>
            <w:tcBorders>
              <w:top w:val="nil"/>
              <w:left w:val="nil"/>
              <w:bottom w:val="nil"/>
              <w:right w:val="nil"/>
            </w:tcBorders>
            <w:shd w:val="clear" w:color="auto" w:fill="auto"/>
            <w:noWrap/>
            <w:hideMark/>
          </w:tcPr>
          <w:p w14:paraId="30AE0D2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film formers, foam stabilizers </w:t>
            </w:r>
          </w:p>
        </w:tc>
        <w:tc>
          <w:tcPr>
            <w:tcW w:w="4961" w:type="dxa"/>
            <w:tcBorders>
              <w:top w:val="nil"/>
              <w:left w:val="nil"/>
              <w:bottom w:val="nil"/>
              <w:right w:val="nil"/>
            </w:tcBorders>
            <w:shd w:val="clear" w:color="auto" w:fill="auto"/>
            <w:noWrap/>
            <w:hideMark/>
          </w:tcPr>
          <w:p w14:paraId="203B9B3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lower the surface tension of water </w:t>
            </w:r>
          </w:p>
        </w:tc>
      </w:tr>
      <w:tr w:rsidR="008A26AA" w:rsidRPr="00BC5C7E" w14:paraId="6DC07E7F" w14:textId="77777777" w:rsidTr="00B163EC">
        <w:trPr>
          <w:trHeight w:val="227"/>
        </w:trPr>
        <w:tc>
          <w:tcPr>
            <w:tcW w:w="4820" w:type="dxa"/>
            <w:tcBorders>
              <w:top w:val="nil"/>
              <w:left w:val="nil"/>
              <w:bottom w:val="nil"/>
              <w:right w:val="nil"/>
            </w:tcBorders>
            <w:shd w:val="clear" w:color="auto" w:fill="auto"/>
            <w:noWrap/>
            <w:hideMark/>
          </w:tcPr>
          <w:p w14:paraId="5DD6032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Alcohol-resistant film forming fluoroprotein (AR-FFFP) </w:t>
            </w:r>
          </w:p>
          <w:p w14:paraId="7643550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foam </w:t>
            </w:r>
          </w:p>
        </w:tc>
        <w:tc>
          <w:tcPr>
            <w:tcW w:w="5245" w:type="dxa"/>
            <w:tcBorders>
              <w:top w:val="nil"/>
              <w:left w:val="nil"/>
              <w:bottom w:val="nil"/>
              <w:right w:val="nil"/>
            </w:tcBorders>
            <w:shd w:val="clear" w:color="auto" w:fill="auto"/>
            <w:noWrap/>
            <w:hideMark/>
          </w:tcPr>
          <w:p w14:paraId="10216B9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film formers, foam stabilizers </w:t>
            </w:r>
          </w:p>
        </w:tc>
        <w:tc>
          <w:tcPr>
            <w:tcW w:w="4961" w:type="dxa"/>
            <w:tcBorders>
              <w:top w:val="nil"/>
              <w:left w:val="nil"/>
              <w:bottom w:val="nil"/>
              <w:right w:val="nil"/>
            </w:tcBorders>
            <w:shd w:val="clear" w:color="auto" w:fill="auto"/>
            <w:noWrap/>
            <w:hideMark/>
          </w:tcPr>
          <w:p w14:paraId="6D298AD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lower the surface tension of water </w:t>
            </w:r>
          </w:p>
        </w:tc>
      </w:tr>
      <w:tr w:rsidR="008A26AA" w:rsidRPr="00BC5C7E" w14:paraId="6E6933DD" w14:textId="77777777" w:rsidTr="00B163EC">
        <w:trPr>
          <w:trHeight w:val="227"/>
        </w:trPr>
        <w:tc>
          <w:tcPr>
            <w:tcW w:w="4820" w:type="dxa"/>
            <w:tcBorders>
              <w:top w:val="nil"/>
              <w:left w:val="nil"/>
              <w:bottom w:val="nil"/>
              <w:right w:val="nil"/>
            </w:tcBorders>
            <w:shd w:val="clear" w:color="auto" w:fill="auto"/>
            <w:noWrap/>
            <w:hideMark/>
          </w:tcPr>
          <w:p w14:paraId="0CC1BC0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Aqueous film-forming foams (AFFF)</w:t>
            </w:r>
          </w:p>
        </w:tc>
        <w:tc>
          <w:tcPr>
            <w:tcW w:w="5245" w:type="dxa"/>
            <w:tcBorders>
              <w:top w:val="nil"/>
              <w:left w:val="nil"/>
              <w:bottom w:val="nil"/>
              <w:right w:val="nil"/>
            </w:tcBorders>
            <w:shd w:val="clear" w:color="auto" w:fill="auto"/>
            <w:noWrap/>
            <w:hideMark/>
          </w:tcPr>
          <w:p w14:paraId="7F5850E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film formers </w:t>
            </w:r>
          </w:p>
        </w:tc>
        <w:tc>
          <w:tcPr>
            <w:tcW w:w="4961" w:type="dxa"/>
            <w:tcBorders>
              <w:top w:val="nil"/>
              <w:left w:val="nil"/>
              <w:bottom w:val="nil"/>
              <w:right w:val="nil"/>
            </w:tcBorders>
            <w:shd w:val="clear" w:color="auto" w:fill="auto"/>
            <w:noWrap/>
            <w:hideMark/>
          </w:tcPr>
          <w:p w14:paraId="7A24BCB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lower the surface tension of water </w:t>
            </w:r>
          </w:p>
        </w:tc>
      </w:tr>
      <w:tr w:rsidR="008A26AA" w:rsidRPr="00375154" w14:paraId="3DFB4B4B" w14:textId="77777777" w:rsidTr="00B163EC">
        <w:trPr>
          <w:trHeight w:val="227"/>
        </w:trPr>
        <w:tc>
          <w:tcPr>
            <w:tcW w:w="4820" w:type="dxa"/>
            <w:tcBorders>
              <w:top w:val="nil"/>
              <w:left w:val="nil"/>
              <w:bottom w:val="nil"/>
              <w:right w:val="nil"/>
            </w:tcBorders>
            <w:shd w:val="clear" w:color="auto" w:fill="auto"/>
            <w:noWrap/>
            <w:hideMark/>
          </w:tcPr>
          <w:p w14:paraId="54F78EB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lastRenderedPageBreak/>
              <w:t xml:space="preserve">   - Alcohol-resistant aqueous film forming foam (AR-AFFF)</w:t>
            </w:r>
          </w:p>
        </w:tc>
        <w:tc>
          <w:tcPr>
            <w:tcW w:w="5245" w:type="dxa"/>
            <w:tcBorders>
              <w:top w:val="nil"/>
              <w:left w:val="nil"/>
              <w:bottom w:val="nil"/>
              <w:right w:val="nil"/>
            </w:tcBorders>
            <w:shd w:val="clear" w:color="auto" w:fill="auto"/>
            <w:noWrap/>
            <w:hideMark/>
          </w:tcPr>
          <w:p w14:paraId="382AA57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foam stabilizers </w:t>
            </w:r>
          </w:p>
        </w:tc>
        <w:tc>
          <w:tcPr>
            <w:tcW w:w="4961" w:type="dxa"/>
            <w:tcBorders>
              <w:top w:val="nil"/>
              <w:left w:val="nil"/>
              <w:bottom w:val="nil"/>
              <w:right w:val="nil"/>
            </w:tcBorders>
            <w:shd w:val="clear" w:color="auto" w:fill="auto"/>
            <w:noWrap/>
            <w:hideMark/>
          </w:tcPr>
          <w:p w14:paraId="571AE62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5A4C9B0F" w14:textId="77777777" w:rsidTr="00B163EC">
        <w:trPr>
          <w:trHeight w:val="227"/>
        </w:trPr>
        <w:tc>
          <w:tcPr>
            <w:tcW w:w="4820" w:type="dxa"/>
            <w:tcBorders>
              <w:top w:val="nil"/>
              <w:left w:val="nil"/>
              <w:bottom w:val="nil"/>
              <w:right w:val="nil"/>
            </w:tcBorders>
            <w:shd w:val="clear" w:color="auto" w:fill="auto"/>
            <w:noWrap/>
          </w:tcPr>
          <w:p w14:paraId="6C8444C6"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nil"/>
              <w:right w:val="nil"/>
            </w:tcBorders>
            <w:shd w:val="clear" w:color="auto" w:fill="auto"/>
            <w:noWrap/>
          </w:tcPr>
          <w:p w14:paraId="294F598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nil"/>
              <w:right w:val="nil"/>
            </w:tcBorders>
            <w:shd w:val="clear" w:color="auto" w:fill="auto"/>
            <w:noWrap/>
          </w:tcPr>
          <w:p w14:paraId="642AD57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359D40E2" w14:textId="77777777" w:rsidTr="00B163EC">
        <w:trPr>
          <w:trHeight w:val="227"/>
        </w:trPr>
        <w:tc>
          <w:tcPr>
            <w:tcW w:w="4820" w:type="dxa"/>
            <w:tcBorders>
              <w:top w:val="single" w:sz="4" w:space="0" w:color="auto"/>
              <w:left w:val="nil"/>
              <w:right w:val="nil"/>
            </w:tcBorders>
            <w:shd w:val="clear" w:color="auto" w:fill="auto"/>
            <w:noWrap/>
          </w:tcPr>
          <w:p w14:paraId="47E5845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Flame retardants</w:t>
            </w:r>
          </w:p>
        </w:tc>
        <w:tc>
          <w:tcPr>
            <w:tcW w:w="5245" w:type="dxa"/>
            <w:tcBorders>
              <w:top w:val="single" w:sz="4" w:space="0" w:color="auto"/>
              <w:left w:val="nil"/>
              <w:right w:val="nil"/>
            </w:tcBorders>
            <w:shd w:val="clear" w:color="auto" w:fill="auto"/>
            <w:noWrap/>
          </w:tcPr>
          <w:p w14:paraId="4B11C030"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single" w:sz="4" w:space="0" w:color="auto"/>
              <w:left w:val="nil"/>
              <w:right w:val="nil"/>
            </w:tcBorders>
            <w:shd w:val="clear" w:color="auto" w:fill="auto"/>
            <w:noWrap/>
          </w:tcPr>
          <w:p w14:paraId="0306C416"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714B0F05" w14:textId="77777777" w:rsidTr="00B163EC">
        <w:trPr>
          <w:trHeight w:val="227"/>
        </w:trPr>
        <w:tc>
          <w:tcPr>
            <w:tcW w:w="4820" w:type="dxa"/>
            <w:tcBorders>
              <w:left w:val="nil"/>
              <w:right w:val="nil"/>
            </w:tcBorders>
            <w:shd w:val="clear" w:color="auto" w:fill="auto"/>
            <w:noWrap/>
          </w:tcPr>
          <w:p w14:paraId="6CCEDD1E"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Polycarbonate resin</w:t>
            </w:r>
          </w:p>
        </w:tc>
        <w:tc>
          <w:tcPr>
            <w:tcW w:w="5245" w:type="dxa"/>
            <w:tcBorders>
              <w:left w:val="nil"/>
              <w:right w:val="nil"/>
            </w:tcBorders>
            <w:shd w:val="clear" w:color="auto" w:fill="auto"/>
            <w:noWrap/>
          </w:tcPr>
          <w:p w14:paraId="5705AF8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flame retardants</w:t>
            </w:r>
          </w:p>
        </w:tc>
        <w:tc>
          <w:tcPr>
            <w:tcW w:w="4961" w:type="dxa"/>
            <w:tcBorders>
              <w:left w:val="nil"/>
              <w:right w:val="nil"/>
            </w:tcBorders>
            <w:shd w:val="clear" w:color="auto" w:fill="auto"/>
            <w:noWrap/>
          </w:tcPr>
          <w:p w14:paraId="102B899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non-flammable</w:t>
            </w:r>
          </w:p>
        </w:tc>
      </w:tr>
      <w:tr w:rsidR="008A26AA" w:rsidRPr="00375154" w14:paraId="0F912CEC" w14:textId="77777777" w:rsidTr="00B163EC">
        <w:trPr>
          <w:trHeight w:val="227"/>
        </w:trPr>
        <w:tc>
          <w:tcPr>
            <w:tcW w:w="4820" w:type="dxa"/>
            <w:tcBorders>
              <w:left w:val="nil"/>
              <w:right w:val="nil"/>
            </w:tcBorders>
            <w:shd w:val="clear" w:color="auto" w:fill="auto"/>
            <w:noWrap/>
          </w:tcPr>
          <w:p w14:paraId="678C1B7D"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Other plastic</w:t>
            </w:r>
          </w:p>
        </w:tc>
        <w:tc>
          <w:tcPr>
            <w:tcW w:w="5245" w:type="dxa"/>
            <w:tcBorders>
              <w:left w:val="nil"/>
              <w:right w:val="nil"/>
            </w:tcBorders>
            <w:shd w:val="clear" w:color="auto" w:fill="auto"/>
            <w:noWrap/>
          </w:tcPr>
          <w:p w14:paraId="0507812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flame retardants</w:t>
            </w:r>
          </w:p>
        </w:tc>
        <w:tc>
          <w:tcPr>
            <w:tcW w:w="4961" w:type="dxa"/>
            <w:tcBorders>
              <w:left w:val="nil"/>
              <w:right w:val="nil"/>
            </w:tcBorders>
            <w:shd w:val="clear" w:color="auto" w:fill="auto"/>
            <w:noWrap/>
          </w:tcPr>
          <w:p w14:paraId="0BF34B0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non-flammable</w:t>
            </w:r>
          </w:p>
        </w:tc>
      </w:tr>
      <w:tr w:rsidR="008A26AA" w:rsidRPr="00375154" w14:paraId="55898E1D" w14:textId="77777777" w:rsidTr="00B163EC">
        <w:trPr>
          <w:trHeight w:val="227"/>
        </w:trPr>
        <w:tc>
          <w:tcPr>
            <w:tcW w:w="4820" w:type="dxa"/>
            <w:tcBorders>
              <w:left w:val="nil"/>
              <w:bottom w:val="nil"/>
              <w:right w:val="nil"/>
            </w:tcBorders>
            <w:shd w:val="clear" w:color="auto" w:fill="auto"/>
            <w:noWrap/>
          </w:tcPr>
          <w:p w14:paraId="4F751F1E"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5245" w:type="dxa"/>
            <w:tcBorders>
              <w:left w:val="nil"/>
              <w:bottom w:val="nil"/>
              <w:right w:val="nil"/>
            </w:tcBorders>
            <w:shd w:val="clear" w:color="auto" w:fill="auto"/>
            <w:noWrap/>
          </w:tcPr>
          <w:p w14:paraId="5B37A361"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left w:val="nil"/>
              <w:bottom w:val="nil"/>
              <w:right w:val="nil"/>
            </w:tcBorders>
            <w:shd w:val="clear" w:color="auto" w:fill="auto"/>
            <w:noWrap/>
          </w:tcPr>
          <w:p w14:paraId="0083A625"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3A55A6BB" w14:textId="77777777" w:rsidTr="00B163EC">
        <w:trPr>
          <w:trHeight w:val="227"/>
        </w:trPr>
        <w:tc>
          <w:tcPr>
            <w:tcW w:w="4820" w:type="dxa"/>
            <w:tcBorders>
              <w:top w:val="single" w:sz="4" w:space="0" w:color="auto"/>
              <w:left w:val="nil"/>
              <w:bottom w:val="nil"/>
              <w:right w:val="nil"/>
            </w:tcBorders>
            <w:shd w:val="clear" w:color="auto" w:fill="auto"/>
            <w:noWrap/>
            <w:hideMark/>
          </w:tcPr>
          <w:p w14:paraId="191DE2FA"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Floor covering including carpets and floor polish</w:t>
            </w:r>
          </w:p>
        </w:tc>
        <w:tc>
          <w:tcPr>
            <w:tcW w:w="5245" w:type="dxa"/>
            <w:tcBorders>
              <w:top w:val="single" w:sz="4" w:space="0" w:color="auto"/>
              <w:left w:val="nil"/>
              <w:bottom w:val="nil"/>
              <w:right w:val="nil"/>
            </w:tcBorders>
            <w:shd w:val="clear" w:color="auto" w:fill="auto"/>
            <w:noWrap/>
            <w:hideMark/>
          </w:tcPr>
          <w:p w14:paraId="2A995A1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improve wetting and levelling</w:t>
            </w:r>
          </w:p>
        </w:tc>
        <w:tc>
          <w:tcPr>
            <w:tcW w:w="4961" w:type="dxa"/>
            <w:tcBorders>
              <w:top w:val="single" w:sz="4" w:space="0" w:color="auto"/>
              <w:left w:val="nil"/>
              <w:bottom w:val="nil"/>
              <w:right w:val="nil"/>
            </w:tcBorders>
            <w:shd w:val="clear" w:color="auto" w:fill="auto"/>
            <w:noWrap/>
            <w:hideMark/>
          </w:tcPr>
          <w:p w14:paraId="582263A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BC5C7E" w14:paraId="505AF79E" w14:textId="77777777" w:rsidTr="00B163EC">
        <w:trPr>
          <w:trHeight w:val="227"/>
        </w:trPr>
        <w:tc>
          <w:tcPr>
            <w:tcW w:w="4820" w:type="dxa"/>
            <w:tcBorders>
              <w:top w:val="nil"/>
              <w:left w:val="nil"/>
              <w:bottom w:val="nil"/>
              <w:right w:val="nil"/>
            </w:tcBorders>
            <w:shd w:val="clear" w:color="auto" w:fill="auto"/>
            <w:noWrap/>
          </w:tcPr>
          <w:p w14:paraId="02EA1C1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Soil-release finishes for carpets</w:t>
            </w:r>
          </w:p>
        </w:tc>
        <w:tc>
          <w:tcPr>
            <w:tcW w:w="5245" w:type="dxa"/>
            <w:tcBorders>
              <w:top w:val="nil"/>
              <w:left w:val="nil"/>
              <w:bottom w:val="nil"/>
              <w:right w:val="nil"/>
            </w:tcBorders>
            <w:shd w:val="clear" w:color="auto" w:fill="auto"/>
            <w:noWrap/>
          </w:tcPr>
          <w:p w14:paraId="6A44751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provide water and oil repellence, stain resistance and soil release</w:t>
            </w:r>
          </w:p>
        </w:tc>
        <w:tc>
          <w:tcPr>
            <w:tcW w:w="4961" w:type="dxa"/>
            <w:tcBorders>
              <w:top w:val="nil"/>
              <w:left w:val="nil"/>
              <w:bottom w:val="nil"/>
              <w:right w:val="nil"/>
            </w:tcBorders>
            <w:shd w:val="clear" w:color="auto" w:fill="auto"/>
            <w:noWrap/>
          </w:tcPr>
          <w:p w14:paraId="5F4E0D2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low surface tension, hydrophobic and oleophobic </w:t>
            </w:r>
          </w:p>
        </w:tc>
      </w:tr>
      <w:tr w:rsidR="008A26AA" w:rsidRPr="00BC5C7E" w14:paraId="34B4E514" w14:textId="77777777" w:rsidTr="00B163EC">
        <w:trPr>
          <w:trHeight w:val="227"/>
        </w:trPr>
        <w:tc>
          <w:tcPr>
            <w:tcW w:w="4820" w:type="dxa"/>
            <w:tcBorders>
              <w:top w:val="nil"/>
              <w:left w:val="nil"/>
              <w:bottom w:val="nil"/>
              <w:right w:val="nil"/>
            </w:tcBorders>
            <w:shd w:val="clear" w:color="auto" w:fill="auto"/>
            <w:noWrap/>
          </w:tcPr>
          <w:p w14:paraId="4CDA448F"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Aftermarket carpet protection</w:t>
            </w:r>
          </w:p>
        </w:tc>
        <w:tc>
          <w:tcPr>
            <w:tcW w:w="5245" w:type="dxa"/>
            <w:tcBorders>
              <w:top w:val="nil"/>
              <w:left w:val="nil"/>
              <w:bottom w:val="nil"/>
              <w:right w:val="nil"/>
            </w:tcBorders>
            <w:shd w:val="clear" w:color="auto" w:fill="auto"/>
            <w:noWrap/>
          </w:tcPr>
          <w:p w14:paraId="6C850BD2"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000000"/>
                <w:sz w:val="19"/>
                <w:szCs w:val="19"/>
                <w:lang w:val="en-GB" w:eastAsia="en-GB"/>
              </w:rPr>
              <w:t>provide water and oil repellence, stain resistance and soil release</w:t>
            </w:r>
          </w:p>
        </w:tc>
        <w:tc>
          <w:tcPr>
            <w:tcW w:w="4961" w:type="dxa"/>
            <w:tcBorders>
              <w:top w:val="nil"/>
              <w:left w:val="nil"/>
              <w:bottom w:val="nil"/>
              <w:right w:val="nil"/>
            </w:tcBorders>
            <w:shd w:val="clear" w:color="auto" w:fill="auto"/>
            <w:noWrap/>
          </w:tcPr>
          <w:p w14:paraId="47236A61"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000000"/>
                <w:sz w:val="19"/>
                <w:szCs w:val="19"/>
                <w:lang w:val="en-GB" w:eastAsia="en-GB"/>
              </w:rPr>
              <w:t>low surface tension, hydrophobic and oleophobic</w:t>
            </w:r>
          </w:p>
        </w:tc>
      </w:tr>
      <w:tr w:rsidR="008A26AA" w:rsidRPr="00375154" w14:paraId="7CAE6006" w14:textId="77777777" w:rsidTr="00B163EC">
        <w:trPr>
          <w:trHeight w:val="227"/>
        </w:trPr>
        <w:tc>
          <w:tcPr>
            <w:tcW w:w="4820" w:type="dxa"/>
            <w:tcBorders>
              <w:top w:val="nil"/>
              <w:left w:val="nil"/>
              <w:bottom w:val="nil"/>
              <w:right w:val="nil"/>
            </w:tcBorders>
            <w:shd w:val="clear" w:color="auto" w:fill="auto"/>
            <w:noWrap/>
          </w:tcPr>
          <w:p w14:paraId="1AC501F1"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Resilient linoleum</w:t>
            </w:r>
          </w:p>
        </w:tc>
        <w:tc>
          <w:tcPr>
            <w:tcW w:w="5245" w:type="dxa"/>
            <w:tcBorders>
              <w:top w:val="nil"/>
              <w:left w:val="nil"/>
              <w:bottom w:val="nil"/>
              <w:right w:val="nil"/>
            </w:tcBorders>
            <w:shd w:val="clear" w:color="auto" w:fill="auto"/>
            <w:noWrap/>
          </w:tcPr>
          <w:p w14:paraId="12E82D94"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top w:val="nil"/>
              <w:left w:val="nil"/>
              <w:bottom w:val="nil"/>
              <w:right w:val="nil"/>
            </w:tcBorders>
            <w:shd w:val="clear" w:color="auto" w:fill="auto"/>
            <w:noWrap/>
          </w:tcPr>
          <w:p w14:paraId="702954FD"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69E7019" w14:textId="77777777" w:rsidTr="00B163EC">
        <w:trPr>
          <w:trHeight w:val="227"/>
        </w:trPr>
        <w:tc>
          <w:tcPr>
            <w:tcW w:w="4820" w:type="dxa"/>
            <w:tcBorders>
              <w:top w:val="nil"/>
              <w:left w:val="nil"/>
              <w:bottom w:val="nil"/>
              <w:right w:val="nil"/>
            </w:tcBorders>
            <w:shd w:val="clear" w:color="auto" w:fill="auto"/>
            <w:noWrap/>
          </w:tcPr>
          <w:p w14:paraId="48A6B898"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Laminated floor covering</w:t>
            </w:r>
          </w:p>
        </w:tc>
        <w:tc>
          <w:tcPr>
            <w:tcW w:w="5245" w:type="dxa"/>
            <w:tcBorders>
              <w:top w:val="nil"/>
              <w:left w:val="nil"/>
              <w:bottom w:val="nil"/>
              <w:right w:val="nil"/>
            </w:tcBorders>
            <w:shd w:val="clear" w:color="auto" w:fill="auto"/>
            <w:noWrap/>
          </w:tcPr>
          <w:p w14:paraId="3F048725"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top w:val="nil"/>
              <w:left w:val="nil"/>
              <w:bottom w:val="nil"/>
              <w:right w:val="nil"/>
            </w:tcBorders>
            <w:shd w:val="clear" w:color="auto" w:fill="auto"/>
            <w:noWrap/>
          </w:tcPr>
          <w:p w14:paraId="2BC16DC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1AA079F" w14:textId="77777777" w:rsidTr="00B163EC">
        <w:trPr>
          <w:trHeight w:val="227"/>
        </w:trPr>
        <w:tc>
          <w:tcPr>
            <w:tcW w:w="4820" w:type="dxa"/>
            <w:tcBorders>
              <w:top w:val="nil"/>
              <w:left w:val="nil"/>
              <w:bottom w:val="nil"/>
              <w:right w:val="nil"/>
            </w:tcBorders>
            <w:shd w:val="clear" w:color="auto" w:fill="auto"/>
            <w:noWrap/>
          </w:tcPr>
          <w:p w14:paraId="773F3703"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Floor polish</w:t>
            </w:r>
          </w:p>
        </w:tc>
        <w:tc>
          <w:tcPr>
            <w:tcW w:w="5245" w:type="dxa"/>
            <w:tcBorders>
              <w:top w:val="nil"/>
              <w:left w:val="nil"/>
              <w:bottom w:val="nil"/>
              <w:right w:val="nil"/>
            </w:tcBorders>
            <w:shd w:val="clear" w:color="auto" w:fill="auto"/>
            <w:noWrap/>
          </w:tcPr>
          <w:p w14:paraId="4F2E5651"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improve levelling and wetting</w:t>
            </w:r>
          </w:p>
        </w:tc>
        <w:tc>
          <w:tcPr>
            <w:tcW w:w="4961" w:type="dxa"/>
            <w:tcBorders>
              <w:top w:val="nil"/>
              <w:left w:val="nil"/>
              <w:bottom w:val="nil"/>
              <w:right w:val="nil"/>
            </w:tcBorders>
            <w:shd w:val="clear" w:color="auto" w:fill="auto"/>
            <w:noWrap/>
          </w:tcPr>
          <w:p w14:paraId="3FB22E61"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2065CF0D" w14:textId="77777777" w:rsidTr="00B163EC">
        <w:trPr>
          <w:trHeight w:val="227"/>
        </w:trPr>
        <w:tc>
          <w:tcPr>
            <w:tcW w:w="4820" w:type="dxa"/>
            <w:tcBorders>
              <w:top w:val="nil"/>
              <w:left w:val="nil"/>
              <w:bottom w:val="single" w:sz="4" w:space="0" w:color="auto"/>
              <w:right w:val="nil"/>
            </w:tcBorders>
            <w:shd w:val="clear" w:color="auto" w:fill="auto"/>
            <w:noWrap/>
          </w:tcPr>
          <w:p w14:paraId="62F3241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24BBA10E"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4D1E59BF"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694431C" w14:textId="77777777" w:rsidTr="00B163EC">
        <w:trPr>
          <w:trHeight w:val="227"/>
        </w:trPr>
        <w:tc>
          <w:tcPr>
            <w:tcW w:w="4820" w:type="dxa"/>
            <w:tcBorders>
              <w:top w:val="single" w:sz="4" w:space="0" w:color="auto"/>
              <w:left w:val="nil"/>
              <w:bottom w:val="nil"/>
              <w:right w:val="nil"/>
            </w:tcBorders>
            <w:shd w:val="clear" w:color="auto" w:fill="auto"/>
            <w:noWrap/>
            <w:hideMark/>
          </w:tcPr>
          <w:p w14:paraId="7CC4F751"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Glass</w:t>
            </w:r>
          </w:p>
        </w:tc>
        <w:tc>
          <w:tcPr>
            <w:tcW w:w="5245" w:type="dxa"/>
            <w:tcBorders>
              <w:top w:val="single" w:sz="4" w:space="0" w:color="auto"/>
              <w:left w:val="nil"/>
              <w:bottom w:val="nil"/>
              <w:right w:val="nil"/>
            </w:tcBorders>
            <w:shd w:val="clear" w:color="auto" w:fill="auto"/>
            <w:noWrap/>
            <w:hideMark/>
          </w:tcPr>
          <w:p w14:paraId="2B50D736"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575D04F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83A46AD" w14:textId="77777777" w:rsidTr="00B163EC">
        <w:trPr>
          <w:trHeight w:val="227"/>
        </w:trPr>
        <w:tc>
          <w:tcPr>
            <w:tcW w:w="4820" w:type="dxa"/>
            <w:tcBorders>
              <w:top w:val="nil"/>
              <w:left w:val="nil"/>
              <w:bottom w:val="nil"/>
              <w:right w:val="nil"/>
            </w:tcBorders>
            <w:shd w:val="clear" w:color="auto" w:fill="auto"/>
            <w:noWrap/>
            <w:hideMark/>
          </w:tcPr>
          <w:p w14:paraId="20DF58A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Surface treatment</w:t>
            </w:r>
          </w:p>
        </w:tc>
        <w:tc>
          <w:tcPr>
            <w:tcW w:w="5245" w:type="dxa"/>
            <w:tcBorders>
              <w:top w:val="nil"/>
              <w:left w:val="nil"/>
              <w:bottom w:val="nil"/>
              <w:right w:val="nil"/>
            </w:tcBorders>
            <w:shd w:val="clear" w:color="auto" w:fill="auto"/>
            <w:noWrap/>
            <w:hideMark/>
          </w:tcPr>
          <w:p w14:paraId="33598D9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make glass surfaces hydrophobic and oleophobic </w:t>
            </w:r>
          </w:p>
        </w:tc>
        <w:tc>
          <w:tcPr>
            <w:tcW w:w="4961" w:type="dxa"/>
            <w:tcBorders>
              <w:top w:val="nil"/>
              <w:left w:val="nil"/>
              <w:bottom w:val="nil"/>
              <w:right w:val="nil"/>
            </w:tcBorders>
            <w:shd w:val="clear" w:color="auto" w:fill="auto"/>
            <w:noWrap/>
            <w:hideMark/>
          </w:tcPr>
          <w:p w14:paraId="0D9A6C5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w:t>
            </w:r>
          </w:p>
        </w:tc>
      </w:tr>
      <w:tr w:rsidR="008A26AA" w:rsidRPr="00375154" w14:paraId="70274C06" w14:textId="77777777" w:rsidTr="00B163EC">
        <w:trPr>
          <w:trHeight w:val="227"/>
        </w:trPr>
        <w:tc>
          <w:tcPr>
            <w:tcW w:w="4820" w:type="dxa"/>
            <w:tcBorders>
              <w:top w:val="nil"/>
              <w:left w:val="nil"/>
              <w:bottom w:val="nil"/>
              <w:right w:val="nil"/>
            </w:tcBorders>
            <w:shd w:val="clear" w:color="auto" w:fill="auto"/>
            <w:noWrap/>
          </w:tcPr>
          <w:p w14:paraId="6EB6403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Surface treatment</w:t>
            </w:r>
          </w:p>
        </w:tc>
        <w:tc>
          <w:tcPr>
            <w:tcW w:w="5245" w:type="dxa"/>
            <w:tcBorders>
              <w:top w:val="nil"/>
              <w:left w:val="nil"/>
              <w:bottom w:val="nil"/>
              <w:right w:val="nil"/>
            </w:tcBorders>
            <w:shd w:val="clear" w:color="auto" w:fill="auto"/>
            <w:noWrap/>
          </w:tcPr>
          <w:p w14:paraId="60CAC1C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prevents misting of glass</w:t>
            </w:r>
          </w:p>
        </w:tc>
        <w:tc>
          <w:tcPr>
            <w:tcW w:w="4961" w:type="dxa"/>
            <w:tcBorders>
              <w:top w:val="nil"/>
              <w:left w:val="nil"/>
              <w:bottom w:val="nil"/>
              <w:right w:val="nil"/>
            </w:tcBorders>
            <w:shd w:val="clear" w:color="auto" w:fill="auto"/>
            <w:noWrap/>
          </w:tcPr>
          <w:p w14:paraId="5D786E2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w:t>
            </w:r>
          </w:p>
        </w:tc>
      </w:tr>
      <w:tr w:rsidR="008A26AA" w:rsidRPr="00375154" w14:paraId="0A5442F5" w14:textId="77777777" w:rsidTr="00B163EC">
        <w:trPr>
          <w:trHeight w:val="227"/>
        </w:trPr>
        <w:tc>
          <w:tcPr>
            <w:tcW w:w="4820" w:type="dxa"/>
            <w:tcBorders>
              <w:top w:val="nil"/>
              <w:left w:val="nil"/>
              <w:bottom w:val="nil"/>
              <w:right w:val="nil"/>
            </w:tcBorders>
            <w:shd w:val="clear" w:color="auto" w:fill="auto"/>
            <w:noWrap/>
          </w:tcPr>
          <w:p w14:paraId="2E9C6B4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Surface treatment</w:t>
            </w:r>
          </w:p>
        </w:tc>
        <w:tc>
          <w:tcPr>
            <w:tcW w:w="5245" w:type="dxa"/>
            <w:tcBorders>
              <w:top w:val="nil"/>
              <w:left w:val="nil"/>
              <w:bottom w:val="nil"/>
              <w:right w:val="nil"/>
            </w:tcBorders>
            <w:shd w:val="clear" w:color="auto" w:fill="auto"/>
            <w:noWrap/>
          </w:tcPr>
          <w:p w14:paraId="41CD632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dirt-repellent</w:t>
            </w:r>
          </w:p>
        </w:tc>
        <w:tc>
          <w:tcPr>
            <w:tcW w:w="4961" w:type="dxa"/>
            <w:tcBorders>
              <w:top w:val="nil"/>
              <w:left w:val="nil"/>
              <w:bottom w:val="nil"/>
              <w:right w:val="nil"/>
            </w:tcBorders>
            <w:shd w:val="clear" w:color="auto" w:fill="auto"/>
            <w:noWrap/>
          </w:tcPr>
          <w:p w14:paraId="7F62BF5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0B88217D" w14:textId="77777777" w:rsidTr="00B163EC">
        <w:trPr>
          <w:trHeight w:val="227"/>
        </w:trPr>
        <w:tc>
          <w:tcPr>
            <w:tcW w:w="4820" w:type="dxa"/>
            <w:tcBorders>
              <w:top w:val="nil"/>
              <w:left w:val="nil"/>
              <w:bottom w:val="nil"/>
              <w:right w:val="nil"/>
            </w:tcBorders>
            <w:shd w:val="clear" w:color="auto" w:fill="auto"/>
            <w:noWrap/>
          </w:tcPr>
          <w:p w14:paraId="5D99615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Surface treatment</w:t>
            </w:r>
          </w:p>
        </w:tc>
        <w:tc>
          <w:tcPr>
            <w:tcW w:w="5245" w:type="dxa"/>
            <w:tcBorders>
              <w:top w:val="nil"/>
              <w:left w:val="nil"/>
              <w:bottom w:val="nil"/>
              <w:right w:val="nil"/>
            </w:tcBorders>
            <w:shd w:val="clear" w:color="auto" w:fill="auto"/>
            <w:noWrap/>
          </w:tcPr>
          <w:p w14:paraId="6037D9C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fire-or weather resistant</w:t>
            </w:r>
          </w:p>
        </w:tc>
        <w:tc>
          <w:tcPr>
            <w:tcW w:w="4961" w:type="dxa"/>
            <w:tcBorders>
              <w:top w:val="nil"/>
              <w:left w:val="nil"/>
              <w:bottom w:val="nil"/>
              <w:right w:val="nil"/>
            </w:tcBorders>
            <w:shd w:val="clear" w:color="auto" w:fill="auto"/>
            <w:noWrap/>
          </w:tcPr>
          <w:p w14:paraId="59AAE10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non-flammable, stable</w:t>
            </w:r>
          </w:p>
        </w:tc>
      </w:tr>
      <w:tr w:rsidR="008A26AA" w:rsidRPr="00375154" w14:paraId="7D750D30" w14:textId="77777777" w:rsidTr="00B163EC">
        <w:trPr>
          <w:trHeight w:val="227"/>
        </w:trPr>
        <w:tc>
          <w:tcPr>
            <w:tcW w:w="4820" w:type="dxa"/>
            <w:tcBorders>
              <w:top w:val="nil"/>
              <w:left w:val="nil"/>
              <w:bottom w:val="nil"/>
              <w:right w:val="nil"/>
            </w:tcBorders>
            <w:shd w:val="clear" w:color="auto" w:fill="auto"/>
            <w:noWrap/>
            <w:hideMark/>
          </w:tcPr>
          <w:p w14:paraId="00797E9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Etching and polishing</w:t>
            </w:r>
          </w:p>
        </w:tc>
        <w:tc>
          <w:tcPr>
            <w:tcW w:w="5245" w:type="dxa"/>
            <w:tcBorders>
              <w:top w:val="nil"/>
              <w:left w:val="nil"/>
              <w:bottom w:val="nil"/>
              <w:right w:val="nil"/>
            </w:tcBorders>
            <w:shd w:val="clear" w:color="auto" w:fill="auto"/>
            <w:noWrap/>
            <w:hideMark/>
          </w:tcPr>
          <w:p w14:paraId="4FFB54C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increase the speed of etching, improve wetting</w:t>
            </w:r>
          </w:p>
        </w:tc>
        <w:tc>
          <w:tcPr>
            <w:tcW w:w="4961" w:type="dxa"/>
            <w:tcBorders>
              <w:top w:val="nil"/>
              <w:left w:val="nil"/>
              <w:bottom w:val="nil"/>
              <w:right w:val="nil"/>
            </w:tcBorders>
            <w:shd w:val="clear" w:color="auto" w:fill="auto"/>
            <w:noWrap/>
            <w:hideMark/>
          </w:tcPr>
          <w:p w14:paraId="77F141C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5DB3645A" w14:textId="77777777" w:rsidTr="00B163EC">
        <w:trPr>
          <w:trHeight w:val="227"/>
        </w:trPr>
        <w:tc>
          <w:tcPr>
            <w:tcW w:w="4820" w:type="dxa"/>
            <w:tcBorders>
              <w:top w:val="nil"/>
              <w:left w:val="nil"/>
              <w:bottom w:val="nil"/>
              <w:right w:val="nil"/>
            </w:tcBorders>
            <w:shd w:val="clear" w:color="auto" w:fill="auto"/>
            <w:noWrap/>
            <w:hideMark/>
          </w:tcPr>
          <w:p w14:paraId="0E87D69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Drying as production step in glass finishing</w:t>
            </w:r>
          </w:p>
        </w:tc>
        <w:tc>
          <w:tcPr>
            <w:tcW w:w="5245" w:type="dxa"/>
            <w:tcBorders>
              <w:top w:val="nil"/>
              <w:left w:val="nil"/>
              <w:bottom w:val="nil"/>
              <w:right w:val="nil"/>
            </w:tcBorders>
            <w:shd w:val="clear" w:color="auto" w:fill="auto"/>
            <w:noWrap/>
            <w:hideMark/>
          </w:tcPr>
          <w:p w14:paraId="0C3F09F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solvents in solvent displacement drying</w:t>
            </w:r>
          </w:p>
        </w:tc>
        <w:tc>
          <w:tcPr>
            <w:tcW w:w="4961" w:type="dxa"/>
            <w:tcBorders>
              <w:top w:val="nil"/>
              <w:left w:val="nil"/>
              <w:bottom w:val="nil"/>
              <w:right w:val="nil"/>
            </w:tcBorders>
            <w:shd w:val="clear" w:color="auto" w:fill="auto"/>
            <w:noWrap/>
            <w:hideMark/>
          </w:tcPr>
          <w:p w14:paraId="696EE0C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792AC1C5" w14:textId="77777777" w:rsidTr="00B163EC">
        <w:trPr>
          <w:trHeight w:val="227"/>
        </w:trPr>
        <w:tc>
          <w:tcPr>
            <w:tcW w:w="4820" w:type="dxa"/>
            <w:tcBorders>
              <w:top w:val="nil"/>
              <w:left w:val="nil"/>
              <w:bottom w:val="single" w:sz="4" w:space="0" w:color="auto"/>
              <w:right w:val="nil"/>
            </w:tcBorders>
            <w:shd w:val="clear" w:color="auto" w:fill="auto"/>
            <w:noWrap/>
            <w:hideMark/>
          </w:tcPr>
          <w:p w14:paraId="461DB3E6"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7C8B6B46"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0B9F4BC7"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07F84380" w14:textId="77777777" w:rsidTr="00B163EC">
        <w:trPr>
          <w:trHeight w:val="227"/>
        </w:trPr>
        <w:tc>
          <w:tcPr>
            <w:tcW w:w="4820" w:type="dxa"/>
            <w:tcBorders>
              <w:top w:val="single" w:sz="4" w:space="0" w:color="auto"/>
              <w:left w:val="nil"/>
              <w:bottom w:val="nil"/>
              <w:right w:val="nil"/>
            </w:tcBorders>
            <w:shd w:val="clear" w:color="auto" w:fill="auto"/>
            <w:noWrap/>
          </w:tcPr>
          <w:p w14:paraId="7858906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Household applications</w:t>
            </w:r>
          </w:p>
        </w:tc>
        <w:tc>
          <w:tcPr>
            <w:tcW w:w="5245" w:type="dxa"/>
            <w:tcBorders>
              <w:top w:val="single" w:sz="4" w:space="0" w:color="auto"/>
              <w:left w:val="nil"/>
              <w:bottom w:val="nil"/>
              <w:right w:val="nil"/>
            </w:tcBorders>
            <w:shd w:val="clear" w:color="auto" w:fill="auto"/>
            <w:noWrap/>
          </w:tcPr>
          <w:p w14:paraId="78A8F112"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4961" w:type="dxa"/>
            <w:tcBorders>
              <w:top w:val="single" w:sz="4" w:space="0" w:color="auto"/>
              <w:left w:val="nil"/>
              <w:bottom w:val="nil"/>
              <w:right w:val="nil"/>
            </w:tcBorders>
            <w:shd w:val="clear" w:color="auto" w:fill="auto"/>
            <w:noWrap/>
          </w:tcPr>
          <w:p w14:paraId="04353328"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2206EFD" w14:textId="77777777" w:rsidTr="00B163EC">
        <w:trPr>
          <w:trHeight w:val="227"/>
        </w:trPr>
        <w:tc>
          <w:tcPr>
            <w:tcW w:w="4820" w:type="dxa"/>
            <w:tcBorders>
              <w:top w:val="nil"/>
              <w:left w:val="nil"/>
              <w:bottom w:val="nil"/>
              <w:right w:val="nil"/>
            </w:tcBorders>
            <w:shd w:val="clear" w:color="auto" w:fill="auto"/>
            <w:noWrap/>
          </w:tcPr>
          <w:p w14:paraId="5A42414B"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Threads and joints</w:t>
            </w:r>
          </w:p>
        </w:tc>
        <w:tc>
          <w:tcPr>
            <w:tcW w:w="5245" w:type="dxa"/>
            <w:tcBorders>
              <w:top w:val="nil"/>
              <w:left w:val="nil"/>
              <w:bottom w:val="nil"/>
              <w:right w:val="nil"/>
            </w:tcBorders>
            <w:shd w:val="clear" w:color="auto" w:fill="auto"/>
            <w:noWrap/>
          </w:tcPr>
          <w:p w14:paraId="3ACFB223"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polymeric PFAS is used for sealing</w:t>
            </w:r>
          </w:p>
        </w:tc>
        <w:tc>
          <w:tcPr>
            <w:tcW w:w="4961" w:type="dxa"/>
            <w:tcBorders>
              <w:top w:val="nil"/>
              <w:left w:val="nil"/>
              <w:bottom w:val="nil"/>
              <w:right w:val="nil"/>
            </w:tcBorders>
            <w:shd w:val="clear" w:color="auto" w:fill="auto"/>
            <w:noWrap/>
          </w:tcPr>
          <w:p w14:paraId="4CF1C507"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204CCE29" w14:textId="77777777" w:rsidTr="00B163EC">
        <w:trPr>
          <w:trHeight w:val="227"/>
        </w:trPr>
        <w:tc>
          <w:tcPr>
            <w:tcW w:w="4820" w:type="dxa"/>
            <w:tcBorders>
              <w:top w:val="nil"/>
              <w:left w:val="nil"/>
              <w:bottom w:val="single" w:sz="4" w:space="0" w:color="auto"/>
              <w:right w:val="nil"/>
            </w:tcBorders>
            <w:shd w:val="clear" w:color="auto" w:fill="auto"/>
            <w:noWrap/>
          </w:tcPr>
          <w:p w14:paraId="614ECAC2"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26C54F37"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7A7CC98B"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4913D036" w14:textId="77777777" w:rsidTr="00B163EC">
        <w:trPr>
          <w:trHeight w:val="227"/>
        </w:trPr>
        <w:tc>
          <w:tcPr>
            <w:tcW w:w="4820" w:type="dxa"/>
            <w:tcBorders>
              <w:top w:val="single" w:sz="4" w:space="0" w:color="auto"/>
              <w:left w:val="nil"/>
              <w:bottom w:val="nil"/>
              <w:right w:val="nil"/>
            </w:tcBorders>
            <w:shd w:val="clear" w:color="auto" w:fill="auto"/>
            <w:noWrap/>
            <w:hideMark/>
          </w:tcPr>
          <w:p w14:paraId="3D8DCDB1"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Laboratory supplies, equipment and instrumentation</w:t>
            </w:r>
          </w:p>
        </w:tc>
        <w:tc>
          <w:tcPr>
            <w:tcW w:w="5245" w:type="dxa"/>
            <w:tcBorders>
              <w:top w:val="single" w:sz="4" w:space="0" w:color="auto"/>
              <w:left w:val="nil"/>
              <w:bottom w:val="nil"/>
              <w:right w:val="nil"/>
            </w:tcBorders>
            <w:shd w:val="clear" w:color="auto" w:fill="auto"/>
            <w:noWrap/>
            <w:hideMark/>
          </w:tcPr>
          <w:p w14:paraId="0418CE21"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46A87EC3"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1577260F" w14:textId="77777777" w:rsidTr="00B163EC">
        <w:trPr>
          <w:trHeight w:val="227"/>
        </w:trPr>
        <w:tc>
          <w:tcPr>
            <w:tcW w:w="4820" w:type="dxa"/>
            <w:tcBorders>
              <w:top w:val="nil"/>
              <w:left w:val="nil"/>
              <w:bottom w:val="nil"/>
              <w:right w:val="nil"/>
            </w:tcBorders>
            <w:shd w:val="clear" w:color="auto" w:fill="auto"/>
            <w:noWrap/>
            <w:hideMark/>
          </w:tcPr>
          <w:p w14:paraId="18278B8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Consumable materials (vials, caps, tape)</w:t>
            </w:r>
          </w:p>
        </w:tc>
        <w:tc>
          <w:tcPr>
            <w:tcW w:w="5245" w:type="dxa"/>
            <w:tcBorders>
              <w:top w:val="nil"/>
              <w:left w:val="nil"/>
              <w:bottom w:val="nil"/>
              <w:right w:val="nil"/>
            </w:tcBorders>
            <w:shd w:val="clear" w:color="auto" w:fill="auto"/>
            <w:noWrap/>
            <w:hideMark/>
          </w:tcPr>
          <w:p w14:paraId="401F65D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made out of polymeric PFAS</w:t>
            </w:r>
          </w:p>
        </w:tc>
        <w:tc>
          <w:tcPr>
            <w:tcW w:w="4961" w:type="dxa"/>
            <w:tcBorders>
              <w:top w:val="nil"/>
              <w:left w:val="nil"/>
              <w:bottom w:val="nil"/>
              <w:right w:val="nil"/>
            </w:tcBorders>
            <w:shd w:val="clear" w:color="auto" w:fill="auto"/>
            <w:noWrap/>
            <w:hideMark/>
          </w:tcPr>
          <w:p w14:paraId="0F93001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47D56AB3" w14:textId="77777777" w:rsidTr="00B163EC">
        <w:trPr>
          <w:trHeight w:val="227"/>
        </w:trPr>
        <w:tc>
          <w:tcPr>
            <w:tcW w:w="4820" w:type="dxa"/>
            <w:tcBorders>
              <w:top w:val="nil"/>
              <w:left w:val="nil"/>
              <w:bottom w:val="nil"/>
              <w:right w:val="nil"/>
            </w:tcBorders>
            <w:shd w:val="clear" w:color="auto" w:fill="auto"/>
            <w:noWrap/>
            <w:hideMark/>
          </w:tcPr>
          <w:p w14:paraId="16FBCDA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Personal protective equipment (gloves)</w:t>
            </w:r>
          </w:p>
        </w:tc>
        <w:tc>
          <w:tcPr>
            <w:tcW w:w="5245" w:type="dxa"/>
            <w:tcBorders>
              <w:top w:val="nil"/>
              <w:left w:val="nil"/>
              <w:bottom w:val="nil"/>
              <w:right w:val="nil"/>
            </w:tcBorders>
            <w:shd w:val="clear" w:color="auto" w:fill="auto"/>
            <w:noWrap/>
            <w:hideMark/>
          </w:tcPr>
          <w:p w14:paraId="550DBFC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top w:val="nil"/>
              <w:left w:val="nil"/>
              <w:bottom w:val="nil"/>
              <w:right w:val="nil"/>
            </w:tcBorders>
            <w:shd w:val="clear" w:color="auto" w:fill="auto"/>
            <w:noWrap/>
            <w:hideMark/>
          </w:tcPr>
          <w:p w14:paraId="0B83515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108F8C7" w14:textId="77777777" w:rsidTr="00B163EC">
        <w:trPr>
          <w:trHeight w:val="227"/>
        </w:trPr>
        <w:tc>
          <w:tcPr>
            <w:tcW w:w="4820" w:type="dxa"/>
            <w:tcBorders>
              <w:top w:val="nil"/>
              <w:left w:val="nil"/>
              <w:bottom w:val="nil"/>
              <w:right w:val="nil"/>
            </w:tcBorders>
            <w:shd w:val="clear" w:color="auto" w:fill="auto"/>
            <w:noWrap/>
            <w:hideMark/>
          </w:tcPr>
          <w:p w14:paraId="616B2FE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Particle filters</w:t>
            </w:r>
          </w:p>
        </w:tc>
        <w:tc>
          <w:tcPr>
            <w:tcW w:w="5245" w:type="dxa"/>
            <w:tcBorders>
              <w:top w:val="nil"/>
              <w:left w:val="nil"/>
              <w:bottom w:val="nil"/>
              <w:right w:val="nil"/>
            </w:tcBorders>
            <w:shd w:val="clear" w:color="auto" w:fill="auto"/>
            <w:noWrap/>
            <w:hideMark/>
          </w:tcPr>
          <w:p w14:paraId="681A0A8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minimize the sorption of compounds to the filter itself </w:t>
            </w:r>
          </w:p>
        </w:tc>
        <w:tc>
          <w:tcPr>
            <w:tcW w:w="4961" w:type="dxa"/>
            <w:tcBorders>
              <w:top w:val="nil"/>
              <w:left w:val="nil"/>
              <w:bottom w:val="nil"/>
              <w:right w:val="nil"/>
            </w:tcBorders>
            <w:shd w:val="clear" w:color="auto" w:fill="auto"/>
            <w:noWrap/>
            <w:hideMark/>
          </w:tcPr>
          <w:p w14:paraId="4A1209A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030CFC9F" w14:textId="77777777" w:rsidTr="00B163EC">
        <w:trPr>
          <w:trHeight w:val="227"/>
        </w:trPr>
        <w:tc>
          <w:tcPr>
            <w:tcW w:w="4820" w:type="dxa"/>
            <w:tcBorders>
              <w:top w:val="nil"/>
              <w:left w:val="nil"/>
              <w:bottom w:val="nil"/>
              <w:right w:val="nil"/>
            </w:tcBorders>
            <w:shd w:val="clear" w:color="auto" w:fill="auto"/>
            <w:noWrap/>
            <w:hideMark/>
          </w:tcPr>
          <w:p w14:paraId="403CAB1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Solvents</w:t>
            </w:r>
          </w:p>
        </w:tc>
        <w:tc>
          <w:tcPr>
            <w:tcW w:w="5245" w:type="dxa"/>
            <w:tcBorders>
              <w:top w:val="nil"/>
              <w:left w:val="nil"/>
              <w:bottom w:val="nil"/>
              <w:right w:val="nil"/>
            </w:tcBorders>
            <w:shd w:val="clear" w:color="auto" w:fill="auto"/>
            <w:noWrap/>
            <w:hideMark/>
          </w:tcPr>
          <w:p w14:paraId="727D093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dissolve other substances</w:t>
            </w:r>
          </w:p>
        </w:tc>
        <w:tc>
          <w:tcPr>
            <w:tcW w:w="4961" w:type="dxa"/>
            <w:tcBorders>
              <w:top w:val="nil"/>
              <w:left w:val="nil"/>
              <w:bottom w:val="nil"/>
              <w:right w:val="nil"/>
            </w:tcBorders>
            <w:shd w:val="clear" w:color="auto" w:fill="auto"/>
            <w:noWrap/>
            <w:hideMark/>
          </w:tcPr>
          <w:p w14:paraId="41D77E1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w:t>
            </w:r>
          </w:p>
        </w:tc>
      </w:tr>
      <w:tr w:rsidR="008A26AA" w:rsidRPr="00375154" w14:paraId="7E12758A" w14:textId="77777777" w:rsidTr="00B163EC">
        <w:trPr>
          <w:trHeight w:val="227"/>
        </w:trPr>
        <w:tc>
          <w:tcPr>
            <w:tcW w:w="4820" w:type="dxa"/>
            <w:tcBorders>
              <w:top w:val="nil"/>
              <w:left w:val="nil"/>
              <w:bottom w:val="nil"/>
              <w:right w:val="nil"/>
            </w:tcBorders>
            <w:shd w:val="clear" w:color="auto" w:fill="auto"/>
            <w:noWrap/>
          </w:tcPr>
          <w:p w14:paraId="2443FF1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LC instruments</w:t>
            </w:r>
          </w:p>
        </w:tc>
        <w:tc>
          <w:tcPr>
            <w:tcW w:w="5245" w:type="dxa"/>
            <w:tcBorders>
              <w:top w:val="nil"/>
              <w:left w:val="nil"/>
              <w:bottom w:val="nil"/>
              <w:right w:val="nil"/>
            </w:tcBorders>
            <w:shd w:val="clear" w:color="auto" w:fill="auto"/>
            <w:noWrap/>
          </w:tcPr>
          <w:p w14:paraId="5F9D9F9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are used in the solvent degasser</w:t>
            </w:r>
          </w:p>
        </w:tc>
        <w:tc>
          <w:tcPr>
            <w:tcW w:w="4961" w:type="dxa"/>
            <w:tcBorders>
              <w:top w:val="nil"/>
              <w:left w:val="nil"/>
              <w:bottom w:val="nil"/>
              <w:right w:val="nil"/>
            </w:tcBorders>
            <w:shd w:val="clear" w:color="auto" w:fill="auto"/>
            <w:noWrap/>
          </w:tcPr>
          <w:p w14:paraId="3D01832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non-reactive </w:t>
            </w:r>
            <w:r w:rsidRPr="00375154">
              <w:rPr>
                <w:rFonts w:eastAsia="Times New Roman" w:cstheme="minorHAnsi"/>
                <w:color w:val="FF0000"/>
                <w:sz w:val="19"/>
                <w:szCs w:val="19"/>
                <w:lang w:val="en-GB" w:eastAsia="en-GB"/>
              </w:rPr>
              <w:t>?</w:t>
            </w:r>
          </w:p>
        </w:tc>
      </w:tr>
      <w:tr w:rsidR="008A26AA" w:rsidRPr="00375154" w14:paraId="1A658644" w14:textId="77777777" w:rsidTr="00B163EC">
        <w:trPr>
          <w:trHeight w:val="227"/>
        </w:trPr>
        <w:tc>
          <w:tcPr>
            <w:tcW w:w="4820" w:type="dxa"/>
            <w:tcBorders>
              <w:top w:val="nil"/>
              <w:left w:val="nil"/>
              <w:bottom w:val="nil"/>
              <w:right w:val="nil"/>
            </w:tcBorders>
            <w:shd w:val="clear" w:color="auto" w:fill="auto"/>
            <w:noWrap/>
          </w:tcPr>
          <w:p w14:paraId="25343CA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LC columns</w:t>
            </w:r>
          </w:p>
        </w:tc>
        <w:tc>
          <w:tcPr>
            <w:tcW w:w="5245" w:type="dxa"/>
            <w:tcBorders>
              <w:top w:val="nil"/>
              <w:left w:val="nil"/>
              <w:bottom w:val="nil"/>
              <w:right w:val="nil"/>
            </w:tcBorders>
            <w:shd w:val="clear" w:color="auto" w:fill="auto"/>
            <w:noWrap/>
          </w:tcPr>
          <w:p w14:paraId="600870F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some columns are based on polymeric PFAS</w:t>
            </w:r>
          </w:p>
        </w:tc>
        <w:tc>
          <w:tcPr>
            <w:tcW w:w="4961" w:type="dxa"/>
            <w:tcBorders>
              <w:top w:val="nil"/>
              <w:left w:val="nil"/>
              <w:bottom w:val="nil"/>
              <w:right w:val="nil"/>
            </w:tcBorders>
            <w:shd w:val="clear" w:color="auto" w:fill="auto"/>
            <w:noWrap/>
          </w:tcPr>
          <w:p w14:paraId="3EE2B5C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1ECE95EE" w14:textId="77777777" w:rsidTr="00B163EC">
        <w:trPr>
          <w:trHeight w:val="227"/>
        </w:trPr>
        <w:tc>
          <w:tcPr>
            <w:tcW w:w="4820" w:type="dxa"/>
            <w:tcBorders>
              <w:top w:val="nil"/>
              <w:left w:val="nil"/>
              <w:bottom w:val="nil"/>
              <w:right w:val="nil"/>
            </w:tcBorders>
            <w:shd w:val="clear" w:color="auto" w:fill="auto"/>
            <w:noWrap/>
          </w:tcPr>
          <w:p w14:paraId="43DC9DC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Reverse phase LC-solvents</w:t>
            </w:r>
          </w:p>
        </w:tc>
        <w:tc>
          <w:tcPr>
            <w:tcW w:w="5245" w:type="dxa"/>
            <w:tcBorders>
              <w:top w:val="nil"/>
              <w:left w:val="nil"/>
              <w:bottom w:val="nil"/>
              <w:right w:val="nil"/>
            </w:tcBorders>
            <w:shd w:val="clear" w:color="auto" w:fill="auto"/>
            <w:noWrap/>
          </w:tcPr>
          <w:p w14:paraId="019E4C5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can contain PFAS</w:t>
            </w:r>
          </w:p>
        </w:tc>
        <w:tc>
          <w:tcPr>
            <w:tcW w:w="4961" w:type="dxa"/>
            <w:tcBorders>
              <w:top w:val="nil"/>
              <w:left w:val="nil"/>
              <w:bottom w:val="nil"/>
              <w:right w:val="nil"/>
            </w:tcBorders>
            <w:shd w:val="clear" w:color="auto" w:fill="auto"/>
            <w:noWrap/>
          </w:tcPr>
          <w:p w14:paraId="30E3660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1DE87731" w14:textId="77777777" w:rsidTr="00B163EC">
        <w:trPr>
          <w:trHeight w:val="227"/>
        </w:trPr>
        <w:tc>
          <w:tcPr>
            <w:tcW w:w="4820" w:type="dxa"/>
            <w:tcBorders>
              <w:top w:val="nil"/>
              <w:left w:val="nil"/>
              <w:bottom w:val="nil"/>
              <w:right w:val="nil"/>
            </w:tcBorders>
            <w:shd w:val="clear" w:color="auto" w:fill="auto"/>
            <w:noWrap/>
            <w:hideMark/>
          </w:tcPr>
          <w:p w14:paraId="765A99F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Seals and membranes in UPLCs, autoclaves and ovens</w:t>
            </w:r>
          </w:p>
        </w:tc>
        <w:tc>
          <w:tcPr>
            <w:tcW w:w="5245" w:type="dxa"/>
            <w:tcBorders>
              <w:top w:val="nil"/>
              <w:left w:val="nil"/>
              <w:bottom w:val="nil"/>
              <w:right w:val="nil"/>
            </w:tcBorders>
            <w:shd w:val="clear" w:color="auto" w:fill="auto"/>
            <w:noWrap/>
            <w:hideMark/>
          </w:tcPr>
          <w:p w14:paraId="0CD0D03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are made out of polymeric PFAS</w:t>
            </w:r>
          </w:p>
        </w:tc>
        <w:tc>
          <w:tcPr>
            <w:tcW w:w="4961" w:type="dxa"/>
            <w:tcBorders>
              <w:top w:val="nil"/>
              <w:left w:val="nil"/>
              <w:bottom w:val="nil"/>
              <w:right w:val="nil"/>
            </w:tcBorders>
            <w:shd w:val="clear" w:color="auto" w:fill="auto"/>
            <w:noWrap/>
            <w:hideMark/>
          </w:tcPr>
          <w:p w14:paraId="41D1850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work over a wide temperature range</w:t>
            </w:r>
          </w:p>
        </w:tc>
      </w:tr>
      <w:tr w:rsidR="008A26AA" w:rsidRPr="00375154" w14:paraId="44B50E3B" w14:textId="77777777" w:rsidTr="00B163EC">
        <w:trPr>
          <w:trHeight w:val="227"/>
        </w:trPr>
        <w:tc>
          <w:tcPr>
            <w:tcW w:w="4820" w:type="dxa"/>
            <w:tcBorders>
              <w:top w:val="nil"/>
              <w:left w:val="nil"/>
              <w:bottom w:val="nil"/>
              <w:right w:val="nil"/>
            </w:tcBorders>
            <w:shd w:val="clear" w:color="auto" w:fill="auto"/>
            <w:noWrap/>
            <w:hideMark/>
          </w:tcPr>
          <w:p w14:paraId="7A3167F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Oils and greases in pumps</w:t>
            </w:r>
          </w:p>
        </w:tc>
        <w:tc>
          <w:tcPr>
            <w:tcW w:w="5245" w:type="dxa"/>
            <w:tcBorders>
              <w:top w:val="nil"/>
              <w:left w:val="nil"/>
              <w:bottom w:val="nil"/>
              <w:right w:val="nil"/>
            </w:tcBorders>
            <w:shd w:val="clear" w:color="auto" w:fill="auto"/>
            <w:noWrap/>
            <w:hideMark/>
          </w:tcPr>
          <w:p w14:paraId="546F694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form a thick oil layer and reduced wear</w:t>
            </w:r>
          </w:p>
        </w:tc>
        <w:tc>
          <w:tcPr>
            <w:tcW w:w="4961" w:type="dxa"/>
            <w:tcBorders>
              <w:top w:val="nil"/>
              <w:left w:val="nil"/>
              <w:bottom w:val="nil"/>
              <w:right w:val="nil"/>
            </w:tcBorders>
            <w:shd w:val="clear" w:color="auto" w:fill="auto"/>
            <w:noWrap/>
            <w:hideMark/>
          </w:tcPr>
          <w:p w14:paraId="5126486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non-flammable</w:t>
            </w:r>
          </w:p>
        </w:tc>
      </w:tr>
      <w:tr w:rsidR="008A26AA" w:rsidRPr="00375154" w14:paraId="08B8D1A1" w14:textId="77777777" w:rsidTr="00B163EC">
        <w:trPr>
          <w:trHeight w:val="227"/>
        </w:trPr>
        <w:tc>
          <w:tcPr>
            <w:tcW w:w="4820" w:type="dxa"/>
            <w:tcBorders>
              <w:top w:val="nil"/>
              <w:left w:val="nil"/>
              <w:bottom w:val="nil"/>
              <w:right w:val="nil"/>
            </w:tcBorders>
            <w:shd w:val="clear" w:color="auto" w:fill="auto"/>
            <w:noWrap/>
            <w:hideMark/>
          </w:tcPr>
          <w:p w14:paraId="70EFD3B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Sterilization of an insulated vessel </w:t>
            </w:r>
          </w:p>
        </w:tc>
        <w:tc>
          <w:tcPr>
            <w:tcW w:w="5245" w:type="dxa"/>
            <w:tcBorders>
              <w:top w:val="nil"/>
              <w:left w:val="nil"/>
              <w:bottom w:val="nil"/>
              <w:right w:val="nil"/>
            </w:tcBorders>
            <w:shd w:val="clear" w:color="auto" w:fill="auto"/>
            <w:noWrap/>
            <w:hideMark/>
          </w:tcPr>
          <w:p w14:paraId="3B99C4A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sterilization medium</w:t>
            </w:r>
          </w:p>
        </w:tc>
        <w:tc>
          <w:tcPr>
            <w:tcW w:w="4961" w:type="dxa"/>
            <w:tcBorders>
              <w:top w:val="nil"/>
              <w:left w:val="nil"/>
              <w:bottom w:val="nil"/>
              <w:right w:val="nil"/>
            </w:tcBorders>
            <w:shd w:val="clear" w:color="auto" w:fill="auto"/>
            <w:noWrap/>
            <w:hideMark/>
          </w:tcPr>
          <w:p w14:paraId="15195AB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21444163" w14:textId="77777777" w:rsidTr="00B163EC">
        <w:trPr>
          <w:trHeight w:val="227"/>
        </w:trPr>
        <w:tc>
          <w:tcPr>
            <w:tcW w:w="4820" w:type="dxa"/>
            <w:tcBorders>
              <w:top w:val="nil"/>
              <w:left w:val="nil"/>
              <w:bottom w:val="nil"/>
              <w:right w:val="nil"/>
            </w:tcBorders>
            <w:shd w:val="clear" w:color="auto" w:fill="auto"/>
            <w:noWrap/>
            <w:hideMark/>
          </w:tcPr>
          <w:p w14:paraId="354ED01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t>
            </w:r>
            <w:proofErr w:type="spellStart"/>
            <w:r w:rsidRPr="00375154">
              <w:rPr>
                <w:rFonts w:eastAsia="Times New Roman" w:cstheme="minorHAnsi"/>
                <w:color w:val="000000"/>
                <w:sz w:val="19"/>
                <w:szCs w:val="19"/>
                <w:lang w:val="en-GB" w:eastAsia="en-GB"/>
              </w:rPr>
              <w:t>Electroplotting</w:t>
            </w:r>
            <w:proofErr w:type="spellEnd"/>
          </w:p>
        </w:tc>
        <w:tc>
          <w:tcPr>
            <w:tcW w:w="5245" w:type="dxa"/>
            <w:tcBorders>
              <w:top w:val="nil"/>
              <w:left w:val="nil"/>
              <w:bottom w:val="nil"/>
              <w:right w:val="nil"/>
            </w:tcBorders>
            <w:shd w:val="clear" w:color="auto" w:fill="auto"/>
            <w:noWrap/>
            <w:hideMark/>
          </w:tcPr>
          <w:p w14:paraId="2B923B4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protein-sequencing membranes are made out of polymeric PFAS</w:t>
            </w:r>
          </w:p>
        </w:tc>
        <w:tc>
          <w:tcPr>
            <w:tcW w:w="4961" w:type="dxa"/>
            <w:tcBorders>
              <w:top w:val="nil"/>
              <w:left w:val="nil"/>
              <w:bottom w:val="nil"/>
              <w:right w:val="nil"/>
            </w:tcBorders>
            <w:shd w:val="clear" w:color="auto" w:fill="auto"/>
            <w:noWrap/>
            <w:hideMark/>
          </w:tcPr>
          <w:p w14:paraId="23F8F7B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 xml:space="preserve">? </w:t>
            </w:r>
          </w:p>
        </w:tc>
      </w:tr>
      <w:tr w:rsidR="008A26AA" w:rsidRPr="00375154" w14:paraId="4BD0AD22" w14:textId="77777777" w:rsidTr="00B163EC">
        <w:trPr>
          <w:trHeight w:val="227"/>
        </w:trPr>
        <w:tc>
          <w:tcPr>
            <w:tcW w:w="4820" w:type="dxa"/>
            <w:tcBorders>
              <w:top w:val="nil"/>
              <w:left w:val="nil"/>
              <w:bottom w:val="nil"/>
              <w:right w:val="nil"/>
            </w:tcBorders>
            <w:shd w:val="clear" w:color="auto" w:fill="auto"/>
            <w:noWrap/>
            <w:hideMark/>
          </w:tcPr>
          <w:p w14:paraId="528D29E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Analysing the </w:t>
            </w:r>
            <w:proofErr w:type="spellStart"/>
            <w:r w:rsidRPr="00375154">
              <w:rPr>
                <w:rFonts w:eastAsia="Times New Roman" w:cstheme="minorHAnsi"/>
                <w:color w:val="000000"/>
                <w:sz w:val="19"/>
                <w:szCs w:val="19"/>
                <w:lang w:val="en-GB" w:eastAsia="en-GB"/>
              </w:rPr>
              <w:t>phosphoamino</w:t>
            </w:r>
            <w:proofErr w:type="spellEnd"/>
            <w:r w:rsidRPr="00375154">
              <w:rPr>
                <w:rFonts w:eastAsia="Times New Roman" w:cstheme="minorHAnsi"/>
                <w:color w:val="000000"/>
                <w:sz w:val="19"/>
                <w:szCs w:val="19"/>
                <w:lang w:val="en-GB" w:eastAsia="en-GB"/>
              </w:rPr>
              <w:t xml:space="preserve"> content in proteins </w:t>
            </w:r>
          </w:p>
        </w:tc>
        <w:tc>
          <w:tcPr>
            <w:tcW w:w="5245" w:type="dxa"/>
            <w:tcBorders>
              <w:top w:val="nil"/>
              <w:left w:val="nil"/>
              <w:bottom w:val="nil"/>
              <w:right w:val="nil"/>
            </w:tcBorders>
            <w:shd w:val="clear" w:color="auto" w:fill="auto"/>
            <w:noWrap/>
            <w:hideMark/>
          </w:tcPr>
          <w:p w14:paraId="0C8CC8C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protein-sequencing membranes are made out of polymeric PFAS</w:t>
            </w:r>
          </w:p>
        </w:tc>
        <w:tc>
          <w:tcPr>
            <w:tcW w:w="4961" w:type="dxa"/>
            <w:tcBorders>
              <w:top w:val="nil"/>
              <w:left w:val="nil"/>
              <w:bottom w:val="nil"/>
              <w:right w:val="nil"/>
            </w:tcBorders>
            <w:shd w:val="clear" w:color="auto" w:fill="auto"/>
            <w:noWrap/>
            <w:hideMark/>
          </w:tcPr>
          <w:p w14:paraId="0FFF2F9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7CB24622" w14:textId="77777777" w:rsidTr="00B163EC">
        <w:trPr>
          <w:trHeight w:val="227"/>
        </w:trPr>
        <w:tc>
          <w:tcPr>
            <w:tcW w:w="4820" w:type="dxa"/>
            <w:tcBorders>
              <w:top w:val="nil"/>
              <w:left w:val="nil"/>
              <w:bottom w:val="single" w:sz="4" w:space="0" w:color="auto"/>
              <w:right w:val="nil"/>
            </w:tcBorders>
            <w:shd w:val="clear" w:color="auto" w:fill="auto"/>
            <w:noWrap/>
          </w:tcPr>
          <w:p w14:paraId="1F8EDAEE"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46718D5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0D472064"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3FD3B2A" w14:textId="77777777" w:rsidTr="00B163EC">
        <w:trPr>
          <w:trHeight w:val="227"/>
        </w:trPr>
        <w:tc>
          <w:tcPr>
            <w:tcW w:w="4820" w:type="dxa"/>
            <w:tcBorders>
              <w:top w:val="single" w:sz="4" w:space="0" w:color="auto"/>
              <w:left w:val="nil"/>
              <w:bottom w:val="nil"/>
              <w:right w:val="nil"/>
            </w:tcBorders>
            <w:shd w:val="clear" w:color="auto" w:fill="auto"/>
            <w:noWrap/>
            <w:hideMark/>
          </w:tcPr>
          <w:p w14:paraId="5E39943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Leather</w:t>
            </w:r>
          </w:p>
        </w:tc>
        <w:tc>
          <w:tcPr>
            <w:tcW w:w="5245" w:type="dxa"/>
            <w:tcBorders>
              <w:top w:val="single" w:sz="4" w:space="0" w:color="auto"/>
              <w:left w:val="nil"/>
              <w:bottom w:val="nil"/>
              <w:right w:val="nil"/>
            </w:tcBorders>
            <w:shd w:val="clear" w:color="auto" w:fill="auto"/>
            <w:noWrap/>
            <w:hideMark/>
          </w:tcPr>
          <w:p w14:paraId="61F6EFC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595A305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0EF48D00" w14:textId="77777777" w:rsidTr="00B163EC">
        <w:trPr>
          <w:trHeight w:val="227"/>
        </w:trPr>
        <w:tc>
          <w:tcPr>
            <w:tcW w:w="4820" w:type="dxa"/>
            <w:tcBorders>
              <w:top w:val="nil"/>
              <w:left w:val="nil"/>
              <w:bottom w:val="nil"/>
              <w:right w:val="nil"/>
            </w:tcBorders>
            <w:shd w:val="clear" w:color="auto" w:fill="auto"/>
            <w:noWrap/>
            <w:hideMark/>
          </w:tcPr>
          <w:p w14:paraId="54D3B7F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lastRenderedPageBreak/>
              <w:t xml:space="preserve">   - Manufacturing of genuine leather </w:t>
            </w:r>
          </w:p>
        </w:tc>
        <w:tc>
          <w:tcPr>
            <w:tcW w:w="5245" w:type="dxa"/>
            <w:tcBorders>
              <w:top w:val="nil"/>
              <w:left w:val="nil"/>
              <w:bottom w:val="nil"/>
              <w:right w:val="nil"/>
            </w:tcBorders>
            <w:shd w:val="clear" w:color="auto" w:fill="auto"/>
            <w:noWrap/>
            <w:hideMark/>
          </w:tcPr>
          <w:p w14:paraId="594636F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improve the efficiency of hydrating, pickling, degreasing and tanning</w:t>
            </w:r>
          </w:p>
        </w:tc>
        <w:tc>
          <w:tcPr>
            <w:tcW w:w="4961" w:type="dxa"/>
            <w:tcBorders>
              <w:top w:val="nil"/>
              <w:left w:val="nil"/>
              <w:bottom w:val="nil"/>
              <w:right w:val="nil"/>
            </w:tcBorders>
            <w:shd w:val="clear" w:color="auto" w:fill="auto"/>
          </w:tcPr>
          <w:p w14:paraId="75B72AD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13496923" w14:textId="77777777" w:rsidTr="00B163EC">
        <w:trPr>
          <w:trHeight w:val="227"/>
        </w:trPr>
        <w:tc>
          <w:tcPr>
            <w:tcW w:w="4820" w:type="dxa"/>
            <w:tcBorders>
              <w:top w:val="nil"/>
              <w:left w:val="nil"/>
              <w:bottom w:val="nil"/>
              <w:right w:val="nil"/>
            </w:tcBorders>
            <w:shd w:val="clear" w:color="auto" w:fill="auto"/>
            <w:noWrap/>
            <w:hideMark/>
          </w:tcPr>
          <w:p w14:paraId="56D1E05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Repellent treatment (genuine leather)</w:t>
            </w:r>
          </w:p>
        </w:tc>
        <w:tc>
          <w:tcPr>
            <w:tcW w:w="5245" w:type="dxa"/>
            <w:tcBorders>
              <w:top w:val="nil"/>
              <w:left w:val="nil"/>
              <w:bottom w:val="nil"/>
              <w:right w:val="nil"/>
            </w:tcBorders>
            <w:shd w:val="clear" w:color="auto" w:fill="auto"/>
            <w:noWrap/>
            <w:hideMark/>
          </w:tcPr>
          <w:p w14:paraId="4C982AF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provide water and oil repellence, stain resistance and soil release</w:t>
            </w:r>
          </w:p>
        </w:tc>
        <w:tc>
          <w:tcPr>
            <w:tcW w:w="4961" w:type="dxa"/>
            <w:tcBorders>
              <w:top w:val="nil"/>
              <w:left w:val="nil"/>
              <w:bottom w:val="nil"/>
              <w:right w:val="nil"/>
            </w:tcBorders>
            <w:shd w:val="clear" w:color="auto" w:fill="auto"/>
            <w:noWrap/>
            <w:hideMark/>
          </w:tcPr>
          <w:p w14:paraId="04B4486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 , low surface tension</w:t>
            </w:r>
          </w:p>
        </w:tc>
      </w:tr>
      <w:tr w:rsidR="008A26AA" w:rsidRPr="00375154" w14:paraId="0836E2E1" w14:textId="77777777" w:rsidTr="00B163EC">
        <w:trPr>
          <w:trHeight w:val="227"/>
        </w:trPr>
        <w:tc>
          <w:tcPr>
            <w:tcW w:w="4820" w:type="dxa"/>
            <w:tcBorders>
              <w:top w:val="nil"/>
              <w:left w:val="nil"/>
              <w:bottom w:val="nil"/>
              <w:right w:val="nil"/>
            </w:tcBorders>
            <w:shd w:val="clear" w:color="auto" w:fill="auto"/>
            <w:noWrap/>
          </w:tcPr>
          <w:p w14:paraId="02532A8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Manufacturing of synthetic leather</w:t>
            </w:r>
          </w:p>
        </w:tc>
        <w:tc>
          <w:tcPr>
            <w:tcW w:w="5245" w:type="dxa"/>
            <w:tcBorders>
              <w:top w:val="nil"/>
              <w:left w:val="nil"/>
              <w:bottom w:val="nil"/>
              <w:right w:val="nil"/>
            </w:tcBorders>
            <w:shd w:val="clear" w:color="auto" w:fill="auto"/>
            <w:noWrap/>
          </w:tcPr>
          <w:p w14:paraId="4B93231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sz w:val="20"/>
                <w:lang w:val="en-GB" w:eastAsia="en-GB"/>
              </w:rPr>
              <w:t xml:space="preserve">polymer melt additives that impart oil and water </w:t>
            </w:r>
            <w:proofErr w:type="spellStart"/>
            <w:r w:rsidRPr="00375154">
              <w:rPr>
                <w:sz w:val="20"/>
                <w:lang w:val="en-GB" w:eastAsia="en-GB"/>
              </w:rPr>
              <w:t>repellency</w:t>
            </w:r>
            <w:proofErr w:type="spellEnd"/>
            <w:r w:rsidRPr="00375154">
              <w:rPr>
                <w:sz w:val="20"/>
                <w:lang w:val="en-GB" w:eastAsia="en-GB"/>
              </w:rPr>
              <w:t xml:space="preserve"> to the finished fibres</w:t>
            </w:r>
          </w:p>
        </w:tc>
        <w:tc>
          <w:tcPr>
            <w:tcW w:w="4961" w:type="dxa"/>
            <w:tcBorders>
              <w:top w:val="nil"/>
              <w:left w:val="nil"/>
              <w:bottom w:val="nil"/>
              <w:right w:val="nil"/>
            </w:tcBorders>
            <w:shd w:val="clear" w:color="auto" w:fill="auto"/>
            <w:noWrap/>
          </w:tcPr>
          <w:p w14:paraId="66B6A72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w:t>
            </w:r>
          </w:p>
        </w:tc>
      </w:tr>
      <w:tr w:rsidR="008A26AA" w:rsidRPr="00375154" w14:paraId="3917C005" w14:textId="77777777" w:rsidTr="00B163EC">
        <w:trPr>
          <w:trHeight w:val="227"/>
        </w:trPr>
        <w:tc>
          <w:tcPr>
            <w:tcW w:w="4820" w:type="dxa"/>
            <w:tcBorders>
              <w:top w:val="nil"/>
              <w:left w:val="nil"/>
              <w:bottom w:val="nil"/>
              <w:right w:val="nil"/>
            </w:tcBorders>
            <w:shd w:val="clear" w:color="auto" w:fill="auto"/>
            <w:noWrap/>
            <w:hideMark/>
          </w:tcPr>
          <w:p w14:paraId="3CAA7A3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Shoe brighteners </w:t>
            </w:r>
          </w:p>
        </w:tc>
        <w:tc>
          <w:tcPr>
            <w:tcW w:w="5245" w:type="dxa"/>
            <w:tcBorders>
              <w:top w:val="nil"/>
              <w:left w:val="nil"/>
              <w:bottom w:val="nil"/>
              <w:right w:val="nil"/>
            </w:tcBorders>
            <w:shd w:val="clear" w:color="auto" w:fill="auto"/>
            <w:noWrap/>
            <w:hideMark/>
          </w:tcPr>
          <w:p w14:paraId="731ED3A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improve the levelling of shoe brighteners </w:t>
            </w:r>
          </w:p>
        </w:tc>
        <w:tc>
          <w:tcPr>
            <w:tcW w:w="4961" w:type="dxa"/>
            <w:tcBorders>
              <w:top w:val="nil"/>
              <w:left w:val="nil"/>
              <w:bottom w:val="nil"/>
              <w:right w:val="nil"/>
            </w:tcBorders>
            <w:shd w:val="clear" w:color="auto" w:fill="auto"/>
            <w:noWrap/>
            <w:hideMark/>
          </w:tcPr>
          <w:p w14:paraId="00AAF22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38DFC03B" w14:textId="77777777" w:rsidTr="00B163EC">
        <w:trPr>
          <w:trHeight w:val="227"/>
        </w:trPr>
        <w:tc>
          <w:tcPr>
            <w:tcW w:w="4820" w:type="dxa"/>
            <w:tcBorders>
              <w:top w:val="nil"/>
              <w:left w:val="nil"/>
              <w:bottom w:val="nil"/>
              <w:right w:val="nil"/>
            </w:tcBorders>
            <w:shd w:val="clear" w:color="auto" w:fill="auto"/>
            <w:noWrap/>
            <w:hideMark/>
          </w:tcPr>
          <w:p w14:paraId="5F2E461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Impregnation spray</w:t>
            </w:r>
          </w:p>
        </w:tc>
        <w:tc>
          <w:tcPr>
            <w:tcW w:w="5245" w:type="dxa"/>
            <w:tcBorders>
              <w:top w:val="nil"/>
              <w:left w:val="nil"/>
              <w:bottom w:val="nil"/>
              <w:right w:val="nil"/>
            </w:tcBorders>
            <w:shd w:val="clear" w:color="auto" w:fill="auto"/>
            <w:noWrap/>
            <w:hideMark/>
          </w:tcPr>
          <w:p w14:paraId="0D4420E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provide water and oil repellence, stain resistance and soil release</w:t>
            </w:r>
          </w:p>
        </w:tc>
        <w:tc>
          <w:tcPr>
            <w:tcW w:w="4961" w:type="dxa"/>
            <w:tcBorders>
              <w:top w:val="nil"/>
              <w:left w:val="nil"/>
              <w:bottom w:val="nil"/>
              <w:right w:val="nil"/>
            </w:tcBorders>
            <w:shd w:val="clear" w:color="auto" w:fill="auto"/>
            <w:noWrap/>
            <w:hideMark/>
          </w:tcPr>
          <w:p w14:paraId="09AFD08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3AD9AAA2" w14:textId="77777777" w:rsidTr="00B163EC">
        <w:trPr>
          <w:trHeight w:val="227"/>
        </w:trPr>
        <w:tc>
          <w:tcPr>
            <w:tcW w:w="4820" w:type="dxa"/>
            <w:tcBorders>
              <w:top w:val="nil"/>
              <w:left w:val="nil"/>
              <w:bottom w:val="nil"/>
              <w:right w:val="nil"/>
            </w:tcBorders>
            <w:shd w:val="clear" w:color="auto" w:fill="auto"/>
            <w:noWrap/>
            <w:hideMark/>
          </w:tcPr>
          <w:p w14:paraId="7ADE7491"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nil"/>
              <w:right w:val="nil"/>
            </w:tcBorders>
            <w:shd w:val="clear" w:color="auto" w:fill="auto"/>
            <w:noWrap/>
            <w:hideMark/>
          </w:tcPr>
          <w:p w14:paraId="432AD669"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nil"/>
              <w:right w:val="nil"/>
            </w:tcBorders>
            <w:shd w:val="clear" w:color="auto" w:fill="auto"/>
            <w:noWrap/>
            <w:hideMark/>
          </w:tcPr>
          <w:p w14:paraId="5D705E2C"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63A25093" w14:textId="77777777" w:rsidTr="00B163EC">
        <w:trPr>
          <w:trHeight w:val="227"/>
        </w:trPr>
        <w:tc>
          <w:tcPr>
            <w:tcW w:w="4820" w:type="dxa"/>
            <w:tcBorders>
              <w:top w:val="nil"/>
              <w:left w:val="nil"/>
              <w:bottom w:val="nil"/>
              <w:right w:val="nil"/>
            </w:tcBorders>
            <w:shd w:val="clear" w:color="auto" w:fill="auto"/>
            <w:noWrap/>
            <w:hideMark/>
          </w:tcPr>
          <w:p w14:paraId="4B73CADD"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Lubricants and Greases</w:t>
            </w:r>
          </w:p>
        </w:tc>
        <w:tc>
          <w:tcPr>
            <w:tcW w:w="5245" w:type="dxa"/>
            <w:tcBorders>
              <w:top w:val="nil"/>
              <w:left w:val="nil"/>
              <w:bottom w:val="nil"/>
              <w:right w:val="nil"/>
            </w:tcBorders>
            <w:shd w:val="clear" w:color="auto" w:fill="auto"/>
            <w:noWrap/>
            <w:hideMark/>
          </w:tcPr>
          <w:p w14:paraId="343A5B19"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form a thick oil layer and reduced wear</w:t>
            </w:r>
          </w:p>
        </w:tc>
        <w:tc>
          <w:tcPr>
            <w:tcW w:w="4961" w:type="dxa"/>
            <w:tcBorders>
              <w:top w:val="nil"/>
              <w:left w:val="nil"/>
              <w:bottom w:val="nil"/>
              <w:right w:val="nil"/>
            </w:tcBorders>
            <w:shd w:val="clear" w:color="auto" w:fill="auto"/>
            <w:noWrap/>
            <w:hideMark/>
          </w:tcPr>
          <w:p w14:paraId="3DC5AD9E"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non-reactive, non-flammable, operate also at high temperatures, do not form sludge or varnish</w:t>
            </w:r>
          </w:p>
        </w:tc>
      </w:tr>
      <w:tr w:rsidR="008A26AA" w:rsidRPr="00BC5C7E" w14:paraId="416D9761" w14:textId="77777777" w:rsidTr="00B163EC">
        <w:trPr>
          <w:trHeight w:val="227"/>
        </w:trPr>
        <w:tc>
          <w:tcPr>
            <w:tcW w:w="4820" w:type="dxa"/>
            <w:tcBorders>
              <w:top w:val="nil"/>
              <w:left w:val="nil"/>
              <w:bottom w:val="single" w:sz="4" w:space="0" w:color="auto"/>
              <w:right w:val="nil"/>
            </w:tcBorders>
            <w:shd w:val="clear" w:color="auto" w:fill="auto"/>
            <w:noWrap/>
            <w:hideMark/>
          </w:tcPr>
          <w:p w14:paraId="64FA10DC"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6865B29E"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20824A6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0CBA271F" w14:textId="77777777" w:rsidTr="00B163EC">
        <w:trPr>
          <w:trHeight w:val="227"/>
        </w:trPr>
        <w:tc>
          <w:tcPr>
            <w:tcW w:w="4820" w:type="dxa"/>
            <w:tcBorders>
              <w:top w:val="single" w:sz="4" w:space="0" w:color="auto"/>
              <w:left w:val="nil"/>
              <w:bottom w:val="nil"/>
              <w:right w:val="nil"/>
            </w:tcBorders>
            <w:shd w:val="clear" w:color="auto" w:fill="auto"/>
            <w:noWrap/>
            <w:hideMark/>
          </w:tcPr>
          <w:p w14:paraId="24553A0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Medical utensils</w:t>
            </w:r>
          </w:p>
        </w:tc>
        <w:tc>
          <w:tcPr>
            <w:tcW w:w="5245" w:type="dxa"/>
            <w:tcBorders>
              <w:top w:val="single" w:sz="4" w:space="0" w:color="auto"/>
              <w:left w:val="nil"/>
              <w:bottom w:val="nil"/>
              <w:right w:val="nil"/>
            </w:tcBorders>
            <w:shd w:val="clear" w:color="auto" w:fill="auto"/>
            <w:noWrap/>
            <w:hideMark/>
          </w:tcPr>
          <w:p w14:paraId="74A01DE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3DA8B87B"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5BA1A3A1" w14:textId="77777777" w:rsidTr="00B163EC">
        <w:trPr>
          <w:trHeight w:val="227"/>
        </w:trPr>
        <w:tc>
          <w:tcPr>
            <w:tcW w:w="4820" w:type="dxa"/>
            <w:tcBorders>
              <w:top w:val="nil"/>
              <w:left w:val="nil"/>
              <w:bottom w:val="nil"/>
              <w:right w:val="nil"/>
            </w:tcBorders>
            <w:shd w:val="clear" w:color="auto" w:fill="auto"/>
            <w:noWrap/>
          </w:tcPr>
          <w:p w14:paraId="5C7B7AF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Electronic devices that rely on high frequency signals </w:t>
            </w:r>
          </w:p>
          <w:p w14:paraId="08296A7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(defibrillators, pacemakers, cardiac resynchronization </w:t>
            </w:r>
          </w:p>
          <w:p w14:paraId="37E6201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therapy (CRT), positron-emission tomography (PET) and </w:t>
            </w:r>
          </w:p>
          <w:p w14:paraId="1268CE9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w:t>
            </w:r>
            <w:r w:rsidRPr="00375154">
              <w:rPr>
                <w:rFonts w:eastAsia="Times New Roman" w:cstheme="minorHAnsi"/>
                <w:iCs/>
                <w:color w:val="000000"/>
                <w:sz w:val="19"/>
                <w:szCs w:val="19"/>
                <w:lang w:val="en-GB" w:eastAsia="en-GB"/>
              </w:rPr>
              <w:t>magnetic resonance imaging (MRI)</w:t>
            </w:r>
            <w:r w:rsidRPr="00375154">
              <w:rPr>
                <w:rFonts w:eastAsia="Times New Roman" w:cstheme="minorHAnsi"/>
                <w:color w:val="000000"/>
                <w:sz w:val="19"/>
                <w:szCs w:val="19"/>
                <w:lang w:val="en-GB" w:eastAsia="en-GB"/>
              </w:rPr>
              <w:t xml:space="preserve"> devices)</w:t>
            </w:r>
            <w:r w:rsidRPr="00375154">
              <w:rPr>
                <w:rFonts w:cstheme="minorHAnsi"/>
                <w:sz w:val="19"/>
                <w:szCs w:val="19"/>
                <w:lang w:val="en-GB" w:eastAsia="en-GB"/>
              </w:rPr>
              <w:t xml:space="preserve"> </w:t>
            </w:r>
          </w:p>
        </w:tc>
        <w:tc>
          <w:tcPr>
            <w:tcW w:w="5245" w:type="dxa"/>
            <w:tcBorders>
              <w:top w:val="nil"/>
              <w:left w:val="nil"/>
              <w:bottom w:val="nil"/>
              <w:right w:val="nil"/>
            </w:tcBorders>
            <w:shd w:val="clear" w:color="auto" w:fill="auto"/>
            <w:noWrap/>
          </w:tcPr>
          <w:p w14:paraId="59C978D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cstheme="minorHAnsi"/>
                <w:sz w:val="19"/>
                <w:szCs w:val="19"/>
                <w:lang w:val="en-GB" w:eastAsia="en-GB"/>
              </w:rPr>
              <w:t>high dielectric insulators</w:t>
            </w:r>
          </w:p>
        </w:tc>
        <w:tc>
          <w:tcPr>
            <w:tcW w:w="4961" w:type="dxa"/>
            <w:tcBorders>
              <w:top w:val="nil"/>
              <w:left w:val="nil"/>
              <w:bottom w:val="nil"/>
              <w:right w:val="nil"/>
            </w:tcBorders>
            <w:shd w:val="clear" w:color="auto" w:fill="auto"/>
            <w:noWrap/>
          </w:tcPr>
          <w:p w14:paraId="212D22E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high dielectric breakdown strength</w:t>
            </w:r>
          </w:p>
        </w:tc>
      </w:tr>
      <w:tr w:rsidR="008A26AA" w:rsidRPr="00375154" w14:paraId="72190CA2" w14:textId="77777777" w:rsidTr="00B163EC">
        <w:trPr>
          <w:trHeight w:val="227"/>
        </w:trPr>
        <w:tc>
          <w:tcPr>
            <w:tcW w:w="4820" w:type="dxa"/>
            <w:tcBorders>
              <w:top w:val="nil"/>
              <w:left w:val="nil"/>
              <w:bottom w:val="nil"/>
              <w:right w:val="nil"/>
            </w:tcBorders>
            <w:shd w:val="clear" w:color="auto" w:fill="auto"/>
            <w:noWrap/>
            <w:hideMark/>
          </w:tcPr>
          <w:p w14:paraId="630F46E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Video endoscope</w:t>
            </w:r>
          </w:p>
        </w:tc>
        <w:tc>
          <w:tcPr>
            <w:tcW w:w="5245" w:type="dxa"/>
            <w:tcBorders>
              <w:top w:val="nil"/>
              <w:left w:val="nil"/>
              <w:bottom w:val="nil"/>
              <w:right w:val="nil"/>
            </w:tcBorders>
            <w:shd w:val="clear" w:color="auto" w:fill="auto"/>
            <w:noWrap/>
            <w:hideMark/>
          </w:tcPr>
          <w:p w14:paraId="5C200FF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use in charge-coupled device colour filters</w:t>
            </w:r>
          </w:p>
        </w:tc>
        <w:tc>
          <w:tcPr>
            <w:tcW w:w="4961" w:type="dxa"/>
            <w:tcBorders>
              <w:top w:val="nil"/>
              <w:left w:val="nil"/>
              <w:bottom w:val="nil"/>
              <w:right w:val="nil"/>
            </w:tcBorders>
            <w:shd w:val="clear" w:color="auto" w:fill="auto"/>
            <w:noWrap/>
            <w:hideMark/>
          </w:tcPr>
          <w:p w14:paraId="55106C5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2851190B" w14:textId="77777777" w:rsidTr="00B163EC">
        <w:trPr>
          <w:trHeight w:val="227"/>
        </w:trPr>
        <w:tc>
          <w:tcPr>
            <w:tcW w:w="4820" w:type="dxa"/>
            <w:tcBorders>
              <w:top w:val="nil"/>
              <w:left w:val="nil"/>
              <w:bottom w:val="nil"/>
              <w:right w:val="nil"/>
            </w:tcBorders>
            <w:shd w:val="clear" w:color="auto" w:fill="auto"/>
            <w:noWrap/>
            <w:hideMark/>
          </w:tcPr>
          <w:p w14:paraId="4606AA8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Microbubble-based ultrasound contrast agents </w:t>
            </w:r>
          </w:p>
        </w:tc>
        <w:tc>
          <w:tcPr>
            <w:tcW w:w="5245" w:type="dxa"/>
            <w:tcBorders>
              <w:top w:val="nil"/>
              <w:left w:val="nil"/>
              <w:bottom w:val="nil"/>
              <w:right w:val="nil"/>
            </w:tcBorders>
            <w:shd w:val="clear" w:color="auto" w:fill="auto"/>
            <w:hideMark/>
          </w:tcPr>
          <w:p w14:paraId="08C994E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fluorinated gas inner core, which provides osmotic stabilization and contributes to interfacial tension reduction</w:t>
            </w:r>
          </w:p>
        </w:tc>
        <w:tc>
          <w:tcPr>
            <w:tcW w:w="4961" w:type="dxa"/>
            <w:tcBorders>
              <w:top w:val="nil"/>
              <w:left w:val="nil"/>
              <w:bottom w:val="nil"/>
              <w:right w:val="nil"/>
            </w:tcBorders>
            <w:shd w:val="clear" w:color="auto" w:fill="auto"/>
            <w:noWrap/>
            <w:hideMark/>
          </w:tcPr>
          <w:p w14:paraId="386225C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solubility in aqueous media (dissolve more slowly)</w:t>
            </w:r>
          </w:p>
        </w:tc>
      </w:tr>
      <w:tr w:rsidR="008A26AA" w:rsidRPr="00375154" w14:paraId="37012C05" w14:textId="77777777" w:rsidTr="00B163EC">
        <w:trPr>
          <w:trHeight w:val="227"/>
        </w:trPr>
        <w:tc>
          <w:tcPr>
            <w:tcW w:w="4820" w:type="dxa"/>
            <w:tcBorders>
              <w:top w:val="nil"/>
              <w:left w:val="nil"/>
              <w:bottom w:val="nil"/>
              <w:right w:val="nil"/>
            </w:tcBorders>
            <w:shd w:val="clear" w:color="auto" w:fill="auto"/>
          </w:tcPr>
          <w:p w14:paraId="4A3A803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X-ray imaging</w:t>
            </w:r>
          </w:p>
        </w:tc>
        <w:tc>
          <w:tcPr>
            <w:tcW w:w="5245" w:type="dxa"/>
            <w:tcBorders>
              <w:top w:val="nil"/>
              <w:left w:val="nil"/>
              <w:bottom w:val="nil"/>
              <w:right w:val="nil"/>
            </w:tcBorders>
            <w:shd w:val="clear" w:color="auto" w:fill="auto"/>
          </w:tcPr>
          <w:p w14:paraId="41562AF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contrast enhancement agents</w:t>
            </w:r>
          </w:p>
        </w:tc>
        <w:tc>
          <w:tcPr>
            <w:tcW w:w="4961" w:type="dxa"/>
            <w:tcBorders>
              <w:top w:val="nil"/>
              <w:left w:val="nil"/>
              <w:bottom w:val="nil"/>
              <w:right w:val="nil"/>
            </w:tcBorders>
            <w:shd w:val="clear" w:color="auto" w:fill="auto"/>
          </w:tcPr>
          <w:p w14:paraId="21BBA6F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radio-opaque</w:t>
            </w:r>
          </w:p>
        </w:tc>
      </w:tr>
      <w:tr w:rsidR="008A26AA" w:rsidRPr="00BC5C7E" w14:paraId="0712149C" w14:textId="77777777" w:rsidTr="00B163EC">
        <w:trPr>
          <w:trHeight w:val="227"/>
        </w:trPr>
        <w:tc>
          <w:tcPr>
            <w:tcW w:w="4820" w:type="dxa"/>
            <w:tcBorders>
              <w:top w:val="nil"/>
              <w:left w:val="nil"/>
              <w:bottom w:val="nil"/>
              <w:right w:val="nil"/>
            </w:tcBorders>
            <w:shd w:val="clear" w:color="auto" w:fill="auto"/>
            <w:hideMark/>
          </w:tcPr>
          <w:p w14:paraId="430290E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Magnetic resonance imaging </w:t>
            </w:r>
          </w:p>
          <w:p w14:paraId="547F07D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nil"/>
              <w:right w:val="nil"/>
            </w:tcBorders>
            <w:shd w:val="clear" w:color="auto" w:fill="auto"/>
            <w:hideMark/>
          </w:tcPr>
          <w:p w14:paraId="285D06A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contrast agent</w:t>
            </w:r>
          </w:p>
        </w:tc>
        <w:tc>
          <w:tcPr>
            <w:tcW w:w="4961" w:type="dxa"/>
            <w:tcBorders>
              <w:top w:val="nil"/>
              <w:left w:val="nil"/>
              <w:bottom w:val="nil"/>
              <w:right w:val="nil"/>
            </w:tcBorders>
            <w:shd w:val="clear" w:color="auto" w:fill="auto"/>
            <w:hideMark/>
          </w:tcPr>
          <w:p w14:paraId="13D5AB1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lack of a 19F endogenous background signal in vivo and high magnetic resonance sensitivity of 19F atoms</w:t>
            </w:r>
          </w:p>
        </w:tc>
      </w:tr>
      <w:tr w:rsidR="008A26AA" w:rsidRPr="00BC5C7E" w14:paraId="217C15D2" w14:textId="77777777" w:rsidTr="00B163EC">
        <w:trPr>
          <w:trHeight w:val="227"/>
        </w:trPr>
        <w:tc>
          <w:tcPr>
            <w:tcW w:w="4820" w:type="dxa"/>
            <w:tcBorders>
              <w:top w:val="nil"/>
              <w:left w:val="nil"/>
              <w:bottom w:val="nil"/>
              <w:right w:val="nil"/>
            </w:tcBorders>
            <w:shd w:val="clear" w:color="auto" w:fill="auto"/>
            <w:noWrap/>
          </w:tcPr>
          <w:p w14:paraId="5BAD6A6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t>
            </w:r>
            <w:r w:rsidRPr="00375154">
              <w:rPr>
                <w:rFonts w:cstheme="minorHAnsi"/>
                <w:sz w:val="19"/>
                <w:szCs w:val="19"/>
                <w:lang w:val="en-GB"/>
              </w:rPr>
              <w:t>Proton and 19F NMR imaging</w:t>
            </w:r>
          </w:p>
        </w:tc>
        <w:tc>
          <w:tcPr>
            <w:tcW w:w="5245" w:type="dxa"/>
            <w:tcBorders>
              <w:top w:val="nil"/>
              <w:left w:val="nil"/>
              <w:bottom w:val="nil"/>
              <w:right w:val="nil"/>
            </w:tcBorders>
            <w:shd w:val="clear" w:color="auto" w:fill="auto"/>
            <w:noWrap/>
          </w:tcPr>
          <w:p w14:paraId="26D8DBE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contrast agents</w:t>
            </w:r>
          </w:p>
        </w:tc>
        <w:tc>
          <w:tcPr>
            <w:tcW w:w="4961" w:type="dxa"/>
            <w:tcBorders>
              <w:top w:val="nil"/>
              <w:left w:val="nil"/>
              <w:bottom w:val="nil"/>
              <w:right w:val="nil"/>
            </w:tcBorders>
            <w:shd w:val="clear" w:color="auto" w:fill="auto"/>
            <w:noWrap/>
          </w:tcPr>
          <w:p w14:paraId="6879BE0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sz w:val="20"/>
                <w:lang w:val="en-GB"/>
              </w:rPr>
              <w:t>lack of fluorine in organs and tissue</w:t>
            </w:r>
          </w:p>
        </w:tc>
      </w:tr>
      <w:tr w:rsidR="008A26AA" w:rsidRPr="00BC5C7E" w14:paraId="114CF3C3" w14:textId="77777777" w:rsidTr="00B163EC">
        <w:trPr>
          <w:trHeight w:val="227"/>
        </w:trPr>
        <w:tc>
          <w:tcPr>
            <w:tcW w:w="4820" w:type="dxa"/>
            <w:tcBorders>
              <w:top w:val="nil"/>
              <w:left w:val="nil"/>
              <w:bottom w:val="nil"/>
              <w:right w:val="nil"/>
            </w:tcBorders>
            <w:shd w:val="clear" w:color="auto" w:fill="auto"/>
            <w:noWrap/>
          </w:tcPr>
          <w:p w14:paraId="305DD5C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cstheme="minorHAnsi"/>
                <w:sz w:val="19"/>
                <w:szCs w:val="19"/>
                <w:lang w:val="en-GB"/>
              </w:rPr>
              <w:t xml:space="preserve">   - Computed tomography and sonography</w:t>
            </w:r>
          </w:p>
        </w:tc>
        <w:tc>
          <w:tcPr>
            <w:tcW w:w="5245" w:type="dxa"/>
            <w:tcBorders>
              <w:top w:val="nil"/>
              <w:left w:val="nil"/>
              <w:bottom w:val="nil"/>
              <w:right w:val="nil"/>
            </w:tcBorders>
            <w:shd w:val="clear" w:color="auto" w:fill="auto"/>
            <w:noWrap/>
          </w:tcPr>
          <w:p w14:paraId="1ADE3D5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contrast agents</w:t>
            </w:r>
          </w:p>
        </w:tc>
        <w:tc>
          <w:tcPr>
            <w:tcW w:w="4961" w:type="dxa"/>
            <w:tcBorders>
              <w:top w:val="nil"/>
              <w:left w:val="nil"/>
              <w:bottom w:val="nil"/>
              <w:right w:val="nil"/>
            </w:tcBorders>
            <w:shd w:val="clear" w:color="auto" w:fill="auto"/>
            <w:noWrap/>
          </w:tcPr>
          <w:p w14:paraId="5AE4A9A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sz w:val="20"/>
                <w:lang w:val="en-GB"/>
              </w:rPr>
              <w:t>lack of fluorine in organs and tissue</w:t>
            </w:r>
          </w:p>
        </w:tc>
      </w:tr>
      <w:tr w:rsidR="008A26AA" w:rsidRPr="00375154" w14:paraId="392B8442" w14:textId="77777777" w:rsidTr="00B163EC">
        <w:trPr>
          <w:trHeight w:val="227"/>
        </w:trPr>
        <w:tc>
          <w:tcPr>
            <w:tcW w:w="4820" w:type="dxa"/>
            <w:tcBorders>
              <w:top w:val="nil"/>
              <w:left w:val="nil"/>
              <w:bottom w:val="nil"/>
              <w:right w:val="nil"/>
            </w:tcBorders>
            <w:shd w:val="clear" w:color="auto" w:fill="auto"/>
            <w:noWrap/>
            <w:hideMark/>
          </w:tcPr>
          <w:p w14:paraId="50304AF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Radio-opaque materials</w:t>
            </w:r>
          </w:p>
        </w:tc>
        <w:tc>
          <w:tcPr>
            <w:tcW w:w="5245" w:type="dxa"/>
            <w:tcBorders>
              <w:top w:val="nil"/>
              <w:left w:val="nil"/>
              <w:bottom w:val="nil"/>
              <w:right w:val="nil"/>
            </w:tcBorders>
            <w:shd w:val="clear" w:color="auto" w:fill="auto"/>
            <w:noWrap/>
            <w:hideMark/>
          </w:tcPr>
          <w:p w14:paraId="67B9D33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polymeric PFAS has been used </w:t>
            </w:r>
          </w:p>
        </w:tc>
        <w:tc>
          <w:tcPr>
            <w:tcW w:w="4961" w:type="dxa"/>
            <w:tcBorders>
              <w:top w:val="nil"/>
              <w:left w:val="nil"/>
              <w:bottom w:val="nil"/>
              <w:right w:val="nil"/>
            </w:tcBorders>
            <w:shd w:val="clear" w:color="auto" w:fill="auto"/>
            <w:noWrap/>
            <w:hideMark/>
          </w:tcPr>
          <w:p w14:paraId="5EE959E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radio-opaque</w:t>
            </w:r>
          </w:p>
        </w:tc>
      </w:tr>
      <w:tr w:rsidR="008A26AA" w:rsidRPr="00BC5C7E" w14:paraId="1693D5C1" w14:textId="77777777" w:rsidTr="00B163EC">
        <w:trPr>
          <w:trHeight w:val="227"/>
        </w:trPr>
        <w:tc>
          <w:tcPr>
            <w:tcW w:w="4820" w:type="dxa"/>
            <w:tcBorders>
              <w:top w:val="nil"/>
              <w:left w:val="nil"/>
              <w:bottom w:val="nil"/>
              <w:right w:val="nil"/>
            </w:tcBorders>
            <w:shd w:val="clear" w:color="auto" w:fill="auto"/>
            <w:noWrap/>
          </w:tcPr>
          <w:p w14:paraId="557DA36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Surgical drapes and gowns</w:t>
            </w:r>
          </w:p>
        </w:tc>
        <w:tc>
          <w:tcPr>
            <w:tcW w:w="5245" w:type="dxa"/>
            <w:tcBorders>
              <w:top w:val="nil"/>
              <w:left w:val="nil"/>
              <w:bottom w:val="nil"/>
              <w:right w:val="nil"/>
            </w:tcBorders>
            <w:shd w:val="clear" w:color="auto" w:fill="auto"/>
            <w:noWrap/>
          </w:tcPr>
          <w:p w14:paraId="4FF3896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improve water-, oil- and dirt-resistance</w:t>
            </w:r>
          </w:p>
        </w:tc>
        <w:tc>
          <w:tcPr>
            <w:tcW w:w="4961" w:type="dxa"/>
            <w:tcBorders>
              <w:top w:val="nil"/>
              <w:left w:val="nil"/>
              <w:bottom w:val="nil"/>
              <w:right w:val="nil"/>
            </w:tcBorders>
            <w:shd w:val="clear" w:color="auto" w:fill="auto"/>
            <w:noWrap/>
          </w:tcPr>
          <w:p w14:paraId="4CEC0BF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 low surface tension</w:t>
            </w:r>
          </w:p>
        </w:tc>
      </w:tr>
      <w:tr w:rsidR="008A26AA" w:rsidRPr="00BC5C7E" w14:paraId="3CDD9164" w14:textId="77777777" w:rsidTr="00B163EC">
        <w:trPr>
          <w:trHeight w:val="227"/>
        </w:trPr>
        <w:tc>
          <w:tcPr>
            <w:tcW w:w="4820" w:type="dxa"/>
            <w:tcBorders>
              <w:top w:val="nil"/>
              <w:left w:val="nil"/>
              <w:bottom w:val="nil"/>
              <w:right w:val="nil"/>
            </w:tcBorders>
            <w:shd w:val="clear" w:color="auto" w:fill="auto"/>
            <w:noWrap/>
          </w:tcPr>
          <w:p w14:paraId="407C0A7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X-Ray films</w:t>
            </w:r>
          </w:p>
        </w:tc>
        <w:tc>
          <w:tcPr>
            <w:tcW w:w="5245" w:type="dxa"/>
            <w:tcBorders>
              <w:top w:val="nil"/>
              <w:left w:val="nil"/>
              <w:bottom w:val="nil"/>
              <w:right w:val="nil"/>
            </w:tcBorders>
            <w:shd w:val="clear" w:color="auto" w:fill="auto"/>
            <w:noWrap/>
          </w:tcPr>
          <w:p w14:paraId="71AAE17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wetting agents, emulsion additives, stabilizers and antistatic agent</w:t>
            </w:r>
          </w:p>
        </w:tc>
        <w:tc>
          <w:tcPr>
            <w:tcW w:w="4961" w:type="dxa"/>
            <w:tcBorders>
              <w:top w:val="nil"/>
              <w:left w:val="nil"/>
              <w:bottom w:val="nil"/>
              <w:right w:val="nil"/>
            </w:tcBorders>
            <w:shd w:val="clear" w:color="auto" w:fill="auto"/>
            <w:noWrap/>
          </w:tcPr>
          <w:p w14:paraId="4398180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 low dielectric constant</w:t>
            </w:r>
          </w:p>
        </w:tc>
      </w:tr>
      <w:tr w:rsidR="008A26AA" w:rsidRPr="00375154" w14:paraId="1D80D403" w14:textId="77777777" w:rsidTr="00B163EC">
        <w:trPr>
          <w:trHeight w:val="227"/>
        </w:trPr>
        <w:tc>
          <w:tcPr>
            <w:tcW w:w="4820" w:type="dxa"/>
            <w:tcBorders>
              <w:top w:val="nil"/>
              <w:left w:val="nil"/>
              <w:bottom w:val="nil"/>
              <w:right w:val="nil"/>
            </w:tcBorders>
            <w:shd w:val="clear" w:color="auto" w:fill="auto"/>
            <w:noWrap/>
            <w:hideMark/>
          </w:tcPr>
          <w:p w14:paraId="1B1F778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Dispersant</w:t>
            </w:r>
          </w:p>
        </w:tc>
        <w:tc>
          <w:tcPr>
            <w:tcW w:w="5245" w:type="dxa"/>
            <w:tcBorders>
              <w:top w:val="nil"/>
              <w:left w:val="nil"/>
              <w:bottom w:val="nil"/>
              <w:right w:val="nil"/>
            </w:tcBorders>
            <w:shd w:val="clear" w:color="auto" w:fill="auto"/>
            <w:noWrap/>
            <w:hideMark/>
          </w:tcPr>
          <w:p w14:paraId="213A4E5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facilitate the dispersion of cell aggregates </w:t>
            </w:r>
          </w:p>
        </w:tc>
        <w:tc>
          <w:tcPr>
            <w:tcW w:w="4961" w:type="dxa"/>
            <w:tcBorders>
              <w:top w:val="nil"/>
              <w:left w:val="nil"/>
              <w:bottom w:val="nil"/>
              <w:right w:val="nil"/>
            </w:tcBorders>
            <w:shd w:val="clear" w:color="auto" w:fill="auto"/>
            <w:noWrap/>
            <w:hideMark/>
          </w:tcPr>
          <w:p w14:paraId="54DC2B9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530561B9" w14:textId="77777777" w:rsidTr="00B163EC">
        <w:trPr>
          <w:trHeight w:val="227"/>
        </w:trPr>
        <w:tc>
          <w:tcPr>
            <w:tcW w:w="4820" w:type="dxa"/>
            <w:tcBorders>
              <w:top w:val="nil"/>
              <w:left w:val="nil"/>
              <w:bottom w:val="nil"/>
              <w:right w:val="nil"/>
            </w:tcBorders>
            <w:shd w:val="clear" w:color="auto" w:fill="auto"/>
            <w:noWrap/>
            <w:hideMark/>
          </w:tcPr>
          <w:p w14:paraId="72524B9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Contact Lenses</w:t>
            </w:r>
          </w:p>
        </w:tc>
        <w:tc>
          <w:tcPr>
            <w:tcW w:w="5245" w:type="dxa"/>
            <w:tcBorders>
              <w:top w:val="nil"/>
              <w:left w:val="nil"/>
              <w:bottom w:val="nil"/>
              <w:right w:val="nil"/>
            </w:tcBorders>
            <w:shd w:val="clear" w:color="auto" w:fill="auto"/>
            <w:noWrap/>
            <w:hideMark/>
          </w:tcPr>
          <w:p w14:paraId="5A2B755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raw material</w:t>
            </w:r>
          </w:p>
        </w:tc>
        <w:tc>
          <w:tcPr>
            <w:tcW w:w="4961" w:type="dxa"/>
            <w:tcBorders>
              <w:top w:val="nil"/>
              <w:left w:val="nil"/>
              <w:bottom w:val="nil"/>
              <w:right w:val="nil"/>
            </w:tcBorders>
            <w:shd w:val="clear" w:color="auto" w:fill="auto"/>
            <w:noWrap/>
            <w:hideMark/>
          </w:tcPr>
          <w:p w14:paraId="50406F94"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BC5C7E" w14:paraId="2DB7904C" w14:textId="77777777" w:rsidTr="00B163EC">
        <w:trPr>
          <w:trHeight w:val="227"/>
        </w:trPr>
        <w:tc>
          <w:tcPr>
            <w:tcW w:w="4820" w:type="dxa"/>
            <w:tcBorders>
              <w:top w:val="nil"/>
              <w:left w:val="nil"/>
              <w:bottom w:val="nil"/>
              <w:right w:val="nil"/>
            </w:tcBorders>
            <w:shd w:val="clear" w:color="auto" w:fill="auto"/>
            <w:noWrap/>
            <w:hideMark/>
          </w:tcPr>
          <w:p w14:paraId="1082D1B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Retinal detachment surgery and proliferative </w:t>
            </w:r>
            <w:proofErr w:type="spellStart"/>
            <w:r w:rsidRPr="00375154">
              <w:rPr>
                <w:rFonts w:eastAsia="Times New Roman" w:cstheme="minorHAnsi"/>
                <w:color w:val="000000"/>
                <w:sz w:val="19"/>
                <w:szCs w:val="19"/>
                <w:lang w:val="en-GB" w:eastAsia="en-GB"/>
              </w:rPr>
              <w:t>vitroeoret</w:t>
            </w:r>
            <w:proofErr w:type="spellEnd"/>
            <w:r w:rsidRPr="00375154">
              <w:rPr>
                <w:rFonts w:eastAsia="Times New Roman" w:cstheme="minorHAnsi"/>
                <w:color w:val="000000"/>
                <w:sz w:val="19"/>
                <w:szCs w:val="19"/>
                <w:lang w:val="en-GB" w:eastAsia="en-GB"/>
              </w:rPr>
              <w:t>.</w:t>
            </w:r>
          </w:p>
        </w:tc>
        <w:tc>
          <w:tcPr>
            <w:tcW w:w="5245" w:type="dxa"/>
            <w:tcBorders>
              <w:top w:val="nil"/>
              <w:left w:val="nil"/>
              <w:bottom w:val="nil"/>
              <w:right w:val="nil"/>
            </w:tcBorders>
            <w:shd w:val="clear" w:color="auto" w:fill="auto"/>
            <w:noWrap/>
            <w:hideMark/>
          </w:tcPr>
          <w:p w14:paraId="05B36B31" w14:textId="77777777" w:rsidR="008A26AA" w:rsidRPr="00375154" w:rsidRDefault="008A26AA" w:rsidP="00B163EC">
            <w:pPr>
              <w:spacing w:after="0" w:line="240" w:lineRule="auto"/>
              <w:rPr>
                <w:rFonts w:eastAsia="Times New Roman" w:cstheme="minorHAnsi"/>
                <w:color w:val="000000"/>
                <w:sz w:val="19"/>
                <w:szCs w:val="19"/>
                <w:lang w:val="en-GB" w:eastAsia="en-GB"/>
              </w:rPr>
            </w:pPr>
            <w:proofErr w:type="spellStart"/>
            <w:r w:rsidRPr="00375154">
              <w:rPr>
                <w:rFonts w:eastAsia="Times New Roman" w:cstheme="minorHAnsi"/>
                <w:color w:val="000000"/>
                <w:sz w:val="19"/>
                <w:szCs w:val="19"/>
                <w:lang w:val="en-GB" w:eastAsia="en-GB"/>
              </w:rPr>
              <w:t>endotamponade</w:t>
            </w:r>
            <w:proofErr w:type="spellEnd"/>
            <w:r w:rsidRPr="00375154">
              <w:rPr>
                <w:rFonts w:eastAsia="Times New Roman" w:cstheme="minorHAnsi"/>
                <w:color w:val="000000"/>
                <w:sz w:val="19"/>
                <w:szCs w:val="19"/>
                <w:lang w:val="en-GB" w:eastAsia="en-GB"/>
              </w:rPr>
              <w:t xml:space="preserve"> gases</w:t>
            </w:r>
          </w:p>
        </w:tc>
        <w:tc>
          <w:tcPr>
            <w:tcW w:w="4961" w:type="dxa"/>
            <w:tcBorders>
              <w:top w:val="nil"/>
              <w:left w:val="nil"/>
              <w:bottom w:val="nil"/>
              <w:right w:val="nil"/>
            </w:tcBorders>
            <w:shd w:val="clear" w:color="auto" w:fill="auto"/>
            <w:noWrap/>
            <w:hideMark/>
          </w:tcPr>
          <w:p w14:paraId="4F23DBE4"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high specific gravity, low surface tension, and low viscosity</w:t>
            </w:r>
          </w:p>
        </w:tc>
      </w:tr>
      <w:tr w:rsidR="008A26AA" w:rsidRPr="00BC5C7E" w14:paraId="7837CEB2" w14:textId="77777777" w:rsidTr="00B163EC">
        <w:trPr>
          <w:trHeight w:val="227"/>
        </w:trPr>
        <w:tc>
          <w:tcPr>
            <w:tcW w:w="4820" w:type="dxa"/>
            <w:tcBorders>
              <w:top w:val="nil"/>
              <w:left w:val="nil"/>
              <w:bottom w:val="nil"/>
              <w:right w:val="nil"/>
            </w:tcBorders>
            <w:shd w:val="clear" w:color="auto" w:fill="auto"/>
            <w:noWrap/>
            <w:hideMark/>
          </w:tcPr>
          <w:p w14:paraId="76277E9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Retinal detachment surgery and proliferative </w:t>
            </w:r>
            <w:proofErr w:type="spellStart"/>
            <w:r w:rsidRPr="00375154">
              <w:rPr>
                <w:rFonts w:eastAsia="Times New Roman" w:cstheme="minorHAnsi"/>
                <w:color w:val="000000"/>
                <w:sz w:val="19"/>
                <w:szCs w:val="19"/>
                <w:lang w:val="en-GB" w:eastAsia="en-GB"/>
              </w:rPr>
              <w:t>vitroeoret</w:t>
            </w:r>
            <w:proofErr w:type="spellEnd"/>
            <w:r w:rsidRPr="00375154">
              <w:rPr>
                <w:rFonts w:eastAsia="Times New Roman" w:cstheme="minorHAnsi"/>
                <w:color w:val="000000"/>
                <w:sz w:val="19"/>
                <w:szCs w:val="19"/>
                <w:lang w:val="en-GB" w:eastAsia="en-GB"/>
              </w:rPr>
              <w:t>.</w:t>
            </w:r>
          </w:p>
        </w:tc>
        <w:tc>
          <w:tcPr>
            <w:tcW w:w="5245" w:type="dxa"/>
            <w:tcBorders>
              <w:top w:val="nil"/>
              <w:left w:val="nil"/>
              <w:bottom w:val="nil"/>
              <w:right w:val="nil"/>
            </w:tcBorders>
            <w:shd w:val="clear" w:color="auto" w:fill="auto"/>
            <w:noWrap/>
            <w:hideMark/>
          </w:tcPr>
          <w:p w14:paraId="6431200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intraoperative tool </w:t>
            </w:r>
            <w:r w:rsidRPr="00375154">
              <w:rPr>
                <w:rFonts w:cstheme="minorHAnsi"/>
                <w:sz w:val="19"/>
                <w:szCs w:val="19"/>
                <w:lang w:val="en-GB"/>
              </w:rPr>
              <w:t>during vitreoretinal surgery</w:t>
            </w:r>
          </w:p>
        </w:tc>
        <w:tc>
          <w:tcPr>
            <w:tcW w:w="4961" w:type="dxa"/>
            <w:tcBorders>
              <w:top w:val="nil"/>
              <w:left w:val="nil"/>
              <w:bottom w:val="nil"/>
              <w:right w:val="nil"/>
            </w:tcBorders>
            <w:shd w:val="clear" w:color="auto" w:fill="auto"/>
            <w:noWrap/>
            <w:hideMark/>
          </w:tcPr>
          <w:p w14:paraId="4BA79CD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high specific gravity, low surface tension, and low viscosity</w:t>
            </w:r>
          </w:p>
        </w:tc>
      </w:tr>
      <w:tr w:rsidR="008A26AA" w:rsidRPr="00BC5C7E" w14:paraId="447BEFF5" w14:textId="77777777" w:rsidTr="00B163EC">
        <w:trPr>
          <w:trHeight w:val="227"/>
        </w:trPr>
        <w:tc>
          <w:tcPr>
            <w:tcW w:w="4820" w:type="dxa"/>
            <w:tcBorders>
              <w:top w:val="nil"/>
              <w:left w:val="nil"/>
              <w:bottom w:val="nil"/>
              <w:right w:val="nil"/>
            </w:tcBorders>
            <w:shd w:val="clear" w:color="auto" w:fill="auto"/>
            <w:noWrap/>
          </w:tcPr>
          <w:p w14:paraId="10017B8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Eye drops</w:t>
            </w:r>
          </w:p>
        </w:tc>
        <w:tc>
          <w:tcPr>
            <w:tcW w:w="5245" w:type="dxa"/>
            <w:tcBorders>
              <w:top w:val="nil"/>
              <w:left w:val="nil"/>
              <w:bottom w:val="nil"/>
              <w:right w:val="nil"/>
            </w:tcBorders>
            <w:shd w:val="clear" w:color="auto" w:fill="auto"/>
            <w:noWrap/>
          </w:tcPr>
          <w:p w14:paraId="23EC9D1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delivery agent</w:t>
            </w:r>
          </w:p>
        </w:tc>
        <w:tc>
          <w:tcPr>
            <w:tcW w:w="4961" w:type="dxa"/>
            <w:tcBorders>
              <w:top w:val="nil"/>
              <w:left w:val="nil"/>
              <w:bottom w:val="nil"/>
              <w:right w:val="nil"/>
            </w:tcBorders>
            <w:shd w:val="clear" w:color="auto" w:fill="auto"/>
            <w:noWrap/>
          </w:tcPr>
          <w:p w14:paraId="475289C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unique combination of </w:t>
            </w:r>
            <w:proofErr w:type="spellStart"/>
            <w:r w:rsidRPr="00375154">
              <w:rPr>
                <w:rFonts w:eastAsia="Times New Roman" w:cstheme="minorHAnsi"/>
                <w:color w:val="000000"/>
                <w:sz w:val="19"/>
                <w:szCs w:val="19"/>
                <w:lang w:val="en-GB" w:eastAsia="en-GB"/>
              </w:rPr>
              <w:t>apolarity</w:t>
            </w:r>
            <w:proofErr w:type="spellEnd"/>
            <w:r w:rsidRPr="00375154">
              <w:rPr>
                <w:rFonts w:eastAsia="Times New Roman" w:cstheme="minorHAnsi"/>
                <w:color w:val="000000"/>
                <w:sz w:val="19"/>
                <w:szCs w:val="19"/>
                <w:lang w:val="en-GB" w:eastAsia="en-GB"/>
              </w:rPr>
              <w:t xml:space="preserve"> and </w:t>
            </w:r>
            <w:proofErr w:type="spellStart"/>
            <w:r w:rsidRPr="00375154">
              <w:rPr>
                <w:rFonts w:eastAsia="Times New Roman" w:cstheme="minorHAnsi"/>
                <w:color w:val="000000"/>
                <w:sz w:val="19"/>
                <w:szCs w:val="19"/>
                <w:lang w:val="en-GB" w:eastAsia="en-GB"/>
              </w:rPr>
              <w:t>amphiphility</w:t>
            </w:r>
            <w:proofErr w:type="spellEnd"/>
          </w:p>
        </w:tc>
      </w:tr>
      <w:tr w:rsidR="008A26AA" w:rsidRPr="00375154" w14:paraId="1E1716C8" w14:textId="77777777" w:rsidTr="00B163EC">
        <w:trPr>
          <w:trHeight w:val="227"/>
        </w:trPr>
        <w:tc>
          <w:tcPr>
            <w:tcW w:w="4820" w:type="dxa"/>
            <w:tcBorders>
              <w:top w:val="nil"/>
              <w:left w:val="nil"/>
              <w:bottom w:val="nil"/>
              <w:right w:val="nil"/>
            </w:tcBorders>
            <w:shd w:val="clear" w:color="auto" w:fill="auto"/>
            <w:noWrap/>
            <w:hideMark/>
          </w:tcPr>
          <w:p w14:paraId="61B155F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Filters, tubing, O-rings, seals and gaskets in dialysis </w:t>
            </w:r>
          </w:p>
          <w:p w14:paraId="6B3C5F1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machines</w:t>
            </w:r>
          </w:p>
        </w:tc>
        <w:tc>
          <w:tcPr>
            <w:tcW w:w="5245" w:type="dxa"/>
            <w:tcBorders>
              <w:top w:val="nil"/>
              <w:left w:val="nil"/>
              <w:bottom w:val="nil"/>
              <w:right w:val="nil"/>
            </w:tcBorders>
            <w:shd w:val="clear" w:color="auto" w:fill="auto"/>
            <w:noWrap/>
            <w:hideMark/>
          </w:tcPr>
          <w:p w14:paraId="0617E3B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made out of polymeric PFAS</w:t>
            </w:r>
          </w:p>
        </w:tc>
        <w:tc>
          <w:tcPr>
            <w:tcW w:w="4961" w:type="dxa"/>
            <w:tcBorders>
              <w:top w:val="nil"/>
              <w:left w:val="nil"/>
              <w:bottom w:val="nil"/>
              <w:right w:val="nil"/>
            </w:tcBorders>
            <w:shd w:val="clear" w:color="auto" w:fill="auto"/>
            <w:noWrap/>
            <w:hideMark/>
          </w:tcPr>
          <w:p w14:paraId="5D86F94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4DCEBEAB" w14:textId="77777777" w:rsidTr="00B163EC">
        <w:trPr>
          <w:trHeight w:val="227"/>
        </w:trPr>
        <w:tc>
          <w:tcPr>
            <w:tcW w:w="4820" w:type="dxa"/>
            <w:tcBorders>
              <w:top w:val="nil"/>
              <w:left w:val="nil"/>
              <w:bottom w:val="nil"/>
              <w:right w:val="nil"/>
            </w:tcBorders>
            <w:shd w:val="clear" w:color="auto" w:fill="auto"/>
            <w:noWrap/>
            <w:hideMark/>
          </w:tcPr>
          <w:p w14:paraId="76D1AA4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Dialysis membranes</w:t>
            </w:r>
          </w:p>
        </w:tc>
        <w:tc>
          <w:tcPr>
            <w:tcW w:w="5245" w:type="dxa"/>
            <w:tcBorders>
              <w:top w:val="nil"/>
              <w:left w:val="nil"/>
              <w:bottom w:val="nil"/>
              <w:right w:val="nil"/>
            </w:tcBorders>
            <w:shd w:val="clear" w:color="auto" w:fill="auto"/>
            <w:noWrap/>
            <w:hideMark/>
          </w:tcPr>
          <w:p w14:paraId="647E6BC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made out of polymeric PFAS</w:t>
            </w:r>
          </w:p>
        </w:tc>
        <w:tc>
          <w:tcPr>
            <w:tcW w:w="4961" w:type="dxa"/>
            <w:tcBorders>
              <w:top w:val="nil"/>
              <w:left w:val="nil"/>
              <w:bottom w:val="nil"/>
              <w:right w:val="nil"/>
            </w:tcBorders>
            <w:shd w:val="clear" w:color="auto" w:fill="auto"/>
            <w:noWrap/>
            <w:hideMark/>
          </w:tcPr>
          <w:p w14:paraId="60F90F5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65C2FA0A" w14:textId="77777777" w:rsidTr="00B163EC">
        <w:trPr>
          <w:trHeight w:val="227"/>
        </w:trPr>
        <w:tc>
          <w:tcPr>
            <w:tcW w:w="4820" w:type="dxa"/>
            <w:tcBorders>
              <w:top w:val="nil"/>
              <w:left w:val="nil"/>
              <w:bottom w:val="nil"/>
              <w:right w:val="nil"/>
            </w:tcBorders>
            <w:shd w:val="clear" w:color="auto" w:fill="auto"/>
            <w:noWrap/>
          </w:tcPr>
          <w:p w14:paraId="0F75913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Catheter, stents, and needles</w:t>
            </w:r>
          </w:p>
        </w:tc>
        <w:tc>
          <w:tcPr>
            <w:tcW w:w="5245" w:type="dxa"/>
            <w:tcBorders>
              <w:top w:val="nil"/>
              <w:left w:val="nil"/>
              <w:bottom w:val="nil"/>
              <w:right w:val="nil"/>
            </w:tcBorders>
            <w:shd w:val="clear" w:color="auto" w:fill="auto"/>
            <w:noWrap/>
          </w:tcPr>
          <w:p w14:paraId="2C4FF44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provide low-friction and clot-resistant coatings</w:t>
            </w:r>
          </w:p>
        </w:tc>
        <w:tc>
          <w:tcPr>
            <w:tcW w:w="4961" w:type="dxa"/>
            <w:tcBorders>
              <w:top w:val="nil"/>
              <w:left w:val="nil"/>
              <w:bottom w:val="nil"/>
              <w:right w:val="nil"/>
            </w:tcBorders>
            <w:shd w:val="clear" w:color="auto" w:fill="auto"/>
          </w:tcPr>
          <w:p w14:paraId="125BC5E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3225F2FA" w14:textId="77777777" w:rsidTr="00B163EC">
        <w:trPr>
          <w:trHeight w:val="227"/>
        </w:trPr>
        <w:tc>
          <w:tcPr>
            <w:tcW w:w="4820" w:type="dxa"/>
            <w:tcBorders>
              <w:top w:val="nil"/>
              <w:left w:val="nil"/>
              <w:bottom w:val="nil"/>
              <w:right w:val="nil"/>
            </w:tcBorders>
            <w:shd w:val="clear" w:color="auto" w:fill="auto"/>
            <w:noWrap/>
          </w:tcPr>
          <w:p w14:paraId="03FF3F6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Surgical patches and vascular catheter</w:t>
            </w:r>
          </w:p>
        </w:tc>
        <w:tc>
          <w:tcPr>
            <w:tcW w:w="5245" w:type="dxa"/>
            <w:tcBorders>
              <w:top w:val="nil"/>
              <w:left w:val="nil"/>
              <w:bottom w:val="nil"/>
              <w:right w:val="nil"/>
            </w:tcBorders>
            <w:shd w:val="clear" w:color="auto" w:fill="auto"/>
            <w:noWrap/>
          </w:tcPr>
          <w:p w14:paraId="7230303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use of polymeric PFAS</w:t>
            </w:r>
          </w:p>
        </w:tc>
        <w:tc>
          <w:tcPr>
            <w:tcW w:w="4961" w:type="dxa"/>
            <w:tcBorders>
              <w:top w:val="nil"/>
              <w:left w:val="nil"/>
              <w:bottom w:val="nil"/>
              <w:right w:val="nil"/>
            </w:tcBorders>
            <w:shd w:val="clear" w:color="auto" w:fill="auto"/>
          </w:tcPr>
          <w:p w14:paraId="3DB70AC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0EB67A1F" w14:textId="77777777" w:rsidTr="00B163EC">
        <w:trPr>
          <w:trHeight w:val="227"/>
        </w:trPr>
        <w:tc>
          <w:tcPr>
            <w:tcW w:w="4820" w:type="dxa"/>
            <w:tcBorders>
              <w:top w:val="nil"/>
              <w:left w:val="nil"/>
              <w:bottom w:val="nil"/>
              <w:right w:val="nil"/>
            </w:tcBorders>
            <w:shd w:val="clear" w:color="auto" w:fill="auto"/>
            <w:noWrap/>
          </w:tcPr>
          <w:p w14:paraId="74E7238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Blood transfer and artificial blood</w:t>
            </w:r>
          </w:p>
        </w:tc>
        <w:tc>
          <w:tcPr>
            <w:tcW w:w="5245" w:type="dxa"/>
            <w:tcBorders>
              <w:top w:val="nil"/>
              <w:left w:val="nil"/>
              <w:bottom w:val="nil"/>
              <w:right w:val="nil"/>
            </w:tcBorders>
            <w:shd w:val="clear" w:color="auto" w:fill="auto"/>
            <w:noWrap/>
          </w:tcPr>
          <w:p w14:paraId="6249FF0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oxygen carrier</w:t>
            </w:r>
          </w:p>
        </w:tc>
        <w:tc>
          <w:tcPr>
            <w:tcW w:w="4961" w:type="dxa"/>
            <w:tcBorders>
              <w:top w:val="nil"/>
              <w:left w:val="nil"/>
              <w:bottom w:val="nil"/>
              <w:right w:val="nil"/>
            </w:tcBorders>
            <w:shd w:val="clear" w:color="auto" w:fill="auto"/>
          </w:tcPr>
          <w:p w14:paraId="4BC9906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great capacity to dissolve gases</w:t>
            </w:r>
          </w:p>
        </w:tc>
      </w:tr>
      <w:tr w:rsidR="008A26AA" w:rsidRPr="00BC5C7E" w14:paraId="5FFCADEF" w14:textId="77777777" w:rsidTr="00B163EC">
        <w:trPr>
          <w:trHeight w:val="227"/>
        </w:trPr>
        <w:tc>
          <w:tcPr>
            <w:tcW w:w="4820" w:type="dxa"/>
            <w:tcBorders>
              <w:top w:val="nil"/>
              <w:left w:val="nil"/>
              <w:bottom w:val="nil"/>
              <w:right w:val="nil"/>
            </w:tcBorders>
            <w:shd w:val="clear" w:color="auto" w:fill="auto"/>
            <w:noWrap/>
          </w:tcPr>
          <w:p w14:paraId="0977A68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Organ perfusion</w:t>
            </w:r>
          </w:p>
        </w:tc>
        <w:tc>
          <w:tcPr>
            <w:tcW w:w="5245" w:type="dxa"/>
            <w:tcBorders>
              <w:top w:val="nil"/>
              <w:left w:val="nil"/>
              <w:bottom w:val="nil"/>
              <w:right w:val="nil"/>
            </w:tcBorders>
            <w:shd w:val="clear" w:color="auto" w:fill="auto"/>
            <w:noWrap/>
          </w:tcPr>
          <w:p w14:paraId="4E3CED9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oxygen carrier</w:t>
            </w:r>
          </w:p>
        </w:tc>
        <w:tc>
          <w:tcPr>
            <w:tcW w:w="4961" w:type="dxa"/>
            <w:tcBorders>
              <w:top w:val="nil"/>
              <w:left w:val="nil"/>
              <w:bottom w:val="nil"/>
              <w:right w:val="nil"/>
            </w:tcBorders>
            <w:shd w:val="clear" w:color="auto" w:fill="auto"/>
          </w:tcPr>
          <w:p w14:paraId="1272FA6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great capacity to dissolve gases</w:t>
            </w:r>
          </w:p>
        </w:tc>
      </w:tr>
      <w:tr w:rsidR="008A26AA" w:rsidRPr="00BC5C7E" w14:paraId="46896DF5" w14:textId="77777777" w:rsidTr="00B163EC">
        <w:trPr>
          <w:trHeight w:val="227"/>
        </w:trPr>
        <w:tc>
          <w:tcPr>
            <w:tcW w:w="4820" w:type="dxa"/>
            <w:tcBorders>
              <w:top w:val="nil"/>
              <w:left w:val="nil"/>
              <w:bottom w:val="nil"/>
              <w:right w:val="nil"/>
            </w:tcBorders>
            <w:shd w:val="clear" w:color="auto" w:fill="auto"/>
            <w:noWrap/>
          </w:tcPr>
          <w:p w14:paraId="7BA9A15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lastRenderedPageBreak/>
              <w:t xml:space="preserve">   - Percutaneous transluminal coronary angioplasty</w:t>
            </w:r>
          </w:p>
        </w:tc>
        <w:tc>
          <w:tcPr>
            <w:tcW w:w="5245" w:type="dxa"/>
            <w:tcBorders>
              <w:top w:val="nil"/>
              <w:left w:val="nil"/>
              <w:bottom w:val="nil"/>
              <w:right w:val="nil"/>
            </w:tcBorders>
            <w:shd w:val="clear" w:color="auto" w:fill="auto"/>
            <w:noWrap/>
          </w:tcPr>
          <w:p w14:paraId="359F2F3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oxygen carrier</w:t>
            </w:r>
          </w:p>
        </w:tc>
        <w:tc>
          <w:tcPr>
            <w:tcW w:w="4961" w:type="dxa"/>
            <w:tcBorders>
              <w:top w:val="nil"/>
              <w:left w:val="nil"/>
              <w:bottom w:val="nil"/>
              <w:right w:val="nil"/>
            </w:tcBorders>
            <w:shd w:val="clear" w:color="auto" w:fill="auto"/>
          </w:tcPr>
          <w:p w14:paraId="36E33C34"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000000"/>
                <w:sz w:val="19"/>
                <w:szCs w:val="19"/>
                <w:lang w:val="en-GB" w:eastAsia="en-GB"/>
              </w:rPr>
              <w:t>great capacity to dissolve gases</w:t>
            </w:r>
          </w:p>
        </w:tc>
      </w:tr>
      <w:tr w:rsidR="008A26AA" w:rsidRPr="00375154" w14:paraId="0A8573B8" w14:textId="77777777" w:rsidTr="00B163EC">
        <w:trPr>
          <w:trHeight w:val="227"/>
        </w:trPr>
        <w:tc>
          <w:tcPr>
            <w:tcW w:w="4820" w:type="dxa"/>
            <w:tcBorders>
              <w:top w:val="nil"/>
              <w:left w:val="nil"/>
              <w:bottom w:val="nil"/>
              <w:right w:val="nil"/>
            </w:tcBorders>
            <w:shd w:val="clear" w:color="auto" w:fill="auto"/>
            <w:noWrap/>
          </w:tcPr>
          <w:p w14:paraId="214C2C6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Toothpaste</w:t>
            </w:r>
          </w:p>
        </w:tc>
        <w:tc>
          <w:tcPr>
            <w:tcW w:w="5245" w:type="dxa"/>
            <w:tcBorders>
              <w:top w:val="nil"/>
              <w:left w:val="nil"/>
              <w:bottom w:val="nil"/>
              <w:right w:val="nil"/>
            </w:tcBorders>
            <w:shd w:val="clear" w:color="auto" w:fill="auto"/>
            <w:noWrap/>
          </w:tcPr>
          <w:p w14:paraId="024FD0B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enhances </w:t>
            </w:r>
            <w:proofErr w:type="spellStart"/>
            <w:r w:rsidRPr="00375154">
              <w:rPr>
                <w:rFonts w:eastAsia="Times New Roman" w:cstheme="minorHAnsi"/>
                <w:color w:val="000000"/>
                <w:sz w:val="19"/>
                <w:szCs w:val="19"/>
                <w:lang w:val="en-GB" w:eastAsia="en-GB"/>
              </w:rPr>
              <w:t>fluorapatite</w:t>
            </w:r>
            <w:proofErr w:type="spellEnd"/>
            <w:r w:rsidRPr="00375154">
              <w:rPr>
                <w:rFonts w:eastAsia="Times New Roman" w:cstheme="minorHAnsi"/>
                <w:color w:val="000000"/>
                <w:sz w:val="19"/>
                <w:szCs w:val="19"/>
                <w:lang w:val="en-GB" w:eastAsia="en-GB"/>
              </w:rPr>
              <w:t xml:space="preserve"> formation and inhibits caries</w:t>
            </w:r>
          </w:p>
        </w:tc>
        <w:tc>
          <w:tcPr>
            <w:tcW w:w="4961" w:type="dxa"/>
            <w:tcBorders>
              <w:top w:val="nil"/>
              <w:left w:val="nil"/>
              <w:bottom w:val="nil"/>
              <w:right w:val="nil"/>
            </w:tcBorders>
            <w:shd w:val="clear" w:color="auto" w:fill="auto"/>
          </w:tcPr>
          <w:p w14:paraId="4B07EFC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06B269C3" w14:textId="77777777" w:rsidTr="00B163EC">
        <w:trPr>
          <w:trHeight w:val="227"/>
        </w:trPr>
        <w:tc>
          <w:tcPr>
            <w:tcW w:w="4820" w:type="dxa"/>
            <w:tcBorders>
              <w:top w:val="nil"/>
              <w:left w:val="nil"/>
              <w:bottom w:val="nil"/>
              <w:right w:val="nil"/>
            </w:tcBorders>
            <w:shd w:val="clear" w:color="auto" w:fill="auto"/>
            <w:noWrap/>
          </w:tcPr>
          <w:p w14:paraId="3CB5119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Dental floss</w:t>
            </w:r>
          </w:p>
        </w:tc>
        <w:tc>
          <w:tcPr>
            <w:tcW w:w="5245" w:type="dxa"/>
            <w:tcBorders>
              <w:top w:val="nil"/>
              <w:left w:val="nil"/>
              <w:bottom w:val="nil"/>
              <w:right w:val="nil"/>
            </w:tcBorders>
            <w:shd w:val="clear" w:color="auto" w:fill="auto"/>
            <w:noWrap/>
          </w:tcPr>
          <w:p w14:paraId="0970AD1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allows the narrow ribbon to slip easily between close-pressed teeth</w:t>
            </w:r>
          </w:p>
        </w:tc>
        <w:tc>
          <w:tcPr>
            <w:tcW w:w="4961" w:type="dxa"/>
            <w:tcBorders>
              <w:top w:val="nil"/>
              <w:left w:val="nil"/>
              <w:bottom w:val="nil"/>
              <w:right w:val="nil"/>
            </w:tcBorders>
            <w:shd w:val="clear" w:color="auto" w:fill="auto"/>
          </w:tcPr>
          <w:p w14:paraId="42AD200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356413C0" w14:textId="77777777" w:rsidTr="00B163EC">
        <w:trPr>
          <w:trHeight w:val="227"/>
        </w:trPr>
        <w:tc>
          <w:tcPr>
            <w:tcW w:w="4820" w:type="dxa"/>
            <w:tcBorders>
              <w:top w:val="nil"/>
              <w:left w:val="nil"/>
              <w:bottom w:val="nil"/>
              <w:right w:val="nil"/>
            </w:tcBorders>
            <w:shd w:val="clear" w:color="auto" w:fill="auto"/>
            <w:noWrap/>
          </w:tcPr>
          <w:p w14:paraId="059020AE"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UV-hardened dental restorative materials</w:t>
            </w:r>
          </w:p>
        </w:tc>
        <w:tc>
          <w:tcPr>
            <w:tcW w:w="5245" w:type="dxa"/>
            <w:tcBorders>
              <w:top w:val="nil"/>
              <w:left w:val="nil"/>
              <w:bottom w:val="nil"/>
              <w:right w:val="nil"/>
            </w:tcBorders>
            <w:shd w:val="clear" w:color="auto" w:fill="auto"/>
            <w:noWrap/>
          </w:tcPr>
          <w:p w14:paraId="05426797"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improve the wetting of the set materials</w:t>
            </w:r>
          </w:p>
        </w:tc>
        <w:tc>
          <w:tcPr>
            <w:tcW w:w="4961" w:type="dxa"/>
            <w:tcBorders>
              <w:top w:val="nil"/>
              <w:left w:val="nil"/>
              <w:bottom w:val="nil"/>
              <w:right w:val="nil"/>
            </w:tcBorders>
            <w:shd w:val="clear" w:color="auto" w:fill="auto"/>
          </w:tcPr>
          <w:p w14:paraId="5F8CBE0E"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0127114A" w14:textId="77777777" w:rsidTr="00B163EC">
        <w:trPr>
          <w:trHeight w:val="227"/>
        </w:trPr>
        <w:tc>
          <w:tcPr>
            <w:tcW w:w="4820" w:type="dxa"/>
            <w:tcBorders>
              <w:top w:val="nil"/>
              <w:left w:val="nil"/>
              <w:bottom w:val="nil"/>
              <w:right w:val="nil"/>
            </w:tcBorders>
            <w:shd w:val="clear" w:color="auto" w:fill="auto"/>
            <w:noWrap/>
          </w:tcPr>
          <w:p w14:paraId="5B567F7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Ventilation of respiratory airway</w:t>
            </w:r>
          </w:p>
        </w:tc>
        <w:tc>
          <w:tcPr>
            <w:tcW w:w="5245" w:type="dxa"/>
            <w:tcBorders>
              <w:top w:val="nil"/>
              <w:left w:val="nil"/>
              <w:bottom w:val="nil"/>
              <w:right w:val="nil"/>
            </w:tcBorders>
            <w:shd w:val="clear" w:color="auto" w:fill="auto"/>
            <w:noWrap/>
          </w:tcPr>
          <w:p w14:paraId="20650CD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top w:val="nil"/>
              <w:left w:val="nil"/>
              <w:bottom w:val="nil"/>
              <w:right w:val="nil"/>
            </w:tcBorders>
            <w:shd w:val="clear" w:color="auto" w:fill="auto"/>
          </w:tcPr>
          <w:p w14:paraId="5FA968D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2CF87163" w14:textId="77777777" w:rsidTr="00B163EC">
        <w:trPr>
          <w:trHeight w:val="227"/>
        </w:trPr>
        <w:tc>
          <w:tcPr>
            <w:tcW w:w="4820" w:type="dxa"/>
            <w:tcBorders>
              <w:top w:val="nil"/>
              <w:left w:val="nil"/>
              <w:bottom w:val="nil"/>
              <w:right w:val="nil"/>
            </w:tcBorders>
            <w:shd w:val="clear" w:color="auto" w:fill="auto"/>
            <w:noWrap/>
          </w:tcPr>
          <w:p w14:paraId="52CF04E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Anaesthesia</w:t>
            </w:r>
          </w:p>
        </w:tc>
        <w:tc>
          <w:tcPr>
            <w:tcW w:w="5245" w:type="dxa"/>
            <w:tcBorders>
              <w:top w:val="nil"/>
              <w:left w:val="nil"/>
              <w:bottom w:val="nil"/>
              <w:right w:val="nil"/>
            </w:tcBorders>
            <w:shd w:val="clear" w:color="auto" w:fill="auto"/>
            <w:noWrap/>
          </w:tcPr>
          <w:p w14:paraId="6AFC9EA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is used to dry or humidify breath</w:t>
            </w:r>
          </w:p>
        </w:tc>
        <w:tc>
          <w:tcPr>
            <w:tcW w:w="4961" w:type="dxa"/>
            <w:tcBorders>
              <w:top w:val="nil"/>
              <w:left w:val="nil"/>
              <w:bottom w:val="nil"/>
              <w:right w:val="nil"/>
            </w:tcBorders>
            <w:shd w:val="clear" w:color="auto" w:fill="auto"/>
          </w:tcPr>
          <w:p w14:paraId="786099C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w:t>
            </w:r>
          </w:p>
        </w:tc>
      </w:tr>
      <w:tr w:rsidR="008A26AA" w:rsidRPr="00375154" w14:paraId="4E60434B" w14:textId="77777777" w:rsidTr="00B163EC">
        <w:trPr>
          <w:trHeight w:val="227"/>
        </w:trPr>
        <w:tc>
          <w:tcPr>
            <w:tcW w:w="4820" w:type="dxa"/>
            <w:tcBorders>
              <w:top w:val="nil"/>
              <w:left w:val="nil"/>
              <w:bottom w:val="nil"/>
              <w:right w:val="nil"/>
            </w:tcBorders>
            <w:shd w:val="clear" w:color="auto" w:fill="auto"/>
            <w:noWrap/>
          </w:tcPr>
          <w:p w14:paraId="5222B3D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t>
            </w:r>
            <w:r w:rsidRPr="00375154">
              <w:rPr>
                <w:rFonts w:cstheme="minorHAnsi"/>
                <w:sz w:val="19"/>
                <w:szCs w:val="19"/>
                <w:lang w:val="en-GB" w:eastAsia="en-GB"/>
              </w:rPr>
              <w:t>Artificial heart pump</w:t>
            </w:r>
          </w:p>
        </w:tc>
        <w:tc>
          <w:tcPr>
            <w:tcW w:w="5245" w:type="dxa"/>
            <w:tcBorders>
              <w:top w:val="nil"/>
              <w:left w:val="nil"/>
              <w:bottom w:val="nil"/>
              <w:right w:val="nil"/>
            </w:tcBorders>
            <w:shd w:val="clear" w:color="auto" w:fill="auto"/>
            <w:noWrap/>
          </w:tcPr>
          <w:p w14:paraId="18590C0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blood compatible and durable</w:t>
            </w:r>
          </w:p>
        </w:tc>
        <w:tc>
          <w:tcPr>
            <w:tcW w:w="4961" w:type="dxa"/>
            <w:tcBorders>
              <w:top w:val="nil"/>
              <w:left w:val="nil"/>
              <w:bottom w:val="nil"/>
              <w:right w:val="nil"/>
            </w:tcBorders>
            <w:shd w:val="clear" w:color="auto" w:fill="auto"/>
            <w:noWrap/>
            <w:hideMark/>
          </w:tcPr>
          <w:p w14:paraId="2B2F3DB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stable</w:t>
            </w:r>
          </w:p>
        </w:tc>
      </w:tr>
      <w:tr w:rsidR="008A26AA" w:rsidRPr="00375154" w14:paraId="04B42D89" w14:textId="77777777" w:rsidTr="00B163EC">
        <w:trPr>
          <w:trHeight w:val="227"/>
        </w:trPr>
        <w:tc>
          <w:tcPr>
            <w:tcW w:w="4820" w:type="dxa"/>
            <w:tcBorders>
              <w:top w:val="nil"/>
              <w:left w:val="nil"/>
              <w:right w:val="nil"/>
            </w:tcBorders>
            <w:shd w:val="clear" w:color="auto" w:fill="auto"/>
            <w:noWrap/>
          </w:tcPr>
          <w:p w14:paraId="5E02609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Wound care</w:t>
            </w:r>
          </w:p>
        </w:tc>
        <w:tc>
          <w:tcPr>
            <w:tcW w:w="5245" w:type="dxa"/>
            <w:tcBorders>
              <w:top w:val="nil"/>
              <w:left w:val="nil"/>
              <w:right w:val="nil"/>
            </w:tcBorders>
            <w:shd w:val="clear" w:color="auto" w:fill="auto"/>
            <w:noWrap/>
          </w:tcPr>
          <w:p w14:paraId="1C40AAF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cleaning burn residues</w:t>
            </w:r>
          </w:p>
        </w:tc>
        <w:tc>
          <w:tcPr>
            <w:tcW w:w="4961" w:type="dxa"/>
            <w:tcBorders>
              <w:top w:val="nil"/>
              <w:left w:val="nil"/>
              <w:right w:val="nil"/>
            </w:tcBorders>
            <w:shd w:val="clear" w:color="auto" w:fill="auto"/>
            <w:noWrap/>
            <w:hideMark/>
          </w:tcPr>
          <w:p w14:paraId="77EAC5D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dissolve hydrocarbon</w:t>
            </w:r>
          </w:p>
        </w:tc>
      </w:tr>
      <w:tr w:rsidR="008A26AA" w:rsidRPr="00375154" w14:paraId="1A16690E" w14:textId="77777777" w:rsidTr="00B163EC">
        <w:trPr>
          <w:trHeight w:val="227"/>
        </w:trPr>
        <w:tc>
          <w:tcPr>
            <w:tcW w:w="4820" w:type="dxa"/>
            <w:tcBorders>
              <w:top w:val="nil"/>
              <w:left w:val="nil"/>
              <w:bottom w:val="single" w:sz="4" w:space="0" w:color="auto"/>
              <w:right w:val="nil"/>
            </w:tcBorders>
            <w:shd w:val="clear" w:color="auto" w:fill="auto"/>
            <w:noWrap/>
            <w:hideMark/>
          </w:tcPr>
          <w:p w14:paraId="0F439A3E"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2F80FC37"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02588C99"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5F11CDDB" w14:textId="77777777" w:rsidTr="00B163EC">
        <w:trPr>
          <w:trHeight w:val="227"/>
        </w:trPr>
        <w:tc>
          <w:tcPr>
            <w:tcW w:w="4820" w:type="dxa"/>
            <w:tcBorders>
              <w:top w:val="single" w:sz="4" w:space="0" w:color="auto"/>
              <w:left w:val="nil"/>
              <w:bottom w:val="nil"/>
              <w:right w:val="nil"/>
            </w:tcBorders>
            <w:shd w:val="clear" w:color="auto" w:fill="auto"/>
            <w:noWrap/>
          </w:tcPr>
          <w:p w14:paraId="68C8FCA7"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Metallic and ceramic surfaces</w:t>
            </w:r>
          </w:p>
        </w:tc>
        <w:tc>
          <w:tcPr>
            <w:tcW w:w="5245" w:type="dxa"/>
            <w:tcBorders>
              <w:top w:val="single" w:sz="4" w:space="0" w:color="auto"/>
              <w:left w:val="nil"/>
              <w:bottom w:val="nil"/>
              <w:right w:val="nil"/>
            </w:tcBorders>
            <w:shd w:val="clear" w:color="auto" w:fill="auto"/>
          </w:tcPr>
          <w:p w14:paraId="019176D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generates easily removable sludge</w:t>
            </w:r>
          </w:p>
        </w:tc>
        <w:tc>
          <w:tcPr>
            <w:tcW w:w="4961" w:type="dxa"/>
            <w:tcBorders>
              <w:top w:val="single" w:sz="4" w:space="0" w:color="auto"/>
              <w:left w:val="nil"/>
              <w:bottom w:val="nil"/>
              <w:right w:val="nil"/>
            </w:tcBorders>
            <w:shd w:val="clear" w:color="auto" w:fill="auto"/>
            <w:noWrap/>
          </w:tcPr>
          <w:p w14:paraId="4489370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w:t>
            </w:r>
          </w:p>
        </w:tc>
      </w:tr>
      <w:tr w:rsidR="008A26AA" w:rsidRPr="00375154" w14:paraId="4485C548" w14:textId="77777777" w:rsidTr="00B163EC">
        <w:trPr>
          <w:trHeight w:val="227"/>
        </w:trPr>
        <w:tc>
          <w:tcPr>
            <w:tcW w:w="4820" w:type="dxa"/>
            <w:tcBorders>
              <w:top w:val="nil"/>
              <w:left w:val="nil"/>
              <w:bottom w:val="single" w:sz="4" w:space="0" w:color="auto"/>
              <w:right w:val="nil"/>
            </w:tcBorders>
            <w:shd w:val="clear" w:color="auto" w:fill="auto"/>
            <w:noWrap/>
            <w:hideMark/>
          </w:tcPr>
          <w:p w14:paraId="49133196"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006217F8"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4E3E3BB7"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5DC0AD3E" w14:textId="77777777" w:rsidTr="00B163EC">
        <w:trPr>
          <w:trHeight w:val="227"/>
        </w:trPr>
        <w:tc>
          <w:tcPr>
            <w:tcW w:w="4820" w:type="dxa"/>
            <w:tcBorders>
              <w:top w:val="single" w:sz="4" w:space="0" w:color="auto"/>
              <w:left w:val="nil"/>
              <w:bottom w:val="nil"/>
              <w:right w:val="nil"/>
            </w:tcBorders>
            <w:shd w:val="clear" w:color="auto" w:fill="auto"/>
            <w:noWrap/>
            <w:hideMark/>
          </w:tcPr>
          <w:p w14:paraId="5AEE2F4D"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Music instruments</w:t>
            </w:r>
          </w:p>
        </w:tc>
        <w:tc>
          <w:tcPr>
            <w:tcW w:w="5245" w:type="dxa"/>
            <w:tcBorders>
              <w:top w:val="single" w:sz="4" w:space="0" w:color="auto"/>
              <w:left w:val="nil"/>
              <w:bottom w:val="nil"/>
              <w:right w:val="nil"/>
            </w:tcBorders>
            <w:shd w:val="clear" w:color="auto" w:fill="auto"/>
            <w:noWrap/>
            <w:hideMark/>
          </w:tcPr>
          <w:p w14:paraId="7E99762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6055FC6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64EB889" w14:textId="77777777" w:rsidTr="00B163EC">
        <w:trPr>
          <w:trHeight w:val="227"/>
        </w:trPr>
        <w:tc>
          <w:tcPr>
            <w:tcW w:w="4820" w:type="dxa"/>
            <w:tcBorders>
              <w:top w:val="nil"/>
              <w:left w:val="nil"/>
              <w:bottom w:val="nil"/>
              <w:right w:val="nil"/>
            </w:tcBorders>
            <w:shd w:val="clear" w:color="auto" w:fill="auto"/>
            <w:noWrap/>
          </w:tcPr>
          <w:p w14:paraId="43C31BB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Guitar strings</w:t>
            </w:r>
          </w:p>
        </w:tc>
        <w:tc>
          <w:tcPr>
            <w:tcW w:w="5245" w:type="dxa"/>
            <w:tcBorders>
              <w:top w:val="nil"/>
              <w:left w:val="nil"/>
              <w:bottom w:val="nil"/>
              <w:right w:val="nil"/>
            </w:tcBorders>
            <w:shd w:val="clear" w:color="auto" w:fill="auto"/>
            <w:noWrap/>
          </w:tcPr>
          <w:p w14:paraId="2F0AD61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prevent loss of vibration due to residue build up</w:t>
            </w:r>
          </w:p>
        </w:tc>
        <w:tc>
          <w:tcPr>
            <w:tcW w:w="4961" w:type="dxa"/>
            <w:tcBorders>
              <w:top w:val="nil"/>
              <w:left w:val="nil"/>
              <w:bottom w:val="nil"/>
              <w:right w:val="nil"/>
            </w:tcBorders>
            <w:shd w:val="clear" w:color="auto" w:fill="auto"/>
            <w:noWrap/>
          </w:tcPr>
          <w:p w14:paraId="4DC3A99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686E1AC3" w14:textId="77777777" w:rsidTr="00B163EC">
        <w:trPr>
          <w:trHeight w:val="227"/>
        </w:trPr>
        <w:tc>
          <w:tcPr>
            <w:tcW w:w="4820" w:type="dxa"/>
            <w:tcBorders>
              <w:top w:val="nil"/>
              <w:left w:val="nil"/>
              <w:bottom w:val="nil"/>
              <w:right w:val="nil"/>
            </w:tcBorders>
            <w:shd w:val="clear" w:color="auto" w:fill="auto"/>
            <w:noWrap/>
          </w:tcPr>
          <w:p w14:paraId="750A4B1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Piano keys</w:t>
            </w:r>
          </w:p>
        </w:tc>
        <w:tc>
          <w:tcPr>
            <w:tcW w:w="5245" w:type="dxa"/>
            <w:tcBorders>
              <w:top w:val="nil"/>
              <w:left w:val="nil"/>
              <w:bottom w:val="nil"/>
              <w:right w:val="nil"/>
            </w:tcBorders>
            <w:shd w:val="clear" w:color="auto" w:fill="auto"/>
            <w:noWrap/>
          </w:tcPr>
          <w:p w14:paraId="26EEA93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contain polymeric PFAS</w:t>
            </w:r>
          </w:p>
        </w:tc>
        <w:tc>
          <w:tcPr>
            <w:tcW w:w="4961" w:type="dxa"/>
            <w:tcBorders>
              <w:top w:val="nil"/>
              <w:left w:val="nil"/>
              <w:bottom w:val="nil"/>
              <w:right w:val="nil"/>
            </w:tcBorders>
            <w:shd w:val="clear" w:color="auto" w:fill="auto"/>
            <w:noWrap/>
          </w:tcPr>
          <w:p w14:paraId="2CDE54F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7F38B130" w14:textId="77777777" w:rsidTr="00B163EC">
        <w:trPr>
          <w:trHeight w:val="227"/>
        </w:trPr>
        <w:tc>
          <w:tcPr>
            <w:tcW w:w="4820" w:type="dxa"/>
            <w:tcBorders>
              <w:top w:val="nil"/>
              <w:left w:val="nil"/>
              <w:bottom w:val="nil"/>
              <w:right w:val="nil"/>
            </w:tcBorders>
            <w:shd w:val="clear" w:color="auto" w:fill="auto"/>
            <w:noWrap/>
            <w:hideMark/>
          </w:tcPr>
          <w:p w14:paraId="630589E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Piano</w:t>
            </w:r>
          </w:p>
        </w:tc>
        <w:tc>
          <w:tcPr>
            <w:tcW w:w="5245" w:type="dxa"/>
            <w:tcBorders>
              <w:top w:val="nil"/>
              <w:left w:val="nil"/>
              <w:bottom w:val="nil"/>
              <w:right w:val="nil"/>
            </w:tcBorders>
            <w:shd w:val="clear" w:color="auto" w:fill="auto"/>
            <w:noWrap/>
            <w:hideMark/>
          </w:tcPr>
          <w:p w14:paraId="66890FD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eliminate squeaks in piano key</w:t>
            </w:r>
          </w:p>
        </w:tc>
        <w:tc>
          <w:tcPr>
            <w:tcW w:w="4961" w:type="dxa"/>
            <w:tcBorders>
              <w:top w:val="nil"/>
              <w:left w:val="nil"/>
              <w:bottom w:val="nil"/>
              <w:right w:val="nil"/>
            </w:tcBorders>
            <w:shd w:val="clear" w:color="auto" w:fill="auto"/>
            <w:noWrap/>
            <w:hideMark/>
          </w:tcPr>
          <w:p w14:paraId="333123D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56E57430" w14:textId="77777777" w:rsidTr="00B163EC">
        <w:trPr>
          <w:trHeight w:val="227"/>
        </w:trPr>
        <w:tc>
          <w:tcPr>
            <w:tcW w:w="4820" w:type="dxa"/>
            <w:tcBorders>
              <w:top w:val="nil"/>
              <w:left w:val="nil"/>
              <w:bottom w:val="single" w:sz="4" w:space="0" w:color="auto"/>
              <w:right w:val="nil"/>
            </w:tcBorders>
            <w:shd w:val="clear" w:color="auto" w:fill="auto"/>
            <w:noWrap/>
            <w:hideMark/>
          </w:tcPr>
          <w:p w14:paraId="3CF28695"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3F21DD9E"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113FC7EC"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547B86DD" w14:textId="77777777" w:rsidTr="00B163EC">
        <w:trPr>
          <w:trHeight w:val="227"/>
        </w:trPr>
        <w:tc>
          <w:tcPr>
            <w:tcW w:w="4820" w:type="dxa"/>
            <w:tcBorders>
              <w:top w:val="single" w:sz="4" w:space="0" w:color="auto"/>
              <w:left w:val="nil"/>
              <w:bottom w:val="nil"/>
              <w:right w:val="nil"/>
            </w:tcBorders>
            <w:shd w:val="clear" w:color="auto" w:fill="auto"/>
            <w:noWrap/>
            <w:hideMark/>
          </w:tcPr>
          <w:p w14:paraId="3BA72BE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Optical devices</w:t>
            </w:r>
          </w:p>
        </w:tc>
        <w:tc>
          <w:tcPr>
            <w:tcW w:w="5245" w:type="dxa"/>
            <w:tcBorders>
              <w:top w:val="single" w:sz="4" w:space="0" w:color="auto"/>
              <w:left w:val="nil"/>
              <w:bottom w:val="nil"/>
              <w:right w:val="nil"/>
            </w:tcBorders>
            <w:shd w:val="clear" w:color="auto" w:fill="auto"/>
            <w:noWrap/>
            <w:hideMark/>
          </w:tcPr>
          <w:p w14:paraId="174C2E4A"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6098798A"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6FC91B1" w14:textId="77777777" w:rsidTr="00B163EC">
        <w:trPr>
          <w:trHeight w:val="227"/>
        </w:trPr>
        <w:tc>
          <w:tcPr>
            <w:tcW w:w="4820" w:type="dxa"/>
            <w:tcBorders>
              <w:top w:val="nil"/>
              <w:left w:val="nil"/>
              <w:bottom w:val="nil"/>
              <w:right w:val="nil"/>
            </w:tcBorders>
            <w:shd w:val="clear" w:color="auto" w:fill="auto"/>
            <w:noWrap/>
            <w:hideMark/>
          </w:tcPr>
          <w:p w14:paraId="21F19D0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Glass fibre optics </w:t>
            </w:r>
          </w:p>
        </w:tc>
        <w:tc>
          <w:tcPr>
            <w:tcW w:w="5245" w:type="dxa"/>
            <w:tcBorders>
              <w:top w:val="nil"/>
              <w:left w:val="nil"/>
              <w:bottom w:val="nil"/>
              <w:right w:val="nil"/>
            </w:tcBorders>
            <w:shd w:val="clear" w:color="auto" w:fill="auto"/>
            <w:noWrap/>
            <w:hideMark/>
          </w:tcPr>
          <w:p w14:paraId="4D231AF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able to include rare earth in glass fibre optics</w:t>
            </w:r>
          </w:p>
        </w:tc>
        <w:tc>
          <w:tcPr>
            <w:tcW w:w="4961" w:type="dxa"/>
            <w:tcBorders>
              <w:top w:val="nil"/>
              <w:left w:val="nil"/>
              <w:bottom w:val="nil"/>
              <w:right w:val="nil"/>
            </w:tcBorders>
            <w:shd w:val="clear" w:color="auto" w:fill="auto"/>
            <w:noWrap/>
            <w:hideMark/>
          </w:tcPr>
          <w:p w14:paraId="56CD8F3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6A9DF255" w14:textId="77777777" w:rsidTr="00B163EC">
        <w:trPr>
          <w:trHeight w:val="227"/>
        </w:trPr>
        <w:tc>
          <w:tcPr>
            <w:tcW w:w="4820" w:type="dxa"/>
            <w:tcBorders>
              <w:top w:val="nil"/>
              <w:left w:val="nil"/>
              <w:bottom w:val="nil"/>
              <w:right w:val="nil"/>
            </w:tcBorders>
            <w:shd w:val="clear" w:color="auto" w:fill="auto"/>
            <w:noWrap/>
            <w:hideMark/>
          </w:tcPr>
          <w:p w14:paraId="426E032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Optical lenses</w:t>
            </w:r>
          </w:p>
        </w:tc>
        <w:tc>
          <w:tcPr>
            <w:tcW w:w="5245" w:type="dxa"/>
            <w:tcBorders>
              <w:top w:val="nil"/>
              <w:left w:val="nil"/>
              <w:bottom w:val="nil"/>
              <w:right w:val="nil"/>
            </w:tcBorders>
            <w:shd w:val="clear" w:color="auto" w:fill="auto"/>
            <w:noWrap/>
            <w:hideMark/>
          </w:tcPr>
          <w:p w14:paraId="117CA0F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provide optical lenses with low refractive index and high transparency</w:t>
            </w:r>
          </w:p>
        </w:tc>
        <w:tc>
          <w:tcPr>
            <w:tcW w:w="4961" w:type="dxa"/>
            <w:tcBorders>
              <w:top w:val="nil"/>
              <w:left w:val="nil"/>
              <w:bottom w:val="nil"/>
              <w:right w:val="nil"/>
            </w:tcBorders>
            <w:shd w:val="clear" w:color="auto" w:fill="auto"/>
          </w:tcPr>
          <w:p w14:paraId="75376EA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refractive index</w:t>
            </w:r>
          </w:p>
        </w:tc>
      </w:tr>
      <w:tr w:rsidR="008A26AA" w:rsidRPr="00375154" w14:paraId="1D2CD6CB" w14:textId="77777777" w:rsidTr="00B163EC">
        <w:trPr>
          <w:trHeight w:val="227"/>
        </w:trPr>
        <w:tc>
          <w:tcPr>
            <w:tcW w:w="4820" w:type="dxa"/>
            <w:tcBorders>
              <w:top w:val="nil"/>
              <w:left w:val="nil"/>
              <w:bottom w:val="single" w:sz="4" w:space="0" w:color="auto"/>
              <w:right w:val="nil"/>
            </w:tcBorders>
            <w:shd w:val="clear" w:color="auto" w:fill="auto"/>
            <w:noWrap/>
            <w:hideMark/>
          </w:tcPr>
          <w:p w14:paraId="4866A116"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243EACA6"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1372261D"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A855347" w14:textId="77777777" w:rsidTr="00B163EC">
        <w:trPr>
          <w:trHeight w:val="227"/>
        </w:trPr>
        <w:tc>
          <w:tcPr>
            <w:tcW w:w="4820" w:type="dxa"/>
            <w:tcBorders>
              <w:top w:val="single" w:sz="4" w:space="0" w:color="auto"/>
              <w:left w:val="nil"/>
              <w:right w:val="nil"/>
            </w:tcBorders>
            <w:shd w:val="clear" w:color="auto" w:fill="auto"/>
            <w:noWrap/>
            <w:hideMark/>
          </w:tcPr>
          <w:p w14:paraId="5C38DC5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Paper and packaging</w:t>
            </w:r>
          </w:p>
        </w:tc>
        <w:tc>
          <w:tcPr>
            <w:tcW w:w="5245" w:type="dxa"/>
            <w:tcBorders>
              <w:top w:val="single" w:sz="4" w:space="0" w:color="auto"/>
              <w:left w:val="nil"/>
              <w:right w:val="nil"/>
            </w:tcBorders>
            <w:shd w:val="clear" w:color="auto" w:fill="auto"/>
            <w:noWrap/>
          </w:tcPr>
          <w:p w14:paraId="0C6926EF"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single" w:sz="4" w:space="0" w:color="auto"/>
              <w:left w:val="nil"/>
              <w:right w:val="nil"/>
            </w:tcBorders>
            <w:shd w:val="clear" w:color="auto" w:fill="auto"/>
            <w:noWrap/>
          </w:tcPr>
          <w:p w14:paraId="39075CF1"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2FA2CF15" w14:textId="77777777" w:rsidTr="00B163EC">
        <w:trPr>
          <w:trHeight w:val="227"/>
        </w:trPr>
        <w:tc>
          <w:tcPr>
            <w:tcW w:w="4820" w:type="dxa"/>
            <w:tcBorders>
              <w:left w:val="nil"/>
              <w:right w:val="nil"/>
            </w:tcBorders>
            <w:shd w:val="clear" w:color="auto" w:fill="auto"/>
            <w:noWrap/>
          </w:tcPr>
          <w:p w14:paraId="17D8C0CF"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Paper and cardboard</w:t>
            </w:r>
          </w:p>
        </w:tc>
        <w:tc>
          <w:tcPr>
            <w:tcW w:w="5245" w:type="dxa"/>
            <w:tcBorders>
              <w:left w:val="nil"/>
              <w:right w:val="nil"/>
            </w:tcBorders>
            <w:shd w:val="clear" w:color="auto" w:fill="auto"/>
            <w:noWrap/>
          </w:tcPr>
          <w:p w14:paraId="71697BE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provide water- and oil </w:t>
            </w:r>
            <w:proofErr w:type="spellStart"/>
            <w:r w:rsidRPr="00375154">
              <w:rPr>
                <w:rFonts w:eastAsia="Times New Roman" w:cstheme="minorHAnsi"/>
                <w:color w:val="000000"/>
                <w:sz w:val="19"/>
                <w:szCs w:val="19"/>
                <w:lang w:val="en-GB" w:eastAsia="en-GB"/>
              </w:rPr>
              <w:t>repellency</w:t>
            </w:r>
            <w:proofErr w:type="spellEnd"/>
          </w:p>
        </w:tc>
        <w:tc>
          <w:tcPr>
            <w:tcW w:w="4961" w:type="dxa"/>
            <w:tcBorders>
              <w:left w:val="nil"/>
              <w:right w:val="nil"/>
            </w:tcBorders>
            <w:shd w:val="clear" w:color="auto" w:fill="auto"/>
            <w:noWrap/>
          </w:tcPr>
          <w:p w14:paraId="76C2F0F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w:t>
            </w:r>
          </w:p>
        </w:tc>
      </w:tr>
      <w:tr w:rsidR="008A26AA" w:rsidRPr="00375154" w14:paraId="3576CF5B" w14:textId="77777777" w:rsidTr="00B163EC">
        <w:trPr>
          <w:trHeight w:val="227"/>
        </w:trPr>
        <w:tc>
          <w:tcPr>
            <w:tcW w:w="4820" w:type="dxa"/>
            <w:tcBorders>
              <w:left w:val="nil"/>
              <w:bottom w:val="nil"/>
              <w:right w:val="nil"/>
            </w:tcBorders>
            <w:shd w:val="clear" w:color="auto" w:fill="auto"/>
            <w:noWrap/>
          </w:tcPr>
          <w:p w14:paraId="13EF17A6"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Manufacturing of paper</w:t>
            </w:r>
          </w:p>
        </w:tc>
        <w:tc>
          <w:tcPr>
            <w:tcW w:w="5245" w:type="dxa"/>
            <w:tcBorders>
              <w:left w:val="nil"/>
              <w:bottom w:val="nil"/>
              <w:right w:val="nil"/>
            </w:tcBorders>
            <w:shd w:val="clear" w:color="auto" w:fill="auto"/>
            <w:noWrap/>
          </w:tcPr>
          <w:p w14:paraId="566AE59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release agent for paper-coating compositions</w:t>
            </w:r>
          </w:p>
        </w:tc>
        <w:tc>
          <w:tcPr>
            <w:tcW w:w="4961" w:type="dxa"/>
            <w:tcBorders>
              <w:left w:val="nil"/>
              <w:bottom w:val="nil"/>
              <w:right w:val="nil"/>
            </w:tcBorders>
            <w:shd w:val="clear" w:color="auto" w:fill="auto"/>
            <w:noWrap/>
          </w:tcPr>
          <w:p w14:paraId="5DF5B03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493686C8" w14:textId="77777777" w:rsidTr="00B163EC">
        <w:trPr>
          <w:trHeight w:val="227"/>
        </w:trPr>
        <w:tc>
          <w:tcPr>
            <w:tcW w:w="4820" w:type="dxa"/>
            <w:tcBorders>
              <w:top w:val="nil"/>
              <w:left w:val="nil"/>
              <w:bottom w:val="nil"/>
              <w:right w:val="nil"/>
            </w:tcBorders>
            <w:shd w:val="clear" w:color="auto" w:fill="auto"/>
            <w:noWrap/>
            <w:hideMark/>
          </w:tcPr>
          <w:p w14:paraId="29FD9C91"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nil"/>
              <w:right w:val="nil"/>
            </w:tcBorders>
            <w:shd w:val="clear" w:color="auto" w:fill="auto"/>
            <w:noWrap/>
            <w:hideMark/>
          </w:tcPr>
          <w:p w14:paraId="016C3D99"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nil"/>
              <w:right w:val="nil"/>
            </w:tcBorders>
            <w:shd w:val="clear" w:color="auto" w:fill="auto"/>
            <w:noWrap/>
            <w:hideMark/>
          </w:tcPr>
          <w:p w14:paraId="3083BEAC"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9A09B2F" w14:textId="77777777" w:rsidTr="00B163EC">
        <w:trPr>
          <w:trHeight w:val="227"/>
        </w:trPr>
        <w:tc>
          <w:tcPr>
            <w:tcW w:w="4820" w:type="dxa"/>
            <w:tcBorders>
              <w:top w:val="nil"/>
              <w:left w:val="nil"/>
              <w:bottom w:val="nil"/>
              <w:right w:val="nil"/>
            </w:tcBorders>
            <w:shd w:val="clear" w:color="auto" w:fill="auto"/>
            <w:noWrap/>
            <w:hideMark/>
          </w:tcPr>
          <w:p w14:paraId="4BDD71C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Particle physics</w:t>
            </w:r>
          </w:p>
        </w:tc>
        <w:tc>
          <w:tcPr>
            <w:tcW w:w="5245" w:type="dxa"/>
            <w:tcBorders>
              <w:top w:val="nil"/>
              <w:left w:val="nil"/>
              <w:bottom w:val="nil"/>
              <w:right w:val="nil"/>
            </w:tcBorders>
            <w:shd w:val="clear" w:color="auto" w:fill="auto"/>
            <w:noWrap/>
            <w:hideMark/>
          </w:tcPr>
          <w:p w14:paraId="0962834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bottom w:val="nil"/>
              <w:right w:val="nil"/>
            </w:tcBorders>
            <w:shd w:val="clear" w:color="auto" w:fill="auto"/>
            <w:noWrap/>
            <w:hideMark/>
          </w:tcPr>
          <w:p w14:paraId="23525C03"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4450D82" w14:textId="77777777" w:rsidTr="00B163EC">
        <w:trPr>
          <w:trHeight w:val="227"/>
        </w:trPr>
        <w:tc>
          <w:tcPr>
            <w:tcW w:w="4820" w:type="dxa"/>
            <w:tcBorders>
              <w:top w:val="nil"/>
              <w:left w:val="nil"/>
              <w:bottom w:val="nil"/>
              <w:right w:val="nil"/>
            </w:tcBorders>
            <w:shd w:val="clear" w:color="auto" w:fill="auto"/>
            <w:noWrap/>
            <w:hideMark/>
          </w:tcPr>
          <w:p w14:paraId="116E277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Particle accelerators</w:t>
            </w:r>
          </w:p>
        </w:tc>
        <w:tc>
          <w:tcPr>
            <w:tcW w:w="5245" w:type="dxa"/>
            <w:tcBorders>
              <w:top w:val="nil"/>
              <w:left w:val="nil"/>
              <w:bottom w:val="nil"/>
              <w:right w:val="nil"/>
            </w:tcBorders>
            <w:shd w:val="clear" w:color="auto" w:fill="auto"/>
            <w:noWrap/>
            <w:hideMark/>
          </w:tcPr>
          <w:p w14:paraId="49ED3F2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part of the detection assemblies</w:t>
            </w:r>
          </w:p>
        </w:tc>
        <w:tc>
          <w:tcPr>
            <w:tcW w:w="4961" w:type="dxa"/>
            <w:tcBorders>
              <w:top w:val="nil"/>
              <w:left w:val="nil"/>
              <w:bottom w:val="nil"/>
              <w:right w:val="nil"/>
            </w:tcBorders>
            <w:shd w:val="clear" w:color="auto" w:fill="auto"/>
            <w:noWrap/>
            <w:hideMark/>
          </w:tcPr>
          <w:p w14:paraId="2D9C67C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non-reactive, stable ?</w:t>
            </w:r>
          </w:p>
        </w:tc>
      </w:tr>
      <w:tr w:rsidR="008A26AA" w:rsidRPr="00375154" w14:paraId="0CD5845F" w14:textId="77777777" w:rsidTr="00B163EC">
        <w:trPr>
          <w:trHeight w:val="227"/>
        </w:trPr>
        <w:tc>
          <w:tcPr>
            <w:tcW w:w="4820" w:type="dxa"/>
            <w:tcBorders>
              <w:top w:val="nil"/>
              <w:left w:val="nil"/>
              <w:bottom w:val="single" w:sz="4" w:space="0" w:color="auto"/>
              <w:right w:val="nil"/>
            </w:tcBorders>
            <w:shd w:val="clear" w:color="auto" w:fill="auto"/>
            <w:noWrap/>
            <w:hideMark/>
          </w:tcPr>
          <w:p w14:paraId="48242F7C"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2F3E7A2B"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0AE1A07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C0BD781" w14:textId="77777777" w:rsidTr="00B163EC">
        <w:trPr>
          <w:trHeight w:val="227"/>
        </w:trPr>
        <w:tc>
          <w:tcPr>
            <w:tcW w:w="4820" w:type="dxa"/>
            <w:tcBorders>
              <w:top w:val="single" w:sz="4" w:space="0" w:color="auto"/>
              <w:left w:val="nil"/>
              <w:bottom w:val="nil"/>
              <w:right w:val="nil"/>
            </w:tcBorders>
            <w:shd w:val="clear" w:color="auto" w:fill="auto"/>
            <w:noWrap/>
            <w:hideMark/>
          </w:tcPr>
          <w:p w14:paraId="7643D825"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Personal care products</w:t>
            </w:r>
          </w:p>
        </w:tc>
        <w:tc>
          <w:tcPr>
            <w:tcW w:w="5245" w:type="dxa"/>
            <w:tcBorders>
              <w:top w:val="single" w:sz="4" w:space="0" w:color="auto"/>
              <w:left w:val="nil"/>
              <w:bottom w:val="nil"/>
              <w:right w:val="nil"/>
            </w:tcBorders>
            <w:shd w:val="clear" w:color="auto" w:fill="auto"/>
            <w:noWrap/>
            <w:hideMark/>
          </w:tcPr>
          <w:p w14:paraId="23C8070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4BC1FCCB"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1EF6A434" w14:textId="77777777" w:rsidTr="00B163EC">
        <w:trPr>
          <w:trHeight w:val="227"/>
        </w:trPr>
        <w:tc>
          <w:tcPr>
            <w:tcW w:w="4820" w:type="dxa"/>
            <w:tcBorders>
              <w:top w:val="nil"/>
              <w:left w:val="nil"/>
              <w:bottom w:val="nil"/>
              <w:right w:val="nil"/>
            </w:tcBorders>
            <w:shd w:val="clear" w:color="auto" w:fill="auto"/>
            <w:noWrap/>
            <w:hideMark/>
          </w:tcPr>
          <w:p w14:paraId="1D574EF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Cosmetics</w:t>
            </w:r>
          </w:p>
        </w:tc>
        <w:tc>
          <w:tcPr>
            <w:tcW w:w="5245" w:type="dxa"/>
            <w:tcBorders>
              <w:top w:val="nil"/>
              <w:left w:val="nil"/>
              <w:bottom w:val="nil"/>
              <w:right w:val="nil"/>
            </w:tcBorders>
            <w:shd w:val="clear" w:color="auto" w:fill="auto"/>
            <w:hideMark/>
          </w:tcPr>
          <w:p w14:paraId="397C871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emulsifiers, lubricants, or oleophobic agents</w:t>
            </w:r>
          </w:p>
        </w:tc>
        <w:tc>
          <w:tcPr>
            <w:tcW w:w="4961" w:type="dxa"/>
            <w:tcBorders>
              <w:top w:val="nil"/>
              <w:left w:val="nil"/>
              <w:bottom w:val="nil"/>
              <w:right w:val="nil"/>
            </w:tcBorders>
            <w:shd w:val="clear" w:color="auto" w:fill="auto"/>
            <w:noWrap/>
            <w:hideMark/>
          </w:tcPr>
          <w:p w14:paraId="7957236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low surface tension</w:t>
            </w:r>
          </w:p>
        </w:tc>
      </w:tr>
      <w:tr w:rsidR="008A26AA" w:rsidRPr="00BC5C7E" w14:paraId="6487DDE3" w14:textId="77777777" w:rsidTr="00B163EC">
        <w:trPr>
          <w:trHeight w:val="227"/>
        </w:trPr>
        <w:tc>
          <w:tcPr>
            <w:tcW w:w="4820" w:type="dxa"/>
            <w:tcBorders>
              <w:top w:val="nil"/>
              <w:left w:val="nil"/>
              <w:bottom w:val="nil"/>
              <w:right w:val="nil"/>
            </w:tcBorders>
            <w:shd w:val="clear" w:color="auto" w:fill="auto"/>
            <w:noWrap/>
            <w:hideMark/>
          </w:tcPr>
          <w:p w14:paraId="77061AC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Cosmetics</w:t>
            </w:r>
          </w:p>
        </w:tc>
        <w:tc>
          <w:tcPr>
            <w:tcW w:w="5245" w:type="dxa"/>
            <w:tcBorders>
              <w:top w:val="nil"/>
              <w:left w:val="nil"/>
              <w:bottom w:val="nil"/>
              <w:right w:val="nil"/>
            </w:tcBorders>
            <w:shd w:val="clear" w:color="auto" w:fill="auto"/>
            <w:hideMark/>
          </w:tcPr>
          <w:p w14:paraId="403D635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make creams etc. penetrate the skin more easily</w:t>
            </w:r>
          </w:p>
        </w:tc>
        <w:tc>
          <w:tcPr>
            <w:tcW w:w="4961" w:type="dxa"/>
            <w:tcBorders>
              <w:top w:val="nil"/>
              <w:left w:val="nil"/>
              <w:bottom w:val="nil"/>
              <w:right w:val="nil"/>
            </w:tcBorders>
            <w:shd w:val="clear" w:color="auto" w:fill="auto"/>
            <w:noWrap/>
            <w:hideMark/>
          </w:tcPr>
          <w:p w14:paraId="0E18B296"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21C2DE52" w14:textId="77777777" w:rsidTr="00B163EC">
        <w:trPr>
          <w:trHeight w:val="227"/>
        </w:trPr>
        <w:tc>
          <w:tcPr>
            <w:tcW w:w="4820" w:type="dxa"/>
            <w:tcBorders>
              <w:top w:val="nil"/>
              <w:left w:val="nil"/>
              <w:bottom w:val="nil"/>
              <w:right w:val="nil"/>
            </w:tcBorders>
            <w:shd w:val="clear" w:color="auto" w:fill="auto"/>
            <w:noWrap/>
            <w:hideMark/>
          </w:tcPr>
          <w:p w14:paraId="4B582C8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Cosmetics</w:t>
            </w:r>
          </w:p>
        </w:tc>
        <w:tc>
          <w:tcPr>
            <w:tcW w:w="5245" w:type="dxa"/>
            <w:tcBorders>
              <w:top w:val="nil"/>
              <w:left w:val="nil"/>
              <w:bottom w:val="nil"/>
              <w:right w:val="nil"/>
            </w:tcBorders>
            <w:shd w:val="clear" w:color="auto" w:fill="auto"/>
            <w:hideMark/>
          </w:tcPr>
          <w:p w14:paraId="10B1E3F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make the skin brighter</w:t>
            </w:r>
          </w:p>
        </w:tc>
        <w:tc>
          <w:tcPr>
            <w:tcW w:w="4961" w:type="dxa"/>
            <w:tcBorders>
              <w:top w:val="nil"/>
              <w:left w:val="nil"/>
              <w:bottom w:val="nil"/>
              <w:right w:val="nil"/>
            </w:tcBorders>
            <w:shd w:val="clear" w:color="auto" w:fill="auto"/>
            <w:noWrap/>
            <w:hideMark/>
          </w:tcPr>
          <w:p w14:paraId="1382F377"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BC5C7E" w14:paraId="6795C16B" w14:textId="77777777" w:rsidTr="00B163EC">
        <w:trPr>
          <w:trHeight w:val="227"/>
        </w:trPr>
        <w:tc>
          <w:tcPr>
            <w:tcW w:w="4820" w:type="dxa"/>
            <w:tcBorders>
              <w:top w:val="nil"/>
              <w:left w:val="nil"/>
              <w:bottom w:val="nil"/>
              <w:right w:val="nil"/>
            </w:tcBorders>
            <w:shd w:val="clear" w:color="auto" w:fill="auto"/>
            <w:noWrap/>
            <w:hideMark/>
          </w:tcPr>
          <w:p w14:paraId="4BD7AB3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Cosmetics</w:t>
            </w:r>
          </w:p>
        </w:tc>
        <w:tc>
          <w:tcPr>
            <w:tcW w:w="5245" w:type="dxa"/>
            <w:tcBorders>
              <w:top w:val="nil"/>
              <w:left w:val="nil"/>
              <w:bottom w:val="nil"/>
              <w:right w:val="nil"/>
            </w:tcBorders>
            <w:shd w:val="clear" w:color="auto" w:fill="auto"/>
            <w:hideMark/>
          </w:tcPr>
          <w:p w14:paraId="2BCFEBA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make the skin absorb more oxygen</w:t>
            </w:r>
          </w:p>
        </w:tc>
        <w:tc>
          <w:tcPr>
            <w:tcW w:w="4961" w:type="dxa"/>
            <w:tcBorders>
              <w:top w:val="nil"/>
              <w:left w:val="nil"/>
              <w:bottom w:val="nil"/>
              <w:right w:val="nil"/>
            </w:tcBorders>
            <w:shd w:val="clear" w:color="auto" w:fill="auto"/>
            <w:noWrap/>
            <w:hideMark/>
          </w:tcPr>
          <w:p w14:paraId="6290C9A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great capacity to dissolve gases</w:t>
            </w:r>
          </w:p>
        </w:tc>
      </w:tr>
      <w:tr w:rsidR="008A26AA" w:rsidRPr="00BC5C7E" w14:paraId="388027D5" w14:textId="77777777" w:rsidTr="00B163EC">
        <w:trPr>
          <w:trHeight w:val="227"/>
        </w:trPr>
        <w:tc>
          <w:tcPr>
            <w:tcW w:w="4820" w:type="dxa"/>
            <w:tcBorders>
              <w:top w:val="nil"/>
              <w:left w:val="nil"/>
              <w:bottom w:val="nil"/>
              <w:right w:val="nil"/>
            </w:tcBorders>
            <w:shd w:val="clear" w:color="auto" w:fill="auto"/>
            <w:noWrap/>
            <w:hideMark/>
          </w:tcPr>
          <w:p w14:paraId="772A225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Cosmetics</w:t>
            </w:r>
          </w:p>
        </w:tc>
        <w:tc>
          <w:tcPr>
            <w:tcW w:w="5245" w:type="dxa"/>
            <w:tcBorders>
              <w:top w:val="nil"/>
              <w:left w:val="nil"/>
              <w:bottom w:val="nil"/>
              <w:right w:val="nil"/>
            </w:tcBorders>
            <w:shd w:val="clear" w:color="auto" w:fill="auto"/>
            <w:hideMark/>
          </w:tcPr>
          <w:p w14:paraId="2673BF0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make the makeup more durable and weather resistant</w:t>
            </w:r>
          </w:p>
        </w:tc>
        <w:tc>
          <w:tcPr>
            <w:tcW w:w="4961" w:type="dxa"/>
            <w:tcBorders>
              <w:top w:val="nil"/>
              <w:left w:val="nil"/>
              <w:bottom w:val="nil"/>
              <w:right w:val="nil"/>
            </w:tcBorders>
            <w:shd w:val="clear" w:color="auto" w:fill="auto"/>
            <w:noWrap/>
            <w:hideMark/>
          </w:tcPr>
          <w:p w14:paraId="4174CA4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 stable, non-reactive</w:t>
            </w:r>
          </w:p>
        </w:tc>
      </w:tr>
      <w:tr w:rsidR="008A26AA" w:rsidRPr="00BC5C7E" w14:paraId="0D9563D0" w14:textId="77777777" w:rsidTr="00B163EC">
        <w:trPr>
          <w:trHeight w:val="227"/>
        </w:trPr>
        <w:tc>
          <w:tcPr>
            <w:tcW w:w="4820" w:type="dxa"/>
            <w:tcBorders>
              <w:top w:val="nil"/>
              <w:left w:val="nil"/>
              <w:bottom w:val="nil"/>
              <w:right w:val="nil"/>
            </w:tcBorders>
            <w:shd w:val="clear" w:color="auto" w:fill="auto"/>
            <w:noWrap/>
            <w:hideMark/>
          </w:tcPr>
          <w:p w14:paraId="2784F8C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Hair-conditioning formulations</w:t>
            </w:r>
          </w:p>
        </w:tc>
        <w:tc>
          <w:tcPr>
            <w:tcW w:w="5245" w:type="dxa"/>
            <w:tcBorders>
              <w:top w:val="nil"/>
              <w:left w:val="nil"/>
              <w:bottom w:val="nil"/>
              <w:right w:val="nil"/>
            </w:tcBorders>
            <w:shd w:val="clear" w:color="auto" w:fill="auto"/>
            <w:noWrap/>
            <w:hideMark/>
          </w:tcPr>
          <w:p w14:paraId="3348174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enhance wet combing and render hair oleophobic</w:t>
            </w:r>
          </w:p>
        </w:tc>
        <w:tc>
          <w:tcPr>
            <w:tcW w:w="4961" w:type="dxa"/>
            <w:tcBorders>
              <w:top w:val="nil"/>
              <w:left w:val="nil"/>
              <w:bottom w:val="nil"/>
              <w:right w:val="nil"/>
            </w:tcBorders>
            <w:shd w:val="clear" w:color="auto" w:fill="auto"/>
            <w:noWrap/>
            <w:hideMark/>
          </w:tcPr>
          <w:p w14:paraId="6FB1A860"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BC5C7E" w14:paraId="258CCBA4" w14:textId="77777777" w:rsidTr="00B163EC">
        <w:trPr>
          <w:trHeight w:val="227"/>
        </w:trPr>
        <w:tc>
          <w:tcPr>
            <w:tcW w:w="4820" w:type="dxa"/>
            <w:tcBorders>
              <w:top w:val="nil"/>
              <w:left w:val="nil"/>
              <w:bottom w:val="single" w:sz="4" w:space="0" w:color="auto"/>
              <w:right w:val="nil"/>
            </w:tcBorders>
            <w:shd w:val="clear" w:color="auto" w:fill="auto"/>
            <w:noWrap/>
            <w:hideMark/>
          </w:tcPr>
          <w:p w14:paraId="3722DCA2"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4F7703EC"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23DE631B"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0C3C4376" w14:textId="77777777" w:rsidTr="00B163EC">
        <w:trPr>
          <w:trHeight w:val="227"/>
        </w:trPr>
        <w:tc>
          <w:tcPr>
            <w:tcW w:w="4820" w:type="dxa"/>
            <w:tcBorders>
              <w:top w:val="single" w:sz="4" w:space="0" w:color="auto"/>
              <w:left w:val="nil"/>
              <w:bottom w:val="nil"/>
              <w:right w:val="nil"/>
            </w:tcBorders>
            <w:shd w:val="clear" w:color="auto" w:fill="auto"/>
            <w:noWrap/>
            <w:hideMark/>
          </w:tcPr>
          <w:p w14:paraId="256D1B56"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Pesticides</w:t>
            </w:r>
          </w:p>
        </w:tc>
        <w:tc>
          <w:tcPr>
            <w:tcW w:w="5245" w:type="dxa"/>
            <w:tcBorders>
              <w:top w:val="single" w:sz="4" w:space="0" w:color="auto"/>
              <w:left w:val="nil"/>
              <w:bottom w:val="nil"/>
              <w:right w:val="nil"/>
            </w:tcBorders>
            <w:shd w:val="clear" w:color="auto" w:fill="auto"/>
            <w:noWrap/>
            <w:hideMark/>
          </w:tcPr>
          <w:p w14:paraId="65BE7407"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56761CD0"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5312598" w14:textId="77777777" w:rsidTr="00B163EC">
        <w:trPr>
          <w:trHeight w:val="256"/>
        </w:trPr>
        <w:tc>
          <w:tcPr>
            <w:tcW w:w="4820" w:type="dxa"/>
            <w:tcBorders>
              <w:top w:val="nil"/>
              <w:left w:val="nil"/>
              <w:bottom w:val="nil"/>
              <w:right w:val="nil"/>
            </w:tcBorders>
            <w:shd w:val="clear" w:color="auto" w:fill="auto"/>
            <w:noWrap/>
          </w:tcPr>
          <w:p w14:paraId="7EF4CEE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Insecticide against the common housefly and </w:t>
            </w:r>
            <w:proofErr w:type="spellStart"/>
            <w:r w:rsidRPr="00375154">
              <w:rPr>
                <w:rFonts w:eastAsia="Times New Roman" w:cstheme="minorHAnsi"/>
                <w:color w:val="000000"/>
                <w:sz w:val="19"/>
                <w:szCs w:val="19"/>
                <w:lang w:val="en-GB" w:eastAsia="en-GB"/>
              </w:rPr>
              <w:t>carmite</w:t>
            </w:r>
            <w:proofErr w:type="spellEnd"/>
            <w:r w:rsidRPr="00375154">
              <w:rPr>
                <w:rFonts w:eastAsia="Times New Roman" w:cstheme="minorHAnsi"/>
                <w:color w:val="000000"/>
                <w:sz w:val="19"/>
                <w:szCs w:val="19"/>
                <w:lang w:val="en-GB" w:eastAsia="en-GB"/>
              </w:rPr>
              <w:t xml:space="preserve"> </w:t>
            </w:r>
          </w:p>
          <w:p w14:paraId="10B3116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mite</w:t>
            </w:r>
          </w:p>
        </w:tc>
        <w:tc>
          <w:tcPr>
            <w:tcW w:w="5245" w:type="dxa"/>
            <w:tcBorders>
              <w:top w:val="nil"/>
              <w:left w:val="nil"/>
              <w:bottom w:val="nil"/>
              <w:right w:val="nil"/>
            </w:tcBorders>
            <w:shd w:val="clear" w:color="auto" w:fill="auto"/>
            <w:noWrap/>
          </w:tcPr>
          <w:p w14:paraId="40AF2BA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suffocation of the insect by the adsorbed fluorinated surfactant</w:t>
            </w:r>
          </w:p>
        </w:tc>
        <w:tc>
          <w:tcPr>
            <w:tcW w:w="4961" w:type="dxa"/>
            <w:tcBorders>
              <w:top w:val="nil"/>
              <w:left w:val="nil"/>
              <w:bottom w:val="nil"/>
              <w:right w:val="nil"/>
            </w:tcBorders>
            <w:shd w:val="clear" w:color="auto" w:fill="auto"/>
            <w:noWrap/>
          </w:tcPr>
          <w:p w14:paraId="1B29947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8999ADA" w14:textId="77777777" w:rsidTr="00B163EC">
        <w:trPr>
          <w:trHeight w:val="227"/>
        </w:trPr>
        <w:tc>
          <w:tcPr>
            <w:tcW w:w="4820" w:type="dxa"/>
            <w:tcBorders>
              <w:top w:val="nil"/>
              <w:left w:val="nil"/>
              <w:bottom w:val="nil"/>
              <w:right w:val="nil"/>
            </w:tcBorders>
            <w:shd w:val="clear" w:color="auto" w:fill="auto"/>
            <w:noWrap/>
          </w:tcPr>
          <w:p w14:paraId="697C10E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Insecticide against ants and cockroaches</w:t>
            </w:r>
          </w:p>
        </w:tc>
        <w:tc>
          <w:tcPr>
            <w:tcW w:w="5245" w:type="dxa"/>
            <w:tcBorders>
              <w:top w:val="nil"/>
              <w:left w:val="nil"/>
              <w:bottom w:val="nil"/>
              <w:right w:val="nil"/>
            </w:tcBorders>
            <w:shd w:val="clear" w:color="auto" w:fill="auto"/>
            <w:noWrap/>
          </w:tcPr>
          <w:p w14:paraId="57A27D0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c>
          <w:tcPr>
            <w:tcW w:w="4961" w:type="dxa"/>
            <w:tcBorders>
              <w:top w:val="nil"/>
              <w:left w:val="nil"/>
              <w:bottom w:val="nil"/>
              <w:right w:val="nil"/>
            </w:tcBorders>
            <w:shd w:val="clear" w:color="auto" w:fill="auto"/>
            <w:noWrap/>
          </w:tcPr>
          <w:p w14:paraId="0FA4994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534807BC" w14:textId="77777777" w:rsidTr="00B163EC">
        <w:trPr>
          <w:trHeight w:val="227"/>
        </w:trPr>
        <w:tc>
          <w:tcPr>
            <w:tcW w:w="4820" w:type="dxa"/>
            <w:tcBorders>
              <w:top w:val="nil"/>
              <w:left w:val="nil"/>
              <w:bottom w:val="nil"/>
              <w:right w:val="nil"/>
            </w:tcBorders>
            <w:shd w:val="clear" w:color="auto" w:fill="auto"/>
            <w:noWrap/>
            <w:hideMark/>
          </w:tcPr>
          <w:p w14:paraId="77D6776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Formulation additives</w:t>
            </w:r>
          </w:p>
        </w:tc>
        <w:tc>
          <w:tcPr>
            <w:tcW w:w="5245" w:type="dxa"/>
            <w:tcBorders>
              <w:top w:val="nil"/>
              <w:left w:val="nil"/>
              <w:bottom w:val="nil"/>
              <w:right w:val="nil"/>
            </w:tcBorders>
            <w:shd w:val="clear" w:color="auto" w:fill="auto"/>
            <w:noWrap/>
            <w:hideMark/>
          </w:tcPr>
          <w:p w14:paraId="79AFC54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anti-foaming agent</w:t>
            </w:r>
          </w:p>
        </w:tc>
        <w:tc>
          <w:tcPr>
            <w:tcW w:w="4961" w:type="dxa"/>
            <w:tcBorders>
              <w:top w:val="nil"/>
              <w:left w:val="nil"/>
              <w:bottom w:val="nil"/>
              <w:right w:val="nil"/>
            </w:tcBorders>
            <w:shd w:val="clear" w:color="auto" w:fill="auto"/>
            <w:noWrap/>
            <w:hideMark/>
          </w:tcPr>
          <w:p w14:paraId="6730B97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1919330A" w14:textId="77777777" w:rsidTr="00B163EC">
        <w:trPr>
          <w:trHeight w:val="227"/>
        </w:trPr>
        <w:tc>
          <w:tcPr>
            <w:tcW w:w="4820" w:type="dxa"/>
            <w:tcBorders>
              <w:top w:val="nil"/>
              <w:left w:val="nil"/>
              <w:bottom w:val="nil"/>
              <w:right w:val="nil"/>
            </w:tcBorders>
            <w:shd w:val="clear" w:color="auto" w:fill="auto"/>
            <w:noWrap/>
            <w:hideMark/>
          </w:tcPr>
          <w:p w14:paraId="0D5D9AA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lastRenderedPageBreak/>
              <w:t xml:space="preserve">   - Formulation additives</w:t>
            </w:r>
          </w:p>
        </w:tc>
        <w:tc>
          <w:tcPr>
            <w:tcW w:w="5245" w:type="dxa"/>
            <w:tcBorders>
              <w:top w:val="nil"/>
              <w:left w:val="nil"/>
              <w:bottom w:val="nil"/>
              <w:right w:val="nil"/>
            </w:tcBorders>
            <w:shd w:val="clear" w:color="auto" w:fill="auto"/>
            <w:noWrap/>
            <w:hideMark/>
          </w:tcPr>
          <w:p w14:paraId="5B02CCF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dispersant, facilitate the spreading of plant protection agents on insects and plant leaves </w:t>
            </w:r>
          </w:p>
        </w:tc>
        <w:tc>
          <w:tcPr>
            <w:tcW w:w="4961" w:type="dxa"/>
            <w:tcBorders>
              <w:top w:val="nil"/>
              <w:left w:val="nil"/>
              <w:bottom w:val="nil"/>
              <w:right w:val="nil"/>
            </w:tcBorders>
            <w:shd w:val="clear" w:color="auto" w:fill="auto"/>
            <w:noWrap/>
            <w:hideMark/>
          </w:tcPr>
          <w:p w14:paraId="157DE07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3BB08B62" w14:textId="77777777" w:rsidTr="00B163EC">
        <w:trPr>
          <w:trHeight w:val="227"/>
        </w:trPr>
        <w:tc>
          <w:tcPr>
            <w:tcW w:w="4820" w:type="dxa"/>
            <w:tcBorders>
              <w:top w:val="nil"/>
              <w:left w:val="nil"/>
              <w:bottom w:val="nil"/>
              <w:right w:val="nil"/>
            </w:tcBorders>
            <w:shd w:val="clear" w:color="auto" w:fill="auto"/>
            <w:noWrap/>
            <w:hideMark/>
          </w:tcPr>
          <w:p w14:paraId="76C7B92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Formulation additives</w:t>
            </w:r>
          </w:p>
        </w:tc>
        <w:tc>
          <w:tcPr>
            <w:tcW w:w="5245" w:type="dxa"/>
            <w:tcBorders>
              <w:top w:val="nil"/>
              <w:left w:val="nil"/>
              <w:bottom w:val="nil"/>
              <w:right w:val="nil"/>
            </w:tcBorders>
            <w:shd w:val="clear" w:color="auto" w:fill="auto"/>
            <w:noWrap/>
            <w:hideMark/>
          </w:tcPr>
          <w:p w14:paraId="6716378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dispersant, increase uptake by insects and plants</w:t>
            </w:r>
          </w:p>
        </w:tc>
        <w:tc>
          <w:tcPr>
            <w:tcW w:w="4961" w:type="dxa"/>
            <w:tcBorders>
              <w:top w:val="nil"/>
              <w:left w:val="nil"/>
              <w:bottom w:val="nil"/>
              <w:right w:val="nil"/>
            </w:tcBorders>
            <w:shd w:val="clear" w:color="auto" w:fill="auto"/>
            <w:noWrap/>
          </w:tcPr>
          <w:p w14:paraId="5A5CF85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3D61506D" w14:textId="77777777" w:rsidTr="00B163EC">
        <w:trPr>
          <w:trHeight w:val="227"/>
        </w:trPr>
        <w:tc>
          <w:tcPr>
            <w:tcW w:w="4820" w:type="dxa"/>
            <w:tcBorders>
              <w:top w:val="nil"/>
              <w:left w:val="nil"/>
              <w:bottom w:val="nil"/>
              <w:right w:val="nil"/>
            </w:tcBorders>
            <w:shd w:val="clear" w:color="auto" w:fill="auto"/>
            <w:noWrap/>
          </w:tcPr>
          <w:p w14:paraId="7EDFFDA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Formulation additive</w:t>
            </w:r>
          </w:p>
        </w:tc>
        <w:tc>
          <w:tcPr>
            <w:tcW w:w="5245" w:type="dxa"/>
            <w:tcBorders>
              <w:top w:val="nil"/>
              <w:left w:val="nil"/>
              <w:bottom w:val="nil"/>
              <w:right w:val="nil"/>
            </w:tcBorders>
            <w:shd w:val="clear" w:color="auto" w:fill="auto"/>
            <w:noWrap/>
          </w:tcPr>
          <w:p w14:paraId="7212BB5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wetting agent for leaves</w:t>
            </w:r>
          </w:p>
        </w:tc>
        <w:tc>
          <w:tcPr>
            <w:tcW w:w="4961" w:type="dxa"/>
            <w:tcBorders>
              <w:top w:val="nil"/>
              <w:left w:val="nil"/>
              <w:bottom w:val="nil"/>
              <w:right w:val="nil"/>
            </w:tcBorders>
            <w:shd w:val="clear" w:color="auto" w:fill="auto"/>
            <w:noWrap/>
          </w:tcPr>
          <w:p w14:paraId="53AA0A7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1507D5F0" w14:textId="77777777" w:rsidTr="00B163EC">
        <w:trPr>
          <w:trHeight w:val="227"/>
        </w:trPr>
        <w:tc>
          <w:tcPr>
            <w:tcW w:w="4820" w:type="dxa"/>
            <w:tcBorders>
              <w:top w:val="nil"/>
              <w:left w:val="nil"/>
              <w:bottom w:val="single" w:sz="4" w:space="0" w:color="auto"/>
              <w:right w:val="nil"/>
            </w:tcBorders>
            <w:shd w:val="clear" w:color="auto" w:fill="auto"/>
            <w:noWrap/>
            <w:hideMark/>
          </w:tcPr>
          <w:p w14:paraId="59573878"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021E2964"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tcPr>
          <w:p w14:paraId="5A2693FA"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27E4DFE" w14:textId="77777777" w:rsidTr="00B163EC">
        <w:trPr>
          <w:trHeight w:val="227"/>
        </w:trPr>
        <w:tc>
          <w:tcPr>
            <w:tcW w:w="4820" w:type="dxa"/>
            <w:tcBorders>
              <w:top w:val="single" w:sz="4" w:space="0" w:color="auto"/>
              <w:left w:val="nil"/>
              <w:bottom w:val="nil"/>
              <w:right w:val="nil"/>
            </w:tcBorders>
            <w:shd w:val="clear" w:color="auto" w:fill="auto"/>
            <w:noWrap/>
            <w:hideMark/>
          </w:tcPr>
          <w:p w14:paraId="68A702D2"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Pharmaceuticals</w:t>
            </w:r>
          </w:p>
        </w:tc>
        <w:tc>
          <w:tcPr>
            <w:tcW w:w="5245" w:type="dxa"/>
            <w:tcBorders>
              <w:top w:val="single" w:sz="4" w:space="0" w:color="auto"/>
              <w:left w:val="nil"/>
              <w:bottom w:val="nil"/>
              <w:right w:val="nil"/>
            </w:tcBorders>
            <w:shd w:val="clear" w:color="auto" w:fill="auto"/>
            <w:noWrap/>
            <w:hideMark/>
          </w:tcPr>
          <w:p w14:paraId="6A2419B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05FA6842"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04D2D2F" w14:textId="77777777" w:rsidTr="00B163EC">
        <w:trPr>
          <w:trHeight w:val="227"/>
        </w:trPr>
        <w:tc>
          <w:tcPr>
            <w:tcW w:w="4820" w:type="dxa"/>
            <w:tcBorders>
              <w:top w:val="nil"/>
              <w:left w:val="nil"/>
              <w:bottom w:val="nil"/>
              <w:right w:val="nil"/>
            </w:tcBorders>
            <w:shd w:val="clear" w:color="auto" w:fill="auto"/>
            <w:noWrap/>
          </w:tcPr>
          <w:p w14:paraId="7282F4F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Active ingredient (</w:t>
            </w:r>
            <w:proofErr w:type="spellStart"/>
            <w:r w:rsidRPr="00375154">
              <w:rPr>
                <w:rFonts w:eastAsia="Times New Roman" w:cstheme="minorHAnsi"/>
                <w:color w:val="000000"/>
                <w:sz w:val="19"/>
                <w:szCs w:val="19"/>
                <w:lang w:val="en-GB" w:eastAsia="en-GB"/>
              </w:rPr>
              <w:t>Fulvestrant</w:t>
            </w:r>
            <w:proofErr w:type="spellEnd"/>
            <w:r w:rsidRPr="00375154">
              <w:rPr>
                <w:rFonts w:eastAsia="Times New Roman" w:cstheme="minorHAnsi"/>
                <w:color w:val="000000"/>
                <w:sz w:val="19"/>
                <w:szCs w:val="19"/>
                <w:lang w:val="en-GB" w:eastAsia="en-GB"/>
              </w:rPr>
              <w:t>)</w:t>
            </w:r>
          </w:p>
        </w:tc>
        <w:tc>
          <w:tcPr>
            <w:tcW w:w="5245" w:type="dxa"/>
            <w:tcBorders>
              <w:top w:val="nil"/>
              <w:left w:val="nil"/>
              <w:bottom w:val="nil"/>
              <w:right w:val="nil"/>
            </w:tcBorders>
            <w:shd w:val="clear" w:color="auto" w:fill="auto"/>
            <w:noWrap/>
          </w:tcPr>
          <w:p w14:paraId="24FBC28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estrogen antagonists, inhibits the growth stimulus that the estrogen exert on cells</w:t>
            </w:r>
          </w:p>
        </w:tc>
        <w:tc>
          <w:tcPr>
            <w:tcW w:w="4961" w:type="dxa"/>
            <w:tcBorders>
              <w:top w:val="nil"/>
              <w:left w:val="nil"/>
              <w:bottom w:val="nil"/>
              <w:right w:val="nil"/>
            </w:tcBorders>
            <w:shd w:val="clear" w:color="auto" w:fill="auto"/>
            <w:noWrap/>
          </w:tcPr>
          <w:p w14:paraId="6961999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6250888B" w14:textId="77777777" w:rsidTr="00B163EC">
        <w:trPr>
          <w:trHeight w:val="227"/>
        </w:trPr>
        <w:tc>
          <w:tcPr>
            <w:tcW w:w="4820" w:type="dxa"/>
            <w:tcBorders>
              <w:top w:val="nil"/>
              <w:left w:val="nil"/>
              <w:bottom w:val="nil"/>
              <w:right w:val="nil"/>
            </w:tcBorders>
            <w:shd w:val="clear" w:color="auto" w:fill="auto"/>
            <w:noWrap/>
          </w:tcPr>
          <w:p w14:paraId="0BCB584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Active ingredient</w:t>
            </w:r>
          </w:p>
        </w:tc>
        <w:tc>
          <w:tcPr>
            <w:tcW w:w="5245" w:type="dxa"/>
            <w:tcBorders>
              <w:top w:val="nil"/>
              <w:left w:val="nil"/>
              <w:bottom w:val="nil"/>
              <w:right w:val="nil"/>
            </w:tcBorders>
            <w:shd w:val="clear" w:color="auto" w:fill="auto"/>
            <w:noWrap/>
          </w:tcPr>
          <w:p w14:paraId="1306DE2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pharmaceutical combination of dabigatran and proton pump inhibitors</w:t>
            </w:r>
          </w:p>
        </w:tc>
        <w:tc>
          <w:tcPr>
            <w:tcW w:w="4961" w:type="dxa"/>
            <w:tcBorders>
              <w:top w:val="nil"/>
              <w:left w:val="nil"/>
              <w:bottom w:val="nil"/>
              <w:right w:val="nil"/>
            </w:tcBorders>
            <w:shd w:val="clear" w:color="auto" w:fill="auto"/>
            <w:noWrap/>
          </w:tcPr>
          <w:p w14:paraId="0985851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2E453C89" w14:textId="77777777" w:rsidTr="00B163EC">
        <w:trPr>
          <w:trHeight w:val="227"/>
        </w:trPr>
        <w:tc>
          <w:tcPr>
            <w:tcW w:w="4820" w:type="dxa"/>
            <w:tcBorders>
              <w:top w:val="nil"/>
              <w:left w:val="nil"/>
              <w:bottom w:val="nil"/>
              <w:right w:val="nil"/>
            </w:tcBorders>
            <w:shd w:val="clear" w:color="auto" w:fill="auto"/>
            <w:noWrap/>
          </w:tcPr>
          <w:p w14:paraId="469322A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Formulation additives</w:t>
            </w:r>
          </w:p>
        </w:tc>
        <w:tc>
          <w:tcPr>
            <w:tcW w:w="5245" w:type="dxa"/>
            <w:tcBorders>
              <w:top w:val="nil"/>
              <w:left w:val="nil"/>
              <w:bottom w:val="nil"/>
              <w:right w:val="nil"/>
            </w:tcBorders>
            <w:shd w:val="clear" w:color="auto" w:fill="auto"/>
            <w:noWrap/>
          </w:tcPr>
          <w:p w14:paraId="15A41DB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dispersant in self-propelling aerosol pharmaceuticals</w:t>
            </w:r>
          </w:p>
        </w:tc>
        <w:tc>
          <w:tcPr>
            <w:tcW w:w="4961" w:type="dxa"/>
            <w:tcBorders>
              <w:top w:val="nil"/>
              <w:left w:val="nil"/>
              <w:bottom w:val="nil"/>
              <w:right w:val="nil"/>
            </w:tcBorders>
            <w:shd w:val="clear" w:color="auto" w:fill="auto"/>
            <w:noWrap/>
          </w:tcPr>
          <w:p w14:paraId="54146A7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0EF053DA" w14:textId="77777777" w:rsidTr="00B163EC">
        <w:trPr>
          <w:trHeight w:val="227"/>
        </w:trPr>
        <w:tc>
          <w:tcPr>
            <w:tcW w:w="4820" w:type="dxa"/>
            <w:tcBorders>
              <w:top w:val="nil"/>
              <w:left w:val="nil"/>
              <w:bottom w:val="nil"/>
              <w:right w:val="nil"/>
            </w:tcBorders>
            <w:shd w:val="clear" w:color="auto" w:fill="auto"/>
            <w:noWrap/>
          </w:tcPr>
          <w:p w14:paraId="31301D6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Formulation additives</w:t>
            </w:r>
          </w:p>
        </w:tc>
        <w:tc>
          <w:tcPr>
            <w:tcW w:w="5245" w:type="dxa"/>
            <w:tcBorders>
              <w:top w:val="nil"/>
              <w:left w:val="nil"/>
              <w:bottom w:val="nil"/>
              <w:right w:val="nil"/>
            </w:tcBorders>
            <w:shd w:val="clear" w:color="auto" w:fill="auto"/>
            <w:noWrap/>
          </w:tcPr>
          <w:p w14:paraId="1DE5A74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solvent</w:t>
            </w:r>
          </w:p>
        </w:tc>
        <w:tc>
          <w:tcPr>
            <w:tcW w:w="4961" w:type="dxa"/>
            <w:tcBorders>
              <w:top w:val="nil"/>
              <w:left w:val="nil"/>
              <w:bottom w:val="nil"/>
              <w:right w:val="nil"/>
            </w:tcBorders>
            <w:shd w:val="clear" w:color="auto" w:fill="auto"/>
            <w:noWrap/>
          </w:tcPr>
          <w:p w14:paraId="0E4F2FF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w:t>
            </w:r>
          </w:p>
        </w:tc>
      </w:tr>
      <w:tr w:rsidR="008A26AA" w:rsidRPr="00375154" w14:paraId="35BD27D0" w14:textId="77777777" w:rsidTr="00B163EC">
        <w:trPr>
          <w:trHeight w:val="227"/>
        </w:trPr>
        <w:tc>
          <w:tcPr>
            <w:tcW w:w="4820" w:type="dxa"/>
            <w:tcBorders>
              <w:top w:val="nil"/>
              <w:left w:val="nil"/>
              <w:bottom w:val="single" w:sz="4" w:space="0" w:color="auto"/>
              <w:right w:val="nil"/>
            </w:tcBorders>
            <w:shd w:val="clear" w:color="auto" w:fill="auto"/>
            <w:noWrap/>
          </w:tcPr>
          <w:p w14:paraId="34CD975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4E344AA3"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47201B1E"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2F7FA272" w14:textId="77777777" w:rsidTr="00B163EC">
        <w:trPr>
          <w:trHeight w:val="227"/>
        </w:trPr>
        <w:tc>
          <w:tcPr>
            <w:tcW w:w="4820" w:type="dxa"/>
            <w:tcBorders>
              <w:top w:val="single" w:sz="4" w:space="0" w:color="auto"/>
              <w:left w:val="nil"/>
              <w:bottom w:val="nil"/>
              <w:right w:val="nil"/>
            </w:tcBorders>
            <w:shd w:val="clear" w:color="auto" w:fill="auto"/>
            <w:noWrap/>
            <w:hideMark/>
          </w:tcPr>
          <w:p w14:paraId="34AD2F3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Pipes, pumps, fittings and liners</w:t>
            </w:r>
          </w:p>
        </w:tc>
        <w:tc>
          <w:tcPr>
            <w:tcW w:w="5245" w:type="dxa"/>
            <w:tcBorders>
              <w:top w:val="single" w:sz="4" w:space="0" w:color="auto"/>
              <w:left w:val="nil"/>
              <w:bottom w:val="nil"/>
              <w:right w:val="nil"/>
            </w:tcBorders>
            <w:shd w:val="clear" w:color="auto" w:fill="auto"/>
            <w:noWrap/>
            <w:hideMark/>
          </w:tcPr>
          <w:p w14:paraId="72F8B328"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49FDFA7E"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3F340358" w14:textId="77777777" w:rsidTr="00B163EC">
        <w:trPr>
          <w:trHeight w:val="227"/>
        </w:trPr>
        <w:tc>
          <w:tcPr>
            <w:tcW w:w="4820" w:type="dxa"/>
            <w:tcBorders>
              <w:top w:val="nil"/>
              <w:left w:val="nil"/>
              <w:bottom w:val="nil"/>
              <w:right w:val="nil"/>
            </w:tcBorders>
            <w:shd w:val="clear" w:color="auto" w:fill="auto"/>
            <w:hideMark/>
          </w:tcPr>
          <w:p w14:paraId="4E87ADC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Pipes, pipe plugs, seal glands, pump parts, fasteners, </w:t>
            </w:r>
          </w:p>
          <w:p w14:paraId="4621A3B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fittings and liners</w:t>
            </w:r>
          </w:p>
        </w:tc>
        <w:tc>
          <w:tcPr>
            <w:tcW w:w="5245" w:type="dxa"/>
            <w:tcBorders>
              <w:top w:val="nil"/>
              <w:left w:val="nil"/>
              <w:bottom w:val="nil"/>
              <w:right w:val="nil"/>
            </w:tcBorders>
            <w:shd w:val="clear" w:color="auto" w:fill="auto"/>
            <w:noWrap/>
            <w:hideMark/>
          </w:tcPr>
          <w:p w14:paraId="1393C00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polymeric PFAS are used for these applications</w:t>
            </w:r>
          </w:p>
        </w:tc>
        <w:tc>
          <w:tcPr>
            <w:tcW w:w="4961" w:type="dxa"/>
            <w:tcBorders>
              <w:top w:val="nil"/>
              <w:left w:val="nil"/>
              <w:bottom w:val="nil"/>
              <w:right w:val="nil"/>
            </w:tcBorders>
            <w:shd w:val="clear" w:color="auto" w:fill="auto"/>
            <w:noWrap/>
            <w:hideMark/>
          </w:tcPr>
          <w:p w14:paraId="263AF77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stable, non-reactive, low surface tension, hydrophobic and oleophobic</w:t>
            </w:r>
          </w:p>
        </w:tc>
      </w:tr>
      <w:tr w:rsidR="008A26AA" w:rsidRPr="00375154" w14:paraId="4CAABE80" w14:textId="77777777" w:rsidTr="00B163EC">
        <w:trPr>
          <w:trHeight w:val="227"/>
        </w:trPr>
        <w:tc>
          <w:tcPr>
            <w:tcW w:w="4820" w:type="dxa"/>
            <w:tcBorders>
              <w:top w:val="nil"/>
              <w:left w:val="nil"/>
              <w:bottom w:val="nil"/>
              <w:right w:val="nil"/>
            </w:tcBorders>
            <w:shd w:val="clear" w:color="auto" w:fill="auto"/>
            <w:noWrap/>
            <w:hideMark/>
          </w:tcPr>
          <w:p w14:paraId="4971178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Working fluid for pumps in the electronics industry</w:t>
            </w:r>
          </w:p>
        </w:tc>
        <w:tc>
          <w:tcPr>
            <w:tcW w:w="5245" w:type="dxa"/>
            <w:tcBorders>
              <w:top w:val="nil"/>
              <w:left w:val="nil"/>
              <w:bottom w:val="nil"/>
              <w:right w:val="nil"/>
            </w:tcBorders>
            <w:shd w:val="clear" w:color="auto" w:fill="auto"/>
            <w:noWrap/>
            <w:hideMark/>
          </w:tcPr>
          <w:p w14:paraId="12A006E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stable to reactive gases and aluminium chloride </w:t>
            </w:r>
          </w:p>
        </w:tc>
        <w:tc>
          <w:tcPr>
            <w:tcW w:w="4961" w:type="dxa"/>
            <w:tcBorders>
              <w:top w:val="nil"/>
              <w:left w:val="nil"/>
              <w:bottom w:val="nil"/>
              <w:right w:val="nil"/>
            </w:tcBorders>
            <w:shd w:val="clear" w:color="auto" w:fill="auto"/>
            <w:noWrap/>
            <w:hideMark/>
          </w:tcPr>
          <w:p w14:paraId="2035D7F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extremely stable, non-reactive</w:t>
            </w:r>
          </w:p>
        </w:tc>
      </w:tr>
      <w:tr w:rsidR="008A26AA" w:rsidRPr="00375154" w14:paraId="7C3FFCEB" w14:textId="77777777" w:rsidTr="00B163EC">
        <w:trPr>
          <w:trHeight w:val="227"/>
        </w:trPr>
        <w:tc>
          <w:tcPr>
            <w:tcW w:w="4820" w:type="dxa"/>
            <w:tcBorders>
              <w:top w:val="nil"/>
              <w:left w:val="nil"/>
              <w:bottom w:val="single" w:sz="4" w:space="0" w:color="auto"/>
              <w:right w:val="nil"/>
            </w:tcBorders>
            <w:shd w:val="clear" w:color="auto" w:fill="auto"/>
            <w:noWrap/>
            <w:hideMark/>
          </w:tcPr>
          <w:p w14:paraId="4D5B0EF0"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3958F03E"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2405594F"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D1904F8" w14:textId="77777777" w:rsidTr="00B163EC">
        <w:trPr>
          <w:trHeight w:val="227"/>
        </w:trPr>
        <w:tc>
          <w:tcPr>
            <w:tcW w:w="4820" w:type="dxa"/>
            <w:tcBorders>
              <w:top w:val="single" w:sz="4" w:space="0" w:color="auto"/>
              <w:left w:val="nil"/>
              <w:bottom w:val="nil"/>
              <w:right w:val="nil"/>
            </w:tcBorders>
            <w:shd w:val="clear" w:color="auto" w:fill="auto"/>
            <w:noWrap/>
            <w:hideMark/>
          </w:tcPr>
          <w:p w14:paraId="3DD6BFAD"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Plastic and rubber</w:t>
            </w:r>
          </w:p>
        </w:tc>
        <w:tc>
          <w:tcPr>
            <w:tcW w:w="5245" w:type="dxa"/>
            <w:tcBorders>
              <w:top w:val="single" w:sz="4" w:space="0" w:color="auto"/>
              <w:left w:val="nil"/>
              <w:bottom w:val="nil"/>
              <w:right w:val="nil"/>
            </w:tcBorders>
            <w:shd w:val="clear" w:color="auto" w:fill="auto"/>
            <w:noWrap/>
            <w:hideMark/>
          </w:tcPr>
          <w:p w14:paraId="728436DF"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5539FFD9"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508FE45B" w14:textId="77777777" w:rsidTr="00B163EC">
        <w:trPr>
          <w:trHeight w:val="227"/>
        </w:trPr>
        <w:tc>
          <w:tcPr>
            <w:tcW w:w="4820" w:type="dxa"/>
            <w:tcBorders>
              <w:top w:val="nil"/>
              <w:left w:val="nil"/>
              <w:bottom w:val="nil"/>
              <w:right w:val="nil"/>
            </w:tcBorders>
            <w:shd w:val="clear" w:color="auto" w:fill="auto"/>
            <w:noWrap/>
          </w:tcPr>
          <w:p w14:paraId="33E06F7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Plastic</w:t>
            </w:r>
          </w:p>
        </w:tc>
        <w:tc>
          <w:tcPr>
            <w:tcW w:w="5245" w:type="dxa"/>
            <w:tcBorders>
              <w:top w:val="nil"/>
              <w:left w:val="nil"/>
              <w:bottom w:val="nil"/>
              <w:right w:val="nil"/>
            </w:tcBorders>
            <w:shd w:val="clear" w:color="auto" w:fill="auto"/>
            <w:noWrap/>
          </w:tcPr>
          <w:p w14:paraId="44210C1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polymeric PFAS </w:t>
            </w:r>
            <w:proofErr w:type="spellStart"/>
            <w:r w:rsidRPr="00375154">
              <w:rPr>
                <w:rFonts w:eastAsia="Times New Roman" w:cstheme="minorHAnsi"/>
                <w:color w:val="000000"/>
                <w:sz w:val="19"/>
                <w:szCs w:val="19"/>
                <w:lang w:val="en-GB" w:eastAsia="en-GB"/>
              </w:rPr>
              <w:t>micropowder</w:t>
            </w:r>
            <w:proofErr w:type="spellEnd"/>
            <w:r w:rsidRPr="00375154">
              <w:rPr>
                <w:rFonts w:eastAsia="Times New Roman" w:cstheme="minorHAnsi"/>
                <w:color w:val="000000"/>
                <w:sz w:val="19"/>
                <w:szCs w:val="19"/>
                <w:lang w:val="en-GB" w:eastAsia="en-GB"/>
              </w:rPr>
              <w:t xml:space="preserve"> as additive </w:t>
            </w:r>
            <w:r w:rsidRPr="00375154">
              <w:rPr>
                <w:rFonts w:eastAsia="Times New Roman" w:cstheme="minorHAnsi"/>
                <w:color w:val="FF0000"/>
                <w:sz w:val="19"/>
                <w:szCs w:val="19"/>
                <w:lang w:val="en-GB" w:eastAsia="en-GB"/>
              </w:rPr>
              <w:t>?</w:t>
            </w:r>
          </w:p>
        </w:tc>
        <w:tc>
          <w:tcPr>
            <w:tcW w:w="4961" w:type="dxa"/>
            <w:tcBorders>
              <w:top w:val="nil"/>
              <w:left w:val="nil"/>
              <w:bottom w:val="nil"/>
              <w:right w:val="nil"/>
            </w:tcBorders>
            <w:shd w:val="clear" w:color="auto" w:fill="auto"/>
            <w:noWrap/>
          </w:tcPr>
          <w:p w14:paraId="42DA6CE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7CF170B2" w14:textId="77777777" w:rsidTr="00B163EC">
        <w:trPr>
          <w:trHeight w:val="227"/>
        </w:trPr>
        <w:tc>
          <w:tcPr>
            <w:tcW w:w="4820" w:type="dxa"/>
            <w:tcBorders>
              <w:top w:val="nil"/>
              <w:left w:val="nil"/>
              <w:bottom w:val="nil"/>
              <w:right w:val="nil"/>
            </w:tcBorders>
            <w:shd w:val="clear" w:color="auto" w:fill="auto"/>
            <w:noWrap/>
          </w:tcPr>
          <w:p w14:paraId="3B38511F"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Thermoplastic</w:t>
            </w:r>
          </w:p>
        </w:tc>
        <w:tc>
          <w:tcPr>
            <w:tcW w:w="5245" w:type="dxa"/>
            <w:tcBorders>
              <w:top w:val="nil"/>
              <w:left w:val="nil"/>
              <w:bottom w:val="nil"/>
              <w:right w:val="nil"/>
            </w:tcBorders>
            <w:shd w:val="clear" w:color="auto" w:fill="auto"/>
            <w:noWrap/>
          </w:tcPr>
          <w:p w14:paraId="7A8CF8D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plasticizer</w:t>
            </w:r>
          </w:p>
        </w:tc>
        <w:tc>
          <w:tcPr>
            <w:tcW w:w="4961" w:type="dxa"/>
            <w:tcBorders>
              <w:top w:val="nil"/>
              <w:left w:val="nil"/>
              <w:bottom w:val="nil"/>
              <w:right w:val="nil"/>
            </w:tcBorders>
            <w:shd w:val="clear" w:color="auto" w:fill="auto"/>
            <w:noWrap/>
          </w:tcPr>
          <w:p w14:paraId="0D331D2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1D41A4D3" w14:textId="77777777" w:rsidTr="00B163EC">
        <w:trPr>
          <w:trHeight w:val="227"/>
        </w:trPr>
        <w:tc>
          <w:tcPr>
            <w:tcW w:w="4820" w:type="dxa"/>
            <w:tcBorders>
              <w:top w:val="nil"/>
              <w:left w:val="nil"/>
              <w:bottom w:val="nil"/>
              <w:right w:val="nil"/>
            </w:tcBorders>
            <w:shd w:val="clear" w:color="auto" w:fill="auto"/>
            <w:noWrap/>
          </w:tcPr>
          <w:p w14:paraId="557D6A9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ABS laminates</w:t>
            </w:r>
          </w:p>
        </w:tc>
        <w:tc>
          <w:tcPr>
            <w:tcW w:w="5245" w:type="dxa"/>
            <w:tcBorders>
              <w:top w:val="nil"/>
              <w:left w:val="nil"/>
              <w:bottom w:val="nil"/>
              <w:right w:val="nil"/>
            </w:tcBorders>
            <w:shd w:val="clear" w:color="auto" w:fill="auto"/>
            <w:noWrap/>
          </w:tcPr>
          <w:p w14:paraId="476E8AC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contain polymeric PFAS for improved weather resistance</w:t>
            </w:r>
          </w:p>
        </w:tc>
        <w:tc>
          <w:tcPr>
            <w:tcW w:w="4961" w:type="dxa"/>
            <w:tcBorders>
              <w:top w:val="nil"/>
              <w:left w:val="nil"/>
              <w:bottom w:val="nil"/>
              <w:right w:val="nil"/>
            </w:tcBorders>
            <w:shd w:val="clear" w:color="auto" w:fill="auto"/>
            <w:noWrap/>
          </w:tcPr>
          <w:p w14:paraId="76CFCEE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stable</w:t>
            </w:r>
          </w:p>
        </w:tc>
      </w:tr>
      <w:tr w:rsidR="008A26AA" w:rsidRPr="00375154" w14:paraId="2B8BBB0F" w14:textId="77777777" w:rsidTr="00B163EC">
        <w:trPr>
          <w:trHeight w:val="227"/>
        </w:trPr>
        <w:tc>
          <w:tcPr>
            <w:tcW w:w="4820" w:type="dxa"/>
            <w:tcBorders>
              <w:top w:val="nil"/>
              <w:left w:val="nil"/>
              <w:bottom w:val="nil"/>
              <w:right w:val="nil"/>
            </w:tcBorders>
            <w:shd w:val="clear" w:color="auto" w:fill="auto"/>
            <w:noWrap/>
          </w:tcPr>
          <w:p w14:paraId="7A5D06F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Bonding of rubber to steel</w:t>
            </w:r>
          </w:p>
        </w:tc>
        <w:tc>
          <w:tcPr>
            <w:tcW w:w="5245" w:type="dxa"/>
            <w:tcBorders>
              <w:top w:val="nil"/>
              <w:left w:val="nil"/>
              <w:bottom w:val="nil"/>
              <w:right w:val="nil"/>
            </w:tcBorders>
            <w:shd w:val="clear" w:color="auto" w:fill="auto"/>
            <w:noWrap/>
          </w:tcPr>
          <w:p w14:paraId="5DE0590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allow </w:t>
            </w:r>
            <w:proofErr w:type="spellStart"/>
            <w:r w:rsidRPr="00375154">
              <w:rPr>
                <w:rFonts w:eastAsia="Times New Roman" w:cstheme="minorHAnsi"/>
                <w:color w:val="000000"/>
                <w:sz w:val="19"/>
                <w:szCs w:val="19"/>
                <w:lang w:val="en-GB" w:eastAsia="en-GB"/>
              </w:rPr>
              <w:t>adhesiveless</w:t>
            </w:r>
            <w:proofErr w:type="spellEnd"/>
            <w:r w:rsidRPr="00375154">
              <w:rPr>
                <w:rFonts w:eastAsia="Times New Roman" w:cstheme="minorHAnsi"/>
                <w:color w:val="000000"/>
                <w:sz w:val="19"/>
                <w:szCs w:val="19"/>
                <w:lang w:val="en-GB" w:eastAsia="en-GB"/>
              </w:rPr>
              <w:t xml:space="preserve"> bonding</w:t>
            </w:r>
          </w:p>
        </w:tc>
        <w:tc>
          <w:tcPr>
            <w:tcW w:w="4961" w:type="dxa"/>
            <w:tcBorders>
              <w:top w:val="nil"/>
              <w:left w:val="nil"/>
              <w:bottom w:val="nil"/>
              <w:right w:val="nil"/>
            </w:tcBorders>
            <w:shd w:val="clear" w:color="auto" w:fill="auto"/>
            <w:noWrap/>
          </w:tcPr>
          <w:p w14:paraId="02C3C5E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135615DE" w14:textId="77777777" w:rsidTr="00B163EC">
        <w:trPr>
          <w:trHeight w:val="227"/>
        </w:trPr>
        <w:tc>
          <w:tcPr>
            <w:tcW w:w="4820" w:type="dxa"/>
            <w:tcBorders>
              <w:top w:val="nil"/>
              <w:left w:val="nil"/>
              <w:bottom w:val="nil"/>
              <w:right w:val="nil"/>
            </w:tcBorders>
            <w:shd w:val="clear" w:color="auto" w:fill="auto"/>
            <w:noWrap/>
          </w:tcPr>
          <w:p w14:paraId="2A93F24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Rubber and plastic</w:t>
            </w:r>
          </w:p>
        </w:tc>
        <w:tc>
          <w:tcPr>
            <w:tcW w:w="5245" w:type="dxa"/>
            <w:tcBorders>
              <w:top w:val="nil"/>
              <w:left w:val="nil"/>
              <w:bottom w:val="nil"/>
              <w:right w:val="nil"/>
            </w:tcBorders>
            <w:shd w:val="clear" w:color="auto" w:fill="auto"/>
            <w:noWrap/>
          </w:tcPr>
          <w:p w14:paraId="08C1CD9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antistatic agent</w:t>
            </w:r>
          </w:p>
        </w:tc>
        <w:tc>
          <w:tcPr>
            <w:tcW w:w="4961" w:type="dxa"/>
            <w:tcBorders>
              <w:top w:val="nil"/>
              <w:left w:val="nil"/>
              <w:bottom w:val="nil"/>
              <w:right w:val="nil"/>
            </w:tcBorders>
            <w:shd w:val="clear" w:color="auto" w:fill="auto"/>
            <w:noWrap/>
          </w:tcPr>
          <w:p w14:paraId="0DF88D6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low dielectric constant</w:t>
            </w:r>
          </w:p>
        </w:tc>
      </w:tr>
      <w:tr w:rsidR="008A26AA" w:rsidRPr="00375154" w14:paraId="6B858980" w14:textId="77777777" w:rsidTr="00B163EC">
        <w:trPr>
          <w:trHeight w:val="227"/>
        </w:trPr>
        <w:tc>
          <w:tcPr>
            <w:tcW w:w="4820" w:type="dxa"/>
            <w:tcBorders>
              <w:top w:val="nil"/>
              <w:left w:val="nil"/>
              <w:bottom w:val="single" w:sz="4" w:space="0" w:color="auto"/>
              <w:right w:val="nil"/>
            </w:tcBorders>
            <w:shd w:val="clear" w:color="auto" w:fill="auto"/>
            <w:noWrap/>
          </w:tcPr>
          <w:p w14:paraId="6891B0E0"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tcPr>
          <w:p w14:paraId="383B694D"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tcPr>
          <w:p w14:paraId="5A43865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E8E9D99" w14:textId="77777777" w:rsidTr="00B163EC">
        <w:trPr>
          <w:trHeight w:val="227"/>
        </w:trPr>
        <w:tc>
          <w:tcPr>
            <w:tcW w:w="4820" w:type="dxa"/>
            <w:tcBorders>
              <w:top w:val="single" w:sz="4" w:space="0" w:color="auto"/>
              <w:left w:val="nil"/>
              <w:right w:val="nil"/>
            </w:tcBorders>
            <w:shd w:val="clear" w:color="auto" w:fill="auto"/>
            <w:noWrap/>
          </w:tcPr>
          <w:p w14:paraId="7CF8E1CB"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Printing (inks)</w:t>
            </w:r>
          </w:p>
        </w:tc>
        <w:tc>
          <w:tcPr>
            <w:tcW w:w="5245" w:type="dxa"/>
            <w:tcBorders>
              <w:top w:val="single" w:sz="4" w:space="0" w:color="auto"/>
              <w:left w:val="nil"/>
              <w:right w:val="nil"/>
            </w:tcBorders>
            <w:shd w:val="clear" w:color="auto" w:fill="auto"/>
            <w:noWrap/>
          </w:tcPr>
          <w:p w14:paraId="72FB10F8"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single" w:sz="4" w:space="0" w:color="auto"/>
              <w:left w:val="nil"/>
              <w:right w:val="nil"/>
            </w:tcBorders>
            <w:shd w:val="clear" w:color="auto" w:fill="auto"/>
            <w:noWrap/>
          </w:tcPr>
          <w:p w14:paraId="24C6ED69"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3382349C" w14:textId="77777777" w:rsidTr="00B163EC">
        <w:trPr>
          <w:trHeight w:val="227"/>
        </w:trPr>
        <w:tc>
          <w:tcPr>
            <w:tcW w:w="4820" w:type="dxa"/>
            <w:tcBorders>
              <w:left w:val="nil"/>
              <w:right w:val="nil"/>
            </w:tcBorders>
            <w:shd w:val="clear" w:color="auto" w:fill="auto"/>
            <w:noWrap/>
          </w:tcPr>
          <w:p w14:paraId="4040E939"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Toner and printer ink</w:t>
            </w:r>
          </w:p>
        </w:tc>
        <w:tc>
          <w:tcPr>
            <w:tcW w:w="5245" w:type="dxa"/>
            <w:tcBorders>
              <w:left w:val="nil"/>
              <w:right w:val="nil"/>
            </w:tcBorders>
            <w:shd w:val="clear" w:color="auto" w:fill="auto"/>
            <w:noWrap/>
          </w:tcPr>
          <w:p w14:paraId="1540064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sz w:val="18"/>
                <w:szCs w:val="20"/>
                <w:lang w:val="en-GB" w:eastAsia="en-GB"/>
              </w:rPr>
              <w:t>enhance ink flow and levelling, improve wetting, aid pigment dispersion</w:t>
            </w:r>
          </w:p>
        </w:tc>
        <w:tc>
          <w:tcPr>
            <w:tcW w:w="4961" w:type="dxa"/>
            <w:tcBorders>
              <w:left w:val="nil"/>
              <w:right w:val="nil"/>
            </w:tcBorders>
            <w:shd w:val="clear" w:color="auto" w:fill="auto"/>
            <w:noWrap/>
          </w:tcPr>
          <w:p w14:paraId="543C973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2500B020" w14:textId="77777777" w:rsidTr="00B163EC">
        <w:trPr>
          <w:trHeight w:val="227"/>
        </w:trPr>
        <w:tc>
          <w:tcPr>
            <w:tcW w:w="4820" w:type="dxa"/>
            <w:tcBorders>
              <w:left w:val="nil"/>
              <w:right w:val="nil"/>
            </w:tcBorders>
            <w:shd w:val="clear" w:color="auto" w:fill="auto"/>
            <w:noWrap/>
          </w:tcPr>
          <w:p w14:paraId="2529026A"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Toner and printer ink</w:t>
            </w:r>
          </w:p>
        </w:tc>
        <w:tc>
          <w:tcPr>
            <w:tcW w:w="5245" w:type="dxa"/>
            <w:tcBorders>
              <w:left w:val="nil"/>
              <w:right w:val="nil"/>
            </w:tcBorders>
            <w:shd w:val="clear" w:color="auto" w:fill="auto"/>
            <w:noWrap/>
          </w:tcPr>
          <w:p w14:paraId="314E69C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sz w:val="18"/>
                <w:szCs w:val="20"/>
                <w:lang w:val="en-GB" w:eastAsia="en-GB"/>
              </w:rPr>
              <w:t>impart water resistance to water-based inks</w:t>
            </w:r>
          </w:p>
        </w:tc>
        <w:tc>
          <w:tcPr>
            <w:tcW w:w="4961" w:type="dxa"/>
            <w:tcBorders>
              <w:left w:val="nil"/>
              <w:right w:val="nil"/>
            </w:tcBorders>
            <w:shd w:val="clear" w:color="auto" w:fill="auto"/>
            <w:noWrap/>
          </w:tcPr>
          <w:p w14:paraId="283C1BB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w:t>
            </w:r>
          </w:p>
        </w:tc>
      </w:tr>
      <w:tr w:rsidR="008A26AA" w:rsidRPr="00375154" w14:paraId="5F43CCFD" w14:textId="77777777" w:rsidTr="00B163EC">
        <w:trPr>
          <w:trHeight w:val="227"/>
        </w:trPr>
        <w:tc>
          <w:tcPr>
            <w:tcW w:w="4820" w:type="dxa"/>
            <w:tcBorders>
              <w:left w:val="nil"/>
              <w:right w:val="nil"/>
            </w:tcBorders>
            <w:shd w:val="clear" w:color="auto" w:fill="auto"/>
            <w:noWrap/>
          </w:tcPr>
          <w:p w14:paraId="26717147"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Ink-yet recording heads</w:t>
            </w:r>
          </w:p>
        </w:tc>
        <w:tc>
          <w:tcPr>
            <w:tcW w:w="5245" w:type="dxa"/>
            <w:tcBorders>
              <w:left w:val="nil"/>
              <w:right w:val="nil"/>
            </w:tcBorders>
            <w:shd w:val="clear" w:color="auto" w:fill="auto"/>
            <w:noWrap/>
          </w:tcPr>
          <w:p w14:paraId="6913665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make them ink repellent</w:t>
            </w:r>
          </w:p>
        </w:tc>
        <w:tc>
          <w:tcPr>
            <w:tcW w:w="4961" w:type="dxa"/>
            <w:tcBorders>
              <w:left w:val="nil"/>
              <w:right w:val="nil"/>
            </w:tcBorders>
            <w:shd w:val="clear" w:color="auto" w:fill="auto"/>
            <w:noWrap/>
          </w:tcPr>
          <w:p w14:paraId="284AF91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3A4DE74F" w14:textId="77777777" w:rsidTr="00B163EC">
        <w:trPr>
          <w:trHeight w:val="227"/>
        </w:trPr>
        <w:tc>
          <w:tcPr>
            <w:tcW w:w="4820" w:type="dxa"/>
            <w:tcBorders>
              <w:left w:val="nil"/>
              <w:right w:val="nil"/>
            </w:tcBorders>
            <w:shd w:val="clear" w:color="auto" w:fill="auto"/>
            <w:noWrap/>
          </w:tcPr>
          <w:p w14:paraId="471BDEA0"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Recording and printing paper</w:t>
            </w:r>
          </w:p>
        </w:tc>
        <w:tc>
          <w:tcPr>
            <w:tcW w:w="5245" w:type="dxa"/>
            <w:tcBorders>
              <w:left w:val="nil"/>
              <w:right w:val="nil"/>
            </w:tcBorders>
            <w:shd w:val="clear" w:color="auto" w:fill="auto"/>
            <w:noWrap/>
          </w:tcPr>
          <w:p w14:paraId="13387C5D"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FF0000"/>
                <w:sz w:val="19"/>
                <w:szCs w:val="19"/>
                <w:lang w:val="en-GB" w:eastAsia="en-GB"/>
              </w:rPr>
              <w:t>?</w:t>
            </w:r>
          </w:p>
        </w:tc>
        <w:tc>
          <w:tcPr>
            <w:tcW w:w="4961" w:type="dxa"/>
            <w:tcBorders>
              <w:left w:val="nil"/>
              <w:right w:val="nil"/>
            </w:tcBorders>
            <w:shd w:val="clear" w:color="auto" w:fill="auto"/>
            <w:noWrap/>
          </w:tcPr>
          <w:p w14:paraId="7907C643"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06A6F684" w14:textId="77777777" w:rsidTr="00B163EC">
        <w:trPr>
          <w:trHeight w:val="227"/>
        </w:trPr>
        <w:tc>
          <w:tcPr>
            <w:tcW w:w="4820" w:type="dxa"/>
            <w:tcBorders>
              <w:left w:val="nil"/>
              <w:right w:val="nil"/>
            </w:tcBorders>
            <w:shd w:val="clear" w:color="auto" w:fill="auto"/>
            <w:noWrap/>
          </w:tcPr>
          <w:p w14:paraId="59AF9BFD"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Lithographic printing plates</w:t>
            </w:r>
          </w:p>
        </w:tc>
        <w:tc>
          <w:tcPr>
            <w:tcW w:w="5245" w:type="dxa"/>
            <w:tcBorders>
              <w:left w:val="nil"/>
              <w:right w:val="nil"/>
            </w:tcBorders>
            <w:shd w:val="clear" w:color="auto" w:fill="auto"/>
            <w:noWrap/>
          </w:tcPr>
          <w:p w14:paraId="41000E07"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FF0000"/>
                <w:sz w:val="19"/>
                <w:szCs w:val="19"/>
                <w:lang w:val="en-GB" w:eastAsia="en-GB"/>
              </w:rPr>
              <w:t>?</w:t>
            </w:r>
          </w:p>
        </w:tc>
        <w:tc>
          <w:tcPr>
            <w:tcW w:w="4961" w:type="dxa"/>
            <w:tcBorders>
              <w:left w:val="nil"/>
              <w:right w:val="nil"/>
            </w:tcBorders>
            <w:shd w:val="clear" w:color="auto" w:fill="auto"/>
            <w:noWrap/>
          </w:tcPr>
          <w:p w14:paraId="3A270992"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07B59345" w14:textId="77777777" w:rsidTr="00B163EC">
        <w:trPr>
          <w:trHeight w:val="227"/>
        </w:trPr>
        <w:tc>
          <w:tcPr>
            <w:tcW w:w="4820" w:type="dxa"/>
            <w:tcBorders>
              <w:left w:val="nil"/>
              <w:right w:val="nil"/>
            </w:tcBorders>
            <w:shd w:val="clear" w:color="auto" w:fill="auto"/>
            <w:noWrap/>
          </w:tcPr>
          <w:p w14:paraId="4E4BDC93"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5245" w:type="dxa"/>
            <w:tcBorders>
              <w:left w:val="nil"/>
              <w:right w:val="nil"/>
            </w:tcBorders>
            <w:shd w:val="clear" w:color="auto" w:fill="auto"/>
            <w:noWrap/>
          </w:tcPr>
          <w:p w14:paraId="4F59DD33"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left w:val="nil"/>
              <w:right w:val="nil"/>
            </w:tcBorders>
            <w:shd w:val="clear" w:color="auto" w:fill="auto"/>
            <w:noWrap/>
          </w:tcPr>
          <w:p w14:paraId="4587D9A6"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53D45433" w14:textId="77777777" w:rsidTr="00B163EC">
        <w:trPr>
          <w:trHeight w:val="227"/>
        </w:trPr>
        <w:tc>
          <w:tcPr>
            <w:tcW w:w="4820" w:type="dxa"/>
            <w:tcBorders>
              <w:top w:val="single" w:sz="4" w:space="0" w:color="auto"/>
              <w:left w:val="nil"/>
              <w:right w:val="nil"/>
            </w:tcBorders>
            <w:shd w:val="clear" w:color="auto" w:fill="auto"/>
            <w:noWrap/>
            <w:hideMark/>
          </w:tcPr>
          <w:p w14:paraId="5BDF690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Refrigerant systems</w:t>
            </w:r>
          </w:p>
        </w:tc>
        <w:tc>
          <w:tcPr>
            <w:tcW w:w="5245" w:type="dxa"/>
            <w:tcBorders>
              <w:top w:val="single" w:sz="4" w:space="0" w:color="auto"/>
              <w:left w:val="nil"/>
              <w:right w:val="nil"/>
            </w:tcBorders>
            <w:shd w:val="clear" w:color="auto" w:fill="auto"/>
            <w:noWrap/>
          </w:tcPr>
          <w:p w14:paraId="24CC01E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single" w:sz="4" w:space="0" w:color="auto"/>
              <w:left w:val="nil"/>
              <w:right w:val="nil"/>
            </w:tcBorders>
            <w:shd w:val="clear" w:color="auto" w:fill="auto"/>
            <w:noWrap/>
          </w:tcPr>
          <w:p w14:paraId="41722A7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r>
      <w:tr w:rsidR="008A26AA" w:rsidRPr="00375154" w14:paraId="72D36192" w14:textId="77777777" w:rsidTr="00B163EC">
        <w:trPr>
          <w:trHeight w:val="227"/>
        </w:trPr>
        <w:tc>
          <w:tcPr>
            <w:tcW w:w="4820" w:type="dxa"/>
            <w:tcBorders>
              <w:left w:val="nil"/>
              <w:right w:val="nil"/>
            </w:tcBorders>
            <w:shd w:val="clear" w:color="auto" w:fill="auto"/>
            <w:noWrap/>
          </w:tcPr>
          <w:p w14:paraId="13AF061E"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Refrigerant fluid system</w:t>
            </w:r>
          </w:p>
        </w:tc>
        <w:tc>
          <w:tcPr>
            <w:tcW w:w="5245" w:type="dxa"/>
            <w:tcBorders>
              <w:left w:val="nil"/>
              <w:right w:val="nil"/>
            </w:tcBorders>
            <w:shd w:val="clear" w:color="auto" w:fill="auto"/>
            <w:noWrap/>
          </w:tcPr>
          <w:p w14:paraId="3C8A5B5B"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heat transfer fluid</w:t>
            </w:r>
          </w:p>
        </w:tc>
        <w:tc>
          <w:tcPr>
            <w:tcW w:w="4961" w:type="dxa"/>
            <w:tcBorders>
              <w:left w:val="nil"/>
              <w:right w:val="nil"/>
            </w:tcBorders>
            <w:shd w:val="clear" w:color="auto" w:fill="auto"/>
            <w:noWrap/>
          </w:tcPr>
          <w:p w14:paraId="22DF7D37"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good heat conductivity</w:t>
            </w:r>
          </w:p>
        </w:tc>
      </w:tr>
      <w:tr w:rsidR="008A26AA" w:rsidRPr="00375154" w14:paraId="4D5C912A" w14:textId="77777777" w:rsidTr="00B163EC">
        <w:trPr>
          <w:trHeight w:val="227"/>
        </w:trPr>
        <w:tc>
          <w:tcPr>
            <w:tcW w:w="4820" w:type="dxa"/>
            <w:tcBorders>
              <w:left w:val="nil"/>
              <w:bottom w:val="nil"/>
              <w:right w:val="nil"/>
            </w:tcBorders>
            <w:shd w:val="clear" w:color="auto" w:fill="auto"/>
            <w:noWrap/>
          </w:tcPr>
          <w:p w14:paraId="32531FE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color w:val="000000"/>
                <w:sz w:val="19"/>
                <w:szCs w:val="19"/>
                <w:lang w:val="en-GB" w:eastAsia="en-GB"/>
              </w:rPr>
              <w:t xml:space="preserve">   - Refrigerant compressor</w:t>
            </w:r>
          </w:p>
        </w:tc>
        <w:tc>
          <w:tcPr>
            <w:tcW w:w="5245" w:type="dxa"/>
            <w:tcBorders>
              <w:left w:val="nil"/>
              <w:bottom w:val="nil"/>
              <w:right w:val="nil"/>
            </w:tcBorders>
            <w:shd w:val="clear" w:color="auto" w:fill="auto"/>
            <w:noWrap/>
          </w:tcPr>
          <w:p w14:paraId="39FB3F6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lubricants</w:t>
            </w:r>
          </w:p>
        </w:tc>
        <w:tc>
          <w:tcPr>
            <w:tcW w:w="4961" w:type="dxa"/>
            <w:tcBorders>
              <w:left w:val="nil"/>
              <w:bottom w:val="nil"/>
              <w:right w:val="nil"/>
            </w:tcBorders>
            <w:shd w:val="clear" w:color="auto" w:fill="auto"/>
            <w:noWrap/>
          </w:tcPr>
          <w:p w14:paraId="76BD0B0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non-flammable</w:t>
            </w:r>
          </w:p>
        </w:tc>
      </w:tr>
      <w:tr w:rsidR="008A26AA" w:rsidRPr="00375154" w14:paraId="1FD676E7" w14:textId="77777777" w:rsidTr="00B163EC">
        <w:trPr>
          <w:trHeight w:val="227"/>
        </w:trPr>
        <w:tc>
          <w:tcPr>
            <w:tcW w:w="4820" w:type="dxa"/>
            <w:tcBorders>
              <w:top w:val="nil"/>
              <w:left w:val="nil"/>
              <w:bottom w:val="single" w:sz="4" w:space="0" w:color="auto"/>
              <w:right w:val="nil"/>
            </w:tcBorders>
            <w:shd w:val="clear" w:color="auto" w:fill="auto"/>
            <w:noWrap/>
            <w:hideMark/>
          </w:tcPr>
          <w:p w14:paraId="7339C3B5"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0A15F397"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072E8CA6"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80F007F" w14:textId="77777777" w:rsidTr="00B163EC">
        <w:trPr>
          <w:trHeight w:val="227"/>
        </w:trPr>
        <w:tc>
          <w:tcPr>
            <w:tcW w:w="4820" w:type="dxa"/>
            <w:tcBorders>
              <w:top w:val="single" w:sz="4" w:space="0" w:color="auto"/>
              <w:left w:val="nil"/>
              <w:bottom w:val="nil"/>
              <w:right w:val="nil"/>
            </w:tcBorders>
            <w:shd w:val="clear" w:color="auto" w:fill="auto"/>
            <w:noWrap/>
            <w:hideMark/>
          </w:tcPr>
          <w:p w14:paraId="019C310C"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Resins</w:t>
            </w:r>
          </w:p>
        </w:tc>
        <w:tc>
          <w:tcPr>
            <w:tcW w:w="5245" w:type="dxa"/>
            <w:tcBorders>
              <w:top w:val="single" w:sz="4" w:space="0" w:color="auto"/>
              <w:left w:val="nil"/>
              <w:bottom w:val="nil"/>
              <w:right w:val="nil"/>
            </w:tcBorders>
            <w:shd w:val="clear" w:color="auto" w:fill="auto"/>
            <w:noWrap/>
            <w:hideMark/>
          </w:tcPr>
          <w:p w14:paraId="60124484"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37DB6DC5"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53E9831B" w14:textId="77777777" w:rsidTr="00B163EC">
        <w:trPr>
          <w:trHeight w:val="227"/>
        </w:trPr>
        <w:tc>
          <w:tcPr>
            <w:tcW w:w="4820" w:type="dxa"/>
            <w:tcBorders>
              <w:top w:val="nil"/>
              <w:left w:val="nil"/>
              <w:bottom w:val="nil"/>
              <w:right w:val="nil"/>
            </w:tcBorders>
            <w:shd w:val="clear" w:color="auto" w:fill="auto"/>
            <w:noWrap/>
          </w:tcPr>
          <w:p w14:paraId="7292F17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Resin</w:t>
            </w:r>
          </w:p>
        </w:tc>
        <w:tc>
          <w:tcPr>
            <w:tcW w:w="5245" w:type="dxa"/>
            <w:tcBorders>
              <w:top w:val="nil"/>
              <w:left w:val="nil"/>
              <w:bottom w:val="nil"/>
              <w:right w:val="nil"/>
            </w:tcBorders>
            <w:shd w:val="clear" w:color="auto" w:fill="auto"/>
            <w:noWrap/>
          </w:tcPr>
          <w:p w14:paraId="0A470AE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improve weatherability and elasticity</w:t>
            </w:r>
          </w:p>
        </w:tc>
        <w:tc>
          <w:tcPr>
            <w:tcW w:w="4961" w:type="dxa"/>
            <w:tcBorders>
              <w:top w:val="nil"/>
              <w:left w:val="nil"/>
              <w:bottom w:val="nil"/>
              <w:right w:val="nil"/>
            </w:tcBorders>
            <w:shd w:val="clear" w:color="auto" w:fill="auto"/>
            <w:noWrap/>
          </w:tcPr>
          <w:p w14:paraId="6278EB58"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stable</w:t>
            </w:r>
          </w:p>
        </w:tc>
      </w:tr>
      <w:tr w:rsidR="008A26AA" w:rsidRPr="00375154" w14:paraId="0AF5734A" w14:textId="77777777" w:rsidTr="00B163EC">
        <w:trPr>
          <w:trHeight w:val="227"/>
        </w:trPr>
        <w:tc>
          <w:tcPr>
            <w:tcW w:w="4820" w:type="dxa"/>
            <w:tcBorders>
              <w:top w:val="nil"/>
              <w:left w:val="nil"/>
              <w:bottom w:val="nil"/>
              <w:right w:val="nil"/>
            </w:tcBorders>
            <w:shd w:val="clear" w:color="auto" w:fill="auto"/>
            <w:noWrap/>
          </w:tcPr>
          <w:p w14:paraId="4057917A"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Resin for coating of glass, aluminium or mild steel</w:t>
            </w:r>
          </w:p>
        </w:tc>
        <w:tc>
          <w:tcPr>
            <w:tcW w:w="5245" w:type="dxa"/>
            <w:tcBorders>
              <w:top w:val="nil"/>
              <w:left w:val="nil"/>
              <w:bottom w:val="nil"/>
              <w:right w:val="nil"/>
            </w:tcBorders>
            <w:shd w:val="clear" w:color="auto" w:fill="auto"/>
            <w:noWrap/>
          </w:tcPr>
          <w:p w14:paraId="7A74DA0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water- and oil repellent</w:t>
            </w:r>
          </w:p>
        </w:tc>
        <w:tc>
          <w:tcPr>
            <w:tcW w:w="4961" w:type="dxa"/>
            <w:tcBorders>
              <w:top w:val="nil"/>
              <w:left w:val="nil"/>
              <w:bottom w:val="nil"/>
              <w:right w:val="nil"/>
            </w:tcBorders>
            <w:shd w:val="clear" w:color="auto" w:fill="auto"/>
            <w:noWrap/>
          </w:tcPr>
          <w:p w14:paraId="6FDCF6D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hydrophobic and oleophobic</w:t>
            </w:r>
          </w:p>
        </w:tc>
      </w:tr>
      <w:tr w:rsidR="008A26AA" w:rsidRPr="00375154" w14:paraId="16879138" w14:textId="77777777" w:rsidTr="00B163EC">
        <w:trPr>
          <w:trHeight w:val="227"/>
        </w:trPr>
        <w:tc>
          <w:tcPr>
            <w:tcW w:w="4820" w:type="dxa"/>
            <w:tcBorders>
              <w:top w:val="nil"/>
              <w:left w:val="nil"/>
              <w:bottom w:val="nil"/>
              <w:right w:val="nil"/>
            </w:tcBorders>
            <w:shd w:val="clear" w:color="auto" w:fill="auto"/>
            <w:noWrap/>
            <w:hideMark/>
          </w:tcPr>
          <w:p w14:paraId="05549CC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Polycarbonate resins</w:t>
            </w:r>
          </w:p>
        </w:tc>
        <w:tc>
          <w:tcPr>
            <w:tcW w:w="5245" w:type="dxa"/>
            <w:tcBorders>
              <w:top w:val="nil"/>
              <w:left w:val="nil"/>
              <w:bottom w:val="nil"/>
              <w:right w:val="nil"/>
            </w:tcBorders>
            <w:shd w:val="clear" w:color="auto" w:fill="auto"/>
            <w:noWrap/>
            <w:hideMark/>
          </w:tcPr>
          <w:p w14:paraId="1A0E3470"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flame retardant for polycarbonate resins</w:t>
            </w:r>
          </w:p>
        </w:tc>
        <w:tc>
          <w:tcPr>
            <w:tcW w:w="4961" w:type="dxa"/>
            <w:tcBorders>
              <w:top w:val="nil"/>
              <w:left w:val="nil"/>
              <w:bottom w:val="nil"/>
              <w:right w:val="nil"/>
            </w:tcBorders>
            <w:shd w:val="clear" w:color="auto" w:fill="auto"/>
            <w:noWrap/>
            <w:hideMark/>
          </w:tcPr>
          <w:p w14:paraId="2DFE797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non-flammable</w:t>
            </w:r>
          </w:p>
        </w:tc>
      </w:tr>
      <w:tr w:rsidR="008A26AA" w:rsidRPr="00375154" w14:paraId="5E0A2A43" w14:textId="77777777" w:rsidTr="00B163EC">
        <w:trPr>
          <w:trHeight w:val="227"/>
        </w:trPr>
        <w:tc>
          <w:tcPr>
            <w:tcW w:w="4820" w:type="dxa"/>
            <w:tcBorders>
              <w:top w:val="nil"/>
              <w:left w:val="nil"/>
              <w:bottom w:val="nil"/>
              <w:right w:val="nil"/>
            </w:tcBorders>
            <w:shd w:val="clear" w:color="auto" w:fill="auto"/>
            <w:noWrap/>
            <w:hideMark/>
          </w:tcPr>
          <w:p w14:paraId="69DADEE4"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Composite resins</w:t>
            </w:r>
          </w:p>
        </w:tc>
        <w:tc>
          <w:tcPr>
            <w:tcW w:w="5245" w:type="dxa"/>
            <w:tcBorders>
              <w:top w:val="nil"/>
              <w:left w:val="nil"/>
              <w:bottom w:val="nil"/>
              <w:right w:val="nil"/>
            </w:tcBorders>
            <w:shd w:val="clear" w:color="auto" w:fill="auto"/>
            <w:noWrap/>
            <w:hideMark/>
          </w:tcPr>
          <w:p w14:paraId="0CA5D0F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improve wetting of fibres or fillers</w:t>
            </w:r>
          </w:p>
        </w:tc>
        <w:tc>
          <w:tcPr>
            <w:tcW w:w="4961" w:type="dxa"/>
            <w:tcBorders>
              <w:top w:val="nil"/>
              <w:left w:val="nil"/>
              <w:bottom w:val="nil"/>
              <w:right w:val="nil"/>
            </w:tcBorders>
            <w:shd w:val="clear" w:color="auto" w:fill="auto"/>
            <w:noWrap/>
            <w:hideMark/>
          </w:tcPr>
          <w:p w14:paraId="504E11B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1FEE31E0" w14:textId="77777777" w:rsidTr="00B163EC">
        <w:trPr>
          <w:trHeight w:val="227"/>
        </w:trPr>
        <w:tc>
          <w:tcPr>
            <w:tcW w:w="4820" w:type="dxa"/>
            <w:tcBorders>
              <w:top w:val="nil"/>
              <w:left w:val="nil"/>
              <w:bottom w:val="nil"/>
              <w:right w:val="nil"/>
            </w:tcBorders>
            <w:shd w:val="clear" w:color="auto" w:fill="auto"/>
            <w:noWrap/>
            <w:hideMark/>
          </w:tcPr>
          <w:p w14:paraId="4704408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lastRenderedPageBreak/>
              <w:t xml:space="preserve">   - Composite resins</w:t>
            </w:r>
          </w:p>
        </w:tc>
        <w:tc>
          <w:tcPr>
            <w:tcW w:w="5245" w:type="dxa"/>
            <w:tcBorders>
              <w:top w:val="nil"/>
              <w:left w:val="nil"/>
              <w:bottom w:val="nil"/>
              <w:right w:val="nil"/>
            </w:tcBorders>
            <w:shd w:val="clear" w:color="auto" w:fill="auto"/>
            <w:noWrap/>
            <w:hideMark/>
          </w:tcPr>
          <w:p w14:paraId="092D56DD"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speed the escape of bubbles trapped in the viscous resin</w:t>
            </w:r>
          </w:p>
        </w:tc>
        <w:tc>
          <w:tcPr>
            <w:tcW w:w="4961" w:type="dxa"/>
            <w:tcBorders>
              <w:top w:val="nil"/>
              <w:left w:val="nil"/>
              <w:bottom w:val="nil"/>
              <w:right w:val="nil"/>
            </w:tcBorders>
            <w:shd w:val="clear" w:color="auto" w:fill="auto"/>
            <w:noWrap/>
            <w:hideMark/>
          </w:tcPr>
          <w:p w14:paraId="2B6A168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low surface tension</w:t>
            </w:r>
          </w:p>
        </w:tc>
      </w:tr>
      <w:tr w:rsidR="008A26AA" w:rsidRPr="00375154" w14:paraId="1F9D461D" w14:textId="77777777" w:rsidTr="00B163EC">
        <w:trPr>
          <w:trHeight w:val="227"/>
        </w:trPr>
        <w:tc>
          <w:tcPr>
            <w:tcW w:w="4820" w:type="dxa"/>
            <w:tcBorders>
              <w:top w:val="nil"/>
              <w:left w:val="nil"/>
              <w:bottom w:val="single" w:sz="4" w:space="0" w:color="auto"/>
              <w:right w:val="nil"/>
            </w:tcBorders>
            <w:shd w:val="clear" w:color="auto" w:fill="auto"/>
            <w:noWrap/>
            <w:hideMark/>
          </w:tcPr>
          <w:p w14:paraId="0FFC1E24"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561D14A8"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34AE591C"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030716B" w14:textId="77777777" w:rsidTr="00B163EC">
        <w:trPr>
          <w:trHeight w:val="227"/>
        </w:trPr>
        <w:tc>
          <w:tcPr>
            <w:tcW w:w="4820" w:type="dxa"/>
            <w:tcBorders>
              <w:top w:val="single" w:sz="4" w:space="0" w:color="auto"/>
              <w:left w:val="nil"/>
              <w:bottom w:val="nil"/>
              <w:right w:val="nil"/>
            </w:tcBorders>
            <w:shd w:val="clear" w:color="auto" w:fill="auto"/>
            <w:noWrap/>
          </w:tcPr>
          <w:p w14:paraId="6F97903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Sealants and adhesives</w:t>
            </w:r>
          </w:p>
        </w:tc>
        <w:tc>
          <w:tcPr>
            <w:tcW w:w="5245" w:type="dxa"/>
            <w:tcBorders>
              <w:top w:val="single" w:sz="4" w:space="0" w:color="auto"/>
              <w:left w:val="nil"/>
              <w:bottom w:val="nil"/>
              <w:right w:val="nil"/>
            </w:tcBorders>
            <w:shd w:val="clear" w:color="auto" w:fill="auto"/>
            <w:noWrap/>
          </w:tcPr>
          <w:p w14:paraId="2483707C"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4961" w:type="dxa"/>
            <w:tcBorders>
              <w:top w:val="single" w:sz="4" w:space="0" w:color="auto"/>
              <w:left w:val="nil"/>
              <w:bottom w:val="nil"/>
              <w:right w:val="nil"/>
            </w:tcBorders>
            <w:shd w:val="clear" w:color="auto" w:fill="auto"/>
            <w:noWrap/>
          </w:tcPr>
          <w:p w14:paraId="617F0004"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177093B5" w14:textId="77777777" w:rsidTr="00B163EC">
        <w:trPr>
          <w:trHeight w:val="227"/>
        </w:trPr>
        <w:tc>
          <w:tcPr>
            <w:tcW w:w="4820" w:type="dxa"/>
            <w:tcBorders>
              <w:top w:val="nil"/>
              <w:left w:val="nil"/>
              <w:bottom w:val="nil"/>
              <w:right w:val="nil"/>
            </w:tcBorders>
            <w:shd w:val="clear" w:color="auto" w:fill="auto"/>
            <w:noWrap/>
          </w:tcPr>
          <w:p w14:paraId="3D7BF927"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Sealants</w:t>
            </w:r>
          </w:p>
        </w:tc>
        <w:tc>
          <w:tcPr>
            <w:tcW w:w="5245" w:type="dxa"/>
            <w:tcBorders>
              <w:top w:val="nil"/>
              <w:left w:val="nil"/>
              <w:bottom w:val="nil"/>
              <w:right w:val="nil"/>
            </w:tcBorders>
            <w:shd w:val="clear" w:color="auto" w:fill="auto"/>
            <w:noWrap/>
          </w:tcPr>
          <w:p w14:paraId="58121A7E"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can be made out of polymeric PFAS</w:t>
            </w:r>
          </w:p>
        </w:tc>
        <w:tc>
          <w:tcPr>
            <w:tcW w:w="4961" w:type="dxa"/>
            <w:tcBorders>
              <w:top w:val="nil"/>
              <w:left w:val="nil"/>
              <w:bottom w:val="nil"/>
              <w:right w:val="nil"/>
            </w:tcBorders>
            <w:shd w:val="clear" w:color="auto" w:fill="auto"/>
            <w:noWrap/>
          </w:tcPr>
          <w:p w14:paraId="498F3EF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operate at a wide temperature range, non-reactive, stable</w:t>
            </w:r>
          </w:p>
        </w:tc>
      </w:tr>
      <w:tr w:rsidR="008A26AA" w:rsidRPr="00BC5C7E" w14:paraId="16CB1DA6" w14:textId="77777777" w:rsidTr="00B163EC">
        <w:trPr>
          <w:trHeight w:val="227"/>
        </w:trPr>
        <w:tc>
          <w:tcPr>
            <w:tcW w:w="4820" w:type="dxa"/>
            <w:tcBorders>
              <w:top w:val="nil"/>
              <w:left w:val="nil"/>
              <w:bottom w:val="nil"/>
              <w:right w:val="nil"/>
            </w:tcBorders>
            <w:shd w:val="clear" w:color="auto" w:fill="auto"/>
            <w:noWrap/>
          </w:tcPr>
          <w:p w14:paraId="54DF3CC7"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Silicone rubber seals</w:t>
            </w:r>
          </w:p>
        </w:tc>
        <w:tc>
          <w:tcPr>
            <w:tcW w:w="5245" w:type="dxa"/>
            <w:tcBorders>
              <w:top w:val="nil"/>
              <w:left w:val="nil"/>
              <w:bottom w:val="nil"/>
              <w:right w:val="nil"/>
            </w:tcBorders>
            <w:shd w:val="clear" w:color="auto" w:fill="auto"/>
            <w:noWrap/>
          </w:tcPr>
          <w:p w14:paraId="132B76B6"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prevents soiling</w:t>
            </w:r>
          </w:p>
        </w:tc>
        <w:tc>
          <w:tcPr>
            <w:tcW w:w="4961" w:type="dxa"/>
            <w:tcBorders>
              <w:top w:val="nil"/>
              <w:left w:val="nil"/>
              <w:bottom w:val="nil"/>
              <w:right w:val="nil"/>
            </w:tcBorders>
            <w:shd w:val="clear" w:color="auto" w:fill="auto"/>
            <w:noWrap/>
          </w:tcPr>
          <w:p w14:paraId="0575E47C"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low surface tension, hydrophobic and oleophobic</w:t>
            </w:r>
          </w:p>
        </w:tc>
      </w:tr>
      <w:tr w:rsidR="008A26AA" w:rsidRPr="00375154" w14:paraId="3BCD20A2" w14:textId="77777777" w:rsidTr="00B163EC">
        <w:trPr>
          <w:trHeight w:val="227"/>
        </w:trPr>
        <w:tc>
          <w:tcPr>
            <w:tcW w:w="4820" w:type="dxa"/>
            <w:tcBorders>
              <w:top w:val="nil"/>
              <w:left w:val="nil"/>
              <w:bottom w:val="nil"/>
              <w:right w:val="nil"/>
            </w:tcBorders>
            <w:shd w:val="clear" w:color="auto" w:fill="auto"/>
            <w:noWrap/>
          </w:tcPr>
          <w:p w14:paraId="093D306A"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Adhesives</w:t>
            </w:r>
          </w:p>
        </w:tc>
        <w:tc>
          <w:tcPr>
            <w:tcW w:w="5245" w:type="dxa"/>
            <w:tcBorders>
              <w:top w:val="nil"/>
              <w:left w:val="nil"/>
              <w:bottom w:val="nil"/>
              <w:right w:val="nil"/>
            </w:tcBorders>
            <w:shd w:val="clear" w:color="auto" w:fill="auto"/>
            <w:noWrap/>
          </w:tcPr>
          <w:p w14:paraId="0B771473"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improve levelling, spreading, and the penetration of the adhesive into the pore structure of the substrates</w:t>
            </w:r>
          </w:p>
        </w:tc>
        <w:tc>
          <w:tcPr>
            <w:tcW w:w="4961" w:type="dxa"/>
            <w:tcBorders>
              <w:top w:val="nil"/>
              <w:left w:val="nil"/>
              <w:bottom w:val="nil"/>
              <w:right w:val="nil"/>
            </w:tcBorders>
            <w:shd w:val="clear" w:color="auto" w:fill="auto"/>
            <w:noWrap/>
          </w:tcPr>
          <w:p w14:paraId="72582D42"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3C78DC12" w14:textId="77777777" w:rsidTr="00B163EC">
        <w:trPr>
          <w:trHeight w:val="227"/>
        </w:trPr>
        <w:tc>
          <w:tcPr>
            <w:tcW w:w="4820" w:type="dxa"/>
            <w:tcBorders>
              <w:top w:val="nil"/>
              <w:left w:val="nil"/>
              <w:bottom w:val="nil"/>
              <w:right w:val="nil"/>
            </w:tcBorders>
            <w:shd w:val="clear" w:color="auto" w:fill="auto"/>
            <w:noWrap/>
          </w:tcPr>
          <w:p w14:paraId="4769B0CE"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 xml:space="preserve">   - Adhesives</w:t>
            </w:r>
          </w:p>
        </w:tc>
        <w:tc>
          <w:tcPr>
            <w:tcW w:w="5245" w:type="dxa"/>
            <w:tcBorders>
              <w:top w:val="nil"/>
              <w:left w:val="nil"/>
              <w:bottom w:val="nil"/>
              <w:right w:val="nil"/>
            </w:tcBorders>
            <w:shd w:val="clear" w:color="auto" w:fill="auto"/>
            <w:noWrap/>
          </w:tcPr>
          <w:p w14:paraId="3CB0B364" w14:textId="77777777" w:rsidR="008A26AA" w:rsidRPr="00375154" w:rsidRDefault="008A26AA" w:rsidP="00B163EC">
            <w:pPr>
              <w:spacing w:after="0" w:line="240" w:lineRule="auto"/>
              <w:rPr>
                <w:rFonts w:eastAsia="Times New Roman" w:cstheme="minorHAnsi"/>
                <w:bCs/>
                <w:color w:val="000000"/>
                <w:sz w:val="19"/>
                <w:szCs w:val="19"/>
                <w:lang w:val="en-GB" w:eastAsia="en-GB"/>
              </w:rPr>
            </w:pPr>
            <w:r w:rsidRPr="00375154">
              <w:rPr>
                <w:rFonts w:eastAsia="Times New Roman" w:cstheme="minorHAnsi"/>
                <w:bCs/>
                <w:color w:val="000000"/>
                <w:sz w:val="19"/>
                <w:szCs w:val="19"/>
                <w:lang w:val="en-GB" w:eastAsia="en-GB"/>
              </w:rPr>
              <w:t>antistatic agent</w:t>
            </w:r>
          </w:p>
        </w:tc>
        <w:tc>
          <w:tcPr>
            <w:tcW w:w="4961" w:type="dxa"/>
            <w:tcBorders>
              <w:top w:val="nil"/>
              <w:left w:val="nil"/>
              <w:bottom w:val="nil"/>
              <w:right w:val="nil"/>
            </w:tcBorders>
            <w:shd w:val="clear" w:color="auto" w:fill="auto"/>
            <w:noWrap/>
          </w:tcPr>
          <w:p w14:paraId="61DED40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dielectric constant</w:t>
            </w:r>
          </w:p>
        </w:tc>
      </w:tr>
      <w:tr w:rsidR="008A26AA" w:rsidRPr="00375154" w14:paraId="6098673A" w14:textId="77777777" w:rsidTr="00B163EC">
        <w:trPr>
          <w:trHeight w:val="227"/>
        </w:trPr>
        <w:tc>
          <w:tcPr>
            <w:tcW w:w="4820" w:type="dxa"/>
            <w:tcBorders>
              <w:top w:val="nil"/>
              <w:left w:val="nil"/>
              <w:bottom w:val="single" w:sz="4" w:space="0" w:color="auto"/>
              <w:right w:val="nil"/>
            </w:tcBorders>
            <w:shd w:val="clear" w:color="auto" w:fill="auto"/>
            <w:noWrap/>
          </w:tcPr>
          <w:p w14:paraId="039F7BFB"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5245" w:type="dxa"/>
            <w:tcBorders>
              <w:top w:val="nil"/>
              <w:left w:val="nil"/>
              <w:bottom w:val="single" w:sz="4" w:space="0" w:color="auto"/>
              <w:right w:val="nil"/>
            </w:tcBorders>
            <w:shd w:val="clear" w:color="auto" w:fill="auto"/>
            <w:noWrap/>
          </w:tcPr>
          <w:p w14:paraId="1863ECB5" w14:textId="77777777" w:rsidR="008A26AA" w:rsidRPr="00375154" w:rsidRDefault="008A26AA" w:rsidP="00B163EC">
            <w:pPr>
              <w:spacing w:after="0" w:line="240" w:lineRule="auto"/>
              <w:rPr>
                <w:rFonts w:eastAsia="Times New Roman" w:cstheme="minorHAnsi"/>
                <w:bCs/>
                <w:color w:val="000000"/>
                <w:sz w:val="19"/>
                <w:szCs w:val="19"/>
                <w:lang w:val="en-GB" w:eastAsia="en-GB"/>
              </w:rPr>
            </w:pPr>
          </w:p>
        </w:tc>
        <w:tc>
          <w:tcPr>
            <w:tcW w:w="4961" w:type="dxa"/>
            <w:tcBorders>
              <w:top w:val="nil"/>
              <w:left w:val="nil"/>
              <w:bottom w:val="single" w:sz="4" w:space="0" w:color="auto"/>
              <w:right w:val="nil"/>
            </w:tcBorders>
            <w:shd w:val="clear" w:color="auto" w:fill="auto"/>
            <w:noWrap/>
          </w:tcPr>
          <w:p w14:paraId="4C7C88C9"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89B68AC" w14:textId="77777777" w:rsidTr="00B163EC">
        <w:trPr>
          <w:trHeight w:val="227"/>
        </w:trPr>
        <w:tc>
          <w:tcPr>
            <w:tcW w:w="4820" w:type="dxa"/>
            <w:tcBorders>
              <w:top w:val="single" w:sz="4" w:space="0" w:color="auto"/>
              <w:left w:val="nil"/>
              <w:bottom w:val="nil"/>
              <w:right w:val="nil"/>
            </w:tcBorders>
            <w:shd w:val="clear" w:color="auto" w:fill="auto"/>
            <w:noWrap/>
            <w:hideMark/>
          </w:tcPr>
          <w:p w14:paraId="51BCFE9A"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Soldering</w:t>
            </w:r>
          </w:p>
        </w:tc>
        <w:tc>
          <w:tcPr>
            <w:tcW w:w="5245" w:type="dxa"/>
            <w:tcBorders>
              <w:top w:val="single" w:sz="4" w:space="0" w:color="auto"/>
              <w:left w:val="nil"/>
              <w:bottom w:val="nil"/>
              <w:right w:val="nil"/>
            </w:tcBorders>
            <w:shd w:val="clear" w:color="auto" w:fill="auto"/>
            <w:noWrap/>
            <w:hideMark/>
          </w:tcPr>
          <w:p w14:paraId="5A802E5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027DA123"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56177E7" w14:textId="77777777" w:rsidTr="00B163EC">
        <w:trPr>
          <w:trHeight w:val="227"/>
        </w:trPr>
        <w:tc>
          <w:tcPr>
            <w:tcW w:w="4820" w:type="dxa"/>
            <w:tcBorders>
              <w:top w:val="nil"/>
              <w:left w:val="nil"/>
              <w:bottom w:val="nil"/>
              <w:right w:val="nil"/>
            </w:tcBorders>
            <w:shd w:val="clear" w:color="auto" w:fill="auto"/>
            <w:noWrap/>
            <w:hideMark/>
          </w:tcPr>
          <w:p w14:paraId="6D0B67B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Vapour phase fluids in vapour phase soldering</w:t>
            </w:r>
          </w:p>
        </w:tc>
        <w:tc>
          <w:tcPr>
            <w:tcW w:w="5245" w:type="dxa"/>
            <w:tcBorders>
              <w:top w:val="nil"/>
              <w:left w:val="nil"/>
              <w:bottom w:val="nil"/>
              <w:right w:val="nil"/>
            </w:tcBorders>
            <w:shd w:val="clear" w:color="auto" w:fill="auto"/>
            <w:noWrap/>
            <w:hideMark/>
          </w:tcPr>
          <w:p w14:paraId="699721DC"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heat transfer medium</w:t>
            </w:r>
          </w:p>
        </w:tc>
        <w:tc>
          <w:tcPr>
            <w:tcW w:w="4961" w:type="dxa"/>
            <w:tcBorders>
              <w:top w:val="nil"/>
              <w:left w:val="nil"/>
              <w:bottom w:val="nil"/>
              <w:right w:val="nil"/>
            </w:tcBorders>
            <w:shd w:val="clear" w:color="auto" w:fill="auto"/>
            <w:noWrap/>
            <w:hideMark/>
          </w:tcPr>
          <w:p w14:paraId="65FAE649"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good heat conductivity</w:t>
            </w:r>
          </w:p>
        </w:tc>
      </w:tr>
      <w:tr w:rsidR="008A26AA" w:rsidRPr="00BC5C7E" w14:paraId="4F5CA427" w14:textId="77777777" w:rsidTr="00B163EC">
        <w:trPr>
          <w:trHeight w:val="227"/>
        </w:trPr>
        <w:tc>
          <w:tcPr>
            <w:tcW w:w="4820" w:type="dxa"/>
            <w:tcBorders>
              <w:top w:val="nil"/>
              <w:left w:val="nil"/>
              <w:bottom w:val="nil"/>
              <w:right w:val="nil"/>
            </w:tcBorders>
            <w:shd w:val="clear" w:color="auto" w:fill="auto"/>
            <w:noWrap/>
          </w:tcPr>
          <w:p w14:paraId="6741BCA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Fluxing agent in solder paste</w:t>
            </w:r>
          </w:p>
        </w:tc>
        <w:tc>
          <w:tcPr>
            <w:tcW w:w="5245" w:type="dxa"/>
            <w:tcBorders>
              <w:top w:val="nil"/>
              <w:left w:val="nil"/>
              <w:bottom w:val="nil"/>
              <w:right w:val="nil"/>
            </w:tcBorders>
            <w:shd w:val="clear" w:color="auto" w:fill="auto"/>
            <w:noWrap/>
          </w:tcPr>
          <w:p w14:paraId="5FEEFD13"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de-CH"/>
              </w:rPr>
              <w:t>low-foaming noncorrosive wetting agent</w:t>
            </w:r>
          </w:p>
        </w:tc>
        <w:tc>
          <w:tcPr>
            <w:tcW w:w="4961" w:type="dxa"/>
            <w:tcBorders>
              <w:top w:val="nil"/>
              <w:left w:val="nil"/>
              <w:bottom w:val="nil"/>
              <w:right w:val="nil"/>
            </w:tcBorders>
            <w:shd w:val="clear" w:color="auto" w:fill="auto"/>
            <w:noWrap/>
          </w:tcPr>
          <w:p w14:paraId="6E6FBAC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non-reactive, stable, low surface tension</w:t>
            </w:r>
          </w:p>
        </w:tc>
      </w:tr>
      <w:tr w:rsidR="008A26AA" w:rsidRPr="00BC5C7E" w14:paraId="3F92DF2B" w14:textId="77777777" w:rsidTr="00B163EC">
        <w:trPr>
          <w:trHeight w:val="227"/>
        </w:trPr>
        <w:tc>
          <w:tcPr>
            <w:tcW w:w="4820" w:type="dxa"/>
            <w:tcBorders>
              <w:top w:val="nil"/>
              <w:left w:val="nil"/>
              <w:bottom w:val="nil"/>
              <w:right w:val="nil"/>
            </w:tcBorders>
            <w:shd w:val="clear" w:color="auto" w:fill="auto"/>
            <w:noWrap/>
            <w:hideMark/>
          </w:tcPr>
          <w:p w14:paraId="301259C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nil"/>
              <w:right w:val="nil"/>
            </w:tcBorders>
            <w:shd w:val="clear" w:color="auto" w:fill="auto"/>
            <w:noWrap/>
            <w:hideMark/>
          </w:tcPr>
          <w:p w14:paraId="4B0B6A42"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nil"/>
              <w:right w:val="nil"/>
            </w:tcBorders>
            <w:shd w:val="clear" w:color="auto" w:fill="auto"/>
            <w:noWrap/>
            <w:hideMark/>
          </w:tcPr>
          <w:p w14:paraId="0FF83195"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A34E8C6" w14:textId="77777777" w:rsidTr="00B163EC">
        <w:trPr>
          <w:trHeight w:val="227"/>
        </w:trPr>
        <w:tc>
          <w:tcPr>
            <w:tcW w:w="4820" w:type="dxa"/>
            <w:tcBorders>
              <w:top w:val="nil"/>
              <w:left w:val="nil"/>
              <w:bottom w:val="nil"/>
              <w:right w:val="nil"/>
            </w:tcBorders>
            <w:shd w:val="clear" w:color="auto" w:fill="auto"/>
            <w:noWrap/>
            <w:hideMark/>
          </w:tcPr>
          <w:p w14:paraId="00885DC0"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r w:rsidRPr="00375154">
              <w:rPr>
                <w:rFonts w:eastAsia="Times New Roman" w:cstheme="minorHAnsi"/>
                <w:b/>
                <w:bCs/>
                <w:color w:val="000000"/>
                <w:sz w:val="19"/>
                <w:szCs w:val="19"/>
                <w:lang w:val="en-GB" w:eastAsia="en-GB"/>
              </w:rPr>
              <w:t>Soil remediation</w:t>
            </w:r>
          </w:p>
        </w:tc>
        <w:tc>
          <w:tcPr>
            <w:tcW w:w="5245" w:type="dxa"/>
            <w:tcBorders>
              <w:top w:val="nil"/>
              <w:left w:val="nil"/>
              <w:bottom w:val="nil"/>
              <w:right w:val="nil"/>
            </w:tcBorders>
            <w:shd w:val="clear" w:color="auto" w:fill="auto"/>
            <w:hideMark/>
          </w:tcPr>
          <w:p w14:paraId="0A813C29" w14:textId="77777777" w:rsidR="008A26AA" w:rsidRPr="00375154" w:rsidRDefault="008A26AA" w:rsidP="00B163EC">
            <w:pPr>
              <w:spacing w:after="0" w:line="240" w:lineRule="auto"/>
              <w:rPr>
                <w:rFonts w:eastAsia="Times New Roman" w:cstheme="minorHAnsi"/>
                <w:b/>
                <w:bCs/>
                <w:color w:val="000000"/>
                <w:sz w:val="19"/>
                <w:szCs w:val="19"/>
                <w:lang w:val="en-GB" w:eastAsia="en-GB"/>
              </w:rPr>
            </w:pPr>
          </w:p>
        </w:tc>
        <w:tc>
          <w:tcPr>
            <w:tcW w:w="4961" w:type="dxa"/>
            <w:tcBorders>
              <w:top w:val="nil"/>
              <w:left w:val="nil"/>
              <w:bottom w:val="nil"/>
              <w:right w:val="nil"/>
            </w:tcBorders>
            <w:shd w:val="clear" w:color="auto" w:fill="auto"/>
            <w:noWrap/>
            <w:hideMark/>
          </w:tcPr>
          <w:p w14:paraId="1AEDA739"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6042869A" w14:textId="77777777" w:rsidTr="00B163EC">
        <w:trPr>
          <w:trHeight w:val="227"/>
        </w:trPr>
        <w:tc>
          <w:tcPr>
            <w:tcW w:w="4820" w:type="dxa"/>
            <w:tcBorders>
              <w:top w:val="nil"/>
              <w:left w:val="nil"/>
              <w:bottom w:val="nil"/>
              <w:right w:val="nil"/>
            </w:tcBorders>
            <w:shd w:val="clear" w:color="auto" w:fill="auto"/>
            <w:hideMark/>
          </w:tcPr>
          <w:p w14:paraId="4AD2B27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Vapour barrier material on top of contaminated soil</w:t>
            </w:r>
          </w:p>
        </w:tc>
        <w:tc>
          <w:tcPr>
            <w:tcW w:w="5245" w:type="dxa"/>
            <w:tcBorders>
              <w:top w:val="nil"/>
              <w:left w:val="nil"/>
              <w:bottom w:val="nil"/>
              <w:right w:val="nil"/>
            </w:tcBorders>
            <w:shd w:val="clear" w:color="auto" w:fill="auto"/>
            <w:noWrap/>
            <w:hideMark/>
          </w:tcPr>
          <w:p w14:paraId="10150F61"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evaporation retarder</w:t>
            </w:r>
          </w:p>
        </w:tc>
        <w:tc>
          <w:tcPr>
            <w:tcW w:w="4961" w:type="dxa"/>
            <w:tcBorders>
              <w:top w:val="nil"/>
              <w:left w:val="nil"/>
              <w:bottom w:val="nil"/>
              <w:right w:val="nil"/>
            </w:tcBorders>
            <w:shd w:val="clear" w:color="auto" w:fill="auto"/>
            <w:noWrap/>
            <w:hideMark/>
          </w:tcPr>
          <w:p w14:paraId="12FBC85E"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FF0000"/>
                <w:sz w:val="19"/>
                <w:szCs w:val="19"/>
                <w:lang w:val="en-GB" w:eastAsia="en-GB"/>
              </w:rPr>
              <w:t>?</w:t>
            </w:r>
          </w:p>
        </w:tc>
      </w:tr>
      <w:tr w:rsidR="008A26AA" w:rsidRPr="00BC5C7E" w14:paraId="3638E197" w14:textId="77777777" w:rsidTr="00B163EC">
        <w:trPr>
          <w:trHeight w:val="227"/>
        </w:trPr>
        <w:tc>
          <w:tcPr>
            <w:tcW w:w="4820" w:type="dxa"/>
            <w:tcBorders>
              <w:top w:val="nil"/>
              <w:left w:val="nil"/>
              <w:bottom w:val="nil"/>
              <w:right w:val="nil"/>
            </w:tcBorders>
            <w:shd w:val="clear" w:color="auto" w:fill="auto"/>
          </w:tcPr>
          <w:p w14:paraId="7332B495"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 xml:space="preserve">   - Surfactants to mobilize pollutants</w:t>
            </w:r>
          </w:p>
        </w:tc>
        <w:tc>
          <w:tcPr>
            <w:tcW w:w="5245" w:type="dxa"/>
            <w:tcBorders>
              <w:top w:val="nil"/>
              <w:left w:val="nil"/>
              <w:bottom w:val="nil"/>
              <w:right w:val="nil"/>
            </w:tcBorders>
            <w:shd w:val="clear" w:color="auto" w:fill="auto"/>
            <w:noWrap/>
          </w:tcPr>
          <w:p w14:paraId="7B46B4E2"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color w:val="000000"/>
                <w:sz w:val="19"/>
                <w:szCs w:val="19"/>
                <w:lang w:val="en-GB" w:eastAsia="en-GB"/>
              </w:rPr>
              <w:t>surfactants to mobilize soil-bound contaminants in remediation</w:t>
            </w:r>
          </w:p>
        </w:tc>
        <w:tc>
          <w:tcPr>
            <w:tcW w:w="4961" w:type="dxa"/>
            <w:tcBorders>
              <w:top w:val="nil"/>
              <w:left w:val="nil"/>
              <w:bottom w:val="nil"/>
              <w:right w:val="nil"/>
            </w:tcBorders>
            <w:shd w:val="clear" w:color="auto" w:fill="auto"/>
            <w:noWrap/>
          </w:tcPr>
          <w:p w14:paraId="62962C93" w14:textId="77777777" w:rsidR="008A26AA" w:rsidRPr="00375154" w:rsidRDefault="008A26AA" w:rsidP="00B163EC">
            <w:pPr>
              <w:spacing w:after="0" w:line="240" w:lineRule="auto"/>
              <w:rPr>
                <w:rFonts w:eastAsia="Times New Roman" w:cstheme="minorHAnsi"/>
                <w:color w:val="FF0000"/>
                <w:sz w:val="19"/>
                <w:szCs w:val="19"/>
                <w:lang w:val="en-GB" w:eastAsia="en-GB"/>
              </w:rPr>
            </w:pPr>
            <w:r w:rsidRPr="00375154">
              <w:rPr>
                <w:rFonts w:eastAsia="Times New Roman" w:cstheme="minorHAnsi"/>
                <w:sz w:val="19"/>
                <w:szCs w:val="19"/>
                <w:lang w:val="en-GB" w:eastAsia="en-GB"/>
              </w:rPr>
              <w:t xml:space="preserve">stable, non-degradable (during </w:t>
            </w:r>
            <w:proofErr w:type="spellStart"/>
            <w:r w:rsidRPr="00375154">
              <w:rPr>
                <w:rFonts w:eastAsia="Times New Roman" w:cstheme="minorHAnsi"/>
                <w:sz w:val="19"/>
                <w:szCs w:val="19"/>
                <w:lang w:val="en-GB" w:eastAsia="en-GB"/>
              </w:rPr>
              <w:t>photodegradation</w:t>
            </w:r>
            <w:proofErr w:type="spellEnd"/>
            <w:r w:rsidRPr="00375154">
              <w:rPr>
                <w:rFonts w:eastAsia="Times New Roman" w:cstheme="minorHAnsi"/>
                <w:sz w:val="19"/>
                <w:szCs w:val="19"/>
                <w:lang w:val="en-GB" w:eastAsia="en-GB"/>
              </w:rPr>
              <w:t>)</w:t>
            </w:r>
          </w:p>
        </w:tc>
      </w:tr>
      <w:tr w:rsidR="008A26AA" w:rsidRPr="00BC5C7E" w14:paraId="5CF5ABB7" w14:textId="77777777" w:rsidTr="00B163EC">
        <w:trPr>
          <w:trHeight w:val="227"/>
        </w:trPr>
        <w:tc>
          <w:tcPr>
            <w:tcW w:w="4820" w:type="dxa"/>
            <w:tcBorders>
              <w:top w:val="nil"/>
              <w:left w:val="nil"/>
              <w:bottom w:val="single" w:sz="4" w:space="0" w:color="auto"/>
              <w:right w:val="nil"/>
            </w:tcBorders>
            <w:shd w:val="clear" w:color="auto" w:fill="auto"/>
            <w:hideMark/>
          </w:tcPr>
          <w:p w14:paraId="3F331DB2"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27070637"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53862992"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41448B0" w14:textId="77777777" w:rsidTr="00B163EC">
        <w:trPr>
          <w:trHeight w:val="227"/>
        </w:trPr>
        <w:tc>
          <w:tcPr>
            <w:tcW w:w="4820" w:type="dxa"/>
            <w:tcBorders>
              <w:top w:val="single" w:sz="4" w:space="0" w:color="auto"/>
              <w:left w:val="nil"/>
              <w:bottom w:val="nil"/>
              <w:right w:val="nil"/>
            </w:tcBorders>
            <w:shd w:val="clear" w:color="auto" w:fill="auto"/>
            <w:noWrap/>
            <w:hideMark/>
          </w:tcPr>
          <w:p w14:paraId="57C977FA" w14:textId="77777777" w:rsidR="008A26AA" w:rsidRPr="00375154" w:rsidRDefault="008A26AA" w:rsidP="00B163EC">
            <w:pPr>
              <w:spacing w:after="0" w:line="240" w:lineRule="auto"/>
              <w:rPr>
                <w:rFonts w:eastAsia="Times New Roman" w:cstheme="minorHAnsi"/>
                <w:b/>
                <w:bCs/>
                <w:sz w:val="19"/>
                <w:szCs w:val="19"/>
                <w:lang w:val="en-GB" w:eastAsia="en-GB"/>
              </w:rPr>
            </w:pPr>
            <w:r w:rsidRPr="00375154">
              <w:rPr>
                <w:rFonts w:eastAsia="Times New Roman" w:cstheme="minorHAnsi"/>
                <w:b/>
                <w:bCs/>
                <w:sz w:val="19"/>
                <w:szCs w:val="19"/>
                <w:lang w:val="en-GB" w:eastAsia="en-GB"/>
              </w:rPr>
              <w:t>Sport article</w:t>
            </w:r>
          </w:p>
        </w:tc>
        <w:tc>
          <w:tcPr>
            <w:tcW w:w="5245" w:type="dxa"/>
            <w:tcBorders>
              <w:top w:val="single" w:sz="4" w:space="0" w:color="auto"/>
              <w:left w:val="nil"/>
              <w:bottom w:val="nil"/>
              <w:right w:val="nil"/>
            </w:tcBorders>
            <w:shd w:val="clear" w:color="auto" w:fill="auto"/>
            <w:noWrap/>
            <w:hideMark/>
          </w:tcPr>
          <w:p w14:paraId="670C8C42" w14:textId="77777777" w:rsidR="008A26AA" w:rsidRPr="00375154" w:rsidRDefault="008A26AA" w:rsidP="00B163EC">
            <w:pPr>
              <w:spacing w:after="0" w:line="240" w:lineRule="auto"/>
              <w:rPr>
                <w:rFonts w:eastAsia="Times New Roman" w:cstheme="minorHAnsi"/>
                <w:b/>
                <w:bCs/>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676DA308"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00F8FCFD" w14:textId="77777777" w:rsidTr="00B163EC">
        <w:trPr>
          <w:trHeight w:val="227"/>
        </w:trPr>
        <w:tc>
          <w:tcPr>
            <w:tcW w:w="4820" w:type="dxa"/>
            <w:tcBorders>
              <w:top w:val="nil"/>
              <w:left w:val="nil"/>
              <w:bottom w:val="nil"/>
              <w:right w:val="nil"/>
            </w:tcBorders>
            <w:shd w:val="clear" w:color="auto" w:fill="auto"/>
            <w:noWrap/>
            <w:hideMark/>
          </w:tcPr>
          <w:p w14:paraId="49357F8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Ski wax</w:t>
            </w:r>
          </w:p>
        </w:tc>
        <w:tc>
          <w:tcPr>
            <w:tcW w:w="5245" w:type="dxa"/>
            <w:tcBorders>
              <w:top w:val="nil"/>
              <w:left w:val="nil"/>
              <w:bottom w:val="nil"/>
              <w:right w:val="nil"/>
            </w:tcBorders>
            <w:shd w:val="clear" w:color="auto" w:fill="auto"/>
            <w:noWrap/>
            <w:hideMark/>
          </w:tcPr>
          <w:p w14:paraId="246A0DA0"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highly water repellent</w:t>
            </w:r>
          </w:p>
        </w:tc>
        <w:tc>
          <w:tcPr>
            <w:tcW w:w="4961" w:type="dxa"/>
            <w:tcBorders>
              <w:top w:val="nil"/>
              <w:left w:val="nil"/>
              <w:bottom w:val="nil"/>
              <w:right w:val="nil"/>
            </w:tcBorders>
            <w:shd w:val="clear" w:color="auto" w:fill="auto"/>
            <w:noWrap/>
            <w:hideMark/>
          </w:tcPr>
          <w:p w14:paraId="139973B7"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 hydrophobic</w:t>
            </w:r>
          </w:p>
        </w:tc>
      </w:tr>
      <w:tr w:rsidR="008A26AA" w:rsidRPr="00BC5C7E" w14:paraId="000A5229" w14:textId="77777777" w:rsidTr="00B163EC">
        <w:trPr>
          <w:trHeight w:val="227"/>
        </w:trPr>
        <w:tc>
          <w:tcPr>
            <w:tcW w:w="4820" w:type="dxa"/>
            <w:tcBorders>
              <w:top w:val="nil"/>
              <w:left w:val="nil"/>
              <w:bottom w:val="nil"/>
              <w:right w:val="nil"/>
            </w:tcBorders>
            <w:shd w:val="clear" w:color="auto" w:fill="auto"/>
            <w:noWrap/>
            <w:hideMark/>
          </w:tcPr>
          <w:p w14:paraId="6B0E30A7"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(Sailing) boat equipment</w:t>
            </w:r>
          </w:p>
        </w:tc>
        <w:tc>
          <w:tcPr>
            <w:tcW w:w="5245" w:type="dxa"/>
            <w:tcBorders>
              <w:top w:val="nil"/>
              <w:left w:val="nil"/>
              <w:bottom w:val="nil"/>
              <w:right w:val="nil"/>
            </w:tcBorders>
            <w:shd w:val="clear" w:color="auto" w:fill="auto"/>
            <w:noWrap/>
            <w:hideMark/>
          </w:tcPr>
          <w:p w14:paraId="1A6D6019"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weather protection of textiles; anti-fouling protection of ship hulls</w:t>
            </w:r>
          </w:p>
        </w:tc>
        <w:tc>
          <w:tcPr>
            <w:tcW w:w="4961" w:type="dxa"/>
            <w:tcBorders>
              <w:top w:val="nil"/>
              <w:left w:val="nil"/>
              <w:bottom w:val="nil"/>
              <w:right w:val="nil"/>
            </w:tcBorders>
            <w:shd w:val="clear" w:color="auto" w:fill="auto"/>
            <w:noWrap/>
            <w:hideMark/>
          </w:tcPr>
          <w:p w14:paraId="710C4D9C"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non-reactive, stable, </w:t>
            </w:r>
            <w:r w:rsidRPr="00375154">
              <w:rPr>
                <w:rFonts w:eastAsia="Times New Roman" w:cstheme="minorHAnsi"/>
                <w:color w:val="000000"/>
                <w:sz w:val="19"/>
                <w:szCs w:val="19"/>
                <w:lang w:val="en-GB" w:eastAsia="en-GB"/>
              </w:rPr>
              <w:t>hydrophobic and oleophobic</w:t>
            </w:r>
          </w:p>
        </w:tc>
      </w:tr>
      <w:tr w:rsidR="008A26AA" w:rsidRPr="00375154" w14:paraId="56455007" w14:textId="77777777" w:rsidTr="00B163EC">
        <w:trPr>
          <w:trHeight w:val="227"/>
        </w:trPr>
        <w:tc>
          <w:tcPr>
            <w:tcW w:w="4820" w:type="dxa"/>
            <w:tcBorders>
              <w:top w:val="nil"/>
              <w:left w:val="nil"/>
              <w:bottom w:val="nil"/>
              <w:right w:val="nil"/>
            </w:tcBorders>
            <w:shd w:val="clear" w:color="auto" w:fill="auto"/>
            <w:noWrap/>
            <w:hideMark/>
          </w:tcPr>
          <w:p w14:paraId="26FEA55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Tennis rackets</w:t>
            </w:r>
          </w:p>
        </w:tc>
        <w:tc>
          <w:tcPr>
            <w:tcW w:w="5245" w:type="dxa"/>
            <w:tcBorders>
              <w:top w:val="nil"/>
              <w:left w:val="nil"/>
              <w:bottom w:val="nil"/>
              <w:right w:val="nil"/>
            </w:tcBorders>
            <w:shd w:val="clear" w:color="auto" w:fill="auto"/>
            <w:noWrap/>
            <w:hideMark/>
          </w:tcPr>
          <w:p w14:paraId="121AE304"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used in coatings for tennis rackets</w:t>
            </w:r>
          </w:p>
        </w:tc>
        <w:tc>
          <w:tcPr>
            <w:tcW w:w="4961" w:type="dxa"/>
            <w:tcBorders>
              <w:top w:val="nil"/>
              <w:left w:val="nil"/>
              <w:bottom w:val="nil"/>
              <w:right w:val="nil"/>
            </w:tcBorders>
            <w:shd w:val="clear" w:color="auto" w:fill="auto"/>
            <w:noWrap/>
            <w:hideMark/>
          </w:tcPr>
          <w:p w14:paraId="2C83C5B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3A956619" w14:textId="77777777" w:rsidTr="00B163EC">
        <w:trPr>
          <w:trHeight w:val="227"/>
        </w:trPr>
        <w:tc>
          <w:tcPr>
            <w:tcW w:w="4820" w:type="dxa"/>
            <w:tcBorders>
              <w:top w:val="nil"/>
              <w:left w:val="nil"/>
              <w:bottom w:val="nil"/>
              <w:right w:val="nil"/>
            </w:tcBorders>
            <w:shd w:val="clear" w:color="auto" w:fill="auto"/>
            <w:noWrap/>
          </w:tcPr>
          <w:p w14:paraId="3C1C061E"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Bicycle</w:t>
            </w:r>
          </w:p>
        </w:tc>
        <w:tc>
          <w:tcPr>
            <w:tcW w:w="5245" w:type="dxa"/>
            <w:tcBorders>
              <w:top w:val="nil"/>
              <w:left w:val="nil"/>
              <w:bottom w:val="nil"/>
              <w:right w:val="nil"/>
            </w:tcBorders>
            <w:shd w:val="clear" w:color="auto" w:fill="auto"/>
            <w:noWrap/>
          </w:tcPr>
          <w:p w14:paraId="1A23841E"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lubricants</w:t>
            </w:r>
          </w:p>
        </w:tc>
        <w:tc>
          <w:tcPr>
            <w:tcW w:w="4961" w:type="dxa"/>
            <w:tcBorders>
              <w:top w:val="nil"/>
              <w:left w:val="nil"/>
              <w:bottom w:val="nil"/>
              <w:right w:val="nil"/>
            </w:tcBorders>
            <w:shd w:val="clear" w:color="auto" w:fill="auto"/>
            <w:noWrap/>
          </w:tcPr>
          <w:p w14:paraId="5F9036D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hydrophobic</w:t>
            </w:r>
          </w:p>
        </w:tc>
      </w:tr>
      <w:tr w:rsidR="008A26AA" w:rsidRPr="00375154" w14:paraId="5F1F7B4C" w14:textId="77777777" w:rsidTr="00B163EC">
        <w:trPr>
          <w:trHeight w:val="227"/>
        </w:trPr>
        <w:tc>
          <w:tcPr>
            <w:tcW w:w="4820" w:type="dxa"/>
            <w:tcBorders>
              <w:top w:val="nil"/>
              <w:left w:val="nil"/>
              <w:bottom w:val="nil"/>
              <w:right w:val="nil"/>
            </w:tcBorders>
            <w:shd w:val="clear" w:color="auto" w:fill="auto"/>
            <w:noWrap/>
          </w:tcPr>
          <w:p w14:paraId="107A8E33"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Climbing ropes</w:t>
            </w:r>
          </w:p>
        </w:tc>
        <w:tc>
          <w:tcPr>
            <w:tcW w:w="5245" w:type="dxa"/>
            <w:tcBorders>
              <w:top w:val="nil"/>
              <w:left w:val="nil"/>
              <w:bottom w:val="nil"/>
              <w:right w:val="nil"/>
            </w:tcBorders>
            <w:shd w:val="clear" w:color="auto" w:fill="auto"/>
            <w:noWrap/>
          </w:tcPr>
          <w:p w14:paraId="48ADE815"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provide water repellence, stain resistance and soil release</w:t>
            </w:r>
          </w:p>
        </w:tc>
        <w:tc>
          <w:tcPr>
            <w:tcW w:w="4961" w:type="dxa"/>
            <w:tcBorders>
              <w:top w:val="nil"/>
              <w:left w:val="nil"/>
              <w:bottom w:val="nil"/>
              <w:right w:val="nil"/>
            </w:tcBorders>
            <w:shd w:val="clear" w:color="auto" w:fill="auto"/>
            <w:noWrap/>
          </w:tcPr>
          <w:p w14:paraId="52AD5840"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low surface tension, </w:t>
            </w:r>
            <w:r w:rsidRPr="00375154">
              <w:rPr>
                <w:rFonts w:eastAsia="Times New Roman" w:cstheme="minorHAnsi"/>
                <w:color w:val="000000"/>
                <w:sz w:val="19"/>
                <w:szCs w:val="19"/>
                <w:lang w:val="en-GB" w:eastAsia="en-GB"/>
              </w:rPr>
              <w:t>hydrophobic</w:t>
            </w:r>
          </w:p>
        </w:tc>
      </w:tr>
      <w:tr w:rsidR="008A26AA" w:rsidRPr="00375154" w14:paraId="0D4DCA25" w14:textId="77777777" w:rsidTr="00B163EC">
        <w:trPr>
          <w:trHeight w:val="227"/>
        </w:trPr>
        <w:tc>
          <w:tcPr>
            <w:tcW w:w="4820" w:type="dxa"/>
            <w:tcBorders>
              <w:top w:val="nil"/>
              <w:left w:val="nil"/>
              <w:bottom w:val="nil"/>
              <w:right w:val="nil"/>
            </w:tcBorders>
            <w:shd w:val="clear" w:color="auto" w:fill="auto"/>
            <w:noWrap/>
          </w:tcPr>
          <w:p w14:paraId="55C9E99A"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nil"/>
              <w:right w:val="nil"/>
            </w:tcBorders>
            <w:shd w:val="clear" w:color="auto" w:fill="auto"/>
            <w:noWrap/>
          </w:tcPr>
          <w:p w14:paraId="3E138E5D"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nil"/>
              <w:right w:val="nil"/>
            </w:tcBorders>
            <w:shd w:val="clear" w:color="auto" w:fill="auto"/>
            <w:noWrap/>
          </w:tcPr>
          <w:p w14:paraId="0F496253"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33A464C3" w14:textId="77777777" w:rsidTr="00B163EC">
        <w:trPr>
          <w:trHeight w:val="227"/>
        </w:trPr>
        <w:tc>
          <w:tcPr>
            <w:tcW w:w="4820" w:type="dxa"/>
            <w:tcBorders>
              <w:top w:val="nil"/>
              <w:left w:val="nil"/>
              <w:bottom w:val="nil"/>
              <w:right w:val="nil"/>
            </w:tcBorders>
            <w:shd w:val="clear" w:color="auto" w:fill="auto"/>
            <w:noWrap/>
            <w:hideMark/>
          </w:tcPr>
          <w:p w14:paraId="7C50A58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Fishing lines</w:t>
            </w:r>
          </w:p>
        </w:tc>
        <w:tc>
          <w:tcPr>
            <w:tcW w:w="5245" w:type="dxa"/>
            <w:tcBorders>
              <w:top w:val="nil"/>
              <w:left w:val="nil"/>
              <w:bottom w:val="nil"/>
              <w:right w:val="nil"/>
            </w:tcBorders>
            <w:shd w:val="clear" w:color="auto" w:fill="auto"/>
            <w:noWrap/>
            <w:hideMark/>
          </w:tcPr>
          <w:p w14:paraId="3CEC610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no water absorption, invisible in water, high knot strength</w:t>
            </w:r>
          </w:p>
        </w:tc>
        <w:tc>
          <w:tcPr>
            <w:tcW w:w="4961" w:type="dxa"/>
            <w:tcBorders>
              <w:top w:val="nil"/>
              <w:left w:val="nil"/>
              <w:bottom w:val="nil"/>
              <w:right w:val="nil"/>
            </w:tcBorders>
            <w:shd w:val="clear" w:color="auto" w:fill="auto"/>
            <w:noWrap/>
            <w:hideMark/>
          </w:tcPr>
          <w:p w14:paraId="5353099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hydrophobic</w:t>
            </w:r>
          </w:p>
        </w:tc>
      </w:tr>
      <w:tr w:rsidR="008A26AA" w:rsidRPr="00375154" w14:paraId="3481C6EB" w14:textId="77777777" w:rsidTr="00B163EC">
        <w:trPr>
          <w:trHeight w:val="227"/>
        </w:trPr>
        <w:tc>
          <w:tcPr>
            <w:tcW w:w="4820" w:type="dxa"/>
            <w:tcBorders>
              <w:top w:val="nil"/>
              <w:left w:val="nil"/>
              <w:bottom w:val="nil"/>
              <w:right w:val="nil"/>
            </w:tcBorders>
            <w:shd w:val="clear" w:color="auto" w:fill="auto"/>
            <w:noWrap/>
            <w:hideMark/>
          </w:tcPr>
          <w:p w14:paraId="44BA646E"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nil"/>
              <w:right w:val="nil"/>
            </w:tcBorders>
            <w:shd w:val="clear" w:color="auto" w:fill="auto"/>
            <w:noWrap/>
            <w:hideMark/>
          </w:tcPr>
          <w:p w14:paraId="3DABB6C3"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nil"/>
              <w:right w:val="nil"/>
            </w:tcBorders>
            <w:shd w:val="clear" w:color="auto" w:fill="auto"/>
            <w:noWrap/>
            <w:hideMark/>
          </w:tcPr>
          <w:p w14:paraId="7F8F38C4"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72B26821" w14:textId="77777777" w:rsidTr="00B163EC">
        <w:trPr>
          <w:trHeight w:val="227"/>
        </w:trPr>
        <w:tc>
          <w:tcPr>
            <w:tcW w:w="4820" w:type="dxa"/>
            <w:tcBorders>
              <w:top w:val="nil"/>
              <w:left w:val="nil"/>
              <w:bottom w:val="nil"/>
              <w:right w:val="nil"/>
            </w:tcBorders>
            <w:shd w:val="clear" w:color="auto" w:fill="auto"/>
            <w:noWrap/>
            <w:hideMark/>
          </w:tcPr>
          <w:p w14:paraId="71B8E7D4" w14:textId="77777777" w:rsidR="008A26AA" w:rsidRPr="00375154" w:rsidRDefault="008A26AA" w:rsidP="00B163EC">
            <w:pPr>
              <w:spacing w:after="0" w:line="240" w:lineRule="auto"/>
              <w:rPr>
                <w:rFonts w:eastAsia="Times New Roman" w:cstheme="minorHAnsi"/>
                <w:b/>
                <w:bCs/>
                <w:sz w:val="19"/>
                <w:szCs w:val="19"/>
                <w:lang w:val="en-GB" w:eastAsia="en-GB"/>
              </w:rPr>
            </w:pPr>
            <w:r w:rsidRPr="00375154">
              <w:rPr>
                <w:rFonts w:eastAsia="Times New Roman" w:cstheme="minorHAnsi"/>
                <w:b/>
                <w:bCs/>
                <w:sz w:val="19"/>
                <w:szCs w:val="19"/>
                <w:lang w:val="en-GB" w:eastAsia="en-GB"/>
              </w:rPr>
              <w:t>Stone, concrete and tile</w:t>
            </w:r>
          </w:p>
        </w:tc>
        <w:tc>
          <w:tcPr>
            <w:tcW w:w="5245" w:type="dxa"/>
            <w:tcBorders>
              <w:top w:val="nil"/>
              <w:left w:val="nil"/>
              <w:bottom w:val="nil"/>
              <w:right w:val="nil"/>
            </w:tcBorders>
            <w:shd w:val="clear" w:color="auto" w:fill="auto"/>
            <w:noWrap/>
            <w:hideMark/>
          </w:tcPr>
          <w:p w14:paraId="5DA2B4A3"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impart oil and water </w:t>
            </w:r>
            <w:proofErr w:type="spellStart"/>
            <w:r w:rsidRPr="00375154">
              <w:rPr>
                <w:rFonts w:eastAsia="Times New Roman" w:cstheme="minorHAnsi"/>
                <w:sz w:val="19"/>
                <w:szCs w:val="19"/>
                <w:lang w:val="en-GB" w:eastAsia="en-GB"/>
              </w:rPr>
              <w:t>repellency</w:t>
            </w:r>
            <w:proofErr w:type="spellEnd"/>
            <w:r w:rsidRPr="00375154">
              <w:rPr>
                <w:rFonts w:eastAsia="Times New Roman" w:cstheme="minorHAnsi"/>
                <w:sz w:val="19"/>
                <w:szCs w:val="19"/>
                <w:lang w:val="en-GB" w:eastAsia="en-GB"/>
              </w:rPr>
              <w:t xml:space="preserve"> to the surface; delay oxidation and ageing of surface</w:t>
            </w:r>
          </w:p>
        </w:tc>
        <w:tc>
          <w:tcPr>
            <w:tcW w:w="4961" w:type="dxa"/>
            <w:tcBorders>
              <w:top w:val="nil"/>
              <w:left w:val="nil"/>
              <w:bottom w:val="nil"/>
              <w:right w:val="nil"/>
            </w:tcBorders>
            <w:shd w:val="clear" w:color="auto" w:fill="auto"/>
            <w:noWrap/>
            <w:hideMark/>
          </w:tcPr>
          <w:p w14:paraId="45F8BE89"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low surface tension, </w:t>
            </w:r>
            <w:r w:rsidRPr="00375154">
              <w:rPr>
                <w:rFonts w:eastAsia="Times New Roman" w:cstheme="minorHAnsi"/>
                <w:color w:val="000000"/>
                <w:sz w:val="19"/>
                <w:szCs w:val="19"/>
                <w:lang w:val="en-GB" w:eastAsia="en-GB"/>
              </w:rPr>
              <w:t>hydrophobic and oleophobic</w:t>
            </w:r>
          </w:p>
        </w:tc>
      </w:tr>
      <w:tr w:rsidR="008A26AA" w:rsidRPr="00BC5C7E" w14:paraId="09D6F689" w14:textId="77777777" w:rsidTr="00B163EC">
        <w:trPr>
          <w:trHeight w:val="227"/>
        </w:trPr>
        <w:tc>
          <w:tcPr>
            <w:tcW w:w="4820" w:type="dxa"/>
            <w:tcBorders>
              <w:top w:val="nil"/>
              <w:left w:val="nil"/>
              <w:bottom w:val="single" w:sz="4" w:space="0" w:color="auto"/>
              <w:right w:val="nil"/>
            </w:tcBorders>
            <w:shd w:val="clear" w:color="auto" w:fill="auto"/>
            <w:noWrap/>
            <w:hideMark/>
          </w:tcPr>
          <w:p w14:paraId="4151BC70"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77B6F7AA"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414832F0"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26849646" w14:textId="77777777" w:rsidTr="00B163EC">
        <w:trPr>
          <w:trHeight w:val="227"/>
        </w:trPr>
        <w:tc>
          <w:tcPr>
            <w:tcW w:w="4820" w:type="dxa"/>
            <w:tcBorders>
              <w:top w:val="single" w:sz="4" w:space="0" w:color="auto"/>
              <w:left w:val="nil"/>
              <w:bottom w:val="nil"/>
              <w:right w:val="nil"/>
            </w:tcBorders>
            <w:shd w:val="clear" w:color="auto" w:fill="auto"/>
            <w:noWrap/>
            <w:hideMark/>
          </w:tcPr>
          <w:p w14:paraId="16BC94FA" w14:textId="77777777" w:rsidR="008A26AA" w:rsidRPr="00375154" w:rsidRDefault="008A26AA" w:rsidP="00B163EC">
            <w:pPr>
              <w:spacing w:after="0" w:line="240" w:lineRule="auto"/>
              <w:rPr>
                <w:rFonts w:eastAsia="Times New Roman" w:cstheme="minorHAnsi"/>
                <w:b/>
                <w:bCs/>
                <w:sz w:val="19"/>
                <w:szCs w:val="19"/>
                <w:lang w:val="en-GB" w:eastAsia="en-GB"/>
              </w:rPr>
            </w:pPr>
            <w:r w:rsidRPr="00375154">
              <w:rPr>
                <w:rFonts w:eastAsia="Times New Roman" w:cstheme="minorHAnsi"/>
                <w:b/>
                <w:bCs/>
                <w:sz w:val="19"/>
                <w:szCs w:val="19"/>
                <w:lang w:val="en-GB" w:eastAsia="en-GB"/>
              </w:rPr>
              <w:t>Textile and upholstery</w:t>
            </w:r>
          </w:p>
        </w:tc>
        <w:tc>
          <w:tcPr>
            <w:tcW w:w="5245" w:type="dxa"/>
            <w:tcBorders>
              <w:top w:val="single" w:sz="4" w:space="0" w:color="auto"/>
              <w:left w:val="nil"/>
              <w:bottom w:val="nil"/>
              <w:right w:val="nil"/>
            </w:tcBorders>
            <w:shd w:val="clear" w:color="auto" w:fill="auto"/>
            <w:noWrap/>
            <w:hideMark/>
          </w:tcPr>
          <w:p w14:paraId="5BABFEEE" w14:textId="77777777" w:rsidR="008A26AA" w:rsidRPr="00375154" w:rsidRDefault="008A26AA" w:rsidP="00B163EC">
            <w:pPr>
              <w:spacing w:after="0" w:line="240" w:lineRule="auto"/>
              <w:rPr>
                <w:rFonts w:eastAsia="Times New Roman" w:cstheme="minorHAnsi"/>
                <w:b/>
                <w:bCs/>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705FCE91"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6E02003B" w14:textId="77777777" w:rsidTr="00B163EC">
        <w:trPr>
          <w:trHeight w:val="227"/>
        </w:trPr>
        <w:tc>
          <w:tcPr>
            <w:tcW w:w="4820" w:type="dxa"/>
            <w:tcBorders>
              <w:top w:val="nil"/>
              <w:left w:val="nil"/>
              <w:bottom w:val="nil"/>
              <w:right w:val="nil"/>
            </w:tcBorders>
            <w:shd w:val="clear" w:color="auto" w:fill="auto"/>
            <w:noWrap/>
            <w:hideMark/>
          </w:tcPr>
          <w:p w14:paraId="4785D02C"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Surface treatment</w:t>
            </w:r>
          </w:p>
        </w:tc>
        <w:tc>
          <w:tcPr>
            <w:tcW w:w="5245" w:type="dxa"/>
            <w:tcBorders>
              <w:top w:val="nil"/>
              <w:left w:val="nil"/>
              <w:bottom w:val="nil"/>
              <w:right w:val="nil"/>
            </w:tcBorders>
            <w:shd w:val="clear" w:color="auto" w:fill="auto"/>
            <w:noWrap/>
            <w:hideMark/>
          </w:tcPr>
          <w:p w14:paraId="73901288"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provide water and oil repellence, stain resistance and soil release</w:t>
            </w:r>
          </w:p>
        </w:tc>
        <w:tc>
          <w:tcPr>
            <w:tcW w:w="4961" w:type="dxa"/>
            <w:tcBorders>
              <w:top w:val="nil"/>
              <w:left w:val="nil"/>
              <w:bottom w:val="nil"/>
              <w:right w:val="nil"/>
            </w:tcBorders>
            <w:shd w:val="clear" w:color="auto" w:fill="auto"/>
            <w:noWrap/>
            <w:hideMark/>
          </w:tcPr>
          <w:p w14:paraId="7923D07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low surface tension, </w:t>
            </w:r>
            <w:r w:rsidRPr="00375154">
              <w:rPr>
                <w:rFonts w:eastAsia="Times New Roman" w:cstheme="minorHAnsi"/>
                <w:color w:val="000000"/>
                <w:sz w:val="19"/>
                <w:szCs w:val="19"/>
                <w:lang w:val="en-GB" w:eastAsia="en-GB"/>
              </w:rPr>
              <w:t>hydrophobic and oleophobic</w:t>
            </w:r>
          </w:p>
        </w:tc>
      </w:tr>
      <w:tr w:rsidR="008A26AA" w:rsidRPr="00375154" w14:paraId="3C4499C2" w14:textId="77777777" w:rsidTr="00B163EC">
        <w:trPr>
          <w:trHeight w:val="227"/>
        </w:trPr>
        <w:tc>
          <w:tcPr>
            <w:tcW w:w="4820" w:type="dxa"/>
            <w:tcBorders>
              <w:top w:val="nil"/>
              <w:left w:val="nil"/>
              <w:bottom w:val="nil"/>
              <w:right w:val="nil"/>
            </w:tcBorders>
            <w:shd w:val="clear" w:color="auto" w:fill="auto"/>
            <w:noWrap/>
          </w:tcPr>
          <w:p w14:paraId="5DCFD9E2"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Waving yarn</w:t>
            </w:r>
          </w:p>
        </w:tc>
        <w:tc>
          <w:tcPr>
            <w:tcW w:w="5245" w:type="dxa"/>
            <w:tcBorders>
              <w:top w:val="nil"/>
              <w:left w:val="nil"/>
              <w:bottom w:val="nil"/>
              <w:right w:val="nil"/>
            </w:tcBorders>
            <w:shd w:val="clear" w:color="auto" w:fill="auto"/>
            <w:noWrap/>
          </w:tcPr>
          <w:p w14:paraId="09E6961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facilitate waving</w:t>
            </w:r>
          </w:p>
        </w:tc>
        <w:tc>
          <w:tcPr>
            <w:tcW w:w="4961" w:type="dxa"/>
            <w:tcBorders>
              <w:top w:val="nil"/>
              <w:left w:val="nil"/>
              <w:bottom w:val="nil"/>
              <w:right w:val="nil"/>
            </w:tcBorders>
            <w:shd w:val="clear" w:color="auto" w:fill="auto"/>
            <w:noWrap/>
          </w:tcPr>
          <w:p w14:paraId="6E187B71"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FF0000"/>
                <w:sz w:val="19"/>
                <w:szCs w:val="19"/>
                <w:lang w:val="en-GB" w:eastAsia="en-GB"/>
              </w:rPr>
              <w:t>?</w:t>
            </w:r>
          </w:p>
        </w:tc>
      </w:tr>
      <w:tr w:rsidR="008A26AA" w:rsidRPr="00375154" w14:paraId="663F7ED3" w14:textId="77777777" w:rsidTr="00B163EC">
        <w:trPr>
          <w:trHeight w:val="227"/>
        </w:trPr>
        <w:tc>
          <w:tcPr>
            <w:tcW w:w="4820" w:type="dxa"/>
            <w:tcBorders>
              <w:top w:val="nil"/>
              <w:left w:val="nil"/>
              <w:bottom w:val="nil"/>
              <w:right w:val="nil"/>
            </w:tcBorders>
            <w:shd w:val="clear" w:color="auto" w:fill="auto"/>
            <w:noWrap/>
            <w:hideMark/>
          </w:tcPr>
          <w:p w14:paraId="2ECB7D1F"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nil"/>
              <w:right w:val="nil"/>
            </w:tcBorders>
            <w:shd w:val="clear" w:color="auto" w:fill="auto"/>
            <w:noWrap/>
            <w:hideMark/>
          </w:tcPr>
          <w:p w14:paraId="4F8BD957"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nil"/>
              <w:right w:val="nil"/>
            </w:tcBorders>
            <w:shd w:val="clear" w:color="auto" w:fill="auto"/>
            <w:noWrap/>
            <w:hideMark/>
          </w:tcPr>
          <w:p w14:paraId="431DB898"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339BF45C" w14:textId="77777777" w:rsidTr="00B163EC">
        <w:trPr>
          <w:trHeight w:val="227"/>
        </w:trPr>
        <w:tc>
          <w:tcPr>
            <w:tcW w:w="4820" w:type="dxa"/>
            <w:tcBorders>
              <w:top w:val="single" w:sz="4" w:space="0" w:color="auto"/>
              <w:left w:val="nil"/>
              <w:bottom w:val="nil"/>
              <w:right w:val="nil"/>
            </w:tcBorders>
            <w:shd w:val="clear" w:color="auto" w:fill="auto"/>
            <w:noWrap/>
            <w:hideMark/>
          </w:tcPr>
          <w:p w14:paraId="2CF15C2A" w14:textId="77777777" w:rsidR="008A26AA" w:rsidRPr="00375154" w:rsidRDefault="008A26AA" w:rsidP="00B163EC">
            <w:pPr>
              <w:spacing w:after="0" w:line="240" w:lineRule="auto"/>
              <w:rPr>
                <w:rFonts w:eastAsia="Times New Roman" w:cstheme="minorHAnsi"/>
                <w:b/>
                <w:bCs/>
                <w:sz w:val="19"/>
                <w:szCs w:val="19"/>
                <w:lang w:val="en-GB" w:eastAsia="en-GB"/>
              </w:rPr>
            </w:pPr>
            <w:r w:rsidRPr="00375154">
              <w:rPr>
                <w:rFonts w:eastAsia="Times New Roman" w:cstheme="minorHAnsi"/>
                <w:b/>
                <w:bCs/>
                <w:sz w:val="19"/>
                <w:szCs w:val="19"/>
                <w:lang w:val="en-GB" w:eastAsia="en-GB"/>
              </w:rPr>
              <w:t>Tracing and tagging</w:t>
            </w:r>
          </w:p>
        </w:tc>
        <w:tc>
          <w:tcPr>
            <w:tcW w:w="5245" w:type="dxa"/>
            <w:tcBorders>
              <w:top w:val="single" w:sz="4" w:space="0" w:color="auto"/>
              <w:left w:val="nil"/>
              <w:bottom w:val="nil"/>
              <w:right w:val="nil"/>
            </w:tcBorders>
            <w:shd w:val="clear" w:color="auto" w:fill="auto"/>
            <w:noWrap/>
            <w:hideMark/>
          </w:tcPr>
          <w:p w14:paraId="4269863B" w14:textId="77777777" w:rsidR="008A26AA" w:rsidRPr="00375154" w:rsidRDefault="008A26AA" w:rsidP="00B163EC">
            <w:pPr>
              <w:spacing w:after="0" w:line="240" w:lineRule="auto"/>
              <w:rPr>
                <w:rFonts w:eastAsia="Times New Roman" w:cstheme="minorHAnsi"/>
                <w:b/>
                <w:bCs/>
                <w:sz w:val="19"/>
                <w:szCs w:val="19"/>
                <w:lang w:val="en-GB" w:eastAsia="en-GB"/>
              </w:rPr>
            </w:pPr>
          </w:p>
        </w:tc>
        <w:tc>
          <w:tcPr>
            <w:tcW w:w="4961" w:type="dxa"/>
            <w:tcBorders>
              <w:top w:val="single" w:sz="4" w:space="0" w:color="auto"/>
              <w:left w:val="nil"/>
              <w:bottom w:val="nil"/>
              <w:right w:val="nil"/>
            </w:tcBorders>
            <w:shd w:val="clear" w:color="auto" w:fill="auto"/>
            <w:noWrap/>
            <w:hideMark/>
          </w:tcPr>
          <w:p w14:paraId="654F7081"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0542B8CC" w14:textId="77777777" w:rsidTr="00B163EC">
        <w:trPr>
          <w:trHeight w:val="227"/>
        </w:trPr>
        <w:tc>
          <w:tcPr>
            <w:tcW w:w="4820" w:type="dxa"/>
            <w:tcBorders>
              <w:top w:val="nil"/>
              <w:left w:val="nil"/>
              <w:bottom w:val="nil"/>
              <w:right w:val="nil"/>
            </w:tcBorders>
            <w:shd w:val="clear" w:color="auto" w:fill="auto"/>
            <w:noWrap/>
            <w:hideMark/>
          </w:tcPr>
          <w:p w14:paraId="00FA2BB1"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Tracking air-borne pollutants</w:t>
            </w:r>
          </w:p>
        </w:tc>
        <w:tc>
          <w:tcPr>
            <w:tcW w:w="5245" w:type="dxa"/>
            <w:tcBorders>
              <w:top w:val="nil"/>
              <w:left w:val="nil"/>
              <w:bottom w:val="nil"/>
              <w:right w:val="nil"/>
            </w:tcBorders>
            <w:shd w:val="clear" w:color="auto" w:fill="auto"/>
            <w:noWrap/>
            <w:hideMark/>
          </w:tcPr>
          <w:p w14:paraId="186AD69B"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tracer in air</w:t>
            </w:r>
          </w:p>
        </w:tc>
        <w:tc>
          <w:tcPr>
            <w:tcW w:w="4961" w:type="dxa"/>
            <w:tcBorders>
              <w:top w:val="nil"/>
              <w:left w:val="nil"/>
              <w:bottom w:val="nil"/>
              <w:right w:val="nil"/>
            </w:tcBorders>
            <w:shd w:val="clear" w:color="auto" w:fill="auto"/>
            <w:noWrap/>
            <w:hideMark/>
          </w:tcPr>
          <w:p w14:paraId="55B7BFB7"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non-radioactive, chemically and thermally stable, do not occur naturally, have very low atmospheric background concentrations</w:t>
            </w:r>
          </w:p>
        </w:tc>
      </w:tr>
      <w:tr w:rsidR="008A26AA" w:rsidRPr="00375154" w14:paraId="583AFA1C" w14:textId="77777777" w:rsidTr="00B163EC">
        <w:trPr>
          <w:trHeight w:val="227"/>
        </w:trPr>
        <w:tc>
          <w:tcPr>
            <w:tcW w:w="4820" w:type="dxa"/>
            <w:tcBorders>
              <w:top w:val="nil"/>
              <w:left w:val="nil"/>
              <w:bottom w:val="nil"/>
              <w:right w:val="nil"/>
            </w:tcBorders>
            <w:shd w:val="clear" w:color="auto" w:fill="auto"/>
            <w:noWrap/>
            <w:hideMark/>
          </w:tcPr>
          <w:p w14:paraId="6BB815B7"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Testing ventilation systems</w:t>
            </w:r>
          </w:p>
        </w:tc>
        <w:tc>
          <w:tcPr>
            <w:tcW w:w="5245" w:type="dxa"/>
            <w:tcBorders>
              <w:top w:val="nil"/>
              <w:left w:val="nil"/>
              <w:bottom w:val="nil"/>
              <w:right w:val="nil"/>
            </w:tcBorders>
            <w:shd w:val="clear" w:color="auto" w:fill="auto"/>
            <w:noWrap/>
            <w:hideMark/>
          </w:tcPr>
          <w:p w14:paraId="102602BF"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tracer in air</w:t>
            </w:r>
          </w:p>
        </w:tc>
        <w:tc>
          <w:tcPr>
            <w:tcW w:w="4961" w:type="dxa"/>
            <w:tcBorders>
              <w:top w:val="nil"/>
              <w:left w:val="nil"/>
              <w:bottom w:val="nil"/>
              <w:right w:val="nil"/>
            </w:tcBorders>
            <w:shd w:val="clear" w:color="auto" w:fill="auto"/>
            <w:noWrap/>
            <w:hideMark/>
          </w:tcPr>
          <w:p w14:paraId="1D441734"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w:t>
            </w:r>
          </w:p>
        </w:tc>
      </w:tr>
      <w:tr w:rsidR="008A26AA" w:rsidRPr="00375154" w14:paraId="51243AB1" w14:textId="77777777" w:rsidTr="00B163EC">
        <w:trPr>
          <w:trHeight w:val="227"/>
        </w:trPr>
        <w:tc>
          <w:tcPr>
            <w:tcW w:w="4820" w:type="dxa"/>
            <w:tcBorders>
              <w:top w:val="nil"/>
              <w:left w:val="nil"/>
              <w:bottom w:val="nil"/>
              <w:right w:val="nil"/>
            </w:tcBorders>
            <w:shd w:val="clear" w:color="auto" w:fill="auto"/>
            <w:noWrap/>
            <w:hideMark/>
          </w:tcPr>
          <w:p w14:paraId="6999E44D"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Mapping gas and petroleum reservoirs</w:t>
            </w:r>
          </w:p>
        </w:tc>
        <w:tc>
          <w:tcPr>
            <w:tcW w:w="5245" w:type="dxa"/>
            <w:tcBorders>
              <w:top w:val="nil"/>
              <w:left w:val="nil"/>
              <w:bottom w:val="nil"/>
              <w:right w:val="nil"/>
            </w:tcBorders>
            <w:shd w:val="clear" w:color="auto" w:fill="auto"/>
            <w:noWrap/>
            <w:hideMark/>
          </w:tcPr>
          <w:p w14:paraId="4FD85FE6"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tracer in gas or petroleum</w:t>
            </w:r>
          </w:p>
        </w:tc>
        <w:tc>
          <w:tcPr>
            <w:tcW w:w="4961" w:type="dxa"/>
            <w:tcBorders>
              <w:top w:val="nil"/>
              <w:left w:val="nil"/>
              <w:bottom w:val="nil"/>
              <w:right w:val="nil"/>
            </w:tcBorders>
            <w:shd w:val="clear" w:color="auto" w:fill="auto"/>
            <w:noWrap/>
            <w:hideMark/>
          </w:tcPr>
          <w:p w14:paraId="3AE3D30C"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w:t>
            </w:r>
          </w:p>
        </w:tc>
      </w:tr>
      <w:tr w:rsidR="008A26AA" w:rsidRPr="00375154" w14:paraId="1235271D" w14:textId="77777777" w:rsidTr="00B163EC">
        <w:trPr>
          <w:trHeight w:val="227"/>
        </w:trPr>
        <w:tc>
          <w:tcPr>
            <w:tcW w:w="4820" w:type="dxa"/>
            <w:tcBorders>
              <w:top w:val="nil"/>
              <w:left w:val="nil"/>
              <w:bottom w:val="nil"/>
              <w:right w:val="nil"/>
            </w:tcBorders>
            <w:shd w:val="clear" w:color="auto" w:fill="auto"/>
            <w:noWrap/>
            <w:hideMark/>
          </w:tcPr>
          <w:p w14:paraId="75EC6F24"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Leak detection in cables, pipelines, landfill waste and </w:t>
            </w:r>
          </w:p>
          <w:p w14:paraId="0A70A5ED"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lastRenderedPageBreak/>
              <w:t xml:space="preserve">     underground storage tanks</w:t>
            </w:r>
          </w:p>
        </w:tc>
        <w:tc>
          <w:tcPr>
            <w:tcW w:w="5245" w:type="dxa"/>
            <w:tcBorders>
              <w:top w:val="nil"/>
              <w:left w:val="nil"/>
              <w:bottom w:val="nil"/>
              <w:right w:val="nil"/>
            </w:tcBorders>
            <w:shd w:val="clear" w:color="auto" w:fill="auto"/>
            <w:noWrap/>
            <w:hideMark/>
          </w:tcPr>
          <w:p w14:paraId="1E9A33AA"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lastRenderedPageBreak/>
              <w:t>tracer in leaking material</w:t>
            </w:r>
          </w:p>
        </w:tc>
        <w:tc>
          <w:tcPr>
            <w:tcW w:w="4961" w:type="dxa"/>
            <w:tcBorders>
              <w:top w:val="nil"/>
              <w:left w:val="nil"/>
              <w:bottom w:val="nil"/>
              <w:right w:val="nil"/>
            </w:tcBorders>
            <w:shd w:val="clear" w:color="auto" w:fill="auto"/>
            <w:noWrap/>
            <w:hideMark/>
          </w:tcPr>
          <w:p w14:paraId="1CBCCDF0"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w:t>
            </w:r>
          </w:p>
        </w:tc>
      </w:tr>
      <w:tr w:rsidR="008A26AA" w:rsidRPr="00375154" w14:paraId="4A368576" w14:textId="77777777" w:rsidTr="00B163EC">
        <w:trPr>
          <w:trHeight w:val="227"/>
        </w:trPr>
        <w:tc>
          <w:tcPr>
            <w:tcW w:w="4820" w:type="dxa"/>
            <w:tcBorders>
              <w:top w:val="nil"/>
              <w:left w:val="nil"/>
              <w:bottom w:val="nil"/>
              <w:right w:val="nil"/>
            </w:tcBorders>
            <w:shd w:val="clear" w:color="auto" w:fill="auto"/>
            <w:noWrap/>
            <w:hideMark/>
          </w:tcPr>
          <w:p w14:paraId="1C2A3C7C"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Tracking of marked items</w:t>
            </w:r>
          </w:p>
        </w:tc>
        <w:tc>
          <w:tcPr>
            <w:tcW w:w="5245" w:type="dxa"/>
            <w:tcBorders>
              <w:top w:val="nil"/>
              <w:left w:val="nil"/>
              <w:bottom w:val="nil"/>
              <w:right w:val="nil"/>
            </w:tcBorders>
            <w:shd w:val="clear" w:color="auto" w:fill="auto"/>
            <w:noWrap/>
            <w:hideMark/>
          </w:tcPr>
          <w:p w14:paraId="1B5F1653"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tracer in the marked item</w:t>
            </w:r>
          </w:p>
        </w:tc>
        <w:tc>
          <w:tcPr>
            <w:tcW w:w="4961" w:type="dxa"/>
            <w:tcBorders>
              <w:top w:val="nil"/>
              <w:left w:val="nil"/>
              <w:bottom w:val="nil"/>
              <w:right w:val="nil"/>
            </w:tcBorders>
            <w:shd w:val="clear" w:color="auto" w:fill="auto"/>
            <w:noWrap/>
            <w:hideMark/>
          </w:tcPr>
          <w:p w14:paraId="29E82740"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w:t>
            </w:r>
          </w:p>
        </w:tc>
      </w:tr>
      <w:tr w:rsidR="008A26AA" w:rsidRPr="00375154" w14:paraId="1458ED0B" w14:textId="77777777" w:rsidTr="00B163EC">
        <w:trPr>
          <w:trHeight w:val="227"/>
        </w:trPr>
        <w:tc>
          <w:tcPr>
            <w:tcW w:w="4820" w:type="dxa"/>
            <w:tcBorders>
              <w:top w:val="nil"/>
              <w:left w:val="nil"/>
              <w:bottom w:val="single" w:sz="4" w:space="0" w:color="auto"/>
              <w:right w:val="nil"/>
            </w:tcBorders>
            <w:shd w:val="clear" w:color="auto" w:fill="auto"/>
            <w:noWrap/>
            <w:hideMark/>
          </w:tcPr>
          <w:p w14:paraId="28AAD716"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bottom w:val="single" w:sz="4" w:space="0" w:color="auto"/>
              <w:right w:val="nil"/>
            </w:tcBorders>
            <w:shd w:val="clear" w:color="auto" w:fill="auto"/>
            <w:noWrap/>
            <w:hideMark/>
          </w:tcPr>
          <w:p w14:paraId="3D0A2AF4" w14:textId="77777777" w:rsidR="008A26AA" w:rsidRPr="00375154" w:rsidRDefault="008A26AA" w:rsidP="00B163EC">
            <w:pPr>
              <w:spacing w:after="0" w:line="240" w:lineRule="auto"/>
              <w:rPr>
                <w:rFonts w:eastAsia="Times New Roman" w:cstheme="minorHAnsi"/>
                <w:sz w:val="19"/>
                <w:szCs w:val="19"/>
                <w:lang w:val="en-GB" w:eastAsia="en-GB"/>
              </w:rPr>
            </w:pPr>
          </w:p>
        </w:tc>
        <w:tc>
          <w:tcPr>
            <w:tcW w:w="4961" w:type="dxa"/>
            <w:tcBorders>
              <w:top w:val="nil"/>
              <w:left w:val="nil"/>
              <w:bottom w:val="single" w:sz="4" w:space="0" w:color="auto"/>
              <w:right w:val="nil"/>
            </w:tcBorders>
            <w:shd w:val="clear" w:color="auto" w:fill="auto"/>
            <w:noWrap/>
            <w:hideMark/>
          </w:tcPr>
          <w:p w14:paraId="4A1EA2D0"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7D7E3FF1" w14:textId="77777777" w:rsidTr="00B163EC">
        <w:trPr>
          <w:trHeight w:val="227"/>
        </w:trPr>
        <w:tc>
          <w:tcPr>
            <w:tcW w:w="4820" w:type="dxa"/>
            <w:tcBorders>
              <w:top w:val="single" w:sz="4" w:space="0" w:color="auto"/>
              <w:left w:val="nil"/>
              <w:right w:val="nil"/>
            </w:tcBorders>
            <w:shd w:val="clear" w:color="auto" w:fill="auto"/>
            <w:noWrap/>
            <w:hideMark/>
          </w:tcPr>
          <w:p w14:paraId="328A6C8E" w14:textId="77777777" w:rsidR="008A26AA" w:rsidRPr="00375154" w:rsidRDefault="008A26AA" w:rsidP="00B163EC">
            <w:pPr>
              <w:spacing w:after="0" w:line="240" w:lineRule="auto"/>
              <w:rPr>
                <w:rFonts w:eastAsia="Times New Roman" w:cstheme="minorHAnsi"/>
                <w:b/>
                <w:bCs/>
                <w:sz w:val="19"/>
                <w:szCs w:val="19"/>
                <w:lang w:val="en-GB" w:eastAsia="en-GB"/>
              </w:rPr>
            </w:pPr>
            <w:r w:rsidRPr="00375154">
              <w:rPr>
                <w:rFonts w:eastAsia="Times New Roman" w:cstheme="minorHAnsi"/>
                <w:b/>
                <w:bCs/>
                <w:sz w:val="19"/>
                <w:szCs w:val="19"/>
                <w:lang w:val="en-GB" w:eastAsia="en-GB"/>
              </w:rPr>
              <w:t>Water and effluent treatment</w:t>
            </w:r>
          </w:p>
        </w:tc>
        <w:tc>
          <w:tcPr>
            <w:tcW w:w="5245" w:type="dxa"/>
            <w:tcBorders>
              <w:top w:val="single" w:sz="4" w:space="0" w:color="auto"/>
              <w:left w:val="nil"/>
              <w:right w:val="nil"/>
            </w:tcBorders>
            <w:shd w:val="clear" w:color="auto" w:fill="auto"/>
            <w:noWrap/>
            <w:hideMark/>
          </w:tcPr>
          <w:p w14:paraId="037347DA" w14:textId="77777777" w:rsidR="008A26AA" w:rsidRPr="00375154" w:rsidRDefault="008A26AA" w:rsidP="00B163EC">
            <w:pPr>
              <w:spacing w:after="0" w:line="240" w:lineRule="auto"/>
              <w:rPr>
                <w:rFonts w:eastAsia="Times New Roman" w:cstheme="minorHAnsi"/>
                <w:b/>
                <w:bCs/>
                <w:sz w:val="19"/>
                <w:szCs w:val="19"/>
                <w:lang w:val="en-GB" w:eastAsia="en-GB"/>
              </w:rPr>
            </w:pPr>
          </w:p>
        </w:tc>
        <w:tc>
          <w:tcPr>
            <w:tcW w:w="4961" w:type="dxa"/>
            <w:tcBorders>
              <w:top w:val="single" w:sz="4" w:space="0" w:color="auto"/>
              <w:left w:val="nil"/>
              <w:right w:val="nil"/>
            </w:tcBorders>
            <w:shd w:val="clear" w:color="auto" w:fill="auto"/>
            <w:noWrap/>
            <w:hideMark/>
          </w:tcPr>
          <w:p w14:paraId="78981583"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375154" w14:paraId="1DDE2560" w14:textId="77777777" w:rsidTr="00B163EC">
        <w:trPr>
          <w:trHeight w:val="227"/>
        </w:trPr>
        <w:tc>
          <w:tcPr>
            <w:tcW w:w="4820" w:type="dxa"/>
            <w:tcBorders>
              <w:top w:val="nil"/>
              <w:left w:val="nil"/>
              <w:bottom w:val="nil"/>
              <w:right w:val="nil"/>
            </w:tcBorders>
            <w:shd w:val="clear" w:color="auto" w:fill="auto"/>
            <w:noWrap/>
            <w:hideMark/>
          </w:tcPr>
          <w:p w14:paraId="6F67FC68"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 xml:space="preserve">   - Filter membranes</w:t>
            </w:r>
          </w:p>
        </w:tc>
        <w:tc>
          <w:tcPr>
            <w:tcW w:w="5245" w:type="dxa"/>
            <w:tcBorders>
              <w:top w:val="nil"/>
              <w:left w:val="nil"/>
              <w:bottom w:val="nil"/>
              <w:right w:val="nil"/>
            </w:tcBorders>
            <w:shd w:val="clear" w:color="auto" w:fill="auto"/>
            <w:noWrap/>
            <w:hideMark/>
          </w:tcPr>
          <w:p w14:paraId="034B055D"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color w:val="000000"/>
                <w:sz w:val="19"/>
                <w:szCs w:val="19"/>
                <w:lang w:val="en-GB" w:eastAsia="en-GB"/>
              </w:rPr>
              <w:t>polymeric PFAS minimize the sorption of compounds to the filter itself</w:t>
            </w:r>
          </w:p>
        </w:tc>
        <w:tc>
          <w:tcPr>
            <w:tcW w:w="4961" w:type="dxa"/>
            <w:tcBorders>
              <w:top w:val="nil"/>
              <w:left w:val="nil"/>
              <w:bottom w:val="nil"/>
              <w:right w:val="nil"/>
            </w:tcBorders>
            <w:shd w:val="clear" w:color="auto" w:fill="auto"/>
            <w:noWrap/>
            <w:hideMark/>
          </w:tcPr>
          <w:p w14:paraId="701983B2"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low surface tension</w:t>
            </w:r>
          </w:p>
        </w:tc>
      </w:tr>
      <w:tr w:rsidR="008A26AA" w:rsidRPr="00375154" w14:paraId="18F7DFF4" w14:textId="77777777" w:rsidTr="00B163EC">
        <w:trPr>
          <w:trHeight w:val="227"/>
        </w:trPr>
        <w:tc>
          <w:tcPr>
            <w:tcW w:w="4820" w:type="dxa"/>
            <w:tcBorders>
              <w:top w:val="nil"/>
              <w:left w:val="nil"/>
              <w:right w:val="nil"/>
            </w:tcBorders>
            <w:shd w:val="clear" w:color="auto" w:fill="auto"/>
            <w:noWrap/>
          </w:tcPr>
          <w:p w14:paraId="6E4C9908" w14:textId="77777777" w:rsidR="008A26AA" w:rsidRPr="00375154" w:rsidRDefault="008A26AA" w:rsidP="00B163EC">
            <w:pPr>
              <w:spacing w:after="0" w:line="240" w:lineRule="auto"/>
              <w:rPr>
                <w:rFonts w:eastAsia="Times New Roman" w:cstheme="minorHAnsi"/>
                <w:sz w:val="19"/>
                <w:szCs w:val="19"/>
                <w:lang w:val="en-GB" w:eastAsia="en-GB"/>
              </w:rPr>
            </w:pPr>
          </w:p>
        </w:tc>
        <w:tc>
          <w:tcPr>
            <w:tcW w:w="5245" w:type="dxa"/>
            <w:tcBorders>
              <w:top w:val="nil"/>
              <w:left w:val="nil"/>
              <w:right w:val="nil"/>
            </w:tcBorders>
            <w:shd w:val="clear" w:color="auto" w:fill="auto"/>
            <w:noWrap/>
          </w:tcPr>
          <w:p w14:paraId="0B97BADA" w14:textId="77777777" w:rsidR="008A26AA" w:rsidRPr="00375154" w:rsidRDefault="008A26AA" w:rsidP="00B163EC">
            <w:pPr>
              <w:spacing w:after="0" w:line="240" w:lineRule="auto"/>
              <w:rPr>
                <w:rFonts w:eastAsia="Times New Roman" w:cstheme="minorHAnsi"/>
                <w:color w:val="000000"/>
                <w:sz w:val="19"/>
                <w:szCs w:val="19"/>
                <w:lang w:val="en-GB" w:eastAsia="en-GB"/>
              </w:rPr>
            </w:pPr>
          </w:p>
        </w:tc>
        <w:tc>
          <w:tcPr>
            <w:tcW w:w="4961" w:type="dxa"/>
            <w:tcBorders>
              <w:top w:val="nil"/>
              <w:left w:val="nil"/>
              <w:right w:val="nil"/>
            </w:tcBorders>
            <w:shd w:val="clear" w:color="auto" w:fill="auto"/>
            <w:noWrap/>
          </w:tcPr>
          <w:p w14:paraId="56E7E2E2" w14:textId="77777777" w:rsidR="008A26AA" w:rsidRPr="00375154" w:rsidRDefault="008A26AA" w:rsidP="00B163EC">
            <w:pPr>
              <w:spacing w:after="0" w:line="240" w:lineRule="auto"/>
              <w:rPr>
                <w:rFonts w:eastAsia="Times New Roman" w:cstheme="minorHAnsi"/>
                <w:sz w:val="19"/>
                <w:szCs w:val="19"/>
                <w:lang w:val="en-GB" w:eastAsia="en-GB"/>
              </w:rPr>
            </w:pPr>
          </w:p>
        </w:tc>
      </w:tr>
      <w:tr w:rsidR="008A26AA" w:rsidRPr="00BC5C7E" w14:paraId="5E3BFD74" w14:textId="77777777" w:rsidTr="00B163EC">
        <w:trPr>
          <w:trHeight w:val="227"/>
        </w:trPr>
        <w:tc>
          <w:tcPr>
            <w:tcW w:w="4820" w:type="dxa"/>
            <w:tcBorders>
              <w:top w:val="nil"/>
              <w:left w:val="nil"/>
              <w:bottom w:val="single" w:sz="4" w:space="0" w:color="auto"/>
              <w:right w:val="nil"/>
            </w:tcBorders>
            <w:shd w:val="clear" w:color="auto" w:fill="auto"/>
            <w:noWrap/>
          </w:tcPr>
          <w:p w14:paraId="78576409" w14:textId="77777777" w:rsidR="008A26AA" w:rsidRPr="00375154" w:rsidRDefault="008A26AA" w:rsidP="00B163EC">
            <w:pPr>
              <w:spacing w:after="0" w:line="240" w:lineRule="auto"/>
              <w:rPr>
                <w:rFonts w:eastAsia="Times New Roman" w:cstheme="minorHAnsi"/>
                <w:b/>
                <w:sz w:val="19"/>
                <w:szCs w:val="19"/>
                <w:lang w:val="en-GB" w:eastAsia="en-GB"/>
              </w:rPr>
            </w:pPr>
            <w:r w:rsidRPr="00375154">
              <w:rPr>
                <w:rFonts w:eastAsia="Times New Roman" w:cstheme="minorHAnsi"/>
                <w:b/>
                <w:sz w:val="19"/>
                <w:szCs w:val="19"/>
                <w:lang w:val="en-GB" w:eastAsia="en-GB"/>
              </w:rPr>
              <w:t>Wire and Cable</w:t>
            </w:r>
          </w:p>
        </w:tc>
        <w:tc>
          <w:tcPr>
            <w:tcW w:w="5245" w:type="dxa"/>
            <w:tcBorders>
              <w:top w:val="nil"/>
              <w:left w:val="nil"/>
              <w:bottom w:val="single" w:sz="4" w:space="0" w:color="auto"/>
              <w:right w:val="nil"/>
            </w:tcBorders>
            <w:shd w:val="clear" w:color="auto" w:fill="auto"/>
            <w:noWrap/>
          </w:tcPr>
          <w:p w14:paraId="4BA5A9A6" w14:textId="77777777" w:rsidR="008A26AA" w:rsidRPr="00375154" w:rsidRDefault="008A26AA" w:rsidP="00B163EC">
            <w:pPr>
              <w:spacing w:after="0" w:line="240" w:lineRule="auto"/>
              <w:rPr>
                <w:rFonts w:eastAsia="Times New Roman" w:cstheme="minorHAnsi"/>
                <w:color w:val="000000"/>
                <w:sz w:val="19"/>
                <w:szCs w:val="19"/>
                <w:lang w:val="en-GB" w:eastAsia="en-GB"/>
              </w:rPr>
            </w:pPr>
            <w:r w:rsidRPr="00375154">
              <w:rPr>
                <w:rFonts w:eastAsia="Times New Roman" w:cstheme="minorHAnsi"/>
                <w:sz w:val="19"/>
                <w:szCs w:val="19"/>
                <w:lang w:val="en-GB" w:eastAsia="en-GB"/>
              </w:rPr>
              <w:t>provide high-temperature endurance, fire resistance, and high-stress crack resistance</w:t>
            </w:r>
          </w:p>
        </w:tc>
        <w:tc>
          <w:tcPr>
            <w:tcW w:w="4961" w:type="dxa"/>
            <w:tcBorders>
              <w:top w:val="nil"/>
              <w:left w:val="nil"/>
              <w:bottom w:val="single" w:sz="4" w:space="0" w:color="auto"/>
              <w:right w:val="nil"/>
            </w:tcBorders>
            <w:shd w:val="clear" w:color="auto" w:fill="auto"/>
            <w:noWrap/>
          </w:tcPr>
          <w:p w14:paraId="2D6A333A" w14:textId="77777777" w:rsidR="008A26AA" w:rsidRPr="00375154" w:rsidRDefault="008A26AA" w:rsidP="00B163EC">
            <w:pPr>
              <w:spacing w:after="0" w:line="240" w:lineRule="auto"/>
              <w:rPr>
                <w:rFonts w:eastAsia="Times New Roman" w:cstheme="minorHAnsi"/>
                <w:sz w:val="19"/>
                <w:szCs w:val="19"/>
                <w:lang w:val="en-GB" w:eastAsia="en-GB"/>
              </w:rPr>
            </w:pPr>
            <w:r w:rsidRPr="00375154">
              <w:rPr>
                <w:rFonts w:eastAsia="Times New Roman" w:cstheme="minorHAnsi"/>
                <w:sz w:val="19"/>
                <w:szCs w:val="19"/>
                <w:lang w:val="en-GB" w:eastAsia="en-GB"/>
              </w:rPr>
              <w:t>non-flammable, operate at a wide temperature range</w:t>
            </w:r>
          </w:p>
        </w:tc>
      </w:tr>
    </w:tbl>
    <w:p w14:paraId="3E772C9F" w14:textId="77777777" w:rsidR="008A26AA" w:rsidRPr="00375154" w:rsidRDefault="008A26AA" w:rsidP="008A26AA">
      <w:pPr>
        <w:rPr>
          <w:lang w:val="en-GB" w:eastAsia="de-CH"/>
        </w:rPr>
      </w:pPr>
    </w:p>
    <w:p w14:paraId="05D0102D" w14:textId="722616B0" w:rsidR="008A26AA" w:rsidRPr="00375154" w:rsidRDefault="008A26AA" w:rsidP="00013CB9">
      <w:pPr>
        <w:spacing w:line="276" w:lineRule="auto"/>
        <w:rPr>
          <w:lang w:val="en-GB"/>
        </w:rPr>
      </w:pPr>
    </w:p>
    <w:sectPr w:rsidR="008A26AA" w:rsidRPr="00375154" w:rsidSect="00B163EC">
      <w:footerReference w:type="even" r:id="rId17"/>
      <w:footerReference w:type="default" r:id="rId1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8676F" w14:textId="77777777" w:rsidR="005474F4" w:rsidRDefault="005474F4" w:rsidP="003268C1">
      <w:pPr>
        <w:spacing w:after="0" w:line="240" w:lineRule="auto"/>
      </w:pPr>
      <w:r>
        <w:separator/>
      </w:r>
    </w:p>
  </w:endnote>
  <w:endnote w:type="continuationSeparator" w:id="0">
    <w:p w14:paraId="4FCDFA4F" w14:textId="77777777" w:rsidR="005474F4" w:rsidRDefault="005474F4" w:rsidP="003268C1">
      <w:pPr>
        <w:spacing w:after="0" w:line="240" w:lineRule="auto"/>
      </w:pPr>
      <w:r>
        <w:continuationSeparator/>
      </w:r>
    </w:p>
  </w:endnote>
  <w:endnote w:type="continuationNotice" w:id="1">
    <w:p w14:paraId="5FE8FE42" w14:textId="77777777" w:rsidR="005474F4" w:rsidRDefault="005474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78350"/>
      <w:docPartObj>
        <w:docPartGallery w:val="Page Numbers (Bottom of Page)"/>
        <w:docPartUnique/>
      </w:docPartObj>
    </w:sdtPr>
    <w:sdtEndPr>
      <w:rPr>
        <w:noProof/>
      </w:rPr>
    </w:sdtEndPr>
    <w:sdtContent>
      <w:p w14:paraId="39EFCCDB" w14:textId="7CD30768" w:rsidR="007F55E6" w:rsidRDefault="007F55E6">
        <w:pPr>
          <w:pStyle w:val="Footer"/>
          <w:jc w:val="right"/>
        </w:pPr>
        <w:r>
          <w:fldChar w:fldCharType="begin"/>
        </w:r>
        <w:r>
          <w:instrText xml:space="preserve"> PAGE   \* MERGEFORMAT </w:instrText>
        </w:r>
        <w:r>
          <w:fldChar w:fldCharType="separate"/>
        </w:r>
        <w:r w:rsidR="00BC5C7E">
          <w:rPr>
            <w:noProof/>
          </w:rPr>
          <w:t>21</w:t>
        </w:r>
        <w:r>
          <w:rPr>
            <w:noProof/>
          </w:rPr>
          <w:fldChar w:fldCharType="end"/>
        </w:r>
      </w:p>
    </w:sdtContent>
  </w:sdt>
  <w:p w14:paraId="41E25252" w14:textId="77777777" w:rsidR="007F55E6" w:rsidRDefault="007F5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7B5A9" w14:textId="77777777" w:rsidR="007F55E6" w:rsidRDefault="007F55E6" w:rsidP="00B163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0115CC" w14:textId="77777777" w:rsidR="007F55E6" w:rsidRDefault="007F5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32C1F" w14:textId="6FF6EF42" w:rsidR="007F55E6" w:rsidRDefault="007F55E6" w:rsidP="00B163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5C7E">
      <w:rPr>
        <w:rStyle w:val="PageNumber"/>
        <w:noProof/>
      </w:rPr>
      <w:t>30</w:t>
    </w:r>
    <w:r>
      <w:rPr>
        <w:rStyle w:val="PageNumber"/>
      </w:rPr>
      <w:fldChar w:fldCharType="end"/>
    </w:r>
  </w:p>
  <w:p w14:paraId="557097B9" w14:textId="77777777" w:rsidR="007F55E6" w:rsidRDefault="007F5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C66CF" w14:textId="77777777" w:rsidR="005474F4" w:rsidRDefault="005474F4" w:rsidP="003268C1">
      <w:pPr>
        <w:spacing w:after="0" w:line="240" w:lineRule="auto"/>
      </w:pPr>
      <w:r>
        <w:separator/>
      </w:r>
    </w:p>
  </w:footnote>
  <w:footnote w:type="continuationSeparator" w:id="0">
    <w:p w14:paraId="63BB4A4E" w14:textId="77777777" w:rsidR="005474F4" w:rsidRDefault="005474F4" w:rsidP="003268C1">
      <w:pPr>
        <w:spacing w:after="0" w:line="240" w:lineRule="auto"/>
      </w:pPr>
      <w:r>
        <w:continuationSeparator/>
      </w:r>
    </w:p>
  </w:footnote>
  <w:footnote w:type="continuationNotice" w:id="1">
    <w:p w14:paraId="6433C8F8" w14:textId="77777777" w:rsidR="005474F4" w:rsidRDefault="005474F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46B91"/>
    <w:multiLevelType w:val="multilevel"/>
    <w:tmpl w:val="32DA672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C2B0EBB"/>
    <w:multiLevelType w:val="hybridMultilevel"/>
    <w:tmpl w:val="38DA6DF0"/>
    <w:lvl w:ilvl="0" w:tplc="F71EDA88">
      <w:start w:val="1"/>
      <w:numFmt w:val="lowerLetter"/>
      <w:pStyle w:val="RSCF01FootnoteAuthorAddress"/>
      <w:suff w:val="space"/>
      <w:lvlText w:val="%1."/>
      <w:lvlJc w:val="left"/>
      <w:pPr>
        <w:ind w:left="890" w:hanging="890"/>
      </w:pPr>
      <w:rPr>
        <w:rFonts w:ascii="Calibri" w:hAnsi="Calibri" w:hint="default"/>
        <w:b w:val="0"/>
        <w:i/>
        <w:vertAlign w:val="superscript"/>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num w:numId="1">
    <w:abstractNumId w:val="0"/>
  </w:num>
  <w:num w:numId="2">
    <w:abstractNumId w:val="1"/>
  </w:num>
  <w:num w:numId="3">
    <w:abstractNumId w:val="1"/>
    <w:lvlOverride w:ilvl="0">
      <w:startOverride w:val="6"/>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702"/>
    <w:rsid w:val="00003516"/>
    <w:rsid w:val="0001129A"/>
    <w:rsid w:val="00012F27"/>
    <w:rsid w:val="0001362E"/>
    <w:rsid w:val="00013CB9"/>
    <w:rsid w:val="00014745"/>
    <w:rsid w:val="00015C02"/>
    <w:rsid w:val="00020D8F"/>
    <w:rsid w:val="00022204"/>
    <w:rsid w:val="00024C8E"/>
    <w:rsid w:val="00027E98"/>
    <w:rsid w:val="00030BF9"/>
    <w:rsid w:val="00031904"/>
    <w:rsid w:val="000345D5"/>
    <w:rsid w:val="000363F2"/>
    <w:rsid w:val="00036A62"/>
    <w:rsid w:val="00042FB6"/>
    <w:rsid w:val="00044554"/>
    <w:rsid w:val="00044C6A"/>
    <w:rsid w:val="000457C2"/>
    <w:rsid w:val="00047854"/>
    <w:rsid w:val="00051D77"/>
    <w:rsid w:val="00052B39"/>
    <w:rsid w:val="000537E3"/>
    <w:rsid w:val="0005514F"/>
    <w:rsid w:val="000551DC"/>
    <w:rsid w:val="0005621A"/>
    <w:rsid w:val="00057D6A"/>
    <w:rsid w:val="000600CD"/>
    <w:rsid w:val="00060AF5"/>
    <w:rsid w:val="000623C2"/>
    <w:rsid w:val="00063E0F"/>
    <w:rsid w:val="00065348"/>
    <w:rsid w:val="00065D8A"/>
    <w:rsid w:val="00067393"/>
    <w:rsid w:val="0007026D"/>
    <w:rsid w:val="00070BFF"/>
    <w:rsid w:val="00072A70"/>
    <w:rsid w:val="000731DD"/>
    <w:rsid w:val="00073A46"/>
    <w:rsid w:val="000765E9"/>
    <w:rsid w:val="00080389"/>
    <w:rsid w:val="00080CD7"/>
    <w:rsid w:val="00081157"/>
    <w:rsid w:val="00084124"/>
    <w:rsid w:val="000845B9"/>
    <w:rsid w:val="00084CEE"/>
    <w:rsid w:val="000851CE"/>
    <w:rsid w:val="00085C68"/>
    <w:rsid w:val="00094C4B"/>
    <w:rsid w:val="00094E03"/>
    <w:rsid w:val="00096AAF"/>
    <w:rsid w:val="000A0EB4"/>
    <w:rsid w:val="000A1043"/>
    <w:rsid w:val="000A28A0"/>
    <w:rsid w:val="000A3540"/>
    <w:rsid w:val="000A7D3A"/>
    <w:rsid w:val="000B1DD7"/>
    <w:rsid w:val="000B59C1"/>
    <w:rsid w:val="000B5AF8"/>
    <w:rsid w:val="000C221B"/>
    <w:rsid w:val="000C7E1B"/>
    <w:rsid w:val="000D1A4C"/>
    <w:rsid w:val="000D3083"/>
    <w:rsid w:val="000D339C"/>
    <w:rsid w:val="000D3BDA"/>
    <w:rsid w:val="000D72E1"/>
    <w:rsid w:val="000D76C1"/>
    <w:rsid w:val="000D7826"/>
    <w:rsid w:val="000E24D8"/>
    <w:rsid w:val="000E32E4"/>
    <w:rsid w:val="000F0A5F"/>
    <w:rsid w:val="000F23D2"/>
    <w:rsid w:val="000F5341"/>
    <w:rsid w:val="000F79B7"/>
    <w:rsid w:val="00101B95"/>
    <w:rsid w:val="00101DA9"/>
    <w:rsid w:val="00103177"/>
    <w:rsid w:val="00103DAD"/>
    <w:rsid w:val="00104FC4"/>
    <w:rsid w:val="001102FC"/>
    <w:rsid w:val="00112641"/>
    <w:rsid w:val="00113005"/>
    <w:rsid w:val="0011383E"/>
    <w:rsid w:val="00113B92"/>
    <w:rsid w:val="001157DE"/>
    <w:rsid w:val="0011590E"/>
    <w:rsid w:val="00116DDC"/>
    <w:rsid w:val="001179C1"/>
    <w:rsid w:val="00120CD0"/>
    <w:rsid w:val="00122E26"/>
    <w:rsid w:val="00122FCB"/>
    <w:rsid w:val="0012328A"/>
    <w:rsid w:val="00127EDD"/>
    <w:rsid w:val="00127FF3"/>
    <w:rsid w:val="00132827"/>
    <w:rsid w:val="0013504F"/>
    <w:rsid w:val="00136E4D"/>
    <w:rsid w:val="001427F8"/>
    <w:rsid w:val="001430E8"/>
    <w:rsid w:val="0014333E"/>
    <w:rsid w:val="00145BFF"/>
    <w:rsid w:val="0014717A"/>
    <w:rsid w:val="001536E3"/>
    <w:rsid w:val="00153CFA"/>
    <w:rsid w:val="00154303"/>
    <w:rsid w:val="0015604D"/>
    <w:rsid w:val="00160002"/>
    <w:rsid w:val="0016078D"/>
    <w:rsid w:val="00162698"/>
    <w:rsid w:val="0016282D"/>
    <w:rsid w:val="00163D96"/>
    <w:rsid w:val="001642C6"/>
    <w:rsid w:val="00164DF5"/>
    <w:rsid w:val="001702E4"/>
    <w:rsid w:val="001765F3"/>
    <w:rsid w:val="00181105"/>
    <w:rsid w:val="0018187E"/>
    <w:rsid w:val="001838D4"/>
    <w:rsid w:val="00184D1D"/>
    <w:rsid w:val="00185DE3"/>
    <w:rsid w:val="0018780E"/>
    <w:rsid w:val="00193856"/>
    <w:rsid w:val="001B0A22"/>
    <w:rsid w:val="001B17C0"/>
    <w:rsid w:val="001B26B2"/>
    <w:rsid w:val="001B3B9B"/>
    <w:rsid w:val="001B773D"/>
    <w:rsid w:val="001C00DA"/>
    <w:rsid w:val="001C1450"/>
    <w:rsid w:val="001C3B0E"/>
    <w:rsid w:val="001C4982"/>
    <w:rsid w:val="001C5FF8"/>
    <w:rsid w:val="001C68CC"/>
    <w:rsid w:val="001C77B1"/>
    <w:rsid w:val="001D0470"/>
    <w:rsid w:val="001D3033"/>
    <w:rsid w:val="001D421A"/>
    <w:rsid w:val="001D47ED"/>
    <w:rsid w:val="001D5052"/>
    <w:rsid w:val="001D5098"/>
    <w:rsid w:val="001D6C8C"/>
    <w:rsid w:val="001D774E"/>
    <w:rsid w:val="001E0F26"/>
    <w:rsid w:val="001F1D57"/>
    <w:rsid w:val="001F26A1"/>
    <w:rsid w:val="001F4BB1"/>
    <w:rsid w:val="001F7E7C"/>
    <w:rsid w:val="00200673"/>
    <w:rsid w:val="00200E09"/>
    <w:rsid w:val="002014B6"/>
    <w:rsid w:val="00204682"/>
    <w:rsid w:val="0020482D"/>
    <w:rsid w:val="002054A1"/>
    <w:rsid w:val="00206F1F"/>
    <w:rsid w:val="00212A32"/>
    <w:rsid w:val="002131D0"/>
    <w:rsid w:val="00223A2A"/>
    <w:rsid w:val="00223DFF"/>
    <w:rsid w:val="002313C5"/>
    <w:rsid w:val="002332D7"/>
    <w:rsid w:val="00233E95"/>
    <w:rsid w:val="002344CD"/>
    <w:rsid w:val="002346B5"/>
    <w:rsid w:val="00234D79"/>
    <w:rsid w:val="00235574"/>
    <w:rsid w:val="00236916"/>
    <w:rsid w:val="0023767C"/>
    <w:rsid w:val="002377D8"/>
    <w:rsid w:val="00237F95"/>
    <w:rsid w:val="002409FA"/>
    <w:rsid w:val="002419E6"/>
    <w:rsid w:val="002436D0"/>
    <w:rsid w:val="002465A4"/>
    <w:rsid w:val="0024733D"/>
    <w:rsid w:val="002476F9"/>
    <w:rsid w:val="002507FD"/>
    <w:rsid w:val="00251390"/>
    <w:rsid w:val="00251F6D"/>
    <w:rsid w:val="0025234B"/>
    <w:rsid w:val="00255695"/>
    <w:rsid w:val="00260583"/>
    <w:rsid w:val="0026203F"/>
    <w:rsid w:val="00264BA5"/>
    <w:rsid w:val="002662B4"/>
    <w:rsid w:val="002711D1"/>
    <w:rsid w:val="00273734"/>
    <w:rsid w:val="002740F3"/>
    <w:rsid w:val="00274498"/>
    <w:rsid w:val="00276ADE"/>
    <w:rsid w:val="00277939"/>
    <w:rsid w:val="00277CB0"/>
    <w:rsid w:val="00285196"/>
    <w:rsid w:val="00285E7D"/>
    <w:rsid w:val="00285F16"/>
    <w:rsid w:val="002965B8"/>
    <w:rsid w:val="002A00EA"/>
    <w:rsid w:val="002A0536"/>
    <w:rsid w:val="002A0B63"/>
    <w:rsid w:val="002A216B"/>
    <w:rsid w:val="002A3C7E"/>
    <w:rsid w:val="002A739B"/>
    <w:rsid w:val="002B11DA"/>
    <w:rsid w:val="002B14F1"/>
    <w:rsid w:val="002B45BF"/>
    <w:rsid w:val="002B473F"/>
    <w:rsid w:val="002B4BB2"/>
    <w:rsid w:val="002B4E83"/>
    <w:rsid w:val="002B63D8"/>
    <w:rsid w:val="002C4866"/>
    <w:rsid w:val="002D1080"/>
    <w:rsid w:val="002D42A9"/>
    <w:rsid w:val="002D6D0F"/>
    <w:rsid w:val="002E17F1"/>
    <w:rsid w:val="002E3566"/>
    <w:rsid w:val="002E54BB"/>
    <w:rsid w:val="002E555C"/>
    <w:rsid w:val="002E6AB6"/>
    <w:rsid w:val="002F0557"/>
    <w:rsid w:val="002F1822"/>
    <w:rsid w:val="002F5D7E"/>
    <w:rsid w:val="002F7DDA"/>
    <w:rsid w:val="0030052D"/>
    <w:rsid w:val="00300BAD"/>
    <w:rsid w:val="00302E79"/>
    <w:rsid w:val="00304511"/>
    <w:rsid w:val="003062F1"/>
    <w:rsid w:val="00307E2C"/>
    <w:rsid w:val="00311916"/>
    <w:rsid w:val="0031213C"/>
    <w:rsid w:val="00312FB8"/>
    <w:rsid w:val="003146C4"/>
    <w:rsid w:val="003175A6"/>
    <w:rsid w:val="003176A1"/>
    <w:rsid w:val="00317CC2"/>
    <w:rsid w:val="00321AD6"/>
    <w:rsid w:val="00325626"/>
    <w:rsid w:val="00325A2C"/>
    <w:rsid w:val="00325DB2"/>
    <w:rsid w:val="00325E1C"/>
    <w:rsid w:val="003268C1"/>
    <w:rsid w:val="00327436"/>
    <w:rsid w:val="00331A99"/>
    <w:rsid w:val="00331F91"/>
    <w:rsid w:val="00334760"/>
    <w:rsid w:val="00335DBB"/>
    <w:rsid w:val="00337CEA"/>
    <w:rsid w:val="00340307"/>
    <w:rsid w:val="0034079D"/>
    <w:rsid w:val="003439BE"/>
    <w:rsid w:val="00345659"/>
    <w:rsid w:val="003458F7"/>
    <w:rsid w:val="00346491"/>
    <w:rsid w:val="00352335"/>
    <w:rsid w:val="003527A4"/>
    <w:rsid w:val="00355304"/>
    <w:rsid w:val="003553B4"/>
    <w:rsid w:val="0035639D"/>
    <w:rsid w:val="003567AA"/>
    <w:rsid w:val="0036382F"/>
    <w:rsid w:val="0036485E"/>
    <w:rsid w:val="00365A0F"/>
    <w:rsid w:val="00367923"/>
    <w:rsid w:val="00375154"/>
    <w:rsid w:val="003775E7"/>
    <w:rsid w:val="003775EC"/>
    <w:rsid w:val="003778E2"/>
    <w:rsid w:val="0038055D"/>
    <w:rsid w:val="003806DC"/>
    <w:rsid w:val="003809BC"/>
    <w:rsid w:val="003812F6"/>
    <w:rsid w:val="00382FE6"/>
    <w:rsid w:val="0038490F"/>
    <w:rsid w:val="00385D0D"/>
    <w:rsid w:val="00390F4D"/>
    <w:rsid w:val="00392F32"/>
    <w:rsid w:val="003940DD"/>
    <w:rsid w:val="003A10D5"/>
    <w:rsid w:val="003A44FD"/>
    <w:rsid w:val="003A5755"/>
    <w:rsid w:val="003A670D"/>
    <w:rsid w:val="003A6C4E"/>
    <w:rsid w:val="003A7EC3"/>
    <w:rsid w:val="003B27ED"/>
    <w:rsid w:val="003B38A9"/>
    <w:rsid w:val="003B6048"/>
    <w:rsid w:val="003B7DB0"/>
    <w:rsid w:val="003C13C7"/>
    <w:rsid w:val="003C1EF3"/>
    <w:rsid w:val="003C2B0C"/>
    <w:rsid w:val="003C2F15"/>
    <w:rsid w:val="003C3CE6"/>
    <w:rsid w:val="003C4285"/>
    <w:rsid w:val="003C6DB4"/>
    <w:rsid w:val="003D5E81"/>
    <w:rsid w:val="003D7EDC"/>
    <w:rsid w:val="003E1091"/>
    <w:rsid w:val="003E3229"/>
    <w:rsid w:val="003E344F"/>
    <w:rsid w:val="003E6518"/>
    <w:rsid w:val="003E73B6"/>
    <w:rsid w:val="003F0138"/>
    <w:rsid w:val="003F4A62"/>
    <w:rsid w:val="003F6D29"/>
    <w:rsid w:val="003F7893"/>
    <w:rsid w:val="004002BA"/>
    <w:rsid w:val="004010EA"/>
    <w:rsid w:val="00404B9D"/>
    <w:rsid w:val="004056CA"/>
    <w:rsid w:val="00405D81"/>
    <w:rsid w:val="00405E1E"/>
    <w:rsid w:val="00407A56"/>
    <w:rsid w:val="004111FC"/>
    <w:rsid w:val="00415B13"/>
    <w:rsid w:val="00420FBF"/>
    <w:rsid w:val="00423270"/>
    <w:rsid w:val="0042439C"/>
    <w:rsid w:val="004256F5"/>
    <w:rsid w:val="0042589E"/>
    <w:rsid w:val="004279D4"/>
    <w:rsid w:val="00434225"/>
    <w:rsid w:val="004344B7"/>
    <w:rsid w:val="00434F33"/>
    <w:rsid w:val="004379A7"/>
    <w:rsid w:val="004418F9"/>
    <w:rsid w:val="00445705"/>
    <w:rsid w:val="00446A7E"/>
    <w:rsid w:val="0044784F"/>
    <w:rsid w:val="00452CF1"/>
    <w:rsid w:val="00454E15"/>
    <w:rsid w:val="00455445"/>
    <w:rsid w:val="004574C5"/>
    <w:rsid w:val="00457820"/>
    <w:rsid w:val="00461249"/>
    <w:rsid w:val="00462DEF"/>
    <w:rsid w:val="00462FB0"/>
    <w:rsid w:val="00463D47"/>
    <w:rsid w:val="004657EB"/>
    <w:rsid w:val="00465CF2"/>
    <w:rsid w:val="00467889"/>
    <w:rsid w:val="0047404F"/>
    <w:rsid w:val="00476FE1"/>
    <w:rsid w:val="004812B7"/>
    <w:rsid w:val="00483A10"/>
    <w:rsid w:val="00483BCB"/>
    <w:rsid w:val="00490B5E"/>
    <w:rsid w:val="00490DC6"/>
    <w:rsid w:val="004920C7"/>
    <w:rsid w:val="00492D60"/>
    <w:rsid w:val="00492EC8"/>
    <w:rsid w:val="00493A30"/>
    <w:rsid w:val="0049448D"/>
    <w:rsid w:val="00495D20"/>
    <w:rsid w:val="00497EF2"/>
    <w:rsid w:val="004A0AED"/>
    <w:rsid w:val="004A0CD9"/>
    <w:rsid w:val="004A430B"/>
    <w:rsid w:val="004A5957"/>
    <w:rsid w:val="004B0472"/>
    <w:rsid w:val="004B2B8B"/>
    <w:rsid w:val="004B2E48"/>
    <w:rsid w:val="004B322E"/>
    <w:rsid w:val="004B6079"/>
    <w:rsid w:val="004B6887"/>
    <w:rsid w:val="004B7CE8"/>
    <w:rsid w:val="004C0ED3"/>
    <w:rsid w:val="004C3B65"/>
    <w:rsid w:val="004D401F"/>
    <w:rsid w:val="004D593E"/>
    <w:rsid w:val="004D66F2"/>
    <w:rsid w:val="004D70DE"/>
    <w:rsid w:val="004E48B8"/>
    <w:rsid w:val="004E5B1B"/>
    <w:rsid w:val="004E6A09"/>
    <w:rsid w:val="004F1147"/>
    <w:rsid w:val="004F238A"/>
    <w:rsid w:val="004F23CE"/>
    <w:rsid w:val="004F404F"/>
    <w:rsid w:val="004F420B"/>
    <w:rsid w:val="004F525D"/>
    <w:rsid w:val="004F5C44"/>
    <w:rsid w:val="004F69F2"/>
    <w:rsid w:val="004F7E77"/>
    <w:rsid w:val="00501AF9"/>
    <w:rsid w:val="00502EA3"/>
    <w:rsid w:val="0050359B"/>
    <w:rsid w:val="0050489D"/>
    <w:rsid w:val="00504D45"/>
    <w:rsid w:val="005055AF"/>
    <w:rsid w:val="00505B52"/>
    <w:rsid w:val="00510A5F"/>
    <w:rsid w:val="0051652B"/>
    <w:rsid w:val="00526330"/>
    <w:rsid w:val="00527821"/>
    <w:rsid w:val="00530A97"/>
    <w:rsid w:val="00532D23"/>
    <w:rsid w:val="005333AD"/>
    <w:rsid w:val="00536B84"/>
    <w:rsid w:val="00536C3A"/>
    <w:rsid w:val="00537D85"/>
    <w:rsid w:val="005407F4"/>
    <w:rsid w:val="005414BD"/>
    <w:rsid w:val="00543DAD"/>
    <w:rsid w:val="005460FE"/>
    <w:rsid w:val="005474F4"/>
    <w:rsid w:val="00547B85"/>
    <w:rsid w:val="00547E4F"/>
    <w:rsid w:val="00547F24"/>
    <w:rsid w:val="0055063B"/>
    <w:rsid w:val="0055082A"/>
    <w:rsid w:val="00550950"/>
    <w:rsid w:val="00555B95"/>
    <w:rsid w:val="00556FF6"/>
    <w:rsid w:val="00560762"/>
    <w:rsid w:val="005608F8"/>
    <w:rsid w:val="00562936"/>
    <w:rsid w:val="005633B5"/>
    <w:rsid w:val="00563504"/>
    <w:rsid w:val="005663AF"/>
    <w:rsid w:val="00566F03"/>
    <w:rsid w:val="0057200A"/>
    <w:rsid w:val="005723CC"/>
    <w:rsid w:val="005770EB"/>
    <w:rsid w:val="00580BD5"/>
    <w:rsid w:val="005828A5"/>
    <w:rsid w:val="0058346C"/>
    <w:rsid w:val="005908B6"/>
    <w:rsid w:val="005911A2"/>
    <w:rsid w:val="0059213D"/>
    <w:rsid w:val="005933B1"/>
    <w:rsid w:val="00593795"/>
    <w:rsid w:val="0059392E"/>
    <w:rsid w:val="005A148A"/>
    <w:rsid w:val="005A187D"/>
    <w:rsid w:val="005A199B"/>
    <w:rsid w:val="005A1CDE"/>
    <w:rsid w:val="005A2E31"/>
    <w:rsid w:val="005A330C"/>
    <w:rsid w:val="005A3A5D"/>
    <w:rsid w:val="005A3FDC"/>
    <w:rsid w:val="005A4950"/>
    <w:rsid w:val="005A7283"/>
    <w:rsid w:val="005A7D39"/>
    <w:rsid w:val="005B034F"/>
    <w:rsid w:val="005B1598"/>
    <w:rsid w:val="005B239A"/>
    <w:rsid w:val="005B31FB"/>
    <w:rsid w:val="005B33B4"/>
    <w:rsid w:val="005B68C4"/>
    <w:rsid w:val="005C155B"/>
    <w:rsid w:val="005C3385"/>
    <w:rsid w:val="005C3993"/>
    <w:rsid w:val="005C57E6"/>
    <w:rsid w:val="005D2A83"/>
    <w:rsid w:val="005D6AD5"/>
    <w:rsid w:val="005E1A2C"/>
    <w:rsid w:val="005E3ADD"/>
    <w:rsid w:val="005E4ADB"/>
    <w:rsid w:val="005E7702"/>
    <w:rsid w:val="005E7A27"/>
    <w:rsid w:val="005F0CF4"/>
    <w:rsid w:val="005F2F3B"/>
    <w:rsid w:val="005F3FAF"/>
    <w:rsid w:val="005F5C7B"/>
    <w:rsid w:val="00603915"/>
    <w:rsid w:val="00606158"/>
    <w:rsid w:val="00613D67"/>
    <w:rsid w:val="00613FD6"/>
    <w:rsid w:val="006150A6"/>
    <w:rsid w:val="006177C0"/>
    <w:rsid w:val="0061794A"/>
    <w:rsid w:val="006179FE"/>
    <w:rsid w:val="006205CA"/>
    <w:rsid w:val="00620745"/>
    <w:rsid w:val="006252FC"/>
    <w:rsid w:val="006273A3"/>
    <w:rsid w:val="00631180"/>
    <w:rsid w:val="00632420"/>
    <w:rsid w:val="006342C5"/>
    <w:rsid w:val="00636E32"/>
    <w:rsid w:val="006420C6"/>
    <w:rsid w:val="0064292C"/>
    <w:rsid w:val="00646959"/>
    <w:rsid w:val="00652702"/>
    <w:rsid w:val="0065622E"/>
    <w:rsid w:val="00656734"/>
    <w:rsid w:val="00660363"/>
    <w:rsid w:val="006625B0"/>
    <w:rsid w:val="00662752"/>
    <w:rsid w:val="00664155"/>
    <w:rsid w:val="00666651"/>
    <w:rsid w:val="00666DCF"/>
    <w:rsid w:val="00666F21"/>
    <w:rsid w:val="006735F9"/>
    <w:rsid w:val="0067695A"/>
    <w:rsid w:val="006809EA"/>
    <w:rsid w:val="006825BA"/>
    <w:rsid w:val="00685F6E"/>
    <w:rsid w:val="00690360"/>
    <w:rsid w:val="006906FC"/>
    <w:rsid w:val="00692777"/>
    <w:rsid w:val="00693791"/>
    <w:rsid w:val="006949D8"/>
    <w:rsid w:val="00695592"/>
    <w:rsid w:val="00695A57"/>
    <w:rsid w:val="006969FE"/>
    <w:rsid w:val="0069747E"/>
    <w:rsid w:val="00697813"/>
    <w:rsid w:val="006979C4"/>
    <w:rsid w:val="00697F86"/>
    <w:rsid w:val="006A3A38"/>
    <w:rsid w:val="006B0DE2"/>
    <w:rsid w:val="006B2834"/>
    <w:rsid w:val="006B2C02"/>
    <w:rsid w:val="006B655A"/>
    <w:rsid w:val="006B7222"/>
    <w:rsid w:val="006C22B9"/>
    <w:rsid w:val="006C326E"/>
    <w:rsid w:val="006C36CC"/>
    <w:rsid w:val="006C3A43"/>
    <w:rsid w:val="006C4925"/>
    <w:rsid w:val="006C61E6"/>
    <w:rsid w:val="006D04B8"/>
    <w:rsid w:val="006D37EB"/>
    <w:rsid w:val="006D4FE1"/>
    <w:rsid w:val="006D5E86"/>
    <w:rsid w:val="006D5F37"/>
    <w:rsid w:val="006D6629"/>
    <w:rsid w:val="006E0E88"/>
    <w:rsid w:val="006E1AA8"/>
    <w:rsid w:val="006E3821"/>
    <w:rsid w:val="006E464E"/>
    <w:rsid w:val="006E61A7"/>
    <w:rsid w:val="006E6B05"/>
    <w:rsid w:val="006E6FAE"/>
    <w:rsid w:val="006F2347"/>
    <w:rsid w:val="006F391C"/>
    <w:rsid w:val="006F5471"/>
    <w:rsid w:val="0070056B"/>
    <w:rsid w:val="007009E3"/>
    <w:rsid w:val="0070181A"/>
    <w:rsid w:val="00703723"/>
    <w:rsid w:val="00703C8A"/>
    <w:rsid w:val="0070703B"/>
    <w:rsid w:val="00710EF8"/>
    <w:rsid w:val="007133A5"/>
    <w:rsid w:val="0071345E"/>
    <w:rsid w:val="00713F4F"/>
    <w:rsid w:val="007143FA"/>
    <w:rsid w:val="00714B3F"/>
    <w:rsid w:val="007154E3"/>
    <w:rsid w:val="0071628F"/>
    <w:rsid w:val="00716ED3"/>
    <w:rsid w:val="00720551"/>
    <w:rsid w:val="00720F10"/>
    <w:rsid w:val="0072117F"/>
    <w:rsid w:val="00721DD1"/>
    <w:rsid w:val="0072402A"/>
    <w:rsid w:val="00726C13"/>
    <w:rsid w:val="00732237"/>
    <w:rsid w:val="00732DE4"/>
    <w:rsid w:val="007342C9"/>
    <w:rsid w:val="007345F6"/>
    <w:rsid w:val="00734F11"/>
    <w:rsid w:val="007366ED"/>
    <w:rsid w:val="00736FA8"/>
    <w:rsid w:val="00740D5A"/>
    <w:rsid w:val="0074175D"/>
    <w:rsid w:val="00741F0C"/>
    <w:rsid w:val="007422D3"/>
    <w:rsid w:val="0074308D"/>
    <w:rsid w:val="00744F89"/>
    <w:rsid w:val="00745230"/>
    <w:rsid w:val="00746980"/>
    <w:rsid w:val="00750B31"/>
    <w:rsid w:val="007536F2"/>
    <w:rsid w:val="00753E44"/>
    <w:rsid w:val="00754221"/>
    <w:rsid w:val="007549C0"/>
    <w:rsid w:val="0075643F"/>
    <w:rsid w:val="00760FE9"/>
    <w:rsid w:val="00761EEB"/>
    <w:rsid w:val="00763E18"/>
    <w:rsid w:val="00773224"/>
    <w:rsid w:val="00773CCA"/>
    <w:rsid w:val="00776041"/>
    <w:rsid w:val="0078332F"/>
    <w:rsid w:val="007848B5"/>
    <w:rsid w:val="007872A7"/>
    <w:rsid w:val="00790C69"/>
    <w:rsid w:val="00794DE6"/>
    <w:rsid w:val="007954CE"/>
    <w:rsid w:val="007958BB"/>
    <w:rsid w:val="00796BFE"/>
    <w:rsid w:val="007A0F6F"/>
    <w:rsid w:val="007A14B0"/>
    <w:rsid w:val="007A154F"/>
    <w:rsid w:val="007B1AA4"/>
    <w:rsid w:val="007B1B5C"/>
    <w:rsid w:val="007B2434"/>
    <w:rsid w:val="007B557E"/>
    <w:rsid w:val="007B67C8"/>
    <w:rsid w:val="007B713F"/>
    <w:rsid w:val="007C0FFA"/>
    <w:rsid w:val="007C2412"/>
    <w:rsid w:val="007C2BA3"/>
    <w:rsid w:val="007C33B3"/>
    <w:rsid w:val="007C4066"/>
    <w:rsid w:val="007C4F8D"/>
    <w:rsid w:val="007C4FA5"/>
    <w:rsid w:val="007C5498"/>
    <w:rsid w:val="007D0342"/>
    <w:rsid w:val="007D0AD6"/>
    <w:rsid w:val="007D2E86"/>
    <w:rsid w:val="007D30A5"/>
    <w:rsid w:val="007D3D57"/>
    <w:rsid w:val="007D4A38"/>
    <w:rsid w:val="007D599C"/>
    <w:rsid w:val="007D5E63"/>
    <w:rsid w:val="007E2B80"/>
    <w:rsid w:val="007E2ED1"/>
    <w:rsid w:val="007E33E3"/>
    <w:rsid w:val="007E3815"/>
    <w:rsid w:val="007E61E2"/>
    <w:rsid w:val="007E6CA5"/>
    <w:rsid w:val="007F0B6E"/>
    <w:rsid w:val="007F0E35"/>
    <w:rsid w:val="007F12A2"/>
    <w:rsid w:val="007F15B7"/>
    <w:rsid w:val="007F17A0"/>
    <w:rsid w:val="007F3967"/>
    <w:rsid w:val="007F457C"/>
    <w:rsid w:val="007F4ED6"/>
    <w:rsid w:val="007F55E6"/>
    <w:rsid w:val="007F5A25"/>
    <w:rsid w:val="007F67C9"/>
    <w:rsid w:val="008005EE"/>
    <w:rsid w:val="008018BD"/>
    <w:rsid w:val="008030CF"/>
    <w:rsid w:val="008036EB"/>
    <w:rsid w:val="0081006D"/>
    <w:rsid w:val="00810EDF"/>
    <w:rsid w:val="00811EC0"/>
    <w:rsid w:val="00817E4D"/>
    <w:rsid w:val="00817FAE"/>
    <w:rsid w:val="0082171C"/>
    <w:rsid w:val="00822F5A"/>
    <w:rsid w:val="008234E3"/>
    <w:rsid w:val="00824039"/>
    <w:rsid w:val="008247BC"/>
    <w:rsid w:val="00826A01"/>
    <w:rsid w:val="008273CF"/>
    <w:rsid w:val="00830D65"/>
    <w:rsid w:val="008313C3"/>
    <w:rsid w:val="00836949"/>
    <w:rsid w:val="00836F98"/>
    <w:rsid w:val="00842D42"/>
    <w:rsid w:val="0084697D"/>
    <w:rsid w:val="0084730B"/>
    <w:rsid w:val="00847313"/>
    <w:rsid w:val="00847CC6"/>
    <w:rsid w:val="00847D4E"/>
    <w:rsid w:val="00851880"/>
    <w:rsid w:val="00852AC2"/>
    <w:rsid w:val="008578E6"/>
    <w:rsid w:val="00864BE2"/>
    <w:rsid w:val="00864F89"/>
    <w:rsid w:val="0086537A"/>
    <w:rsid w:val="00865A03"/>
    <w:rsid w:val="008673AE"/>
    <w:rsid w:val="00867A70"/>
    <w:rsid w:val="00870C76"/>
    <w:rsid w:val="00872AF9"/>
    <w:rsid w:val="00873263"/>
    <w:rsid w:val="0088712F"/>
    <w:rsid w:val="00891091"/>
    <w:rsid w:val="00892813"/>
    <w:rsid w:val="00892D53"/>
    <w:rsid w:val="008945DD"/>
    <w:rsid w:val="00896987"/>
    <w:rsid w:val="008A2273"/>
    <w:rsid w:val="008A2613"/>
    <w:rsid w:val="008A26AA"/>
    <w:rsid w:val="008A4326"/>
    <w:rsid w:val="008A49CF"/>
    <w:rsid w:val="008A7CAD"/>
    <w:rsid w:val="008A7D2F"/>
    <w:rsid w:val="008B0AFF"/>
    <w:rsid w:val="008B430D"/>
    <w:rsid w:val="008B4DE5"/>
    <w:rsid w:val="008B4FC1"/>
    <w:rsid w:val="008B51CC"/>
    <w:rsid w:val="008B5C8F"/>
    <w:rsid w:val="008B6D1C"/>
    <w:rsid w:val="008C4F5E"/>
    <w:rsid w:val="008C74B1"/>
    <w:rsid w:val="008D12BC"/>
    <w:rsid w:val="008D1D6E"/>
    <w:rsid w:val="008D42E7"/>
    <w:rsid w:val="008D53E7"/>
    <w:rsid w:val="008D6688"/>
    <w:rsid w:val="008D6C3C"/>
    <w:rsid w:val="008D738F"/>
    <w:rsid w:val="008E1061"/>
    <w:rsid w:val="008E1194"/>
    <w:rsid w:val="008E25BB"/>
    <w:rsid w:val="008E2F62"/>
    <w:rsid w:val="008E4C06"/>
    <w:rsid w:val="008E72C2"/>
    <w:rsid w:val="008E7954"/>
    <w:rsid w:val="008F0188"/>
    <w:rsid w:val="008F2437"/>
    <w:rsid w:val="008F4516"/>
    <w:rsid w:val="008F5C4D"/>
    <w:rsid w:val="008F5EB2"/>
    <w:rsid w:val="008F6548"/>
    <w:rsid w:val="008F6549"/>
    <w:rsid w:val="009002DD"/>
    <w:rsid w:val="009017AC"/>
    <w:rsid w:val="009039F6"/>
    <w:rsid w:val="009042DE"/>
    <w:rsid w:val="0090453B"/>
    <w:rsid w:val="00904D82"/>
    <w:rsid w:val="00904F8E"/>
    <w:rsid w:val="00907E37"/>
    <w:rsid w:val="009105CD"/>
    <w:rsid w:val="00911179"/>
    <w:rsid w:val="0091318E"/>
    <w:rsid w:val="00914359"/>
    <w:rsid w:val="00915805"/>
    <w:rsid w:val="009207FF"/>
    <w:rsid w:val="00926B53"/>
    <w:rsid w:val="00926FDD"/>
    <w:rsid w:val="009272EF"/>
    <w:rsid w:val="00936FB4"/>
    <w:rsid w:val="00937E4E"/>
    <w:rsid w:val="0094011B"/>
    <w:rsid w:val="00940B94"/>
    <w:rsid w:val="00941811"/>
    <w:rsid w:val="00941BF4"/>
    <w:rsid w:val="009433CF"/>
    <w:rsid w:val="0095144D"/>
    <w:rsid w:val="00951FA3"/>
    <w:rsid w:val="009538C3"/>
    <w:rsid w:val="009539F4"/>
    <w:rsid w:val="00953C87"/>
    <w:rsid w:val="00956310"/>
    <w:rsid w:val="00956E94"/>
    <w:rsid w:val="00961049"/>
    <w:rsid w:val="009619EF"/>
    <w:rsid w:val="00962F73"/>
    <w:rsid w:val="00965483"/>
    <w:rsid w:val="00965B60"/>
    <w:rsid w:val="00967B2A"/>
    <w:rsid w:val="00976A55"/>
    <w:rsid w:val="00983117"/>
    <w:rsid w:val="00983C9D"/>
    <w:rsid w:val="0098478C"/>
    <w:rsid w:val="00986544"/>
    <w:rsid w:val="0098689E"/>
    <w:rsid w:val="009875CB"/>
    <w:rsid w:val="00987B99"/>
    <w:rsid w:val="00990F9F"/>
    <w:rsid w:val="00992943"/>
    <w:rsid w:val="00992B00"/>
    <w:rsid w:val="009930FB"/>
    <w:rsid w:val="00994806"/>
    <w:rsid w:val="00995177"/>
    <w:rsid w:val="0099519F"/>
    <w:rsid w:val="00995D3E"/>
    <w:rsid w:val="00997105"/>
    <w:rsid w:val="009A0994"/>
    <w:rsid w:val="009A1030"/>
    <w:rsid w:val="009A4CAD"/>
    <w:rsid w:val="009A61C5"/>
    <w:rsid w:val="009B701C"/>
    <w:rsid w:val="009C2DAE"/>
    <w:rsid w:val="009C3EB9"/>
    <w:rsid w:val="009C5244"/>
    <w:rsid w:val="009C6909"/>
    <w:rsid w:val="009D0D2E"/>
    <w:rsid w:val="009D306E"/>
    <w:rsid w:val="009D396E"/>
    <w:rsid w:val="009E479D"/>
    <w:rsid w:val="009E7EB1"/>
    <w:rsid w:val="009F2AD9"/>
    <w:rsid w:val="009F6980"/>
    <w:rsid w:val="009F7A3D"/>
    <w:rsid w:val="00A01EB7"/>
    <w:rsid w:val="00A0617C"/>
    <w:rsid w:val="00A06C89"/>
    <w:rsid w:val="00A07457"/>
    <w:rsid w:val="00A1065B"/>
    <w:rsid w:val="00A11AD3"/>
    <w:rsid w:val="00A11D67"/>
    <w:rsid w:val="00A13648"/>
    <w:rsid w:val="00A14F6F"/>
    <w:rsid w:val="00A15746"/>
    <w:rsid w:val="00A16E1C"/>
    <w:rsid w:val="00A22575"/>
    <w:rsid w:val="00A22681"/>
    <w:rsid w:val="00A26127"/>
    <w:rsid w:val="00A26254"/>
    <w:rsid w:val="00A26750"/>
    <w:rsid w:val="00A26A1D"/>
    <w:rsid w:val="00A31995"/>
    <w:rsid w:val="00A32A75"/>
    <w:rsid w:val="00A330F7"/>
    <w:rsid w:val="00A33B96"/>
    <w:rsid w:val="00A3767F"/>
    <w:rsid w:val="00A40AC6"/>
    <w:rsid w:val="00A4115D"/>
    <w:rsid w:val="00A43017"/>
    <w:rsid w:val="00A4402A"/>
    <w:rsid w:val="00A633ED"/>
    <w:rsid w:val="00A6622C"/>
    <w:rsid w:val="00A67102"/>
    <w:rsid w:val="00A708A4"/>
    <w:rsid w:val="00A70D3E"/>
    <w:rsid w:val="00A70FBA"/>
    <w:rsid w:val="00A71AE4"/>
    <w:rsid w:val="00A72067"/>
    <w:rsid w:val="00A72301"/>
    <w:rsid w:val="00A728BF"/>
    <w:rsid w:val="00A732FF"/>
    <w:rsid w:val="00A73D32"/>
    <w:rsid w:val="00A75295"/>
    <w:rsid w:val="00A7659B"/>
    <w:rsid w:val="00A77845"/>
    <w:rsid w:val="00A803F7"/>
    <w:rsid w:val="00A811EE"/>
    <w:rsid w:val="00A81BD4"/>
    <w:rsid w:val="00A81D56"/>
    <w:rsid w:val="00A835A8"/>
    <w:rsid w:val="00A8511A"/>
    <w:rsid w:val="00A859B3"/>
    <w:rsid w:val="00A859C8"/>
    <w:rsid w:val="00A86059"/>
    <w:rsid w:val="00A86197"/>
    <w:rsid w:val="00A876FE"/>
    <w:rsid w:val="00A93DA5"/>
    <w:rsid w:val="00A94977"/>
    <w:rsid w:val="00A953A4"/>
    <w:rsid w:val="00A966B8"/>
    <w:rsid w:val="00AA0082"/>
    <w:rsid w:val="00AB040E"/>
    <w:rsid w:val="00AB6B2E"/>
    <w:rsid w:val="00AB7536"/>
    <w:rsid w:val="00AC32F3"/>
    <w:rsid w:val="00AC3AA6"/>
    <w:rsid w:val="00AC3F27"/>
    <w:rsid w:val="00AC49B8"/>
    <w:rsid w:val="00AC539E"/>
    <w:rsid w:val="00AC696D"/>
    <w:rsid w:val="00AD0D24"/>
    <w:rsid w:val="00AD4D1B"/>
    <w:rsid w:val="00AD7E9F"/>
    <w:rsid w:val="00AE2EF2"/>
    <w:rsid w:val="00AE4050"/>
    <w:rsid w:val="00AF1F50"/>
    <w:rsid w:val="00AF3811"/>
    <w:rsid w:val="00AF40FD"/>
    <w:rsid w:val="00AF4F92"/>
    <w:rsid w:val="00AF53E5"/>
    <w:rsid w:val="00AF617E"/>
    <w:rsid w:val="00AF6701"/>
    <w:rsid w:val="00AF6C69"/>
    <w:rsid w:val="00B028E5"/>
    <w:rsid w:val="00B04423"/>
    <w:rsid w:val="00B0600D"/>
    <w:rsid w:val="00B06093"/>
    <w:rsid w:val="00B10D21"/>
    <w:rsid w:val="00B11821"/>
    <w:rsid w:val="00B12089"/>
    <w:rsid w:val="00B163EC"/>
    <w:rsid w:val="00B2296D"/>
    <w:rsid w:val="00B246AF"/>
    <w:rsid w:val="00B2532C"/>
    <w:rsid w:val="00B25574"/>
    <w:rsid w:val="00B30CA7"/>
    <w:rsid w:val="00B34124"/>
    <w:rsid w:val="00B41A0C"/>
    <w:rsid w:val="00B46E15"/>
    <w:rsid w:val="00B47769"/>
    <w:rsid w:val="00B47E1C"/>
    <w:rsid w:val="00B47FC2"/>
    <w:rsid w:val="00B50634"/>
    <w:rsid w:val="00B53623"/>
    <w:rsid w:val="00B5407F"/>
    <w:rsid w:val="00B54407"/>
    <w:rsid w:val="00B55471"/>
    <w:rsid w:val="00B55989"/>
    <w:rsid w:val="00B56E86"/>
    <w:rsid w:val="00B57CA8"/>
    <w:rsid w:val="00B57FF3"/>
    <w:rsid w:val="00B60E53"/>
    <w:rsid w:val="00B668F6"/>
    <w:rsid w:val="00B725B6"/>
    <w:rsid w:val="00B73769"/>
    <w:rsid w:val="00B743FD"/>
    <w:rsid w:val="00B746BE"/>
    <w:rsid w:val="00B74720"/>
    <w:rsid w:val="00B75209"/>
    <w:rsid w:val="00B75EA9"/>
    <w:rsid w:val="00B76800"/>
    <w:rsid w:val="00B81249"/>
    <w:rsid w:val="00B833D2"/>
    <w:rsid w:val="00B851D2"/>
    <w:rsid w:val="00B85AF0"/>
    <w:rsid w:val="00B92873"/>
    <w:rsid w:val="00B93C5B"/>
    <w:rsid w:val="00B94CA6"/>
    <w:rsid w:val="00B94F23"/>
    <w:rsid w:val="00B95724"/>
    <w:rsid w:val="00BA1BB9"/>
    <w:rsid w:val="00BA327D"/>
    <w:rsid w:val="00BA72BA"/>
    <w:rsid w:val="00BA7802"/>
    <w:rsid w:val="00BA7C57"/>
    <w:rsid w:val="00BB3038"/>
    <w:rsid w:val="00BB42CA"/>
    <w:rsid w:val="00BB574E"/>
    <w:rsid w:val="00BB5BDE"/>
    <w:rsid w:val="00BB63E8"/>
    <w:rsid w:val="00BB6FD3"/>
    <w:rsid w:val="00BC0AE2"/>
    <w:rsid w:val="00BC109F"/>
    <w:rsid w:val="00BC1CC2"/>
    <w:rsid w:val="00BC2B69"/>
    <w:rsid w:val="00BC2BEC"/>
    <w:rsid w:val="00BC2CF4"/>
    <w:rsid w:val="00BC3295"/>
    <w:rsid w:val="00BC4766"/>
    <w:rsid w:val="00BC5C7E"/>
    <w:rsid w:val="00BD3D70"/>
    <w:rsid w:val="00BD4E94"/>
    <w:rsid w:val="00BD4ED9"/>
    <w:rsid w:val="00BD7DCD"/>
    <w:rsid w:val="00BE2C02"/>
    <w:rsid w:val="00BE38A6"/>
    <w:rsid w:val="00BE3DA9"/>
    <w:rsid w:val="00BE4C5E"/>
    <w:rsid w:val="00BE5DB1"/>
    <w:rsid w:val="00BF00C1"/>
    <w:rsid w:val="00BF2656"/>
    <w:rsid w:val="00BF2CB9"/>
    <w:rsid w:val="00BF62C2"/>
    <w:rsid w:val="00BF7BB4"/>
    <w:rsid w:val="00C01872"/>
    <w:rsid w:val="00C02F08"/>
    <w:rsid w:val="00C03D95"/>
    <w:rsid w:val="00C04A91"/>
    <w:rsid w:val="00C04D07"/>
    <w:rsid w:val="00C0534B"/>
    <w:rsid w:val="00C0548E"/>
    <w:rsid w:val="00C06318"/>
    <w:rsid w:val="00C0754A"/>
    <w:rsid w:val="00C07E30"/>
    <w:rsid w:val="00C13A19"/>
    <w:rsid w:val="00C14414"/>
    <w:rsid w:val="00C14435"/>
    <w:rsid w:val="00C1705B"/>
    <w:rsid w:val="00C17749"/>
    <w:rsid w:val="00C17F36"/>
    <w:rsid w:val="00C20148"/>
    <w:rsid w:val="00C261B6"/>
    <w:rsid w:val="00C27A3B"/>
    <w:rsid w:val="00C34815"/>
    <w:rsid w:val="00C375B1"/>
    <w:rsid w:val="00C40FA8"/>
    <w:rsid w:val="00C43B19"/>
    <w:rsid w:val="00C460D4"/>
    <w:rsid w:val="00C46BB6"/>
    <w:rsid w:val="00C508AB"/>
    <w:rsid w:val="00C51735"/>
    <w:rsid w:val="00C53225"/>
    <w:rsid w:val="00C540CB"/>
    <w:rsid w:val="00C54FB5"/>
    <w:rsid w:val="00C5530F"/>
    <w:rsid w:val="00C569D4"/>
    <w:rsid w:val="00C56DBF"/>
    <w:rsid w:val="00C57232"/>
    <w:rsid w:val="00C57658"/>
    <w:rsid w:val="00C60DE9"/>
    <w:rsid w:val="00C62641"/>
    <w:rsid w:val="00C643A8"/>
    <w:rsid w:val="00C70122"/>
    <w:rsid w:val="00C73BA2"/>
    <w:rsid w:val="00C74638"/>
    <w:rsid w:val="00C7682C"/>
    <w:rsid w:val="00C76BEE"/>
    <w:rsid w:val="00C84063"/>
    <w:rsid w:val="00C86CC8"/>
    <w:rsid w:val="00C86CDF"/>
    <w:rsid w:val="00C908A7"/>
    <w:rsid w:val="00C92346"/>
    <w:rsid w:val="00C92458"/>
    <w:rsid w:val="00C95370"/>
    <w:rsid w:val="00CA1DAB"/>
    <w:rsid w:val="00CA2EEE"/>
    <w:rsid w:val="00CA2FE3"/>
    <w:rsid w:val="00CA55E7"/>
    <w:rsid w:val="00CA5936"/>
    <w:rsid w:val="00CB1CAC"/>
    <w:rsid w:val="00CB62B5"/>
    <w:rsid w:val="00CB7371"/>
    <w:rsid w:val="00CC0A81"/>
    <w:rsid w:val="00CC72D6"/>
    <w:rsid w:val="00CC7768"/>
    <w:rsid w:val="00CD319F"/>
    <w:rsid w:val="00CD3AE2"/>
    <w:rsid w:val="00CD40D1"/>
    <w:rsid w:val="00CD5680"/>
    <w:rsid w:val="00CD69DF"/>
    <w:rsid w:val="00CD75BA"/>
    <w:rsid w:val="00CE3511"/>
    <w:rsid w:val="00CE354F"/>
    <w:rsid w:val="00CE3ABC"/>
    <w:rsid w:val="00CE4529"/>
    <w:rsid w:val="00CE627E"/>
    <w:rsid w:val="00CE6B77"/>
    <w:rsid w:val="00CE7357"/>
    <w:rsid w:val="00CF0AB5"/>
    <w:rsid w:val="00CF0EFB"/>
    <w:rsid w:val="00CF2495"/>
    <w:rsid w:val="00CF25C1"/>
    <w:rsid w:val="00CF2E36"/>
    <w:rsid w:val="00CF3BC9"/>
    <w:rsid w:val="00CF73BB"/>
    <w:rsid w:val="00D002B0"/>
    <w:rsid w:val="00D03144"/>
    <w:rsid w:val="00D04B2C"/>
    <w:rsid w:val="00D04DA7"/>
    <w:rsid w:val="00D05AE4"/>
    <w:rsid w:val="00D06DE3"/>
    <w:rsid w:val="00D078FB"/>
    <w:rsid w:val="00D07F6D"/>
    <w:rsid w:val="00D1010F"/>
    <w:rsid w:val="00D135D0"/>
    <w:rsid w:val="00D13CF4"/>
    <w:rsid w:val="00D143AB"/>
    <w:rsid w:val="00D14421"/>
    <w:rsid w:val="00D17539"/>
    <w:rsid w:val="00D26D74"/>
    <w:rsid w:val="00D32D60"/>
    <w:rsid w:val="00D34C1C"/>
    <w:rsid w:val="00D35D61"/>
    <w:rsid w:val="00D36C96"/>
    <w:rsid w:val="00D36E3D"/>
    <w:rsid w:val="00D37143"/>
    <w:rsid w:val="00D37485"/>
    <w:rsid w:val="00D410B5"/>
    <w:rsid w:val="00D42A6C"/>
    <w:rsid w:val="00D454D9"/>
    <w:rsid w:val="00D51749"/>
    <w:rsid w:val="00D5180B"/>
    <w:rsid w:val="00D51D11"/>
    <w:rsid w:val="00D52CD9"/>
    <w:rsid w:val="00D54226"/>
    <w:rsid w:val="00D55336"/>
    <w:rsid w:val="00D554CF"/>
    <w:rsid w:val="00D57A98"/>
    <w:rsid w:val="00D600A0"/>
    <w:rsid w:val="00D61203"/>
    <w:rsid w:val="00D612E3"/>
    <w:rsid w:val="00D63CDA"/>
    <w:rsid w:val="00D6669A"/>
    <w:rsid w:val="00D6771D"/>
    <w:rsid w:val="00D70824"/>
    <w:rsid w:val="00D70E21"/>
    <w:rsid w:val="00D71233"/>
    <w:rsid w:val="00D71E43"/>
    <w:rsid w:val="00D749A7"/>
    <w:rsid w:val="00D74BF3"/>
    <w:rsid w:val="00D77157"/>
    <w:rsid w:val="00D7716C"/>
    <w:rsid w:val="00D81DBB"/>
    <w:rsid w:val="00D84526"/>
    <w:rsid w:val="00D86239"/>
    <w:rsid w:val="00D86CA3"/>
    <w:rsid w:val="00D91BBD"/>
    <w:rsid w:val="00D91D41"/>
    <w:rsid w:val="00D942C3"/>
    <w:rsid w:val="00D94B5D"/>
    <w:rsid w:val="00D94BFB"/>
    <w:rsid w:val="00D95A7E"/>
    <w:rsid w:val="00DA04C9"/>
    <w:rsid w:val="00DA15B3"/>
    <w:rsid w:val="00DB069D"/>
    <w:rsid w:val="00DB2793"/>
    <w:rsid w:val="00DB2955"/>
    <w:rsid w:val="00DB2A11"/>
    <w:rsid w:val="00DB71AA"/>
    <w:rsid w:val="00DC0A10"/>
    <w:rsid w:val="00DC121D"/>
    <w:rsid w:val="00DD2B36"/>
    <w:rsid w:val="00DD512C"/>
    <w:rsid w:val="00DD6F5C"/>
    <w:rsid w:val="00DE3341"/>
    <w:rsid w:val="00DE7259"/>
    <w:rsid w:val="00DF0275"/>
    <w:rsid w:val="00DF2304"/>
    <w:rsid w:val="00DF2D1E"/>
    <w:rsid w:val="00DF4550"/>
    <w:rsid w:val="00DF5824"/>
    <w:rsid w:val="00DF5D6F"/>
    <w:rsid w:val="00E01FCB"/>
    <w:rsid w:val="00E0321C"/>
    <w:rsid w:val="00E03CF5"/>
    <w:rsid w:val="00E0752F"/>
    <w:rsid w:val="00E07660"/>
    <w:rsid w:val="00E10FE9"/>
    <w:rsid w:val="00E1610B"/>
    <w:rsid w:val="00E2165F"/>
    <w:rsid w:val="00E235A7"/>
    <w:rsid w:val="00E247D5"/>
    <w:rsid w:val="00E25291"/>
    <w:rsid w:val="00E26541"/>
    <w:rsid w:val="00E271E8"/>
    <w:rsid w:val="00E273DC"/>
    <w:rsid w:val="00E30C5E"/>
    <w:rsid w:val="00E3251F"/>
    <w:rsid w:val="00E32C0E"/>
    <w:rsid w:val="00E33924"/>
    <w:rsid w:val="00E33B80"/>
    <w:rsid w:val="00E3508F"/>
    <w:rsid w:val="00E378D8"/>
    <w:rsid w:val="00E378F3"/>
    <w:rsid w:val="00E4069A"/>
    <w:rsid w:val="00E41020"/>
    <w:rsid w:val="00E4315E"/>
    <w:rsid w:val="00E44EF7"/>
    <w:rsid w:val="00E46A46"/>
    <w:rsid w:val="00E46AEB"/>
    <w:rsid w:val="00E46BB4"/>
    <w:rsid w:val="00E47DBA"/>
    <w:rsid w:val="00E53079"/>
    <w:rsid w:val="00E5631E"/>
    <w:rsid w:val="00E57674"/>
    <w:rsid w:val="00E601CB"/>
    <w:rsid w:val="00E61700"/>
    <w:rsid w:val="00E6339C"/>
    <w:rsid w:val="00E6350D"/>
    <w:rsid w:val="00E63A4C"/>
    <w:rsid w:val="00E643BB"/>
    <w:rsid w:val="00E64817"/>
    <w:rsid w:val="00E65146"/>
    <w:rsid w:val="00E6516C"/>
    <w:rsid w:val="00E7124A"/>
    <w:rsid w:val="00E73CE9"/>
    <w:rsid w:val="00E76376"/>
    <w:rsid w:val="00E76496"/>
    <w:rsid w:val="00E80795"/>
    <w:rsid w:val="00E81398"/>
    <w:rsid w:val="00E817EE"/>
    <w:rsid w:val="00E83651"/>
    <w:rsid w:val="00E84A9F"/>
    <w:rsid w:val="00E84DB8"/>
    <w:rsid w:val="00E85585"/>
    <w:rsid w:val="00E85A48"/>
    <w:rsid w:val="00E90702"/>
    <w:rsid w:val="00E90952"/>
    <w:rsid w:val="00E90D5C"/>
    <w:rsid w:val="00E91E49"/>
    <w:rsid w:val="00E92FCB"/>
    <w:rsid w:val="00EA0270"/>
    <w:rsid w:val="00EA2A6E"/>
    <w:rsid w:val="00EA402A"/>
    <w:rsid w:val="00EA4FF5"/>
    <w:rsid w:val="00EA5349"/>
    <w:rsid w:val="00EA6EC0"/>
    <w:rsid w:val="00EA70DC"/>
    <w:rsid w:val="00EB0639"/>
    <w:rsid w:val="00EB0E56"/>
    <w:rsid w:val="00EB2C12"/>
    <w:rsid w:val="00EB37EA"/>
    <w:rsid w:val="00EB4F9B"/>
    <w:rsid w:val="00EB51F7"/>
    <w:rsid w:val="00EC34B6"/>
    <w:rsid w:val="00EC3CA0"/>
    <w:rsid w:val="00EC4F8D"/>
    <w:rsid w:val="00ED1903"/>
    <w:rsid w:val="00ED1961"/>
    <w:rsid w:val="00ED6CD6"/>
    <w:rsid w:val="00ED749F"/>
    <w:rsid w:val="00ED7C2E"/>
    <w:rsid w:val="00EE27ED"/>
    <w:rsid w:val="00EE3CC8"/>
    <w:rsid w:val="00EE5139"/>
    <w:rsid w:val="00EE5149"/>
    <w:rsid w:val="00EE549F"/>
    <w:rsid w:val="00EF05FB"/>
    <w:rsid w:val="00EF0BA0"/>
    <w:rsid w:val="00EF6247"/>
    <w:rsid w:val="00EF6A75"/>
    <w:rsid w:val="00EF7D38"/>
    <w:rsid w:val="00F01861"/>
    <w:rsid w:val="00F038E2"/>
    <w:rsid w:val="00F04189"/>
    <w:rsid w:val="00F06434"/>
    <w:rsid w:val="00F10A14"/>
    <w:rsid w:val="00F10A92"/>
    <w:rsid w:val="00F13348"/>
    <w:rsid w:val="00F135EC"/>
    <w:rsid w:val="00F17A50"/>
    <w:rsid w:val="00F17CE6"/>
    <w:rsid w:val="00F201DE"/>
    <w:rsid w:val="00F26531"/>
    <w:rsid w:val="00F300EE"/>
    <w:rsid w:val="00F3144E"/>
    <w:rsid w:val="00F329A8"/>
    <w:rsid w:val="00F3454D"/>
    <w:rsid w:val="00F3640C"/>
    <w:rsid w:val="00F41DC5"/>
    <w:rsid w:val="00F43192"/>
    <w:rsid w:val="00F4378B"/>
    <w:rsid w:val="00F50A78"/>
    <w:rsid w:val="00F5184F"/>
    <w:rsid w:val="00F5254C"/>
    <w:rsid w:val="00F5329A"/>
    <w:rsid w:val="00F614E1"/>
    <w:rsid w:val="00F62000"/>
    <w:rsid w:val="00F624EC"/>
    <w:rsid w:val="00F65406"/>
    <w:rsid w:val="00F665C8"/>
    <w:rsid w:val="00F7156D"/>
    <w:rsid w:val="00F72613"/>
    <w:rsid w:val="00F730FE"/>
    <w:rsid w:val="00F73346"/>
    <w:rsid w:val="00F753AB"/>
    <w:rsid w:val="00F82472"/>
    <w:rsid w:val="00F82CBA"/>
    <w:rsid w:val="00F87181"/>
    <w:rsid w:val="00F87326"/>
    <w:rsid w:val="00F878AF"/>
    <w:rsid w:val="00F925F3"/>
    <w:rsid w:val="00F927D4"/>
    <w:rsid w:val="00F94B5D"/>
    <w:rsid w:val="00F969FB"/>
    <w:rsid w:val="00FA2EAA"/>
    <w:rsid w:val="00FA438D"/>
    <w:rsid w:val="00FA4AA4"/>
    <w:rsid w:val="00FA58D5"/>
    <w:rsid w:val="00FA5F02"/>
    <w:rsid w:val="00FA6CD8"/>
    <w:rsid w:val="00FA6D3E"/>
    <w:rsid w:val="00FB1E6B"/>
    <w:rsid w:val="00FB234A"/>
    <w:rsid w:val="00FB554B"/>
    <w:rsid w:val="00FB620B"/>
    <w:rsid w:val="00FC1E37"/>
    <w:rsid w:val="00FC68CC"/>
    <w:rsid w:val="00FC7CF1"/>
    <w:rsid w:val="00FD012A"/>
    <w:rsid w:val="00FD4AB8"/>
    <w:rsid w:val="00FD5263"/>
    <w:rsid w:val="00FE3034"/>
    <w:rsid w:val="00FE3C5A"/>
    <w:rsid w:val="00FE43DE"/>
    <w:rsid w:val="00FE44D5"/>
    <w:rsid w:val="00FF1382"/>
    <w:rsid w:val="00FF4CA0"/>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9C8E69"/>
  <w15:docId w15:val="{94AD8B50-FAC4-42D3-9F72-A0C7970D2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8F9"/>
  </w:style>
  <w:style w:type="paragraph" w:styleId="Heading1">
    <w:name w:val="heading 1"/>
    <w:basedOn w:val="Normal"/>
    <w:next w:val="Normal"/>
    <w:link w:val="Heading1Char"/>
    <w:uiPriority w:val="9"/>
    <w:qFormat/>
    <w:rsid w:val="004418F9"/>
    <w:pPr>
      <w:keepNext/>
      <w:keepLines/>
      <w:numPr>
        <w:numId w:val="1"/>
      </w:numPr>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4418F9"/>
    <w:pPr>
      <w:keepNext/>
      <w:keepLines/>
      <w:numPr>
        <w:ilvl w:val="1"/>
        <w:numId w:val="1"/>
      </w:numPr>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4418F9"/>
    <w:pPr>
      <w:keepNext/>
      <w:keepLines/>
      <w:numPr>
        <w:ilvl w:val="2"/>
        <w:numId w:val="1"/>
      </w:numPr>
      <w:spacing w:before="40" w:after="0"/>
      <w:outlineLvl w:val="2"/>
    </w:pPr>
    <w:rPr>
      <w:rFonts w:asciiTheme="majorHAnsi" w:eastAsiaTheme="majorEastAsia" w:hAnsiTheme="majorHAnsi" w:cstheme="majorBidi"/>
      <w:i/>
      <w:sz w:val="24"/>
      <w:szCs w:val="24"/>
    </w:rPr>
  </w:style>
  <w:style w:type="paragraph" w:styleId="Heading4">
    <w:name w:val="heading 4"/>
    <w:basedOn w:val="Normal"/>
    <w:next w:val="Normal"/>
    <w:link w:val="Heading4Char"/>
    <w:uiPriority w:val="9"/>
    <w:unhideWhenUsed/>
    <w:qFormat/>
    <w:rsid w:val="004418F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418F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418F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418F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418F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418F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8F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4418F9"/>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4418F9"/>
    <w:rPr>
      <w:rFonts w:asciiTheme="majorHAnsi" w:eastAsiaTheme="majorEastAsia" w:hAnsiTheme="majorHAnsi" w:cstheme="majorBidi"/>
      <w:i/>
      <w:sz w:val="24"/>
      <w:szCs w:val="24"/>
    </w:rPr>
  </w:style>
  <w:style w:type="character" w:customStyle="1" w:styleId="Heading4Char">
    <w:name w:val="Heading 4 Char"/>
    <w:basedOn w:val="DefaultParagraphFont"/>
    <w:link w:val="Heading4"/>
    <w:uiPriority w:val="9"/>
    <w:rsid w:val="004418F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418F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418F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418F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418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418F9"/>
    <w:rPr>
      <w:rFonts w:asciiTheme="majorHAnsi" w:eastAsiaTheme="majorEastAsia" w:hAnsiTheme="majorHAnsi" w:cstheme="majorBidi"/>
      <w:i/>
      <w:iCs/>
      <w:color w:val="272727" w:themeColor="text1" w:themeTint="D8"/>
      <w:sz w:val="21"/>
      <w:szCs w:val="21"/>
    </w:rPr>
  </w:style>
  <w:style w:type="paragraph" w:customStyle="1" w:styleId="RSCH01PaperTitle">
    <w:name w:val="RSC H01 Paper Title"/>
    <w:basedOn w:val="Normal"/>
    <w:next w:val="Normal"/>
    <w:link w:val="RSCH01PaperTitleChar"/>
    <w:rsid w:val="005E7702"/>
    <w:pPr>
      <w:tabs>
        <w:tab w:val="left" w:pos="284"/>
      </w:tabs>
      <w:spacing w:before="400" w:line="240" w:lineRule="auto"/>
    </w:pPr>
    <w:rPr>
      <w:rFonts w:eastAsia="Batang" w:cs="Times New Roman"/>
      <w:b/>
      <w:sz w:val="29"/>
      <w:szCs w:val="32"/>
      <w:lang w:val="en-US"/>
    </w:rPr>
  </w:style>
  <w:style w:type="character" w:customStyle="1" w:styleId="RSCH01PaperTitleChar">
    <w:name w:val="RSC H01 Paper Title Char"/>
    <w:basedOn w:val="DefaultParagraphFont"/>
    <w:link w:val="RSCH01PaperTitle"/>
    <w:rsid w:val="005E7702"/>
    <w:rPr>
      <w:rFonts w:eastAsia="Batang" w:cs="Times New Roman"/>
      <w:b/>
      <w:sz w:val="29"/>
      <w:szCs w:val="32"/>
      <w:lang w:val="en-US"/>
    </w:rPr>
  </w:style>
  <w:style w:type="paragraph" w:customStyle="1" w:styleId="RSCF01FootnoteAuthorAddress">
    <w:name w:val="RSC F01 Footnote Author Address"/>
    <w:link w:val="RSCF01FootnoteAuthorAddressChar"/>
    <w:rsid w:val="005E7702"/>
    <w:pPr>
      <w:numPr>
        <w:numId w:val="2"/>
      </w:numPr>
      <w:pBdr>
        <w:top w:val="single" w:sz="12" w:space="1" w:color="A6A6A6" w:themeColor="background1" w:themeShade="A6"/>
      </w:pBdr>
      <w:spacing w:after="0" w:line="240" w:lineRule="auto"/>
      <w:suppressOverlap/>
    </w:pPr>
    <w:rPr>
      <w:rFonts w:eastAsia="Batang" w:cs="Times New Roman"/>
      <w:i/>
      <w:w w:val="105"/>
      <w:sz w:val="14"/>
      <w:szCs w:val="14"/>
      <w:lang w:val="en-GB"/>
    </w:rPr>
  </w:style>
  <w:style w:type="character" w:customStyle="1" w:styleId="RSCF01FootnoteAuthorAddressChar">
    <w:name w:val="RSC F01 Footnote Author Address Char"/>
    <w:basedOn w:val="DefaultParagraphFont"/>
    <w:link w:val="RSCF01FootnoteAuthorAddress"/>
    <w:rsid w:val="005E7702"/>
    <w:rPr>
      <w:rFonts w:eastAsia="Batang" w:cs="Times New Roman"/>
      <w:i/>
      <w:w w:val="105"/>
      <w:sz w:val="14"/>
      <w:szCs w:val="14"/>
      <w:lang w:val="en-GB"/>
    </w:rPr>
  </w:style>
  <w:style w:type="paragraph" w:styleId="NormalWeb">
    <w:name w:val="Normal (Web)"/>
    <w:basedOn w:val="Normal"/>
    <w:uiPriority w:val="99"/>
    <w:unhideWhenUsed/>
    <w:rsid w:val="005E7702"/>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styleId="FootnoteText">
    <w:name w:val="footnote text"/>
    <w:aliases w:val="Geneva 9,Font: Geneva 9,Boston 10,f,93,single space,Footnote Text Rail EIS,ft,Char,footnote3,Footnotes,Footnote ak,fn cafc,Footnotes Char Char,Footnote Text Char Char,fn Char Char,Footnote Text Char Char Char Char,Footnote Text1,C"/>
    <w:basedOn w:val="Normal"/>
    <w:link w:val="FootnoteTextChar"/>
    <w:unhideWhenUsed/>
    <w:qFormat/>
    <w:rsid w:val="003268C1"/>
    <w:pPr>
      <w:spacing w:after="0" w:line="240" w:lineRule="auto"/>
    </w:pPr>
    <w:rPr>
      <w:sz w:val="20"/>
      <w:szCs w:val="20"/>
    </w:rPr>
  </w:style>
  <w:style w:type="character" w:customStyle="1" w:styleId="FootnoteTextChar">
    <w:name w:val="Footnote Text Char"/>
    <w:aliases w:val="Geneva 9 Char,Font: Geneva 9 Char,Boston 10 Char,f Char,93 Char,single space Char,Footnote Text Rail EIS Char,ft Char,Char Char,footnote3 Char,Footnotes Char,Footnote ak Char,fn cafc Char,Footnotes Char Char Char,fn Char Char Char"/>
    <w:basedOn w:val="DefaultParagraphFont"/>
    <w:link w:val="FootnoteText"/>
    <w:rsid w:val="003268C1"/>
    <w:rPr>
      <w:sz w:val="20"/>
      <w:szCs w:val="20"/>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basedOn w:val="DefaultParagraphFont"/>
    <w:unhideWhenUsed/>
    <w:rsid w:val="003268C1"/>
    <w:rPr>
      <w:vertAlign w:val="superscript"/>
    </w:rPr>
  </w:style>
  <w:style w:type="character" w:styleId="CommentReference">
    <w:name w:val="annotation reference"/>
    <w:basedOn w:val="DefaultParagraphFont"/>
    <w:uiPriority w:val="99"/>
    <w:semiHidden/>
    <w:unhideWhenUsed/>
    <w:rsid w:val="00277CB0"/>
    <w:rPr>
      <w:sz w:val="16"/>
      <w:szCs w:val="16"/>
    </w:rPr>
  </w:style>
  <w:style w:type="paragraph" w:styleId="CommentText">
    <w:name w:val="annotation text"/>
    <w:basedOn w:val="Normal"/>
    <w:link w:val="CommentTextChar"/>
    <w:uiPriority w:val="99"/>
    <w:unhideWhenUsed/>
    <w:rsid w:val="00277CB0"/>
    <w:pPr>
      <w:spacing w:line="240" w:lineRule="auto"/>
    </w:pPr>
    <w:rPr>
      <w:sz w:val="20"/>
      <w:szCs w:val="20"/>
    </w:rPr>
  </w:style>
  <w:style w:type="character" w:customStyle="1" w:styleId="CommentTextChar">
    <w:name w:val="Comment Text Char"/>
    <w:basedOn w:val="DefaultParagraphFont"/>
    <w:link w:val="CommentText"/>
    <w:uiPriority w:val="99"/>
    <w:rsid w:val="00277CB0"/>
    <w:rPr>
      <w:sz w:val="20"/>
      <w:szCs w:val="20"/>
    </w:rPr>
  </w:style>
  <w:style w:type="paragraph" w:styleId="CommentSubject">
    <w:name w:val="annotation subject"/>
    <w:basedOn w:val="CommentText"/>
    <w:next w:val="CommentText"/>
    <w:link w:val="CommentSubjectChar"/>
    <w:uiPriority w:val="99"/>
    <w:semiHidden/>
    <w:unhideWhenUsed/>
    <w:rsid w:val="00277CB0"/>
    <w:rPr>
      <w:b/>
      <w:bCs/>
    </w:rPr>
  </w:style>
  <w:style w:type="character" w:customStyle="1" w:styleId="CommentSubjectChar">
    <w:name w:val="Comment Subject Char"/>
    <w:basedOn w:val="CommentTextChar"/>
    <w:link w:val="CommentSubject"/>
    <w:uiPriority w:val="99"/>
    <w:semiHidden/>
    <w:rsid w:val="00277CB0"/>
    <w:rPr>
      <w:b/>
      <w:bCs/>
      <w:sz w:val="20"/>
      <w:szCs w:val="20"/>
    </w:rPr>
  </w:style>
  <w:style w:type="paragraph" w:styleId="BalloonText">
    <w:name w:val="Balloon Text"/>
    <w:basedOn w:val="Normal"/>
    <w:link w:val="BalloonTextChar"/>
    <w:uiPriority w:val="99"/>
    <w:semiHidden/>
    <w:unhideWhenUsed/>
    <w:rsid w:val="00277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CB0"/>
    <w:rPr>
      <w:rFonts w:ascii="Segoe UI" w:hAnsi="Segoe UI" w:cs="Segoe UI"/>
      <w:sz w:val="18"/>
      <w:szCs w:val="18"/>
    </w:rPr>
  </w:style>
  <w:style w:type="paragraph" w:styleId="Caption">
    <w:name w:val="caption"/>
    <w:basedOn w:val="Normal"/>
    <w:next w:val="Normal"/>
    <w:uiPriority w:val="35"/>
    <w:unhideWhenUsed/>
    <w:qFormat/>
    <w:rsid w:val="00072A70"/>
    <w:pPr>
      <w:spacing w:after="200" w:line="240" w:lineRule="auto"/>
    </w:pPr>
    <w:rPr>
      <w:i/>
      <w:iCs/>
      <w:color w:val="44546A" w:themeColor="text2"/>
      <w:sz w:val="18"/>
      <w:szCs w:val="18"/>
    </w:rPr>
  </w:style>
  <w:style w:type="paragraph" w:styleId="Revision">
    <w:name w:val="Revision"/>
    <w:hidden/>
    <w:uiPriority w:val="99"/>
    <w:semiHidden/>
    <w:rsid w:val="000845B9"/>
    <w:pPr>
      <w:spacing w:after="0" w:line="240" w:lineRule="auto"/>
    </w:pPr>
  </w:style>
  <w:style w:type="character" w:styleId="LineNumber">
    <w:name w:val="line number"/>
    <w:basedOn w:val="DefaultParagraphFont"/>
    <w:uiPriority w:val="99"/>
    <w:semiHidden/>
    <w:unhideWhenUsed/>
    <w:rsid w:val="0018780E"/>
  </w:style>
  <w:style w:type="paragraph" w:styleId="PlainText">
    <w:name w:val="Plain Text"/>
    <w:basedOn w:val="Normal"/>
    <w:link w:val="PlainTextChar"/>
    <w:uiPriority w:val="99"/>
    <w:semiHidden/>
    <w:unhideWhenUsed/>
    <w:rsid w:val="00BB5BDE"/>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semiHidden/>
    <w:rsid w:val="00BB5BDE"/>
    <w:rPr>
      <w:rFonts w:ascii="Calibri" w:hAnsi="Calibri"/>
      <w:szCs w:val="21"/>
      <w:lang w:val="en-GB"/>
    </w:rPr>
  </w:style>
  <w:style w:type="paragraph" w:styleId="Header">
    <w:name w:val="header"/>
    <w:basedOn w:val="Normal"/>
    <w:link w:val="HeaderChar"/>
    <w:uiPriority w:val="99"/>
    <w:unhideWhenUsed/>
    <w:rsid w:val="004F69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69F2"/>
  </w:style>
  <w:style w:type="paragraph" w:styleId="Footer">
    <w:name w:val="footer"/>
    <w:basedOn w:val="Normal"/>
    <w:link w:val="FooterChar"/>
    <w:uiPriority w:val="99"/>
    <w:unhideWhenUsed/>
    <w:rsid w:val="004F69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F69F2"/>
  </w:style>
  <w:style w:type="table" w:styleId="TableGrid">
    <w:name w:val="Table Grid"/>
    <w:basedOn w:val="TableNormal"/>
    <w:uiPriority w:val="39"/>
    <w:rsid w:val="00A72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6D29"/>
    <w:pPr>
      <w:autoSpaceDE w:val="0"/>
      <w:autoSpaceDN w:val="0"/>
      <w:adjustRightInd w:val="0"/>
      <w:spacing w:after="0" w:line="240" w:lineRule="auto"/>
    </w:pPr>
    <w:rPr>
      <w:rFonts w:ascii="Segoe UI" w:hAnsi="Segoe UI" w:cs="Segoe UI"/>
      <w:color w:val="000000"/>
      <w:sz w:val="24"/>
      <w:szCs w:val="24"/>
      <w:lang w:val="en-GB"/>
    </w:rPr>
  </w:style>
  <w:style w:type="character" w:customStyle="1" w:styleId="e24kjd">
    <w:name w:val="e24kjd"/>
    <w:basedOn w:val="DefaultParagraphFont"/>
    <w:rsid w:val="00CA2FE3"/>
  </w:style>
  <w:style w:type="character" w:styleId="Hyperlink">
    <w:name w:val="Hyperlink"/>
    <w:basedOn w:val="DefaultParagraphFont"/>
    <w:uiPriority w:val="99"/>
    <w:unhideWhenUsed/>
    <w:rsid w:val="00A22575"/>
    <w:rPr>
      <w:color w:val="0563C1" w:themeColor="hyperlink"/>
      <w:u w:val="single"/>
    </w:rPr>
  </w:style>
  <w:style w:type="character" w:customStyle="1" w:styleId="UnresolvedMention1">
    <w:name w:val="Unresolved Mention1"/>
    <w:basedOn w:val="DefaultParagraphFont"/>
    <w:uiPriority w:val="99"/>
    <w:semiHidden/>
    <w:unhideWhenUsed/>
    <w:rsid w:val="00A22575"/>
    <w:rPr>
      <w:color w:val="605E5C"/>
      <w:shd w:val="clear" w:color="auto" w:fill="E1DFDD"/>
    </w:rPr>
  </w:style>
  <w:style w:type="character" w:styleId="FollowedHyperlink">
    <w:name w:val="FollowedHyperlink"/>
    <w:basedOn w:val="DefaultParagraphFont"/>
    <w:uiPriority w:val="99"/>
    <w:semiHidden/>
    <w:unhideWhenUsed/>
    <w:rsid w:val="00F878AF"/>
    <w:rPr>
      <w:color w:val="954F72" w:themeColor="followedHyperlink"/>
      <w:u w:val="single"/>
    </w:rPr>
  </w:style>
  <w:style w:type="paragraph" w:customStyle="1" w:styleId="RSCB02ArticleText">
    <w:name w:val="RSC B02 Article Text"/>
    <w:basedOn w:val="Normal"/>
    <w:link w:val="RSCB02ArticleTextChar"/>
    <w:rsid w:val="004C0ED3"/>
    <w:pPr>
      <w:spacing w:after="0" w:line="240" w:lineRule="exact"/>
      <w:jc w:val="both"/>
    </w:pPr>
    <w:rPr>
      <w:rFonts w:eastAsia="Batang" w:cs="Times New Roman"/>
      <w:w w:val="108"/>
      <w:sz w:val="18"/>
      <w:szCs w:val="18"/>
      <w:lang w:val="en-US"/>
    </w:rPr>
  </w:style>
  <w:style w:type="character" w:customStyle="1" w:styleId="RSCB02ArticleTextChar">
    <w:name w:val="RSC B02 Article Text Char"/>
    <w:basedOn w:val="DefaultParagraphFont"/>
    <w:link w:val="RSCB02ArticleText"/>
    <w:rsid w:val="004C0ED3"/>
    <w:rPr>
      <w:rFonts w:eastAsia="Batang" w:cs="Times New Roman"/>
      <w:w w:val="108"/>
      <w:sz w:val="18"/>
      <w:szCs w:val="18"/>
      <w:lang w:val="en-US"/>
    </w:rPr>
  </w:style>
  <w:style w:type="character" w:customStyle="1" w:styleId="UnresolvedMention2">
    <w:name w:val="Unresolved Mention2"/>
    <w:basedOn w:val="DefaultParagraphFont"/>
    <w:uiPriority w:val="99"/>
    <w:semiHidden/>
    <w:unhideWhenUsed/>
    <w:rsid w:val="0050359B"/>
    <w:rPr>
      <w:color w:val="605E5C"/>
      <w:shd w:val="clear" w:color="auto" w:fill="E1DFDD"/>
    </w:rPr>
  </w:style>
  <w:style w:type="paragraph" w:styleId="Title">
    <w:name w:val="Title"/>
    <w:basedOn w:val="Normal"/>
    <w:next w:val="Normal"/>
    <w:link w:val="TitleChar"/>
    <w:uiPriority w:val="10"/>
    <w:qFormat/>
    <w:rsid w:val="008A26AA"/>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8A26AA"/>
    <w:rPr>
      <w:rFonts w:asciiTheme="majorHAnsi" w:eastAsiaTheme="majorEastAsia" w:hAnsiTheme="majorHAnsi" w:cstheme="majorBidi"/>
      <w:spacing w:val="-10"/>
      <w:kern w:val="28"/>
      <w:sz w:val="56"/>
      <w:szCs w:val="56"/>
      <w:lang w:val="en-GB"/>
    </w:rPr>
  </w:style>
  <w:style w:type="character" w:customStyle="1" w:styleId="separatedcasnumbers">
    <w:name w:val="separatedcasnumbers"/>
    <w:basedOn w:val="DefaultParagraphFont"/>
    <w:rsid w:val="008A26AA"/>
  </w:style>
  <w:style w:type="character" w:styleId="PlaceholderText">
    <w:name w:val="Placeholder Text"/>
    <w:basedOn w:val="DefaultParagraphFont"/>
    <w:uiPriority w:val="99"/>
    <w:semiHidden/>
    <w:rsid w:val="008A26AA"/>
    <w:rPr>
      <w:color w:val="808080"/>
    </w:rPr>
  </w:style>
  <w:style w:type="character" w:styleId="Strong">
    <w:name w:val="Strong"/>
    <w:basedOn w:val="DefaultParagraphFont"/>
    <w:uiPriority w:val="22"/>
    <w:qFormat/>
    <w:rsid w:val="008A26AA"/>
    <w:rPr>
      <w:b/>
      <w:bCs/>
    </w:rPr>
  </w:style>
  <w:style w:type="paragraph" w:styleId="TOCHeading">
    <w:name w:val="TOC Heading"/>
    <w:basedOn w:val="Heading1"/>
    <w:next w:val="Normal"/>
    <w:uiPriority w:val="39"/>
    <w:unhideWhenUsed/>
    <w:qFormat/>
    <w:rsid w:val="008A26AA"/>
    <w:pPr>
      <w:numPr>
        <w:numId w:val="0"/>
      </w:numPr>
      <w:outlineLvl w:val="9"/>
    </w:pPr>
    <w:rPr>
      <w:b w:val="0"/>
      <w:color w:val="2E74B5" w:themeColor="accent1" w:themeShade="BF"/>
      <w:lang w:val="de-DE" w:eastAsia="de-DE"/>
    </w:rPr>
  </w:style>
  <w:style w:type="paragraph" w:styleId="TOC1">
    <w:name w:val="toc 1"/>
    <w:basedOn w:val="Normal"/>
    <w:next w:val="Normal"/>
    <w:autoRedefine/>
    <w:uiPriority w:val="39"/>
    <w:unhideWhenUsed/>
    <w:rsid w:val="008A26AA"/>
    <w:pPr>
      <w:spacing w:after="100"/>
    </w:pPr>
    <w:rPr>
      <w:lang w:val="en-GB"/>
    </w:rPr>
  </w:style>
  <w:style w:type="paragraph" w:styleId="TOC2">
    <w:name w:val="toc 2"/>
    <w:basedOn w:val="Normal"/>
    <w:next w:val="Normal"/>
    <w:autoRedefine/>
    <w:uiPriority w:val="39"/>
    <w:unhideWhenUsed/>
    <w:rsid w:val="008A26AA"/>
    <w:pPr>
      <w:spacing w:after="100"/>
      <w:ind w:left="220"/>
    </w:pPr>
    <w:rPr>
      <w:lang w:val="en-GB"/>
    </w:rPr>
  </w:style>
  <w:style w:type="paragraph" w:styleId="TOC3">
    <w:name w:val="toc 3"/>
    <w:basedOn w:val="Normal"/>
    <w:next w:val="Normal"/>
    <w:autoRedefine/>
    <w:uiPriority w:val="39"/>
    <w:unhideWhenUsed/>
    <w:rsid w:val="008A26AA"/>
    <w:pPr>
      <w:spacing w:after="100"/>
      <w:ind w:left="440"/>
    </w:pPr>
    <w:rPr>
      <w:lang w:val="en-GB"/>
    </w:rPr>
  </w:style>
  <w:style w:type="character" w:styleId="EndnoteReference">
    <w:name w:val="endnote reference"/>
    <w:basedOn w:val="DefaultParagraphFont"/>
    <w:uiPriority w:val="99"/>
    <w:semiHidden/>
    <w:unhideWhenUsed/>
    <w:rsid w:val="008A26AA"/>
    <w:rPr>
      <w:vertAlign w:val="superscript"/>
    </w:rPr>
  </w:style>
  <w:style w:type="paragraph" w:styleId="NoSpacing">
    <w:name w:val="No Spacing"/>
    <w:uiPriority w:val="1"/>
    <w:qFormat/>
    <w:rsid w:val="008A26AA"/>
    <w:pPr>
      <w:spacing w:after="0" w:line="240" w:lineRule="auto"/>
    </w:pPr>
    <w:rPr>
      <w:lang w:val="en-GB"/>
    </w:rPr>
  </w:style>
  <w:style w:type="character" w:styleId="PageNumber">
    <w:name w:val="page number"/>
    <w:basedOn w:val="DefaultParagraphFont"/>
    <w:uiPriority w:val="99"/>
    <w:semiHidden/>
    <w:unhideWhenUsed/>
    <w:rsid w:val="008A26AA"/>
  </w:style>
  <w:style w:type="character" w:customStyle="1" w:styleId="Normal-poolChar">
    <w:name w:val="Normal-pool Char"/>
    <w:locked/>
    <w:rsid w:val="008A26AA"/>
    <w:rPr>
      <w:rFonts w:ascii="Times New Roman" w:hAnsi="Times New Roman" w:cs="Times New Roman"/>
      <w:lang w:val="en-GB" w:eastAsia="sv-SE" w:bidi="ar-SA"/>
    </w:rPr>
  </w:style>
  <w:style w:type="paragraph" w:styleId="ListParagraph">
    <w:name w:val="List Paragraph"/>
    <w:basedOn w:val="Normal"/>
    <w:uiPriority w:val="34"/>
    <w:qFormat/>
    <w:rsid w:val="008A26AA"/>
    <w:pPr>
      <w:spacing w:after="0" w:line="240" w:lineRule="auto"/>
      <w:ind w:left="720"/>
    </w:pPr>
    <w:rPr>
      <w:rFonts w:ascii="Calibri" w:hAnsi="Calibri" w:cs="Calibri"/>
      <w:lang w:eastAsia="de-CH"/>
    </w:rPr>
  </w:style>
  <w:style w:type="character" w:customStyle="1" w:styleId="reference-details-abstract-text">
    <w:name w:val="reference-details-abstract-text"/>
    <w:basedOn w:val="DefaultParagraphFont"/>
    <w:rsid w:val="008A26AA"/>
  </w:style>
  <w:style w:type="character" w:styleId="Emphasis">
    <w:name w:val="Emphasis"/>
    <w:basedOn w:val="DefaultParagraphFont"/>
    <w:uiPriority w:val="20"/>
    <w:qFormat/>
    <w:rsid w:val="008A26AA"/>
    <w:rPr>
      <w:i/>
      <w:iCs/>
    </w:rPr>
  </w:style>
  <w:style w:type="character" w:customStyle="1" w:styleId="st">
    <w:name w:val="st"/>
    <w:basedOn w:val="DefaultParagraphFont"/>
    <w:rsid w:val="008A2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591">
      <w:bodyDiv w:val="1"/>
      <w:marLeft w:val="0"/>
      <w:marRight w:val="0"/>
      <w:marTop w:val="0"/>
      <w:marBottom w:val="0"/>
      <w:divBdr>
        <w:top w:val="none" w:sz="0" w:space="0" w:color="auto"/>
        <w:left w:val="none" w:sz="0" w:space="0" w:color="auto"/>
        <w:bottom w:val="none" w:sz="0" w:space="0" w:color="auto"/>
        <w:right w:val="none" w:sz="0" w:space="0" w:color="auto"/>
      </w:divBdr>
    </w:div>
    <w:div w:id="181939500">
      <w:bodyDiv w:val="1"/>
      <w:marLeft w:val="0"/>
      <w:marRight w:val="0"/>
      <w:marTop w:val="0"/>
      <w:marBottom w:val="0"/>
      <w:divBdr>
        <w:top w:val="none" w:sz="0" w:space="0" w:color="auto"/>
        <w:left w:val="none" w:sz="0" w:space="0" w:color="auto"/>
        <w:bottom w:val="none" w:sz="0" w:space="0" w:color="auto"/>
        <w:right w:val="none" w:sz="0" w:space="0" w:color="auto"/>
      </w:divBdr>
    </w:div>
    <w:div w:id="257251712">
      <w:bodyDiv w:val="1"/>
      <w:marLeft w:val="0"/>
      <w:marRight w:val="0"/>
      <w:marTop w:val="0"/>
      <w:marBottom w:val="0"/>
      <w:divBdr>
        <w:top w:val="none" w:sz="0" w:space="0" w:color="auto"/>
        <w:left w:val="none" w:sz="0" w:space="0" w:color="auto"/>
        <w:bottom w:val="none" w:sz="0" w:space="0" w:color="auto"/>
        <w:right w:val="none" w:sz="0" w:space="0" w:color="auto"/>
      </w:divBdr>
    </w:div>
    <w:div w:id="262299866">
      <w:bodyDiv w:val="1"/>
      <w:marLeft w:val="0"/>
      <w:marRight w:val="0"/>
      <w:marTop w:val="0"/>
      <w:marBottom w:val="0"/>
      <w:divBdr>
        <w:top w:val="none" w:sz="0" w:space="0" w:color="auto"/>
        <w:left w:val="none" w:sz="0" w:space="0" w:color="auto"/>
        <w:bottom w:val="none" w:sz="0" w:space="0" w:color="auto"/>
        <w:right w:val="none" w:sz="0" w:space="0" w:color="auto"/>
      </w:divBdr>
    </w:div>
    <w:div w:id="384647784">
      <w:bodyDiv w:val="1"/>
      <w:marLeft w:val="0"/>
      <w:marRight w:val="0"/>
      <w:marTop w:val="0"/>
      <w:marBottom w:val="0"/>
      <w:divBdr>
        <w:top w:val="none" w:sz="0" w:space="0" w:color="auto"/>
        <w:left w:val="none" w:sz="0" w:space="0" w:color="auto"/>
        <w:bottom w:val="none" w:sz="0" w:space="0" w:color="auto"/>
        <w:right w:val="none" w:sz="0" w:space="0" w:color="auto"/>
      </w:divBdr>
    </w:div>
    <w:div w:id="419063618">
      <w:bodyDiv w:val="1"/>
      <w:marLeft w:val="0"/>
      <w:marRight w:val="0"/>
      <w:marTop w:val="0"/>
      <w:marBottom w:val="0"/>
      <w:divBdr>
        <w:top w:val="none" w:sz="0" w:space="0" w:color="auto"/>
        <w:left w:val="none" w:sz="0" w:space="0" w:color="auto"/>
        <w:bottom w:val="none" w:sz="0" w:space="0" w:color="auto"/>
        <w:right w:val="none" w:sz="0" w:space="0" w:color="auto"/>
      </w:divBdr>
    </w:div>
    <w:div w:id="444890856">
      <w:bodyDiv w:val="1"/>
      <w:marLeft w:val="0"/>
      <w:marRight w:val="0"/>
      <w:marTop w:val="0"/>
      <w:marBottom w:val="0"/>
      <w:divBdr>
        <w:top w:val="none" w:sz="0" w:space="0" w:color="auto"/>
        <w:left w:val="none" w:sz="0" w:space="0" w:color="auto"/>
        <w:bottom w:val="none" w:sz="0" w:space="0" w:color="auto"/>
        <w:right w:val="none" w:sz="0" w:space="0" w:color="auto"/>
      </w:divBdr>
      <w:divsChild>
        <w:div w:id="940798648">
          <w:marLeft w:val="0"/>
          <w:marRight w:val="0"/>
          <w:marTop w:val="0"/>
          <w:marBottom w:val="0"/>
          <w:divBdr>
            <w:top w:val="none" w:sz="0" w:space="0" w:color="auto"/>
            <w:left w:val="none" w:sz="0" w:space="0" w:color="auto"/>
            <w:bottom w:val="none" w:sz="0" w:space="0" w:color="auto"/>
            <w:right w:val="none" w:sz="0" w:space="0" w:color="auto"/>
          </w:divBdr>
          <w:divsChild>
            <w:div w:id="778254525">
              <w:marLeft w:val="0"/>
              <w:marRight w:val="0"/>
              <w:marTop w:val="0"/>
              <w:marBottom w:val="0"/>
              <w:divBdr>
                <w:top w:val="none" w:sz="0" w:space="0" w:color="auto"/>
                <w:left w:val="none" w:sz="0" w:space="0" w:color="auto"/>
                <w:bottom w:val="none" w:sz="0" w:space="0" w:color="auto"/>
                <w:right w:val="none" w:sz="0" w:space="0" w:color="auto"/>
              </w:divBdr>
              <w:divsChild>
                <w:div w:id="202593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883144">
      <w:bodyDiv w:val="1"/>
      <w:marLeft w:val="0"/>
      <w:marRight w:val="0"/>
      <w:marTop w:val="0"/>
      <w:marBottom w:val="0"/>
      <w:divBdr>
        <w:top w:val="none" w:sz="0" w:space="0" w:color="auto"/>
        <w:left w:val="none" w:sz="0" w:space="0" w:color="auto"/>
        <w:bottom w:val="none" w:sz="0" w:space="0" w:color="auto"/>
        <w:right w:val="none" w:sz="0" w:space="0" w:color="auto"/>
      </w:divBdr>
    </w:div>
    <w:div w:id="536697398">
      <w:bodyDiv w:val="1"/>
      <w:marLeft w:val="0"/>
      <w:marRight w:val="0"/>
      <w:marTop w:val="0"/>
      <w:marBottom w:val="0"/>
      <w:divBdr>
        <w:top w:val="none" w:sz="0" w:space="0" w:color="auto"/>
        <w:left w:val="none" w:sz="0" w:space="0" w:color="auto"/>
        <w:bottom w:val="none" w:sz="0" w:space="0" w:color="auto"/>
        <w:right w:val="none" w:sz="0" w:space="0" w:color="auto"/>
      </w:divBdr>
      <w:divsChild>
        <w:div w:id="1534348397">
          <w:marLeft w:val="0"/>
          <w:marRight w:val="0"/>
          <w:marTop w:val="0"/>
          <w:marBottom w:val="0"/>
          <w:divBdr>
            <w:top w:val="none" w:sz="0" w:space="0" w:color="auto"/>
            <w:left w:val="none" w:sz="0" w:space="0" w:color="auto"/>
            <w:bottom w:val="none" w:sz="0" w:space="0" w:color="auto"/>
            <w:right w:val="none" w:sz="0" w:space="0" w:color="auto"/>
          </w:divBdr>
          <w:divsChild>
            <w:div w:id="1605721070">
              <w:marLeft w:val="0"/>
              <w:marRight w:val="0"/>
              <w:marTop w:val="0"/>
              <w:marBottom w:val="0"/>
              <w:divBdr>
                <w:top w:val="none" w:sz="0" w:space="0" w:color="auto"/>
                <w:left w:val="none" w:sz="0" w:space="0" w:color="auto"/>
                <w:bottom w:val="none" w:sz="0" w:space="0" w:color="auto"/>
                <w:right w:val="none" w:sz="0" w:space="0" w:color="auto"/>
              </w:divBdr>
              <w:divsChild>
                <w:div w:id="3257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09657">
      <w:bodyDiv w:val="1"/>
      <w:marLeft w:val="0"/>
      <w:marRight w:val="0"/>
      <w:marTop w:val="0"/>
      <w:marBottom w:val="0"/>
      <w:divBdr>
        <w:top w:val="none" w:sz="0" w:space="0" w:color="auto"/>
        <w:left w:val="none" w:sz="0" w:space="0" w:color="auto"/>
        <w:bottom w:val="none" w:sz="0" w:space="0" w:color="auto"/>
        <w:right w:val="none" w:sz="0" w:space="0" w:color="auto"/>
      </w:divBdr>
    </w:div>
    <w:div w:id="692726231">
      <w:bodyDiv w:val="1"/>
      <w:marLeft w:val="0"/>
      <w:marRight w:val="0"/>
      <w:marTop w:val="0"/>
      <w:marBottom w:val="0"/>
      <w:divBdr>
        <w:top w:val="none" w:sz="0" w:space="0" w:color="auto"/>
        <w:left w:val="none" w:sz="0" w:space="0" w:color="auto"/>
        <w:bottom w:val="none" w:sz="0" w:space="0" w:color="auto"/>
        <w:right w:val="none" w:sz="0" w:space="0" w:color="auto"/>
      </w:divBdr>
    </w:div>
    <w:div w:id="778334877">
      <w:bodyDiv w:val="1"/>
      <w:marLeft w:val="0"/>
      <w:marRight w:val="0"/>
      <w:marTop w:val="0"/>
      <w:marBottom w:val="0"/>
      <w:divBdr>
        <w:top w:val="none" w:sz="0" w:space="0" w:color="auto"/>
        <w:left w:val="none" w:sz="0" w:space="0" w:color="auto"/>
        <w:bottom w:val="none" w:sz="0" w:space="0" w:color="auto"/>
        <w:right w:val="none" w:sz="0" w:space="0" w:color="auto"/>
      </w:divBdr>
    </w:div>
    <w:div w:id="792789808">
      <w:bodyDiv w:val="1"/>
      <w:marLeft w:val="0"/>
      <w:marRight w:val="0"/>
      <w:marTop w:val="0"/>
      <w:marBottom w:val="0"/>
      <w:divBdr>
        <w:top w:val="none" w:sz="0" w:space="0" w:color="auto"/>
        <w:left w:val="none" w:sz="0" w:space="0" w:color="auto"/>
        <w:bottom w:val="none" w:sz="0" w:space="0" w:color="auto"/>
        <w:right w:val="none" w:sz="0" w:space="0" w:color="auto"/>
      </w:divBdr>
    </w:div>
    <w:div w:id="854617562">
      <w:bodyDiv w:val="1"/>
      <w:marLeft w:val="0"/>
      <w:marRight w:val="0"/>
      <w:marTop w:val="0"/>
      <w:marBottom w:val="0"/>
      <w:divBdr>
        <w:top w:val="none" w:sz="0" w:space="0" w:color="auto"/>
        <w:left w:val="none" w:sz="0" w:space="0" w:color="auto"/>
        <w:bottom w:val="none" w:sz="0" w:space="0" w:color="auto"/>
        <w:right w:val="none" w:sz="0" w:space="0" w:color="auto"/>
      </w:divBdr>
    </w:div>
    <w:div w:id="884220354">
      <w:bodyDiv w:val="1"/>
      <w:marLeft w:val="0"/>
      <w:marRight w:val="0"/>
      <w:marTop w:val="0"/>
      <w:marBottom w:val="0"/>
      <w:divBdr>
        <w:top w:val="none" w:sz="0" w:space="0" w:color="auto"/>
        <w:left w:val="none" w:sz="0" w:space="0" w:color="auto"/>
        <w:bottom w:val="none" w:sz="0" w:space="0" w:color="auto"/>
        <w:right w:val="none" w:sz="0" w:space="0" w:color="auto"/>
      </w:divBdr>
    </w:div>
    <w:div w:id="1050424245">
      <w:bodyDiv w:val="1"/>
      <w:marLeft w:val="0"/>
      <w:marRight w:val="0"/>
      <w:marTop w:val="0"/>
      <w:marBottom w:val="0"/>
      <w:divBdr>
        <w:top w:val="none" w:sz="0" w:space="0" w:color="auto"/>
        <w:left w:val="none" w:sz="0" w:space="0" w:color="auto"/>
        <w:bottom w:val="none" w:sz="0" w:space="0" w:color="auto"/>
        <w:right w:val="none" w:sz="0" w:space="0" w:color="auto"/>
      </w:divBdr>
    </w:div>
    <w:div w:id="1056010927">
      <w:bodyDiv w:val="1"/>
      <w:marLeft w:val="0"/>
      <w:marRight w:val="0"/>
      <w:marTop w:val="0"/>
      <w:marBottom w:val="0"/>
      <w:divBdr>
        <w:top w:val="none" w:sz="0" w:space="0" w:color="auto"/>
        <w:left w:val="none" w:sz="0" w:space="0" w:color="auto"/>
        <w:bottom w:val="none" w:sz="0" w:space="0" w:color="auto"/>
        <w:right w:val="none" w:sz="0" w:space="0" w:color="auto"/>
      </w:divBdr>
    </w:div>
    <w:div w:id="1194921411">
      <w:bodyDiv w:val="1"/>
      <w:marLeft w:val="0"/>
      <w:marRight w:val="0"/>
      <w:marTop w:val="0"/>
      <w:marBottom w:val="0"/>
      <w:divBdr>
        <w:top w:val="none" w:sz="0" w:space="0" w:color="auto"/>
        <w:left w:val="none" w:sz="0" w:space="0" w:color="auto"/>
        <w:bottom w:val="none" w:sz="0" w:space="0" w:color="auto"/>
        <w:right w:val="none" w:sz="0" w:space="0" w:color="auto"/>
      </w:divBdr>
      <w:divsChild>
        <w:div w:id="35814727">
          <w:marLeft w:val="0"/>
          <w:marRight w:val="0"/>
          <w:marTop w:val="0"/>
          <w:marBottom w:val="0"/>
          <w:divBdr>
            <w:top w:val="none" w:sz="0" w:space="0" w:color="auto"/>
            <w:left w:val="none" w:sz="0" w:space="0" w:color="auto"/>
            <w:bottom w:val="none" w:sz="0" w:space="0" w:color="auto"/>
            <w:right w:val="none" w:sz="0" w:space="0" w:color="auto"/>
          </w:divBdr>
          <w:divsChild>
            <w:div w:id="1394618001">
              <w:marLeft w:val="0"/>
              <w:marRight w:val="0"/>
              <w:marTop w:val="0"/>
              <w:marBottom w:val="0"/>
              <w:divBdr>
                <w:top w:val="none" w:sz="0" w:space="0" w:color="auto"/>
                <w:left w:val="none" w:sz="0" w:space="0" w:color="auto"/>
                <w:bottom w:val="none" w:sz="0" w:space="0" w:color="auto"/>
                <w:right w:val="none" w:sz="0" w:space="0" w:color="auto"/>
              </w:divBdr>
              <w:divsChild>
                <w:div w:id="168508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68465">
      <w:bodyDiv w:val="1"/>
      <w:marLeft w:val="0"/>
      <w:marRight w:val="0"/>
      <w:marTop w:val="0"/>
      <w:marBottom w:val="0"/>
      <w:divBdr>
        <w:top w:val="none" w:sz="0" w:space="0" w:color="auto"/>
        <w:left w:val="none" w:sz="0" w:space="0" w:color="auto"/>
        <w:bottom w:val="none" w:sz="0" w:space="0" w:color="auto"/>
        <w:right w:val="none" w:sz="0" w:space="0" w:color="auto"/>
      </w:divBdr>
    </w:div>
    <w:div w:id="1605071748">
      <w:bodyDiv w:val="1"/>
      <w:marLeft w:val="0"/>
      <w:marRight w:val="0"/>
      <w:marTop w:val="0"/>
      <w:marBottom w:val="0"/>
      <w:divBdr>
        <w:top w:val="none" w:sz="0" w:space="0" w:color="auto"/>
        <w:left w:val="none" w:sz="0" w:space="0" w:color="auto"/>
        <w:bottom w:val="none" w:sz="0" w:space="0" w:color="auto"/>
        <w:right w:val="none" w:sz="0" w:space="0" w:color="auto"/>
      </w:divBdr>
    </w:div>
    <w:div w:id="1609578819">
      <w:bodyDiv w:val="1"/>
      <w:marLeft w:val="0"/>
      <w:marRight w:val="0"/>
      <w:marTop w:val="0"/>
      <w:marBottom w:val="0"/>
      <w:divBdr>
        <w:top w:val="none" w:sz="0" w:space="0" w:color="auto"/>
        <w:left w:val="none" w:sz="0" w:space="0" w:color="auto"/>
        <w:bottom w:val="none" w:sz="0" w:space="0" w:color="auto"/>
        <w:right w:val="none" w:sz="0" w:space="0" w:color="auto"/>
      </w:divBdr>
    </w:div>
    <w:div w:id="1756243542">
      <w:bodyDiv w:val="1"/>
      <w:marLeft w:val="0"/>
      <w:marRight w:val="0"/>
      <w:marTop w:val="0"/>
      <w:marBottom w:val="0"/>
      <w:divBdr>
        <w:top w:val="none" w:sz="0" w:space="0" w:color="auto"/>
        <w:left w:val="none" w:sz="0" w:space="0" w:color="auto"/>
        <w:bottom w:val="none" w:sz="0" w:space="0" w:color="auto"/>
        <w:right w:val="none" w:sz="0" w:space="0" w:color="auto"/>
      </w:divBdr>
    </w:div>
    <w:div w:id="1943300638">
      <w:bodyDiv w:val="1"/>
      <w:marLeft w:val="0"/>
      <w:marRight w:val="0"/>
      <w:marTop w:val="0"/>
      <w:marBottom w:val="0"/>
      <w:divBdr>
        <w:top w:val="none" w:sz="0" w:space="0" w:color="auto"/>
        <w:left w:val="none" w:sz="0" w:space="0" w:color="auto"/>
        <w:bottom w:val="none" w:sz="0" w:space="0" w:color="auto"/>
        <w:right w:val="none" w:sz="0" w:space="0" w:color="auto"/>
      </w:divBdr>
    </w:div>
    <w:div w:id="1986280117">
      <w:bodyDiv w:val="1"/>
      <w:marLeft w:val="0"/>
      <w:marRight w:val="0"/>
      <w:marTop w:val="0"/>
      <w:marBottom w:val="0"/>
      <w:divBdr>
        <w:top w:val="none" w:sz="0" w:space="0" w:color="auto"/>
        <w:left w:val="none" w:sz="0" w:space="0" w:color="auto"/>
        <w:bottom w:val="none" w:sz="0" w:space="0" w:color="auto"/>
        <w:right w:val="none" w:sz="0" w:space="0" w:color="auto"/>
      </w:divBdr>
    </w:div>
    <w:div w:id="2068525249">
      <w:bodyDiv w:val="1"/>
      <w:marLeft w:val="0"/>
      <w:marRight w:val="0"/>
      <w:marTop w:val="0"/>
      <w:marBottom w:val="0"/>
      <w:divBdr>
        <w:top w:val="none" w:sz="0" w:space="0" w:color="auto"/>
        <w:left w:val="none" w:sz="0" w:space="0" w:color="auto"/>
        <w:bottom w:val="none" w:sz="0" w:space="0" w:color="auto"/>
        <w:right w:val="none" w:sz="0" w:space="0" w:color="auto"/>
      </w:divBdr>
    </w:div>
    <w:div w:id="212153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liane.gluege@chem.ethz.ch" TargetMode="External"/><Relationship Id="rId5" Type="http://schemas.openxmlformats.org/officeDocument/2006/relationships/numbering" Target="numbering.xml"/><Relationship Id="rId15" Type="http://schemas.openxmlformats.org/officeDocument/2006/relationships/hyperlink" Target="https://comptox.epa.gov/dashboard/chemical_lis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ule\Documents\ETH\PFAS\Paper%20Overview%20Uses\Anzahl_PFAS_per_use.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Jule\Documents\ETH\PFAS\SPIN_Database\GesamtDatenbank_fluoro_mitVolumes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Frequency</c:v>
          </c:tx>
          <c:spPr>
            <a:solidFill>
              <a:schemeClr val="tx2">
                <a:lumMod val="60000"/>
                <a:lumOff val="40000"/>
              </a:schemeClr>
            </a:solidFill>
          </c:spPr>
          <c:invertIfNegative val="0"/>
          <c:cat>
            <c:strRef>
              <c:f>Sheet2!$A$2:$A$18</c:f>
              <c:strCache>
                <c:ptCount val="17"/>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More</c:v>
                </c:pt>
              </c:strCache>
            </c:strRef>
          </c:cat>
          <c:val>
            <c:numRef>
              <c:f>Sheet2!$B$2:$B$18</c:f>
              <c:numCache>
                <c:formatCode>General</c:formatCode>
                <c:ptCount val="17"/>
                <c:pt idx="0">
                  <c:v>2</c:v>
                </c:pt>
                <c:pt idx="1">
                  <c:v>25</c:v>
                </c:pt>
                <c:pt idx="2">
                  <c:v>8</c:v>
                </c:pt>
                <c:pt idx="3">
                  <c:v>5</c:v>
                </c:pt>
                <c:pt idx="4">
                  <c:v>5</c:v>
                </c:pt>
                <c:pt idx="5">
                  <c:v>2</c:v>
                </c:pt>
                <c:pt idx="6">
                  <c:v>4</c:v>
                </c:pt>
                <c:pt idx="7">
                  <c:v>1</c:v>
                </c:pt>
                <c:pt idx="8">
                  <c:v>4</c:v>
                </c:pt>
                <c:pt idx="9">
                  <c:v>1</c:v>
                </c:pt>
                <c:pt idx="10">
                  <c:v>1</c:v>
                </c:pt>
                <c:pt idx="11">
                  <c:v>3</c:v>
                </c:pt>
                <c:pt idx="12">
                  <c:v>0</c:v>
                </c:pt>
                <c:pt idx="13">
                  <c:v>2</c:v>
                </c:pt>
                <c:pt idx="14">
                  <c:v>0</c:v>
                </c:pt>
                <c:pt idx="15">
                  <c:v>0</c:v>
                </c:pt>
                <c:pt idx="16">
                  <c:v>2</c:v>
                </c:pt>
              </c:numCache>
            </c:numRef>
          </c:val>
          <c:extLst xmlns:c16r2="http://schemas.microsoft.com/office/drawing/2015/06/chart">
            <c:ext xmlns:c16="http://schemas.microsoft.com/office/drawing/2014/chart" uri="{C3380CC4-5D6E-409C-BE32-E72D297353CC}">
              <c16:uniqueId val="{00000000-C0F6-DD49-A00D-A78C4530EE65}"/>
            </c:ext>
          </c:extLst>
        </c:ser>
        <c:dLbls>
          <c:showLegendKey val="0"/>
          <c:showVal val="0"/>
          <c:showCatName val="0"/>
          <c:showSerName val="0"/>
          <c:showPercent val="0"/>
          <c:showBubbleSize val="0"/>
        </c:dLbls>
        <c:gapWidth val="0"/>
        <c:axId val="1118998704"/>
        <c:axId val="1119016112"/>
      </c:barChart>
      <c:catAx>
        <c:axId val="1118998704"/>
        <c:scaling>
          <c:orientation val="minMax"/>
        </c:scaling>
        <c:delete val="0"/>
        <c:axPos val="b"/>
        <c:title>
          <c:tx>
            <c:rich>
              <a:bodyPr/>
              <a:lstStyle/>
              <a:p>
                <a:pPr>
                  <a:defRPr sz="1100" b="0"/>
                </a:pPr>
                <a:r>
                  <a:rPr lang="en-GB" sz="1100" b="0"/>
                  <a:t>Number</a:t>
                </a:r>
                <a:r>
                  <a:rPr lang="en-GB" sz="1100" b="0" baseline="0"/>
                  <a:t> of PFAS per use category identified in the present study</a:t>
                </a:r>
                <a:endParaRPr lang="en-GB" sz="1100" b="0"/>
              </a:p>
            </c:rich>
          </c:tx>
          <c:layout>
            <c:manualLayout>
              <c:xMode val="edge"/>
              <c:yMode val="edge"/>
              <c:x val="0.22714645927244401"/>
              <c:y val="0.870285714285714"/>
            </c:manualLayout>
          </c:layout>
          <c:overlay val="0"/>
        </c:title>
        <c:numFmt formatCode="General" sourceLinked="1"/>
        <c:majorTickMark val="out"/>
        <c:minorTickMark val="none"/>
        <c:tickLblPos val="nextTo"/>
        <c:txPr>
          <a:bodyPr rot="0" vert="horz"/>
          <a:lstStyle/>
          <a:p>
            <a:pPr>
              <a:defRPr sz="1100"/>
            </a:pPr>
            <a:endParaRPr lang="en-US"/>
          </a:p>
        </c:txPr>
        <c:crossAx val="1119016112"/>
        <c:crosses val="autoZero"/>
        <c:auto val="1"/>
        <c:lblAlgn val="ctr"/>
        <c:lblOffset val="100"/>
        <c:tickLblSkip val="1"/>
        <c:noMultiLvlLbl val="0"/>
      </c:catAx>
      <c:valAx>
        <c:axId val="1119016112"/>
        <c:scaling>
          <c:orientation val="minMax"/>
        </c:scaling>
        <c:delete val="0"/>
        <c:axPos val="l"/>
        <c:title>
          <c:tx>
            <c:rich>
              <a:bodyPr/>
              <a:lstStyle/>
              <a:p>
                <a:pPr>
                  <a:defRPr sz="1100" b="0"/>
                </a:pPr>
                <a:r>
                  <a:rPr lang="en-GB" sz="1100" b="0"/>
                  <a:t>Number of use categories</a:t>
                </a:r>
              </a:p>
            </c:rich>
          </c:tx>
          <c:layout>
            <c:manualLayout>
              <c:xMode val="edge"/>
              <c:yMode val="edge"/>
              <c:x val="8.2597439825141308E-3"/>
              <c:y val="9.3745781777277798E-2"/>
            </c:manualLayout>
          </c:layout>
          <c:overlay val="0"/>
        </c:title>
        <c:numFmt formatCode="General" sourceLinked="1"/>
        <c:majorTickMark val="out"/>
        <c:minorTickMark val="none"/>
        <c:tickLblPos val="nextTo"/>
        <c:txPr>
          <a:bodyPr/>
          <a:lstStyle/>
          <a:p>
            <a:pPr>
              <a:defRPr sz="1100"/>
            </a:pPr>
            <a:endParaRPr lang="en-US"/>
          </a:p>
        </c:txPr>
        <c:crossAx val="1118998704"/>
        <c:crosses val="autoZero"/>
        <c:crossBetween val="between"/>
      </c:valAx>
      <c:spPr>
        <a:ln>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25275717756599"/>
          <c:y val="2.2536851140053001E-2"/>
          <c:w val="0.85350582388833096"/>
          <c:h val="0.52656118222189097"/>
        </c:manualLayout>
      </c:layout>
      <c:barChart>
        <c:barDir val="col"/>
        <c:grouping val="stacked"/>
        <c:varyColors val="0"/>
        <c:ser>
          <c:idx val="0"/>
          <c:order val="0"/>
          <c:tx>
            <c:v>Polymers</c:v>
          </c:tx>
          <c:spPr>
            <a:solidFill>
              <a:schemeClr val="accent1"/>
            </a:solidFill>
            <a:ln>
              <a:noFill/>
            </a:ln>
            <a:effectLst/>
          </c:spPr>
          <c:invertIfNegative val="0"/>
          <c:cat>
            <c:strRef>
              <c:f>'Tabelle1 (2)'!$A$3:$A$30</c:f>
              <c:strCache>
                <c:ptCount val="28"/>
                <c:pt idx="0">
                  <c:v>Building and construction</c:v>
                </c:pt>
                <c:pt idx="1">
                  <c:v>Chemical industry</c:v>
                </c:pt>
                <c:pt idx="2">
                  <c:v>Electronic industry</c:v>
                </c:pt>
                <c:pt idx="3">
                  <c:v>Food production</c:v>
                </c:pt>
                <c:pt idx="4">
                  <c:v>Machinery and equipment</c:v>
                </c:pt>
                <c:pt idx="5">
                  <c:v>Manufacturing of metal products</c:v>
                </c:pt>
                <c:pt idx="6">
                  <c:v>Oil and gas industry</c:v>
                </c:pt>
                <c:pt idx="7">
                  <c:v>Production of plastic and rubber</c:v>
                </c:pt>
                <c:pt idx="8">
                  <c:v>Wood processing</c:v>
                </c:pt>
                <c:pt idx="9">
                  <c:v>Aerosol propellant</c:v>
                </c:pt>
                <c:pt idx="10">
                  <c:v>Automotive</c:v>
                </c:pt>
                <c:pt idx="11">
                  <c:v>Cleaning compositions</c:v>
                </c:pt>
                <c:pt idx="12">
                  <c:v>Coatings and paints</c:v>
                </c:pt>
                <c:pt idx="13">
                  <c:v>Electricity, gas, steam and air condit.</c:v>
                </c:pt>
                <c:pt idx="14">
                  <c:v>Flame retardants and exting. agent</c:v>
                </c:pt>
                <c:pt idx="15">
                  <c:v>Floor covering including carpets</c:v>
                </c:pt>
                <c:pt idx="16">
                  <c:v>Laboratory equipemnt</c:v>
                </c:pt>
                <c:pt idx="17">
                  <c:v>Lubricants and greases</c:v>
                </c:pt>
                <c:pt idx="18">
                  <c:v>Paper and packaging</c:v>
                </c:pt>
                <c:pt idx="19">
                  <c:v>Pesticides</c:v>
                </c:pt>
                <c:pt idx="20">
                  <c:v>Pharmaceuticals</c:v>
                </c:pt>
                <c:pt idx="21">
                  <c:v>Printing (inks)</c:v>
                </c:pt>
                <c:pt idx="22">
                  <c:v>Sealants and adhesives</c:v>
                </c:pt>
                <c:pt idx="23">
                  <c:v>Soldering</c:v>
                </c:pt>
                <c:pt idx="24">
                  <c:v>Sport article</c:v>
                </c:pt>
                <c:pt idx="25">
                  <c:v>Surface treatment</c:v>
                </c:pt>
                <c:pt idx="26">
                  <c:v>Textile including textile production</c:v>
                </c:pt>
                <c:pt idx="27">
                  <c:v>Various</c:v>
                </c:pt>
              </c:strCache>
            </c:strRef>
          </c:cat>
          <c:val>
            <c:numRef>
              <c:f>'Tabelle1 (2)'!$E$3:$E$30</c:f>
              <c:numCache>
                <c:formatCode>General</c:formatCode>
                <c:ptCount val="28"/>
                <c:pt idx="0">
                  <c:v>734.00000000000011</c:v>
                </c:pt>
                <c:pt idx="1">
                  <c:v>1144.8</c:v>
                </c:pt>
                <c:pt idx="2">
                  <c:v>0</c:v>
                </c:pt>
                <c:pt idx="3">
                  <c:v>5</c:v>
                </c:pt>
                <c:pt idx="4">
                  <c:v>174.3</c:v>
                </c:pt>
                <c:pt idx="5">
                  <c:v>866.9</c:v>
                </c:pt>
                <c:pt idx="6">
                  <c:v>0</c:v>
                </c:pt>
                <c:pt idx="7">
                  <c:v>4788</c:v>
                </c:pt>
                <c:pt idx="8">
                  <c:v>0</c:v>
                </c:pt>
                <c:pt idx="9">
                  <c:v>0</c:v>
                </c:pt>
                <c:pt idx="10">
                  <c:v>645.1</c:v>
                </c:pt>
                <c:pt idx="11">
                  <c:v>0</c:v>
                </c:pt>
                <c:pt idx="12">
                  <c:v>3402.4</c:v>
                </c:pt>
                <c:pt idx="13">
                  <c:v>0</c:v>
                </c:pt>
                <c:pt idx="14">
                  <c:v>0</c:v>
                </c:pt>
                <c:pt idx="15">
                  <c:v>17.2</c:v>
                </c:pt>
                <c:pt idx="16">
                  <c:v>0</c:v>
                </c:pt>
                <c:pt idx="17">
                  <c:v>1446.7</c:v>
                </c:pt>
                <c:pt idx="18">
                  <c:v>1.2</c:v>
                </c:pt>
                <c:pt idx="19">
                  <c:v>0.4</c:v>
                </c:pt>
                <c:pt idx="20">
                  <c:v>0</c:v>
                </c:pt>
                <c:pt idx="21">
                  <c:v>267.60000000000002</c:v>
                </c:pt>
                <c:pt idx="22">
                  <c:v>3.6</c:v>
                </c:pt>
                <c:pt idx="23">
                  <c:v>0</c:v>
                </c:pt>
                <c:pt idx="24">
                  <c:v>0</c:v>
                </c:pt>
                <c:pt idx="25">
                  <c:v>159.80000000000001</c:v>
                </c:pt>
                <c:pt idx="26">
                  <c:v>19.100000000000001</c:v>
                </c:pt>
                <c:pt idx="27">
                  <c:v>30.5</c:v>
                </c:pt>
              </c:numCache>
            </c:numRef>
          </c:val>
          <c:extLst xmlns:c16r2="http://schemas.microsoft.com/office/drawing/2015/06/chart">
            <c:ext xmlns:c16="http://schemas.microsoft.com/office/drawing/2014/chart" uri="{C3380CC4-5D6E-409C-BE32-E72D297353CC}">
              <c16:uniqueId val="{00000000-F9B2-4B8D-B60B-CAAE83DE37F5}"/>
            </c:ext>
          </c:extLst>
        </c:ser>
        <c:ser>
          <c:idx val="1"/>
          <c:order val="1"/>
          <c:tx>
            <c:v>Non-polymers</c:v>
          </c:tx>
          <c:spPr>
            <a:solidFill>
              <a:srgbClr val="002060"/>
            </a:solidFill>
            <a:ln>
              <a:noFill/>
            </a:ln>
            <a:effectLst/>
          </c:spPr>
          <c:invertIfNegative val="0"/>
          <c:cat>
            <c:strRef>
              <c:f>'Tabelle1 (2)'!$A$3:$A$30</c:f>
              <c:strCache>
                <c:ptCount val="28"/>
                <c:pt idx="0">
                  <c:v>Building and construction</c:v>
                </c:pt>
                <c:pt idx="1">
                  <c:v>Chemical industry</c:v>
                </c:pt>
                <c:pt idx="2">
                  <c:v>Electronic industry</c:v>
                </c:pt>
                <c:pt idx="3">
                  <c:v>Food production</c:v>
                </c:pt>
                <c:pt idx="4">
                  <c:v>Machinery and equipment</c:v>
                </c:pt>
                <c:pt idx="5">
                  <c:v>Manufacturing of metal products</c:v>
                </c:pt>
                <c:pt idx="6">
                  <c:v>Oil and gas industry</c:v>
                </c:pt>
                <c:pt idx="7">
                  <c:v>Production of plastic and rubber</c:v>
                </c:pt>
                <c:pt idx="8">
                  <c:v>Wood processing</c:v>
                </c:pt>
                <c:pt idx="9">
                  <c:v>Aerosol propellant</c:v>
                </c:pt>
                <c:pt idx="10">
                  <c:v>Automotive</c:v>
                </c:pt>
                <c:pt idx="11">
                  <c:v>Cleaning compositions</c:v>
                </c:pt>
                <c:pt idx="12">
                  <c:v>Coatings and paints</c:v>
                </c:pt>
                <c:pt idx="13">
                  <c:v>Electricity, gas, steam and air condit.</c:v>
                </c:pt>
                <c:pt idx="14">
                  <c:v>Flame retardants and exting. agent</c:v>
                </c:pt>
                <c:pt idx="15">
                  <c:v>Floor covering including carpets</c:v>
                </c:pt>
                <c:pt idx="16">
                  <c:v>Laboratory equipemnt</c:v>
                </c:pt>
                <c:pt idx="17">
                  <c:v>Lubricants and greases</c:v>
                </c:pt>
                <c:pt idx="18">
                  <c:v>Paper and packaging</c:v>
                </c:pt>
                <c:pt idx="19">
                  <c:v>Pesticides</c:v>
                </c:pt>
                <c:pt idx="20">
                  <c:v>Pharmaceuticals</c:v>
                </c:pt>
                <c:pt idx="21">
                  <c:v>Printing (inks)</c:v>
                </c:pt>
                <c:pt idx="22">
                  <c:v>Sealants and adhesives</c:v>
                </c:pt>
                <c:pt idx="23">
                  <c:v>Soldering</c:v>
                </c:pt>
                <c:pt idx="24">
                  <c:v>Sport article</c:v>
                </c:pt>
                <c:pt idx="25">
                  <c:v>Surface treatment</c:v>
                </c:pt>
                <c:pt idx="26">
                  <c:v>Textile including textile production</c:v>
                </c:pt>
                <c:pt idx="27">
                  <c:v>Various</c:v>
                </c:pt>
              </c:strCache>
            </c:strRef>
          </c:cat>
          <c:val>
            <c:numRef>
              <c:f>'Tabelle1 (2)'!$D$3:$D$30</c:f>
              <c:numCache>
                <c:formatCode>General</c:formatCode>
                <c:ptCount val="28"/>
                <c:pt idx="0">
                  <c:v>800.1</c:v>
                </c:pt>
                <c:pt idx="1">
                  <c:v>58.8</c:v>
                </c:pt>
                <c:pt idx="2">
                  <c:v>3907.8</c:v>
                </c:pt>
                <c:pt idx="3">
                  <c:v>0</c:v>
                </c:pt>
                <c:pt idx="4">
                  <c:v>38.299999999999997</c:v>
                </c:pt>
                <c:pt idx="5">
                  <c:v>0.6</c:v>
                </c:pt>
                <c:pt idx="6">
                  <c:v>40.6</c:v>
                </c:pt>
                <c:pt idx="7">
                  <c:v>18.100000000000001</c:v>
                </c:pt>
                <c:pt idx="8">
                  <c:v>0.4</c:v>
                </c:pt>
                <c:pt idx="9">
                  <c:v>0</c:v>
                </c:pt>
                <c:pt idx="10">
                  <c:v>0.4</c:v>
                </c:pt>
                <c:pt idx="11">
                  <c:v>20.79999999999999</c:v>
                </c:pt>
                <c:pt idx="12">
                  <c:v>35.400000000000013</c:v>
                </c:pt>
                <c:pt idx="13">
                  <c:v>610.6</c:v>
                </c:pt>
                <c:pt idx="14">
                  <c:v>467.1</c:v>
                </c:pt>
                <c:pt idx="15">
                  <c:v>0</c:v>
                </c:pt>
                <c:pt idx="16">
                  <c:v>0</c:v>
                </c:pt>
                <c:pt idx="17">
                  <c:v>28</c:v>
                </c:pt>
                <c:pt idx="18">
                  <c:v>0</c:v>
                </c:pt>
                <c:pt idx="19">
                  <c:v>0</c:v>
                </c:pt>
                <c:pt idx="20">
                  <c:v>0</c:v>
                </c:pt>
                <c:pt idx="21">
                  <c:v>0</c:v>
                </c:pt>
                <c:pt idx="22">
                  <c:v>0</c:v>
                </c:pt>
                <c:pt idx="23">
                  <c:v>2.6</c:v>
                </c:pt>
                <c:pt idx="24">
                  <c:v>1</c:v>
                </c:pt>
                <c:pt idx="25">
                  <c:v>0.7</c:v>
                </c:pt>
                <c:pt idx="26">
                  <c:v>0.1</c:v>
                </c:pt>
                <c:pt idx="27">
                  <c:v>331.9</c:v>
                </c:pt>
              </c:numCache>
            </c:numRef>
          </c:val>
          <c:extLst xmlns:c16r2="http://schemas.microsoft.com/office/drawing/2015/06/chart">
            <c:ext xmlns:c16="http://schemas.microsoft.com/office/drawing/2014/chart" uri="{C3380CC4-5D6E-409C-BE32-E72D297353CC}">
              <c16:uniqueId val="{00000000-ED94-3C46-BED8-DFF7E8BB551B}"/>
            </c:ext>
          </c:extLst>
        </c:ser>
        <c:dLbls>
          <c:showLegendKey val="0"/>
          <c:showVal val="0"/>
          <c:showCatName val="0"/>
          <c:showSerName val="0"/>
          <c:showPercent val="0"/>
          <c:showBubbleSize val="0"/>
        </c:dLbls>
        <c:gapWidth val="219"/>
        <c:overlap val="100"/>
        <c:axId val="1119014480"/>
        <c:axId val="1119001968"/>
      </c:barChart>
      <c:catAx>
        <c:axId val="111901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119001968"/>
        <c:crosses val="autoZero"/>
        <c:auto val="1"/>
        <c:lblAlgn val="ctr"/>
        <c:lblOffset val="100"/>
        <c:noMultiLvlLbl val="0"/>
      </c:catAx>
      <c:valAx>
        <c:axId val="1119001968"/>
        <c:scaling>
          <c:orientation val="minMax"/>
          <c:max val="50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Total amount [tonnes]</a:t>
                </a:r>
              </a:p>
            </c:rich>
          </c:tx>
          <c:layout>
            <c:manualLayout>
              <c:xMode val="edge"/>
              <c:yMode val="edge"/>
              <c:x val="9.3485810234948397E-3"/>
              <c:y val="0.15652258761772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119014480"/>
        <c:crosses val="autoZero"/>
        <c:crossBetween val="between"/>
        <c:majorUnit val="1000"/>
      </c:valAx>
      <c:spPr>
        <a:noFill/>
        <a:ln>
          <a:noFill/>
        </a:ln>
        <a:effectLst/>
      </c:spPr>
    </c:plotArea>
    <c:legend>
      <c:legendPos val="r"/>
      <c:layout>
        <c:manualLayout>
          <c:xMode val="edge"/>
          <c:yMode val="edge"/>
          <c:x val="0.81393536381030995"/>
          <c:y val="2.8780723474661599E-2"/>
          <c:w val="0.175161065773042"/>
          <c:h val="9.06655295083693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BC58B819D7E47B787F01470A775F9" ma:contentTypeVersion="8" ma:contentTypeDescription="Create a new document." ma:contentTypeScope="" ma:versionID="a0be8c64501cb88c6627e84ea5b78eb0">
  <xsd:schema xmlns:xsd="http://www.w3.org/2001/XMLSchema" xmlns:xs="http://www.w3.org/2001/XMLSchema" xmlns:p="http://schemas.microsoft.com/office/2006/metadata/properties" xmlns:ns2="fad209b7-2501-4bab-bcdd-6ec4972fae05" targetNamespace="http://schemas.microsoft.com/office/2006/metadata/properties" ma:root="true" ma:fieldsID="3b318db70dea6d3ffbfcca68fb18c043" ns2:_="">
    <xsd:import namespace="fad209b7-2501-4bab-bcdd-6ec4972fae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209b7-2501-4bab-bcdd-6ec4972fa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7831C-4353-4E6F-B12B-761F9FF88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209b7-2501-4bab-bcdd-6ec4972fa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5C50F1-3F13-44AF-855A-A8FC9DA40DAB}">
  <ds:schemaRefs>
    <ds:schemaRef ds:uri="http://schemas.microsoft.com/sharepoint/v3/contenttype/forms"/>
  </ds:schemaRefs>
</ds:datastoreItem>
</file>

<file path=customXml/itemProps3.xml><?xml version="1.0" encoding="utf-8"?>
<ds:datastoreItem xmlns:ds="http://schemas.openxmlformats.org/officeDocument/2006/customXml" ds:itemID="{9A4BC546-796C-478A-A1E2-29C3179CA3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530C25-D15D-44AD-9F49-5BDA2FBC0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45136</Words>
  <Characters>257277</Characters>
  <Application>Microsoft Office Word</Application>
  <DocSecurity>0</DocSecurity>
  <Lines>2143</Lines>
  <Paragraphs>603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D-HEST</Company>
  <LinksUpToDate>false</LinksUpToDate>
  <CharactersWithSpaces>301810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Glüge  Juliane</dc:creator>
  <cp:keywords/>
  <dc:description/>
  <cp:lastModifiedBy>Juliane Glüge</cp:lastModifiedBy>
  <cp:revision>3</cp:revision>
  <cp:lastPrinted>2020-05-06T08:03:00Z</cp:lastPrinted>
  <dcterms:created xsi:type="dcterms:W3CDTF">2020-07-02T08:34:00Z</dcterms:created>
  <dcterms:modified xsi:type="dcterms:W3CDTF">2020-07-03T18:36:00Z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http://www.zotero.org/styles/environmental-science-processes-and-impacts</vt:lpwstr>
  </property>
  <property fmtid="{D5CDD505-2E9C-101B-9397-08002B2CF9AE}" pid="15" name="Mendeley Recent Style Name 6_1">
    <vt:lpwstr>Environmental Science: Processes &amp; Impacts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fb7cad94-79c2-3840-9e94-a8c52693efeb</vt:lpwstr>
  </property>
  <property fmtid="{D5CDD505-2E9C-101B-9397-08002B2CF9AE}" pid="24" name="Mendeley Citation Style_1">
    <vt:lpwstr>http://www.zotero.org/styles/american-medical-association</vt:lpwstr>
  </property>
  <property fmtid="{D5CDD505-2E9C-101B-9397-08002B2CF9AE}" pid="25" name="ContentTypeId">
    <vt:lpwstr>0x0101007CABC58B819D7E47B787F01470A775F9</vt:lpwstr>
  </property>
</Properties>
</file>