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EF1" w:rsidRDefault="00E44EF1" w:rsidP="00E44EF1">
      <w:pPr>
        <w:pStyle w:val="Heading1"/>
        <w:numPr>
          <w:ilvl w:val="0"/>
          <w:numId w:val="0"/>
        </w:numPr>
      </w:pPr>
      <w:bookmarkStart w:id="0" w:name="_Toc40744433"/>
      <w:bookmarkStart w:id="1" w:name="_Toc40744432"/>
      <w:r>
        <w:t>HOW PREDICTION ACCURACY CAN AFFECT THE DECISION-MAKING PROCESS IN PAVEMENT MANAGEMENT SYSTEMS</w:t>
      </w:r>
      <w:bookmarkEnd w:id="1"/>
    </w:p>
    <w:p w:rsidR="00E44EF1" w:rsidRDefault="00E44EF1" w:rsidP="00E44EF1">
      <w:pPr>
        <w:pStyle w:val="Body"/>
        <w:ind w:left="720" w:firstLine="0"/>
        <w:rPr>
          <w:vertAlign w:val="superscript"/>
        </w:rPr>
      </w:pPr>
      <w:r w:rsidRPr="00D271F6">
        <w:rPr>
          <w:b/>
        </w:rPr>
        <w:t>Authors:</w:t>
      </w:r>
      <w:r>
        <w:t xml:space="preserve"> Seyed Amirhossein Hosseini</w:t>
      </w:r>
      <w:r w:rsidRPr="00D271F6">
        <w:rPr>
          <w:vertAlign w:val="superscript"/>
        </w:rPr>
        <w:t>1</w:t>
      </w:r>
      <w:r>
        <w:t xml:space="preserve"> and Omar Smadi</w:t>
      </w:r>
      <w:r w:rsidRPr="00D271F6">
        <w:rPr>
          <w:vertAlign w:val="superscript"/>
        </w:rPr>
        <w:t>1</w:t>
      </w:r>
    </w:p>
    <w:p w:rsidR="00E44EF1" w:rsidRDefault="00E44EF1" w:rsidP="00E44EF1">
      <w:pPr>
        <w:pStyle w:val="Heading2"/>
      </w:pPr>
      <w:r w:rsidRPr="00D271F6">
        <w:t>Affiliation:</w:t>
      </w:r>
      <w:r>
        <w:t xml:space="preserve"> </w:t>
      </w:r>
      <w:r w:rsidRPr="00D271F6">
        <w:rPr>
          <w:vertAlign w:val="superscript"/>
        </w:rPr>
        <w:t>1</w:t>
      </w:r>
      <w:r>
        <w:t>Iowa State University – Institute for Transportation, Ames, Iowa</w:t>
      </w:r>
    </w:p>
    <w:p w:rsidR="00E44EF1" w:rsidRDefault="00E44EF1" w:rsidP="00E44EF1">
      <w:pPr>
        <w:pStyle w:val="Heading2"/>
      </w:pPr>
      <w:r>
        <w:t>Abstract</w:t>
      </w:r>
      <w:bookmarkEnd w:id="0"/>
    </w:p>
    <w:p w:rsidR="00E44EF1" w:rsidRDefault="00E44EF1" w:rsidP="00E44EF1">
      <w:pPr>
        <w:pStyle w:val="Body"/>
      </w:pPr>
      <w:r w:rsidRPr="00DF78FF">
        <w:rPr>
          <w:rFonts w:cs="Times New Roman"/>
          <w:lang w:val="en"/>
        </w:rPr>
        <w:t xml:space="preserve">One of the most important components of pavement management systems is predicting the deterioration of the network through performance models. The accuracy of the prediction model is important for prioritizing maintenance action. This paper describes how the accuracy of prediction models can have an effect on the decision-making process in terms of the cost of maintenance and rehabilitation activities. The process is simulating </w:t>
      </w:r>
      <w:r>
        <w:rPr>
          <w:rFonts w:cs="Times New Roman"/>
          <w:lang w:val="en"/>
        </w:rPr>
        <w:t xml:space="preserve">the </w:t>
      </w:r>
      <w:r w:rsidRPr="00DF78FF">
        <w:rPr>
          <w:rFonts w:cs="Times New Roman"/>
          <w:lang w:val="en"/>
        </w:rPr>
        <w:t>propagation of the error between the actual and predicted values of pavement performance indicators. Different rate of error was added into the result of prediction models. The results showed a strong correlation between the prediction models’ accuracy and the cost of maintenance and rehabilitation activities. Also, increasing the rate of error contribution to the prediction model resulting in a higher benefit reduction rate.</w:t>
      </w:r>
    </w:p>
    <w:p w:rsidR="00E44EF1" w:rsidRDefault="00E44EF1" w:rsidP="00E44EF1">
      <w:pPr>
        <w:pStyle w:val="Body"/>
      </w:pPr>
      <w:r w:rsidRPr="004B513C">
        <w:rPr>
          <w:rFonts w:cs="Times New Roman"/>
          <w:b/>
          <w:lang w:val="en"/>
        </w:rPr>
        <w:t>Keywords</w:t>
      </w:r>
      <w:r w:rsidRPr="00DF78FF">
        <w:rPr>
          <w:rFonts w:cs="Times New Roman"/>
          <w:lang w:val="en"/>
        </w:rPr>
        <w:t>: Prediction accuracy, pavement management system, decision-making, maintenance assignment, benefit optimization</w:t>
      </w:r>
      <w:r>
        <w:t xml:space="preserve"> </w:t>
      </w:r>
    </w:p>
    <w:p w:rsidR="00E44EF1" w:rsidRDefault="00E44EF1" w:rsidP="00E44EF1">
      <w:pPr>
        <w:pStyle w:val="Body"/>
      </w:pPr>
    </w:p>
    <w:p w:rsidR="00E44EF1" w:rsidRDefault="00E44EF1" w:rsidP="00E44EF1">
      <w:pPr>
        <w:pStyle w:val="Body"/>
      </w:pPr>
    </w:p>
    <w:p w:rsidR="00E44EF1" w:rsidRDefault="00E44EF1" w:rsidP="00E44EF1">
      <w:pPr>
        <w:pStyle w:val="Heading2"/>
      </w:pPr>
      <w:bookmarkStart w:id="2" w:name="_Toc40744434"/>
      <w:r>
        <w:t>Introduction</w:t>
      </w:r>
      <w:bookmarkEnd w:id="2"/>
    </w:p>
    <w:p w:rsidR="00E44EF1" w:rsidRDefault="00E44EF1" w:rsidP="00E44EF1">
      <w:pPr>
        <w:pStyle w:val="Body"/>
        <w:rPr>
          <w:rFonts w:cs="Times New Roman"/>
          <w:lang w:val="en"/>
        </w:rPr>
      </w:pPr>
      <w:r>
        <w:rPr>
          <w:rFonts w:cs="Times New Roman"/>
          <w:lang w:val="en"/>
        </w:rPr>
        <w:t>With an ageing transportation network, h</w:t>
      </w:r>
      <w:r w:rsidRPr="002E08BE">
        <w:rPr>
          <w:rFonts w:cs="Times New Roman"/>
          <w:lang w:val="en"/>
        </w:rPr>
        <w:t xml:space="preserve">ighway agencies are </w:t>
      </w:r>
      <w:r>
        <w:rPr>
          <w:rFonts w:cs="Times New Roman"/>
          <w:lang w:val="en"/>
        </w:rPr>
        <w:t>finding it</w:t>
      </w:r>
      <w:r w:rsidRPr="002E08BE">
        <w:rPr>
          <w:rFonts w:cs="Times New Roman"/>
          <w:lang w:val="en"/>
        </w:rPr>
        <w:t xml:space="preserve"> challeng</w:t>
      </w:r>
      <w:r>
        <w:rPr>
          <w:rFonts w:cs="Times New Roman"/>
          <w:lang w:val="en"/>
        </w:rPr>
        <w:t>ing to maintain their deteriorating assets in good condition</w:t>
      </w:r>
      <w:r w:rsidRPr="002E08BE">
        <w:rPr>
          <w:rFonts w:cs="Times New Roman"/>
          <w:lang w:val="en"/>
        </w:rPr>
        <w:t>.</w:t>
      </w:r>
      <w:r>
        <w:rPr>
          <w:rFonts w:cs="Times New Roman"/>
          <w:lang w:val="en"/>
        </w:rPr>
        <w:t xml:space="preserve"> Given the limited budget to maintain the network, departments of transportation (DOTs) need to efficiently manage their assets to satisfy network-level goals.</w:t>
      </w:r>
    </w:p>
    <w:p w:rsidR="00E44EF1" w:rsidRDefault="00E44EF1" w:rsidP="00E44EF1">
      <w:pPr>
        <w:pStyle w:val="Body"/>
        <w:rPr>
          <w:rFonts w:cs="Times New Roman"/>
          <w:lang w:val="en"/>
        </w:rPr>
      </w:pPr>
      <w:r>
        <w:rPr>
          <w:rFonts w:cs="Times New Roman"/>
          <w:lang w:val="en"/>
        </w:rPr>
        <w:lastRenderedPageBreak/>
        <w:t xml:space="preserve">The </w:t>
      </w:r>
      <w:r w:rsidRPr="008A6058">
        <w:rPr>
          <w:rFonts w:cs="Times New Roman"/>
          <w:lang w:val="en"/>
        </w:rPr>
        <w:t xml:space="preserve">Transportation </w:t>
      </w:r>
      <w:r>
        <w:rPr>
          <w:rFonts w:cs="Times New Roman"/>
          <w:lang w:val="en"/>
        </w:rPr>
        <w:t>A</w:t>
      </w:r>
      <w:r w:rsidRPr="008A6058">
        <w:rPr>
          <w:rFonts w:cs="Times New Roman"/>
          <w:lang w:val="en"/>
        </w:rPr>
        <w:t xml:space="preserve">sset </w:t>
      </w:r>
      <w:r>
        <w:rPr>
          <w:rFonts w:cs="Times New Roman"/>
          <w:lang w:val="en"/>
        </w:rPr>
        <w:t>M</w:t>
      </w:r>
      <w:r w:rsidRPr="008A6058">
        <w:rPr>
          <w:rFonts w:cs="Times New Roman"/>
          <w:lang w:val="en"/>
        </w:rPr>
        <w:t>anagement</w:t>
      </w:r>
      <w:r>
        <w:rPr>
          <w:rFonts w:cs="Times New Roman"/>
          <w:lang w:val="en"/>
        </w:rPr>
        <w:t xml:space="preserve"> Plan (TAMP)</w:t>
      </w:r>
      <w:r w:rsidRPr="008A6058">
        <w:rPr>
          <w:rFonts w:cs="Times New Roman"/>
          <w:lang w:val="en"/>
        </w:rPr>
        <w:t xml:space="preserve"> is “the strategic and systematic process of operating, maintaining, upgrading, and expanding physical assets effectively throughout their life cycle” (MnDOT</w:t>
      </w:r>
      <w:r>
        <w:rPr>
          <w:rFonts w:cs="Times New Roman"/>
          <w:lang w:val="en"/>
        </w:rPr>
        <w:t>, 2016</w:t>
      </w:r>
      <w:r w:rsidRPr="008A6058">
        <w:rPr>
          <w:rFonts w:cs="Times New Roman"/>
          <w:lang w:val="en"/>
        </w:rPr>
        <w:t xml:space="preserve">). </w:t>
      </w:r>
      <w:r>
        <w:rPr>
          <w:rFonts w:cs="Times New Roman"/>
          <w:lang w:val="en"/>
        </w:rPr>
        <w:t xml:space="preserve">In 2012, the </w:t>
      </w:r>
      <w:r w:rsidRPr="008A6058">
        <w:rPr>
          <w:rFonts w:cs="Times New Roman"/>
          <w:lang w:val="en"/>
        </w:rPr>
        <w:t>US Congress passed the Moving Ahead for Progress in the 21st Century Act (MAP-21)</w:t>
      </w:r>
      <w:r>
        <w:rPr>
          <w:rFonts w:cs="Times New Roman"/>
          <w:lang w:val="en"/>
        </w:rPr>
        <w:t>, which requires each state DOT to present a</w:t>
      </w:r>
      <w:r w:rsidRPr="008A6058">
        <w:rPr>
          <w:rFonts w:cs="Times New Roman"/>
          <w:lang w:val="en"/>
        </w:rPr>
        <w:t xml:space="preserve"> </w:t>
      </w:r>
      <w:r w:rsidRPr="00573F11">
        <w:rPr>
          <w:rFonts w:cs="Times New Roman"/>
        </w:rPr>
        <w:t xml:space="preserve">risk-based asset management plan to </w:t>
      </w:r>
      <w:r>
        <w:rPr>
          <w:rFonts w:cs="Times New Roman"/>
        </w:rPr>
        <w:t xml:space="preserve">maintain and improve their </w:t>
      </w:r>
      <w:r w:rsidRPr="00573F11">
        <w:rPr>
          <w:rFonts w:cs="Times New Roman"/>
        </w:rPr>
        <w:t xml:space="preserve">infrastructure condition </w:t>
      </w:r>
      <w:r>
        <w:rPr>
          <w:rFonts w:cs="Times New Roman"/>
        </w:rPr>
        <w:fldChar w:fldCharType="begin" w:fldLock="1"/>
      </w:r>
      <w:r>
        <w:rPr>
          <w:rFonts w:cs="Times New Roman"/>
        </w:rPr>
        <w:instrText>ADDIN CSL_CITATION {"citationItems":[{"id":"ITEM-1","itemData":{"DOI":"10.3141/2431-01","ISSN":"0361-1981","author":[{"dropping-particle":"","family":"Corley-Lay","given":"Judith","non-dropping-particle":"","parse-names":false,"suffix":""}],"container-title":"Transportation Research Record: Journal of the Transportation Research Board","id":"ITEM-1","issue":"2431","issued":{"date-parts":[["2014"]]},"page":"1-5","title":"Pavement Performance Measures","type":"article-journal","volume":"2431"},"uris":["http://www.mendeley.com/documents/?uuid=abbd38ef-cdbd-400e-b580-d59e6e1d375b"]}],"mendeley":{"formattedCitation":"(Corley-Lay, 2014b)","manualFormatting":"(Corley-Lay, 2014)","plainTextFormattedCitation":"(Corley-Lay, 2014b)","previouslyFormattedCitation":"(Corley-Lay, 2014b)"},"properties":{"noteIndex":0},"schema":"https://github.com/citation-style-language/schema/raw/master/csl-citation.json"}</w:instrText>
      </w:r>
      <w:r>
        <w:rPr>
          <w:rFonts w:cs="Times New Roman"/>
        </w:rPr>
        <w:fldChar w:fldCharType="separate"/>
      </w:r>
      <w:r w:rsidRPr="00AC6F62">
        <w:rPr>
          <w:rFonts w:cs="Times New Roman"/>
          <w:noProof/>
        </w:rPr>
        <w:t>(Corley-Lay, 2014)</w:t>
      </w:r>
      <w:r>
        <w:rPr>
          <w:rFonts w:cs="Times New Roman"/>
        </w:rPr>
        <w:fldChar w:fldCharType="end"/>
      </w:r>
      <w:r w:rsidRPr="00573F11">
        <w:rPr>
          <w:rFonts w:cs="Times New Roman"/>
        </w:rPr>
        <w:t>. MAP-21 require</w:t>
      </w:r>
      <w:r>
        <w:rPr>
          <w:rFonts w:cs="Times New Roman"/>
        </w:rPr>
        <w:t>s</w:t>
      </w:r>
      <w:r w:rsidRPr="00573F11">
        <w:rPr>
          <w:rFonts w:cs="Times New Roman"/>
        </w:rPr>
        <w:t xml:space="preserve"> evaluating the pavement condition of highways through its infrastructure conditions criteria</w:t>
      </w:r>
      <w:r>
        <w:rPr>
          <w:rFonts w:cs="Times New Roman"/>
        </w:rPr>
        <w:t xml:space="preserve">. </w:t>
      </w:r>
      <w:r w:rsidRPr="008A6058">
        <w:rPr>
          <w:rFonts w:cs="Times New Roman"/>
          <w:lang w:val="en"/>
        </w:rPr>
        <w:t>Another legislation</w:t>
      </w:r>
      <w:r>
        <w:rPr>
          <w:rFonts w:cs="Times New Roman"/>
          <w:lang w:val="en"/>
        </w:rPr>
        <w:t xml:space="preserve">, </w:t>
      </w:r>
      <w:r w:rsidRPr="008A6058">
        <w:rPr>
          <w:rFonts w:cs="Times New Roman"/>
          <w:lang w:val="en"/>
        </w:rPr>
        <w:t>known as Fixing America's Surface Transportation (FAST)</w:t>
      </w:r>
      <w:r>
        <w:rPr>
          <w:rFonts w:cs="Times New Roman"/>
          <w:lang w:val="en"/>
        </w:rPr>
        <w:t>,</w:t>
      </w:r>
      <w:r w:rsidRPr="008A6058">
        <w:rPr>
          <w:rFonts w:cs="Times New Roman"/>
          <w:lang w:val="en"/>
        </w:rPr>
        <w:t xml:space="preserve"> also passed in 2015 to support performance-based asset management method</w:t>
      </w:r>
      <w:r>
        <w:rPr>
          <w:rFonts w:cs="Times New Roman"/>
          <w:lang w:val="en"/>
        </w:rPr>
        <w:t>s</w:t>
      </w:r>
      <w:r w:rsidRPr="008A6058">
        <w:rPr>
          <w:rFonts w:cs="Times New Roman"/>
          <w:lang w:val="en"/>
        </w:rPr>
        <w:t xml:space="preserve">. </w:t>
      </w:r>
      <w:r>
        <w:rPr>
          <w:rFonts w:cs="Times New Roman"/>
          <w:lang w:val="en"/>
        </w:rPr>
        <w:t>P</w:t>
      </w:r>
      <w:r w:rsidRPr="008A6058">
        <w:rPr>
          <w:rFonts w:cs="Times New Roman"/>
          <w:lang w:val="en"/>
        </w:rPr>
        <w:t>avement and bridge assets are prioritized in both acts</w:t>
      </w:r>
      <w:r>
        <w:rPr>
          <w:rFonts w:cs="Times New Roman"/>
          <w:lang w:val="en"/>
        </w:rPr>
        <w:t>,</w:t>
      </w:r>
      <w:r w:rsidRPr="008A6058">
        <w:rPr>
          <w:rFonts w:cs="Times New Roman"/>
          <w:lang w:val="en"/>
        </w:rPr>
        <w:t xml:space="preserve"> and highway agencies spend </w:t>
      </w:r>
      <w:r>
        <w:rPr>
          <w:rFonts w:cs="Times New Roman"/>
          <w:lang w:val="en"/>
        </w:rPr>
        <w:t xml:space="preserve">the </w:t>
      </w:r>
      <w:r w:rsidRPr="008A6058">
        <w:rPr>
          <w:rFonts w:cs="Times New Roman"/>
          <w:lang w:val="en"/>
        </w:rPr>
        <w:t xml:space="preserve">biggest portion of their budget </w:t>
      </w:r>
      <w:r>
        <w:rPr>
          <w:rFonts w:cs="Times New Roman"/>
          <w:lang w:val="en"/>
        </w:rPr>
        <w:t>on maintaining and preserving</w:t>
      </w:r>
      <w:r w:rsidRPr="008A6058">
        <w:rPr>
          <w:rFonts w:cs="Times New Roman"/>
          <w:lang w:val="en"/>
        </w:rPr>
        <w:t xml:space="preserve"> these two assets every year.</w:t>
      </w:r>
    </w:p>
    <w:p w:rsidR="00E44EF1" w:rsidRDefault="00E44EF1" w:rsidP="00E44EF1">
      <w:pPr>
        <w:pStyle w:val="Body"/>
        <w:rPr>
          <w:rFonts w:cs="Times New Roman"/>
          <w:lang w:val="en"/>
        </w:rPr>
      </w:pPr>
      <w:r w:rsidRPr="008A6058">
        <w:rPr>
          <w:rFonts w:cs="Times New Roman"/>
          <w:lang w:val="en"/>
        </w:rPr>
        <w:t>Althou</w:t>
      </w:r>
      <w:r>
        <w:rPr>
          <w:rFonts w:cs="Times New Roman"/>
          <w:lang w:val="en"/>
        </w:rPr>
        <w:t>gh Departments of Transportation</w:t>
      </w:r>
      <w:r w:rsidRPr="008A6058">
        <w:rPr>
          <w:rFonts w:cs="Times New Roman"/>
          <w:lang w:val="en"/>
        </w:rPr>
        <w:t xml:space="preserve"> (DOTs) </w:t>
      </w:r>
      <w:r>
        <w:rPr>
          <w:rFonts w:cs="Times New Roman"/>
          <w:lang w:val="en"/>
        </w:rPr>
        <w:t>are actively maintaining their transportation assets, the 2017 infrastructure report card shows that</w:t>
      </w:r>
      <w:r w:rsidRPr="008A6058">
        <w:rPr>
          <w:rFonts w:cs="Times New Roman"/>
          <w:lang w:val="en"/>
        </w:rPr>
        <w:t xml:space="preserve"> US roads are in a fair to poor condition </w:t>
      </w:r>
      <w:r>
        <w:rPr>
          <w:rFonts w:cs="Times New Roman"/>
          <w:lang w:val="en"/>
        </w:rPr>
        <w:t xml:space="preserve">with a D GPA </w:t>
      </w:r>
      <w:r>
        <w:rPr>
          <w:rFonts w:cs="Times New Roman"/>
          <w:lang w:val="en"/>
        </w:rPr>
        <w:fldChar w:fldCharType="begin" w:fldLock="1"/>
      </w:r>
      <w:r>
        <w:rPr>
          <w:rFonts w:cs="Times New Roman"/>
          <w:lang w:val="en"/>
        </w:rPr>
        <w:instrText>ADDIN CSL_CITATION {"citationItems":[{"id":"ITEM-1","itemData":{"abstract":"The American Society of Civil Engineers (ASCE), founded in 1852, is the nation's oldest 150,000 civil engineers in private practice, government, industry, and academia who are dedicated to advancing the science and profession of civil engineering. ASCE stands at the forefront of a profession that plans, designs, constructs, and operates society's economic and social engine – the built environment – while protecting and restoring the natural environment. Through the expertise of its active membership, ASCE is a leading provider of technical and professional conferences and continuing education, the world's largest publisher of civil engineering content, and an authoritative source for codes and standards that protect the public. ASCE comprises 75 Sections, 158 Branches, and 130 Younger Member Groups. The Society advances civil engineering technical specialties through nine dynamic Institutes and leads with its many professional-and public-focused programs. ASCE monitors key issues facing the civil engineering profession, addressing those that most demand civil engineers' attention through \" strategic initiatives. \" Currently, ASCE pursues three strategic initiatives—Sustainable Infrastructure, the ASCE Grand Challenge, and Raise the Bar. ASCE and its members have long advocated for the care of the nation's infrastructure. Since 1998, ASCE has issued the Infrastructure Report Card, and beginning in 2001, the Report Card has been released every four years. Using a simple A to F school report card format, the 2017 Infrastructure Report Card examines current infrastructure conditions and needs, assigns grades, and makes recommendations for how to improve in 16 categories of infrastructure. 2 For nearly 20 years, the American Society of Civil Engineers has been releasing its quadrennial Infrastructure Report Card. Its message is starting to take hold: public opinion surveys regularly show that Americans recognize the need to repair our nation's aging and deteriorating infrastructure. Yet we still are not investing in infrastructure to the level it requires and warrants as the backbone of our economy. Notably, public officials are talking about the need to improve our infrastructure more regularly, even making campaign promises. But they have yet to follow through in a grade-changing way. Failing to act to rebuild America's infrastructure costs every American family $3,400 a year, and the costs and consequences to our economy are significant. ASCE represents m…","author":[{"dropping-particle":"","family":"American Society of civil Engineers","given":"","non-dropping-particle":"","parse-names":false,"suffix":""}],"container-title":"The 2013 Report Card for America’s Infrastructure","id":"ITEM-1","issued":{"date-parts":[["2017"]]},"title":"American Infrastructure Report Card | Society of Civil Engineers","type":"article-journal"},"uris":["http://www.mendeley.com/documents/?uuid=0e3a60cd-d663-4616-ae46-f72d314c252a"]}],"mendeley":{"formattedCitation":"(American Society of civil Engineers, 2017)","manualFormatting":"(American Society of Civil Engineers, 2017)","plainTextFormattedCitation":"(American Society of civil Engineers, 2017)","previouslyFormattedCitation":"(American Society of civil Engineers, 2017)"},"properties":{"noteIndex":0},"schema":"https://github.com/citation-style-language/schema/raw/master/csl-citation.json"}</w:instrText>
      </w:r>
      <w:r>
        <w:rPr>
          <w:rFonts w:cs="Times New Roman"/>
          <w:lang w:val="en"/>
        </w:rPr>
        <w:fldChar w:fldCharType="separate"/>
      </w:r>
      <w:r w:rsidRPr="00C93C0D">
        <w:rPr>
          <w:rFonts w:cs="Times New Roman"/>
          <w:noProof/>
          <w:lang w:val="en"/>
        </w:rPr>
        <w:t xml:space="preserve">(American Society of </w:t>
      </w:r>
      <w:r>
        <w:rPr>
          <w:rFonts w:cs="Times New Roman"/>
          <w:noProof/>
          <w:lang w:val="en"/>
        </w:rPr>
        <w:t>C</w:t>
      </w:r>
      <w:r w:rsidRPr="00C93C0D">
        <w:rPr>
          <w:rFonts w:cs="Times New Roman"/>
          <w:noProof/>
          <w:lang w:val="en"/>
        </w:rPr>
        <w:t>ivil Engineers, 2017)</w:t>
      </w:r>
      <w:r>
        <w:rPr>
          <w:rFonts w:cs="Times New Roman"/>
          <w:lang w:val="en"/>
        </w:rPr>
        <w:fldChar w:fldCharType="end"/>
      </w:r>
      <w:r w:rsidRPr="008A6058">
        <w:rPr>
          <w:rFonts w:cs="Times New Roman"/>
          <w:lang w:val="en"/>
        </w:rPr>
        <w:t xml:space="preserve">. </w:t>
      </w:r>
      <w:r>
        <w:rPr>
          <w:rFonts w:cs="Times New Roman"/>
          <w:lang w:val="en"/>
        </w:rPr>
        <w:t>The biggest problem that keeps the US roads in a fair to poor condition is that</w:t>
      </w:r>
      <w:r w:rsidRPr="008A6058">
        <w:rPr>
          <w:rFonts w:cs="Times New Roman"/>
          <w:lang w:val="en"/>
        </w:rPr>
        <w:t xml:space="preserve"> </w:t>
      </w:r>
      <w:r>
        <w:rPr>
          <w:rFonts w:cs="Times New Roman"/>
          <w:lang w:val="en"/>
        </w:rPr>
        <w:t xml:space="preserve">the </w:t>
      </w:r>
      <w:r w:rsidRPr="008A6058">
        <w:rPr>
          <w:rFonts w:cs="Times New Roman"/>
          <w:lang w:val="en"/>
        </w:rPr>
        <w:t>US has had</w:t>
      </w:r>
      <w:r>
        <w:rPr>
          <w:rFonts w:cs="Times New Roman"/>
          <w:lang w:val="en"/>
        </w:rPr>
        <w:t xml:space="preserve"> a </w:t>
      </w:r>
      <w:r w:rsidRPr="008A6058">
        <w:rPr>
          <w:rFonts w:cs="Times New Roman"/>
          <w:lang w:val="en"/>
        </w:rPr>
        <w:t xml:space="preserve">financial shortcoming in its highway system for many years. As a result of this shortcoming, </w:t>
      </w:r>
      <w:r>
        <w:rPr>
          <w:rFonts w:cs="Times New Roman"/>
          <w:lang w:val="en"/>
        </w:rPr>
        <w:t xml:space="preserve">the US has </w:t>
      </w:r>
      <w:r w:rsidRPr="008A6058">
        <w:rPr>
          <w:rFonts w:cs="Times New Roman"/>
          <w:lang w:val="en"/>
        </w:rPr>
        <w:t>$836 billion backlogs in highway and bridge capital</w:t>
      </w:r>
      <w:r>
        <w:rPr>
          <w:rFonts w:cs="Times New Roman"/>
          <w:lang w:val="en"/>
        </w:rPr>
        <w:t>.</w:t>
      </w:r>
      <w:r w:rsidRPr="008A6058">
        <w:rPr>
          <w:rFonts w:cs="Times New Roman"/>
          <w:lang w:val="en"/>
        </w:rPr>
        <w:t xml:space="preserve"> The biggest portion of this backlog ($420 billion) is for repairing the highway system. So, a systematic way to optimize this limited funding is needed to maintain a</w:t>
      </w:r>
      <w:r>
        <w:rPr>
          <w:rFonts w:cs="Times New Roman"/>
          <w:lang w:val="en"/>
        </w:rPr>
        <w:t>nd preserve the highway system.</w:t>
      </w:r>
    </w:p>
    <w:p w:rsidR="00E44EF1" w:rsidRDefault="00E44EF1" w:rsidP="00E44EF1">
      <w:pPr>
        <w:pStyle w:val="Body"/>
        <w:rPr>
          <w:rFonts w:cs="Times New Roman"/>
        </w:rPr>
      </w:pPr>
      <w:r>
        <w:rPr>
          <w:rFonts w:cs="Times New Roman"/>
          <w:lang w:val="en"/>
        </w:rPr>
        <w:t xml:space="preserve">To achieve the TAMP goals, the </w:t>
      </w:r>
      <w:r w:rsidRPr="008A6058">
        <w:rPr>
          <w:rFonts w:cs="Times New Roman"/>
          <w:lang w:val="en"/>
        </w:rPr>
        <w:t>Pavement Management System (PMS) p</w:t>
      </w:r>
      <w:r>
        <w:rPr>
          <w:rFonts w:cs="Times New Roman"/>
          <w:lang w:val="en"/>
        </w:rPr>
        <w:t>resents a support</w:t>
      </w:r>
      <w:r w:rsidRPr="008A6058">
        <w:rPr>
          <w:rFonts w:cs="Times New Roman"/>
          <w:lang w:val="en"/>
        </w:rPr>
        <w:t xml:space="preserve"> tool to derive objective decisions to keep the pavements in an acceptable condition </w:t>
      </w:r>
      <w:r>
        <w:rPr>
          <w:rFonts w:cs="Times New Roman"/>
          <w:lang w:val="en"/>
        </w:rPr>
        <w:t xml:space="preserve">at a </w:t>
      </w:r>
      <w:r w:rsidRPr="008A6058">
        <w:rPr>
          <w:rFonts w:cs="Times New Roman"/>
          <w:lang w:val="en"/>
        </w:rPr>
        <w:t>minimum cost (</w:t>
      </w:r>
      <w:r w:rsidRPr="008A6058">
        <w:rPr>
          <w:rFonts w:eastAsiaTheme="majorEastAsia" w:cs="Times New Roman"/>
          <w:noProof/>
        </w:rPr>
        <w:t>AASHTO, 2012). Significant saving</w:t>
      </w:r>
      <w:r>
        <w:rPr>
          <w:rFonts w:eastAsiaTheme="majorEastAsia" w:cs="Times New Roman"/>
          <w:noProof/>
        </w:rPr>
        <w:t>s</w:t>
      </w:r>
      <w:r w:rsidRPr="008A6058">
        <w:rPr>
          <w:rFonts w:eastAsiaTheme="majorEastAsia" w:cs="Times New Roman"/>
          <w:noProof/>
        </w:rPr>
        <w:t xml:space="preserve"> and improvement were observed in </w:t>
      </w:r>
      <w:r>
        <w:rPr>
          <w:rFonts w:eastAsiaTheme="majorEastAsia" w:cs="Times New Roman"/>
          <w:noProof/>
        </w:rPr>
        <w:t xml:space="preserve">the </w:t>
      </w:r>
      <w:r w:rsidRPr="008A6058">
        <w:rPr>
          <w:rFonts w:eastAsiaTheme="majorEastAsia" w:cs="Times New Roman"/>
          <w:noProof/>
        </w:rPr>
        <w:t xml:space="preserve">network condition since </w:t>
      </w:r>
      <w:r>
        <w:rPr>
          <w:rFonts w:eastAsiaTheme="majorEastAsia" w:cs="Times New Roman"/>
          <w:noProof/>
        </w:rPr>
        <w:t xml:space="preserve">the </w:t>
      </w:r>
      <w:r w:rsidRPr="008A6058">
        <w:rPr>
          <w:rFonts w:eastAsiaTheme="majorEastAsia" w:cs="Times New Roman"/>
          <w:noProof/>
        </w:rPr>
        <w:t xml:space="preserve">1970s </w:t>
      </w:r>
      <w:r>
        <w:rPr>
          <w:rFonts w:eastAsiaTheme="majorEastAsia" w:cs="Times New Roman"/>
          <w:noProof/>
        </w:rPr>
        <w:t>when</w:t>
      </w:r>
      <w:r w:rsidRPr="008A6058">
        <w:rPr>
          <w:rFonts w:eastAsiaTheme="majorEastAsia" w:cs="Times New Roman"/>
          <w:noProof/>
        </w:rPr>
        <w:t xml:space="preserve"> DOTs establish</w:t>
      </w:r>
      <w:r>
        <w:rPr>
          <w:rFonts w:eastAsiaTheme="majorEastAsia" w:cs="Times New Roman"/>
          <w:noProof/>
        </w:rPr>
        <w:t>ed</w:t>
      </w:r>
      <w:r w:rsidRPr="008A6058">
        <w:rPr>
          <w:rFonts w:eastAsiaTheme="majorEastAsia" w:cs="Times New Roman"/>
          <w:noProof/>
        </w:rPr>
        <w:t xml:space="preserve"> and implement</w:t>
      </w:r>
      <w:r>
        <w:rPr>
          <w:rFonts w:eastAsiaTheme="majorEastAsia" w:cs="Times New Roman"/>
          <w:noProof/>
        </w:rPr>
        <w:t>ed</w:t>
      </w:r>
      <w:r w:rsidRPr="008A6058">
        <w:rPr>
          <w:rFonts w:eastAsiaTheme="majorEastAsia" w:cs="Times New Roman"/>
          <w:noProof/>
        </w:rPr>
        <w:t xml:space="preserve"> their own PMSs to match their needs </w:t>
      </w:r>
      <w:r w:rsidRPr="008A6058">
        <w:rPr>
          <w:rFonts w:eastAsiaTheme="majorEastAsia" w:cs="Times New Roman"/>
        </w:rPr>
        <w:fldChar w:fldCharType="begin" w:fldLock="1"/>
      </w:r>
      <w:r>
        <w:rPr>
          <w:rFonts w:eastAsiaTheme="majorEastAsia" w:cs="Times New Roman"/>
        </w:rPr>
        <w:instrText>ADDIN CSL_CITATION {"citationItems":[{"id":"ITEM-1","itemData":{"author":[{"dropping-particle":"","family":"Vasquez","given":"Cristian A","non-dropping-particle":"","parse-names":false,"suffix":""}],"id":"ITEM-1","issued":{"date-parts":[["2011"]]},"title":"Pavement Management Systems on a Local Level","type":"article-journal"},"uris":["http://www.mendeley.com/documents/?uuid=47c242c7-9240-4178-bfe8-7679222cbfae"]}],"mendeley":{"formattedCitation":"(Vasquez, 2011)","manualFormatting":"(Vasquez 2011","plainTextFormattedCitation":"(Vasquez, 2011)","previouslyFormattedCitation":"(Vasquez, 2011)"},"properties":{"noteIndex":0},"schema":"https://github.com/citation-style-language/schema/raw/master/csl-citation.json"}</w:instrText>
      </w:r>
      <w:r w:rsidRPr="008A6058">
        <w:rPr>
          <w:rFonts w:eastAsiaTheme="majorEastAsia" w:cs="Times New Roman"/>
        </w:rPr>
        <w:fldChar w:fldCharType="separate"/>
      </w:r>
      <w:r>
        <w:rPr>
          <w:rFonts w:eastAsiaTheme="majorEastAsia" w:cs="Times New Roman"/>
          <w:noProof/>
        </w:rPr>
        <w:t>(Vasquez</w:t>
      </w:r>
      <w:r w:rsidRPr="008A6058">
        <w:rPr>
          <w:rFonts w:eastAsiaTheme="majorEastAsia" w:cs="Times New Roman"/>
          <w:noProof/>
        </w:rPr>
        <w:t xml:space="preserve"> 2011</w:t>
      </w:r>
      <w:r w:rsidRPr="008A6058">
        <w:rPr>
          <w:rFonts w:eastAsiaTheme="majorEastAsia" w:cs="Times New Roman"/>
        </w:rPr>
        <w:fldChar w:fldCharType="end"/>
      </w:r>
      <w:r>
        <w:rPr>
          <w:rFonts w:eastAsiaTheme="majorEastAsia" w:cs="Times New Roman"/>
        </w:rPr>
        <w:fldChar w:fldCharType="begin" w:fldLock="1"/>
      </w:r>
      <w:r>
        <w:rPr>
          <w:rFonts w:eastAsiaTheme="majorEastAsia" w:cs="Times New Roman"/>
        </w:rPr>
        <w:instrText>ADDIN CSL_CITATION {"citationItems":[{"id":"ITEM-1","itemData":{"abstract":"Pavement management systems (PMS) have been in operation since the early 1970s with varied success in full implementation. Pavement management engineers and maintenance managers understand the value and benefits resulting from the implementation of a PMS. When it comes to decision makers and top-level management, the picture is different. They are interested in benefits that can be translated into monetary values ($) rather than the regular benefits mentioned in the literature. This paper describes the authors attempt to fill in the benefits determination gap and presents a process that can be utilized to quantify benefits. The paper considers the Iowa Department of Transportation (Iowa DOT) PMS implementation as a case study. The Iowa DOT implemented a PMS in 1998 after an extensive period of evaluation of different tools to conduct pavement management. The Iowa DOT selected dTIMS™ (Deighton Total Infrastructure Management System) as the pavement management software. To quantify the benefits for implementing a PMS, the results from the PMS were compared against the construction program that the Iowa DOT implemented 5 years before PMS existed and 5 years after on the interstate system (2650 2-lane KM). The before PMS comparison was completed in 1997 and the difference between the recommendations from the PMS and the IDOT program was a 3.5% increase in pavement condition (2.64 PCI points). Using the PMS, to achieve a 3.5% increase in condition require an additional investment of $12.5 million over 5 years. When the after analysis was conducted, the difference in condition was 2% (1.45 PCI points). This is equivalent to an additional investment of $7 million over 5 years. The difference between the two comparisons is equal to the benefits derived from implementing the pavement management system. The paper will show the procedure","author":[{"dropping-particle":"","family":"Smadi","given":"Omar","non-dropping-particle":"","parse-names":false,"suffix":""}],"container-title":"6th International Conference on Managing Pavements","id":"ITEM-1","issued":{"date-parts":[["2004"]]},"page":"1-8","title":"Quantifying the Benefits of Pavement Management","type":"article-journal"},"uris":["http://www.mendeley.com/documents/?uuid=605073f3-bff0-42e0-8c9c-83b2c2b8b1e4"]}],"mendeley":{"formattedCitation":"(Smadi, 2004)","manualFormatting":", Smadi 2004)","plainTextFormattedCitation":"(Smadi, 2004)","previouslyFormattedCitation":"(Smadi, 2004)"},"properties":{"noteIndex":0},"schema":"https://github.com/citation-style-language/schema/raw/master/csl-citation.json"}</w:instrText>
      </w:r>
      <w:r>
        <w:rPr>
          <w:rFonts w:eastAsiaTheme="majorEastAsia" w:cs="Times New Roman"/>
        </w:rPr>
        <w:fldChar w:fldCharType="separate"/>
      </w:r>
      <w:r>
        <w:rPr>
          <w:rFonts w:eastAsiaTheme="majorEastAsia" w:cs="Times New Roman"/>
          <w:noProof/>
        </w:rPr>
        <w:t>, Smadi</w:t>
      </w:r>
      <w:r w:rsidRPr="00C93C0D">
        <w:rPr>
          <w:rFonts w:eastAsiaTheme="majorEastAsia" w:cs="Times New Roman"/>
          <w:noProof/>
        </w:rPr>
        <w:t xml:space="preserve"> 2004)</w:t>
      </w:r>
      <w:r>
        <w:rPr>
          <w:rFonts w:eastAsiaTheme="majorEastAsia" w:cs="Times New Roman"/>
        </w:rPr>
        <w:fldChar w:fldCharType="end"/>
      </w:r>
      <w:r w:rsidRPr="008A6058">
        <w:rPr>
          <w:rFonts w:eastAsiaTheme="majorEastAsia" w:cs="Times New Roman"/>
          <w:noProof/>
        </w:rPr>
        <w:t>.</w:t>
      </w:r>
      <w:r>
        <w:rPr>
          <w:rFonts w:eastAsiaTheme="majorEastAsia" w:cs="Times New Roman"/>
          <w:noProof/>
        </w:rPr>
        <w:t xml:space="preserve"> Arizona DOT uses PMS for maintenance action </w:t>
      </w:r>
      <w:r>
        <w:rPr>
          <w:rFonts w:eastAsiaTheme="majorEastAsia" w:cs="Times New Roman"/>
          <w:noProof/>
        </w:rPr>
        <w:lastRenderedPageBreak/>
        <w:t xml:space="preserve">in a 7400-mile network of highways and recognizing the minimum funding required to implement the maintenance program </w:t>
      </w:r>
      <w:r>
        <w:rPr>
          <w:rFonts w:eastAsiaTheme="majorEastAsia" w:cs="Times New Roman"/>
          <w:noProof/>
        </w:rPr>
        <w:fldChar w:fldCharType="begin" w:fldLock="1"/>
      </w:r>
      <w:r>
        <w:rPr>
          <w:rFonts w:eastAsiaTheme="majorEastAsia" w:cs="Times New Roman"/>
          <w:noProof/>
        </w:rPr>
        <w:instrText>ADDIN CSL_CITATION {"citationItems":[{"id":"ITEM-1","itemData":{"author":[{"dropping-particle":"","family":"Golabi","given":"Kamal","non-dropping-particle":"","parse-names":false,"suffix":""},{"dropping-particle":"","family":"Kulkarni","given":"Ram B","non-dropping-particle":"","parse-names":false,"suffix":""},{"dropping-particle":"","family":"Way","given":"George B","non-dropping-particle":"","parse-names":false,"suffix":""}],"id":"ITEM-1","issue":"6","issued":{"date-parts":[["2019"]]},"page":"5-21","title":"INFORMS Interfaces","type":"article-journal","volume":"12"},"uris":["http://www.mendeley.com/documents/?uuid=c8485dc5-cb3a-4db0-8302-61e1fd1b473e"]}],"mendeley":{"formattedCitation":"(Golabi, Kulkarni, &amp; Way, 2019)","manualFormatting":"(Golabi, 2019)","plainTextFormattedCitation":"(Golabi, Kulkarni, &amp; Way, 2019)","previouslyFormattedCitation":"(Golabi, Kulkarni, &amp; Way, 2019)"},"properties":{"noteIndex":0},"schema":"https://github.com/citation-style-language/schema/raw/master/csl-citation.json"}</w:instrText>
      </w:r>
      <w:r>
        <w:rPr>
          <w:rFonts w:eastAsiaTheme="majorEastAsia" w:cs="Times New Roman"/>
          <w:noProof/>
        </w:rPr>
        <w:fldChar w:fldCharType="separate"/>
      </w:r>
      <w:r w:rsidRPr="00C5034A">
        <w:rPr>
          <w:rFonts w:eastAsiaTheme="majorEastAsia" w:cs="Times New Roman"/>
          <w:noProof/>
        </w:rPr>
        <w:t>(Golabi, 2019)</w:t>
      </w:r>
      <w:r>
        <w:rPr>
          <w:rFonts w:eastAsiaTheme="majorEastAsia" w:cs="Times New Roman"/>
          <w:noProof/>
        </w:rPr>
        <w:fldChar w:fldCharType="end"/>
      </w:r>
      <w:r>
        <w:rPr>
          <w:rFonts w:eastAsiaTheme="majorEastAsia" w:cs="Times New Roman"/>
          <w:noProof/>
        </w:rPr>
        <w:t xml:space="preserve">. Also, they saved $101 million in the first four years of implementation of PMS </w:t>
      </w:r>
      <w:r>
        <w:rPr>
          <w:rFonts w:asciiTheme="majorBidi" w:eastAsiaTheme="majorEastAsia" w:hAnsiTheme="majorBidi" w:cstheme="majorBidi"/>
        </w:rPr>
        <w:fldChar w:fldCharType="begin" w:fldLock="1"/>
      </w:r>
      <w:r>
        <w:rPr>
          <w:rFonts w:asciiTheme="majorBidi" w:eastAsiaTheme="majorEastAsia" w:hAnsiTheme="majorBidi" w:cstheme="majorBidi"/>
        </w:rPr>
        <w:instrText>ADDIN CSL_CITATION {"citationItems":[{"id":"ITEM-1","itemData":{"author":[{"dropping-particle":"","family":"Hassan","given":"Rayya","non-dropping-particle":"","parse-names":false,"suffix":""},{"dropping-particle":"","family":"Lin","given":"Oliver","non-dropping-particle":"","parse-names":false,"suffix":""},{"dropping-particle":"","family":"Thananjeyan","given":"Amutha","non-dropping-particle":"","parse-names":false,"suffix":""}],"id":"ITEM-1","issue":"1","issued":{"date-parts":[["2017"]]},"page":"26-35","title":"A comparison between three approaches for modelling deterioration of five pavement surfaces","type":"article-journal","volume":"18"},"uris":["http://www.mendeley.com/documents/?uuid=fd45c816-a6ae-4218-aba2-385709bec766"]}],"mendeley":{"formattedCitation":"(Hassan et al., 2017)","manualFormatting":"(Hassan, 2017)","plainTextFormattedCitation":"(Hassan et al., 2017)","previouslyFormattedCitation":"(Hassan et al., 2017)"},"properties":{"noteIndex":0},"schema":"https://github.com/citation-style-language/schema/raw/master/csl-citation.json"}</w:instrText>
      </w:r>
      <w:r>
        <w:rPr>
          <w:rFonts w:asciiTheme="majorBidi" w:eastAsiaTheme="majorEastAsia" w:hAnsiTheme="majorBidi" w:cstheme="majorBidi"/>
        </w:rPr>
        <w:fldChar w:fldCharType="separate"/>
      </w:r>
      <w:r w:rsidRPr="00AC6F62">
        <w:rPr>
          <w:rFonts w:asciiTheme="majorBidi" w:eastAsiaTheme="majorEastAsia" w:hAnsiTheme="majorBidi" w:cstheme="majorBidi"/>
          <w:noProof/>
        </w:rPr>
        <w:t>(Hassan, 2017)</w:t>
      </w:r>
      <w:r>
        <w:rPr>
          <w:rFonts w:asciiTheme="majorBidi" w:eastAsiaTheme="majorEastAsia" w:hAnsiTheme="majorBidi" w:cstheme="majorBidi"/>
        </w:rPr>
        <w:fldChar w:fldCharType="end"/>
      </w:r>
      <w:r>
        <w:rPr>
          <w:rFonts w:asciiTheme="majorBidi" w:eastAsiaTheme="majorEastAsia" w:hAnsiTheme="majorBidi" w:cstheme="majorBidi"/>
        </w:rPr>
        <w:t xml:space="preserve">. </w:t>
      </w:r>
      <w:r>
        <w:rPr>
          <w:rFonts w:cs="Times New Roman"/>
        </w:rPr>
        <w:t>A comprehensive PMS involves</w:t>
      </w:r>
      <w:r w:rsidRPr="00573F11">
        <w:rPr>
          <w:rFonts w:cs="Times New Roman"/>
        </w:rPr>
        <w:t xml:space="preserve"> </w:t>
      </w:r>
      <w:r>
        <w:rPr>
          <w:rFonts w:cs="Times New Roman"/>
        </w:rPr>
        <w:t xml:space="preserve">collecting </w:t>
      </w:r>
      <w:r w:rsidRPr="00573F11">
        <w:rPr>
          <w:rFonts w:cs="Times New Roman"/>
        </w:rPr>
        <w:t>data</w:t>
      </w:r>
      <w:r>
        <w:rPr>
          <w:rFonts w:cs="Times New Roman"/>
        </w:rPr>
        <w:t>,</w:t>
      </w:r>
      <w:r w:rsidRPr="00573F11">
        <w:rPr>
          <w:rFonts w:cs="Times New Roman"/>
        </w:rPr>
        <w:t xml:space="preserve"> </w:t>
      </w:r>
      <w:r>
        <w:rPr>
          <w:rFonts w:cs="Times New Roman"/>
        </w:rPr>
        <w:t xml:space="preserve">inspecting the </w:t>
      </w:r>
      <w:r w:rsidRPr="00573F11">
        <w:rPr>
          <w:rFonts w:cs="Times New Roman"/>
        </w:rPr>
        <w:t xml:space="preserve">road network, predicting </w:t>
      </w:r>
      <w:r>
        <w:rPr>
          <w:rFonts w:cs="Times New Roman"/>
        </w:rPr>
        <w:t xml:space="preserve">network </w:t>
      </w:r>
      <w:r w:rsidRPr="00573F11">
        <w:rPr>
          <w:rFonts w:cs="Times New Roman"/>
        </w:rPr>
        <w:t>deterioration through performance models</w:t>
      </w:r>
      <w:r>
        <w:rPr>
          <w:rFonts w:cs="Times New Roman"/>
        </w:rPr>
        <w:t>,</w:t>
      </w:r>
      <w:r w:rsidRPr="00573F11">
        <w:rPr>
          <w:rFonts w:cs="Times New Roman"/>
        </w:rPr>
        <w:t xml:space="preserve"> and optimizing maintenance and rehabilitation activities over the planning horizon.</w:t>
      </w:r>
    </w:p>
    <w:p w:rsidR="00E44EF1" w:rsidRDefault="00E44EF1" w:rsidP="00E44EF1">
      <w:pPr>
        <w:pStyle w:val="Body"/>
        <w:rPr>
          <w:rFonts w:cs="Times New Roman"/>
          <w:noProof/>
        </w:rPr>
      </w:pPr>
      <w:r>
        <w:rPr>
          <w:noProof/>
        </w:rPr>
        <mc:AlternateContent>
          <mc:Choice Requires="wps">
            <w:drawing>
              <wp:anchor distT="0" distB="0" distL="114300" distR="114300" simplePos="0" relativeHeight="251660288" behindDoc="0" locked="0" layoutInCell="1" allowOverlap="1" wp14:anchorId="2C1419CE" wp14:editId="1A2EC450">
                <wp:simplePos x="0" y="0"/>
                <wp:positionH relativeFrom="column">
                  <wp:posOffset>1447800</wp:posOffset>
                </wp:positionH>
                <wp:positionV relativeFrom="paragraph">
                  <wp:posOffset>2577465</wp:posOffset>
                </wp:positionV>
                <wp:extent cx="3021330" cy="635"/>
                <wp:effectExtent l="0" t="0" r="0" b="0"/>
                <wp:wrapTopAndBottom/>
                <wp:docPr id="59" name="Text Box 59"/>
                <wp:cNvGraphicFramePr/>
                <a:graphic xmlns:a="http://schemas.openxmlformats.org/drawingml/2006/main">
                  <a:graphicData uri="http://schemas.microsoft.com/office/word/2010/wordprocessingShape">
                    <wps:wsp>
                      <wps:cNvSpPr txBox="1"/>
                      <wps:spPr>
                        <a:xfrm>
                          <a:off x="0" y="0"/>
                          <a:ext cx="3021330" cy="635"/>
                        </a:xfrm>
                        <a:prstGeom prst="rect">
                          <a:avLst/>
                        </a:prstGeom>
                        <a:solidFill>
                          <a:prstClr val="white"/>
                        </a:solidFill>
                        <a:ln>
                          <a:noFill/>
                        </a:ln>
                      </wps:spPr>
                      <wps:txbx>
                        <w:txbxContent>
                          <w:p w:rsidR="00E44EF1" w:rsidRPr="004B513C" w:rsidRDefault="00E44EF1" w:rsidP="00E44EF1">
                            <w:pPr>
                              <w:pStyle w:val="Caption"/>
                              <w:jc w:val="center"/>
                              <w:rPr>
                                <w:rFonts w:cs="Times New Roman"/>
                                <w:b/>
                                <w:i/>
                                <w:noProof/>
                              </w:rPr>
                            </w:pPr>
                            <w:bookmarkStart w:id="3" w:name="_Toc40744472"/>
                            <w:r w:rsidRPr="004B513C">
                              <w:rPr>
                                <w:b/>
                                <w:i/>
                              </w:rPr>
                              <w:t xml:space="preserve">Figure </w:t>
                            </w:r>
                            <w:r w:rsidRPr="004B513C">
                              <w:rPr>
                                <w:b/>
                                <w:i/>
                              </w:rPr>
                              <w:fldChar w:fldCharType="begin"/>
                            </w:r>
                            <w:r w:rsidRPr="004B513C">
                              <w:rPr>
                                <w:b/>
                                <w:i/>
                              </w:rPr>
                              <w:instrText xml:space="preserve"> SEQ Figure \* ARABIC </w:instrText>
                            </w:r>
                            <w:r w:rsidRPr="004B513C">
                              <w:rPr>
                                <w:b/>
                                <w:i/>
                              </w:rPr>
                              <w:fldChar w:fldCharType="separate"/>
                            </w:r>
                            <w:r>
                              <w:rPr>
                                <w:b/>
                                <w:i/>
                                <w:noProof/>
                              </w:rPr>
                              <w:t>1</w:t>
                            </w:r>
                            <w:r w:rsidRPr="004B513C">
                              <w:rPr>
                                <w:b/>
                                <w:i/>
                              </w:rPr>
                              <w:fldChar w:fldCharType="end"/>
                            </w:r>
                            <w:r w:rsidRPr="004B513C">
                              <w:rPr>
                                <w:b/>
                                <w:i/>
                              </w:rPr>
                              <w:t>: PMSs decision levels</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C1419CE" id="_x0000_t202" coordsize="21600,21600" o:spt="202" path="m,l,21600r21600,l21600,xe">
                <v:stroke joinstyle="miter"/>
                <v:path gradientshapeok="t" o:connecttype="rect"/>
              </v:shapetype>
              <v:shape id="Text Box 59" o:spid="_x0000_s1026" type="#_x0000_t202" style="position:absolute;left:0;text-align:left;margin-left:114pt;margin-top:202.95pt;width:237.9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" stroked="f">
                <v:textbox style="mso-fit-shape-to-text:t" inset="0,0,0,0">
                  <w:txbxContent>
                    <w:p w:rsidR="00E44EF1" w:rsidRPr="004B513C" w:rsidRDefault="00E44EF1" w:rsidP="00E44EF1">
                      <w:pPr>
                        <w:pStyle w:val="Caption"/>
                        <w:jc w:val="center"/>
                        <w:rPr>
                          <w:rFonts w:cs="Times New Roman"/>
                          <w:b/>
                          <w:i/>
                          <w:noProof/>
                        </w:rPr>
                      </w:pPr>
                      <w:bookmarkStart w:id="4" w:name="_Toc40744472"/>
                      <w:r w:rsidRPr="004B513C">
                        <w:rPr>
                          <w:b/>
                          <w:i/>
                        </w:rPr>
                        <w:t xml:space="preserve">Figure </w:t>
                      </w:r>
                      <w:r w:rsidRPr="004B513C">
                        <w:rPr>
                          <w:b/>
                          <w:i/>
                        </w:rPr>
                        <w:fldChar w:fldCharType="begin"/>
                      </w:r>
                      <w:r w:rsidRPr="004B513C">
                        <w:rPr>
                          <w:b/>
                          <w:i/>
                        </w:rPr>
                        <w:instrText xml:space="preserve"> SEQ Figure \* ARABIC </w:instrText>
                      </w:r>
                      <w:r w:rsidRPr="004B513C">
                        <w:rPr>
                          <w:b/>
                          <w:i/>
                        </w:rPr>
                        <w:fldChar w:fldCharType="separate"/>
                      </w:r>
                      <w:r>
                        <w:rPr>
                          <w:b/>
                          <w:i/>
                          <w:noProof/>
                        </w:rPr>
                        <w:t>1</w:t>
                      </w:r>
                      <w:r w:rsidRPr="004B513C">
                        <w:rPr>
                          <w:b/>
                          <w:i/>
                        </w:rPr>
                        <w:fldChar w:fldCharType="end"/>
                      </w:r>
                      <w:r w:rsidRPr="004B513C">
                        <w:rPr>
                          <w:b/>
                          <w:i/>
                        </w:rPr>
                        <w:t>: PMSs decision levels</w:t>
                      </w:r>
                      <w:bookmarkEnd w:id="4"/>
                    </w:p>
                  </w:txbxContent>
                </v:textbox>
                <w10:wrap type="topAndBottom"/>
              </v:shape>
            </w:pict>
          </mc:Fallback>
        </mc:AlternateContent>
      </w:r>
      <w:r>
        <w:rPr>
          <w:rFonts w:cs="Times New Roman"/>
          <w:noProof/>
        </w:rPr>
        <w:drawing>
          <wp:anchor distT="0" distB="0" distL="114300" distR="114300" simplePos="0" relativeHeight="251659264" behindDoc="0" locked="0" layoutInCell="1" allowOverlap="1" wp14:anchorId="0F2DE7B0" wp14:editId="6F1E0E5F">
            <wp:simplePos x="0" y="0"/>
            <wp:positionH relativeFrom="margin">
              <wp:align>center</wp:align>
            </wp:positionH>
            <wp:positionV relativeFrom="paragraph">
              <wp:posOffset>1090046</wp:posOffset>
            </wp:positionV>
            <wp:extent cx="3021330" cy="1430655"/>
            <wp:effectExtent l="0" t="0" r="26670" b="17145"/>
            <wp:wrapTopAndBottom/>
            <wp:docPr id="58" name="Diagram 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r>
        <w:rPr>
          <w:rFonts w:cs="Times New Roman"/>
          <w:noProof/>
        </w:rPr>
        <w:t xml:space="preserve">The decision levels in PMS are categorized into the project level, network level, and administrative level. Figure 1 shows the hierarchical decision level in the pavement management system </w:t>
      </w:r>
      <w:r>
        <w:rPr>
          <w:rFonts w:cs="Times New Roman"/>
          <w:noProof/>
        </w:rPr>
        <w:fldChar w:fldCharType="begin" w:fldLock="1"/>
      </w:r>
      <w:r>
        <w:rPr>
          <w:rFonts w:cs="Times New Roman"/>
          <w:noProof/>
        </w:rPr>
        <w:instrText>ADDIN CSL_CITATION {"citationItems":[{"id":"ITEM-1","itemData":{"author":[{"dropping-particle":"","family":"The","given":"L I M","non-dropping-particle":"","parse-names":false,"suffix":""}],"id":"ITEM-1","issue":"1","issued":{"date-parts":[["0"]]},"page":"1-7","title":"Models for Predicting Pavement Deterioration","type":"article-journal"},"uris":["http://www.mendeley.com/documents/?uuid=70b43475-b4b2-4ce5-a30d-08ff0e8107d1"]}],"mendeley":{"formattedCitation":"(The, n.d.)","manualFormatting":"(Li, 2005)","plainTextFormattedCitation":"(The, n.d.)","previouslyFormattedCitation":"(The, n.d.)"},"properties":{"noteIndex":0},"schema":"https://github.com/citation-style-language/schema/raw/master/csl-citation.json"}</w:instrText>
      </w:r>
      <w:r>
        <w:rPr>
          <w:rFonts w:cs="Times New Roman"/>
          <w:noProof/>
        </w:rPr>
        <w:fldChar w:fldCharType="separate"/>
      </w:r>
      <w:r w:rsidRPr="000E4A87">
        <w:rPr>
          <w:rFonts w:cs="Times New Roman"/>
          <w:noProof/>
        </w:rPr>
        <w:t>(</w:t>
      </w:r>
      <w:r>
        <w:rPr>
          <w:rFonts w:cs="Times New Roman"/>
          <w:noProof/>
        </w:rPr>
        <w:t>Li, 2005</w:t>
      </w:r>
      <w:r w:rsidRPr="000E4A87">
        <w:rPr>
          <w:rFonts w:cs="Times New Roman"/>
          <w:noProof/>
        </w:rPr>
        <w:t>)</w:t>
      </w:r>
      <w:r>
        <w:rPr>
          <w:rFonts w:cs="Times New Roman"/>
          <w:noProof/>
        </w:rPr>
        <w:fldChar w:fldCharType="end"/>
      </w:r>
      <w:r>
        <w:rPr>
          <w:rFonts w:cs="Times New Roman"/>
          <w:noProof/>
        </w:rPr>
        <w:t>.</w:t>
      </w:r>
    </w:p>
    <w:p w:rsidR="00E44EF1" w:rsidRDefault="00E44EF1" w:rsidP="00E44EF1">
      <w:pPr>
        <w:pStyle w:val="Body"/>
      </w:pPr>
      <w:r w:rsidRPr="004B513C">
        <w:t>Funds are allocated to different transportation asset categories at the administrative level. The goals of network-level management are normally related to the budget process. These goals include identifying the maintenance, rehabilitation, and reconstruction needs, determining the funding needs, forecasting the impact of various funding options in the future, and prioritizing the maintenance activities for the selected funding option. In case of a limited budget, network-level management selects sections based on criteria such as the least cost first, the worst section first, and the highest benefit-cost ratio. At the project level, detailed maintenance and rehabilitation treatments and the best strategy for maintenance actions will be identified. Pavement condition evaluation is necessary for making an efficient decision at each of these decision levels.</w:t>
      </w:r>
    </w:p>
    <w:p w:rsidR="00E44EF1" w:rsidRDefault="00E44EF1" w:rsidP="00E44EF1">
      <w:pPr>
        <w:pStyle w:val="Body"/>
        <w:rPr>
          <w:rFonts w:cs="Times New Roman"/>
        </w:rPr>
      </w:pPr>
      <w:r>
        <w:rPr>
          <w:rFonts w:asciiTheme="majorBidi" w:eastAsiaTheme="majorEastAsia" w:hAnsiTheme="majorBidi" w:cstheme="majorBidi"/>
        </w:rPr>
        <w:lastRenderedPageBreak/>
        <w:t xml:space="preserve">Evaluating and modeling of pavement conditions is a major part of all PMSs. Nowadays, almost all state DOTs are using automated surveying tools to evaluate pavement conditions. </w:t>
      </w:r>
      <w:r w:rsidRPr="00B20E9A">
        <w:rPr>
          <w:rFonts w:cs="Times New Roman"/>
          <w:noProof/>
        </w:rPr>
        <w:t>The data collection covers pavement distress data such a</w:t>
      </w:r>
      <w:r>
        <w:rPr>
          <w:rFonts w:cs="Times New Roman"/>
          <w:noProof/>
        </w:rPr>
        <w:t>s</w:t>
      </w:r>
      <w:r w:rsidRPr="00B20E9A">
        <w:rPr>
          <w:rFonts w:cs="Times New Roman"/>
          <w:noProof/>
        </w:rPr>
        <w:t xml:space="preserve"> transverse cracking, longitudinal cracking, alligator cracking, wheel-path cracking, patching, and surface friction.</w:t>
      </w:r>
      <w:r w:rsidRPr="001D75D0">
        <w:rPr>
          <w:rFonts w:cs="Times New Roman"/>
          <w:noProof/>
        </w:rPr>
        <w:t xml:space="preserve"> </w:t>
      </w:r>
      <w:r>
        <w:rPr>
          <w:rFonts w:asciiTheme="majorBidi" w:eastAsiaTheme="majorEastAsia" w:hAnsiTheme="majorBidi" w:cstheme="majorBidi"/>
        </w:rPr>
        <w:t xml:space="preserve">To summarize the pavement condition, the U.S Army Corps of Engineering developed the Pavement Condition Index (PCI) in the 1970s. The index represents a weighted average of sub-indices, reflecting the severity levels of different distress types </w:t>
      </w:r>
      <w:r>
        <w:rPr>
          <w:rFonts w:asciiTheme="majorBidi" w:eastAsiaTheme="majorEastAsia" w:hAnsiTheme="majorBidi" w:cstheme="majorBidi"/>
        </w:rPr>
        <w:fldChar w:fldCharType="begin" w:fldLock="1"/>
      </w:r>
      <w:r>
        <w:rPr>
          <w:rFonts w:asciiTheme="majorBidi" w:eastAsiaTheme="majorEastAsia" w:hAnsiTheme="majorBidi" w:cstheme="majorBidi"/>
        </w:rPr>
        <w:instrText>ADDIN CSL_CITATION {"citationItems":[{"id":"ITEM-1","itemData":{"DOI":"10.1061/(ASCE)TE","author":[{"dropping-particle":"","family":"Shahnazari","given":"Habib","non-dropping-particle":"","parse-names":false,"suffix":""},{"dropping-particle":"","family":"Tutunchian","given":"Mohammad A","non-dropping-particle":"","parse-names":false,"suffix":""},{"dropping-particle":"","family":"Mashayekhi","given":"Mehdi","non-dropping-particle":"","parse-names":false,"suffix":""},{"dropping-particle":"","family":"Amini","given":"Amir A","non-dropping-particle":"","parse-names":false,"suffix":""}],"id":"ITEM-1","issue":"December","issued":{"date-parts":[["2012"]]},"page":"1495-1506","title":"Application of Soft Computing for Prediction of Pavement Condition Index","type":"article-journal","volume":"138"},"uris":["http://www.mendeley.com/documents/?uuid=d959bfac-85a0-4afb-8296-28a62ae0dfe1"]}],"mendeley":{"formattedCitation":"(Shahnazari et al., 2012b)","manualFormatting":"(Shahnazari, 2012)","plainTextFormattedCitation":"(Shahnazari et al., 2012b)","previouslyFormattedCitation":"(Shahnazari et al., 2012b)"},"properties":{"noteIndex":0},"schema":"https://github.com/citation-style-language/schema/raw/master/csl-citation.json"}</w:instrText>
      </w:r>
      <w:r>
        <w:rPr>
          <w:rFonts w:asciiTheme="majorBidi" w:eastAsiaTheme="majorEastAsia" w:hAnsiTheme="majorBidi" w:cstheme="majorBidi"/>
        </w:rPr>
        <w:fldChar w:fldCharType="separate"/>
      </w:r>
      <w:r w:rsidRPr="00AC6F62">
        <w:rPr>
          <w:rFonts w:asciiTheme="majorBidi" w:eastAsiaTheme="majorEastAsia" w:hAnsiTheme="majorBidi" w:cstheme="majorBidi"/>
          <w:noProof/>
        </w:rPr>
        <w:t>(Shahnazari, 2012)</w:t>
      </w:r>
      <w:r>
        <w:rPr>
          <w:rFonts w:asciiTheme="majorBidi" w:eastAsiaTheme="majorEastAsia" w:hAnsiTheme="majorBidi" w:cstheme="majorBidi"/>
        </w:rPr>
        <w:fldChar w:fldCharType="end"/>
      </w:r>
      <w:r>
        <w:rPr>
          <w:rFonts w:asciiTheme="majorBidi" w:eastAsiaTheme="majorEastAsia" w:hAnsiTheme="majorBidi" w:cstheme="majorBidi"/>
        </w:rPr>
        <w:t xml:space="preserve">. Since then, PCI has been widely used to represent the pavement condition </w:t>
      </w:r>
      <w:r>
        <w:rPr>
          <w:rFonts w:cs="Times New Roman"/>
        </w:rPr>
        <w:t>(Haas</w:t>
      </w:r>
      <w:r w:rsidRPr="00573F11">
        <w:rPr>
          <w:rFonts w:cs="Times New Roman"/>
        </w:rPr>
        <w:t xml:space="preserve">, 1994). PCI has a numerical </w:t>
      </w:r>
      <w:r>
        <w:rPr>
          <w:rFonts w:cs="Times New Roman"/>
        </w:rPr>
        <w:t>value</w:t>
      </w:r>
      <w:r w:rsidRPr="00573F11">
        <w:rPr>
          <w:rFonts w:cs="Times New Roman"/>
        </w:rPr>
        <w:t xml:space="preserve"> between 0 and 100, where 0 defines the worst and 100 defines the best condition for pavement segments. Also, based on the value of PCI, decision-makers can evaluate the functionality of the pavement network, predict the best time for any maintenance and rehabilitation activities, and estimat</w:t>
      </w:r>
      <w:r>
        <w:rPr>
          <w:rFonts w:cs="Times New Roman"/>
        </w:rPr>
        <w:t>e</w:t>
      </w:r>
      <w:r w:rsidRPr="00573F11">
        <w:rPr>
          <w:rFonts w:cs="Times New Roman"/>
        </w:rPr>
        <w:t xml:space="preserve"> future funding needs</w:t>
      </w:r>
      <w:r>
        <w:rPr>
          <w:rFonts w:cs="Times New Roman"/>
        </w:rPr>
        <w:t xml:space="preserve"> </w:t>
      </w:r>
      <w:r>
        <w:rPr>
          <w:rFonts w:cs="Times New Roman"/>
        </w:rPr>
        <w:fldChar w:fldCharType="begin" w:fldLock="1"/>
      </w:r>
      <w:r>
        <w:rPr>
          <w:rFonts w:cs="Times New Roman"/>
        </w:rPr>
        <w:instrText>ADDIN CSL_CITATION {"citationItems":[{"id":"ITEM-1","itemData":{"ISBN":"8004574416","author":[{"dropping-particle":"","family":"Bektas, Fatih; Smadi, Omar G.; and Al-Zoubi","given":"Mazin","non-dropping-particle":"","parse-names":false,"suffix":""}],"id":"ITEM-1","issue":"December","issued":{"date-parts":[["2014"]]},"title":"Pavement Management Performance Modeling: Evaluating the Existing PCI Equations","type":"report"},"uris":["http://www.mendeley.com/documents/?uuid=5c122f2b-84c4-4366-8e28-63e6fce77f01"]}],"mendeley":{"formattedCitation":"(Bektas, Fatih; Smadi, Omar G.; and Al-Zoubi, 2014)","manualFormatting":"(Bektas, 2014)","plainTextFormattedCitation":"(Bektas, Fatih; Smadi, Omar G.; and Al-Zoubi, 2014)","previouslyFormattedCitation":"(Bektas, Fatih; Smadi, Omar G.; and Al-Zoubi, 2014)"},"properties":{"noteIndex":0},"schema":"https://github.com/citation-style-language/schema/raw/master/csl-citation.json"}</w:instrText>
      </w:r>
      <w:r>
        <w:rPr>
          <w:rFonts w:cs="Times New Roman"/>
        </w:rPr>
        <w:fldChar w:fldCharType="separate"/>
      </w:r>
      <w:r w:rsidRPr="00ED51B3">
        <w:rPr>
          <w:rFonts w:cs="Times New Roman"/>
          <w:noProof/>
        </w:rPr>
        <w:t>(</w:t>
      </w:r>
      <w:r>
        <w:rPr>
          <w:rFonts w:cs="Times New Roman"/>
          <w:noProof/>
        </w:rPr>
        <w:t xml:space="preserve">Bektas, </w:t>
      </w:r>
      <w:r w:rsidRPr="00ED51B3">
        <w:rPr>
          <w:rFonts w:cs="Times New Roman"/>
          <w:noProof/>
        </w:rPr>
        <w:t>2014)</w:t>
      </w:r>
      <w:r>
        <w:rPr>
          <w:rFonts w:cs="Times New Roman"/>
        </w:rPr>
        <w:fldChar w:fldCharType="end"/>
      </w:r>
      <w:r w:rsidRPr="00573F11">
        <w:rPr>
          <w:rFonts w:cs="Times New Roman"/>
        </w:rPr>
        <w:t>.</w:t>
      </w:r>
    </w:p>
    <w:p w:rsidR="00E44EF1" w:rsidRDefault="00E44EF1" w:rsidP="00E44EF1">
      <w:pPr>
        <w:pStyle w:val="Body"/>
        <w:rPr>
          <w:rFonts w:asciiTheme="majorBidi" w:eastAsiaTheme="majorEastAsia" w:hAnsiTheme="majorBidi" w:cstheme="majorBidi"/>
        </w:rPr>
      </w:pPr>
      <w:r>
        <w:rPr>
          <w:rFonts w:cs="Times New Roman"/>
        </w:rPr>
        <w:t>These activities need to be prioritized in order t</w:t>
      </w:r>
      <w:r w:rsidRPr="00EA1D3C">
        <w:rPr>
          <w:rFonts w:cs="Times New Roman"/>
        </w:rPr>
        <w:t>o minimize the cost of maintenance activities and maximize the life cycle of the network</w:t>
      </w:r>
      <w:r>
        <w:rPr>
          <w:rFonts w:cs="Times New Roman"/>
        </w:rPr>
        <w:t xml:space="preserve"> </w:t>
      </w:r>
      <w:r w:rsidRPr="00EA1D3C">
        <w:rPr>
          <w:rFonts w:cs="Times New Roman"/>
        </w:rPr>
        <w:fldChar w:fldCharType="begin" w:fldLock="1"/>
      </w:r>
      <w:r>
        <w:rPr>
          <w:rFonts w:cs="Times New Roman"/>
        </w:rPr>
        <w:instrText>ADDIN CSL_CITATION {"citationItems":[{"id":"ITEM-1","itemData":{"DOI":"10.1080/10298436.2018.1502433","ISSN":"1477268X","abstract":"Existing pavement management systems (PMSs) aggregate short survey sections into long homogeneous sections (typically 1–5 km), aiming to reduce the amount of data and formulate a tractable optimisation problem. However, assuming that sections in a similar condition will undergo a similar deterioration of this condition is incorrect, resulting in imprecise predictions and violations of thresholds. Thus, any maintenance and rehabilitation (M&amp;R) optimisation approach based on long road sections and a single condition indicator (aggregated or not) cannot provide applicable results at the project level. This paper provides a holistic model framework and consistent methodology for a new PMS, abolishing the need for composite condition indices, data aggregation and homogeneous sections in the M&amp;R optimisation process. The proposed bottom-up optimisation is based on short survey sections (25–50m) and solves for optimal treatment type, timing, work-zone length and layout, minimising agency, road user and environmental life cycle costs. Instead of using just one condition indicator, the method models the effects of each treatment on multiple distress types and their combinations. Moreover, the short survey sections are grouped into larger work zones based on purely economic criteria (i.e. economies-of-scale costs). Treatment cost, temporary traffic control cost, and work-zone user cost models are derived as a function of the project size and calibrated for actual prices in Austria. Genetic algorithms are employed as a part of the solution algorithm, being capable of handling an unlimited number of road sections. Furthermore, the approach can be extended to account for budget restrictions, risk and cross-asset allocation of funds for any aging repairable infrastructure system.","author":[{"dropping-particle":"","family":"Donev","given":"Valentin","non-dropping-particle":"","parse-names":false,"suffix":""},{"dropping-particle":"","family":"Hoffmann","given":"Markus","non-dropping-particle":"","parse-names":false,"suffix":""}],"container-title":"International Journal of Pavement Engineering","id":"ITEM-1","issue":"0","issued":{"date-parts":[["2018"]]},"page":"1-25","publisher":"Taylor &amp; Francis","title":"Optimisation of pavement maintenance and rehabilitation activities, timing and work zones for short survey sections and multiple distress types","type":"article-journal","volume":"0"},"uris":["http://www.mendeley.com/documents/?uuid=21b17cdf-befb-46df-aecd-7e244874dd84"]}],"mendeley":{"formattedCitation":"(Donev &amp; Hoffmann, 2018)","manualFormatting":"(Donev, 2018)","plainTextFormattedCitation":"(Donev &amp; Hoffmann, 2018)","previouslyFormattedCitation":"(Donev &amp; Hoffmann, 2018)"},"properties":{"noteIndex":0},"schema":"https://github.com/citation-style-language/schema/raw/master/csl-citation.json"}</w:instrText>
      </w:r>
      <w:r w:rsidRPr="00EA1D3C">
        <w:rPr>
          <w:rFonts w:cs="Times New Roman"/>
        </w:rPr>
        <w:fldChar w:fldCharType="separate"/>
      </w:r>
      <w:r w:rsidRPr="00EA1D3C">
        <w:rPr>
          <w:rFonts w:cs="Times New Roman"/>
          <w:noProof/>
        </w:rPr>
        <w:t>(Donev, 2018)</w:t>
      </w:r>
      <w:r w:rsidRPr="00EA1D3C">
        <w:rPr>
          <w:rFonts w:cs="Times New Roman"/>
        </w:rPr>
        <w:fldChar w:fldCharType="end"/>
      </w:r>
      <w:r w:rsidRPr="00EA1D3C">
        <w:rPr>
          <w:rFonts w:cs="Times New Roman"/>
        </w:rPr>
        <w:t xml:space="preserve">. To reach this goal, a robust and accurate deterioration model is needed. </w:t>
      </w:r>
      <w:r>
        <w:rPr>
          <w:rFonts w:cs="Times New Roman"/>
        </w:rPr>
        <w:t>M</w:t>
      </w:r>
      <w:r w:rsidRPr="00EA1D3C">
        <w:rPr>
          <w:rFonts w:cs="Times New Roman"/>
        </w:rPr>
        <w:t xml:space="preserve">aintenance optimization is sensitive to deterioration models </w:t>
      </w:r>
      <w:r>
        <w:rPr>
          <w:rFonts w:cs="Times New Roman"/>
        </w:rPr>
        <w:t xml:space="preserve">that </w:t>
      </w:r>
      <w:r w:rsidRPr="00EA1D3C">
        <w:rPr>
          <w:rFonts w:cs="Times New Roman"/>
        </w:rPr>
        <w:t>describ</w:t>
      </w:r>
      <w:r>
        <w:rPr>
          <w:rFonts w:cs="Times New Roman"/>
        </w:rPr>
        <w:t>e</w:t>
      </w:r>
      <w:r w:rsidRPr="00EA1D3C">
        <w:rPr>
          <w:rFonts w:cs="Times New Roman"/>
        </w:rPr>
        <w:t xml:space="preserve"> </w:t>
      </w:r>
      <w:r>
        <w:rPr>
          <w:rFonts w:cs="Times New Roman"/>
        </w:rPr>
        <w:t xml:space="preserve">the </w:t>
      </w:r>
      <w:r w:rsidRPr="00EA1D3C">
        <w:rPr>
          <w:rFonts w:cs="Times New Roman"/>
        </w:rPr>
        <w:t xml:space="preserve">change in pavement condition over time (Lytton, 1987). By reducing the error </w:t>
      </w:r>
      <w:r>
        <w:rPr>
          <w:rFonts w:cs="Times New Roman"/>
        </w:rPr>
        <w:t>in</w:t>
      </w:r>
      <w:r w:rsidRPr="00EA1D3C">
        <w:rPr>
          <w:rFonts w:cs="Times New Roman"/>
        </w:rPr>
        <w:t xml:space="preserve"> deterioration model</w:t>
      </w:r>
      <w:r>
        <w:rPr>
          <w:rFonts w:cs="Times New Roman"/>
        </w:rPr>
        <w:t>s</w:t>
      </w:r>
      <w:r w:rsidRPr="00EA1D3C">
        <w:rPr>
          <w:rFonts w:cs="Times New Roman"/>
        </w:rPr>
        <w:t xml:space="preserve">, agencies can obtain significant budget savings through timely intervention and accurate planning </w:t>
      </w:r>
      <w:r w:rsidRPr="00EA1D3C">
        <w:rPr>
          <w:rFonts w:cs="Times New Roman"/>
        </w:rPr>
        <w:fldChar w:fldCharType="begin" w:fldLock="1"/>
      </w:r>
      <w:r w:rsidRPr="00EA1D3C">
        <w:rPr>
          <w:rFonts w:cs="Times New Roman"/>
        </w:rPr>
        <w:instrText>ADDIN CSL_CITATION {"citationItems":[{"id":"ITEM-1","itemData":{"DOI":"10.1016/0191-2615(93)90015-3","ISSN":"01912615","abstract":"Pavement management systems need to address not only maintenance and rehabilitation (M&amp;R) decisions, but also facility inspection decisions. The state of the art in pavement management is lacking of any consistent methodology for making such decisions on a cost-effectiveness basis. Such a methodology must recognize the presence of interactions between M&amp;R and inspection decisions. These interactions argue for a joint decision-making approach, where the sum of inspection and M&amp;R costs is minimized. This paper reviews different possible mathematical formulations to such a joint decision-making model, having various levels of restriction and computational complexity. These formulations are then compared and the effect of the forecast uncertainty on the minimum expected costs produced by each of them is investigated empirically. It is concluded that optimizing inspection decisions jointly with M&amp;R decisions can lead to substantial cost savings, especially for high precisions of forecasting. © 1993.","author":[{"dropping-particle":"","family":"Madanat","given":"Samer","non-dropping-particle":"","parse-names":false,"suffix":""}],"container-title":"Transportation Research Part B","id":"ITEM-1","issue":"6","issued":{"date-parts":[["1993"]]},"page":"425-438","title":"Incorporating inspection decisions in pavement management","type":"article-journal","volume":"27"},"uris":["http://www.mendeley.com/documents/?uuid=ccaabd49-0d28-4fc6-b4bc-54a09db69b09"]}],"mendeley":{"formattedCitation":"(Madanat, 1993)","plainTextFormattedCitation":"(Madanat, 1993)","previouslyFormattedCitation":"(Madanat, 1993)"},"properties":{"noteIndex":0},"schema":"https://github.com/citation-style-language/schema/raw/master/csl-citation.json"}</w:instrText>
      </w:r>
      <w:r w:rsidRPr="00EA1D3C">
        <w:rPr>
          <w:rFonts w:cs="Times New Roman"/>
        </w:rPr>
        <w:fldChar w:fldCharType="separate"/>
      </w:r>
      <w:r w:rsidRPr="00EA1D3C">
        <w:rPr>
          <w:rFonts w:cs="Times New Roman"/>
          <w:noProof/>
        </w:rPr>
        <w:t>(Madanat, 1993)</w:t>
      </w:r>
      <w:r w:rsidRPr="00EA1D3C">
        <w:rPr>
          <w:rFonts w:cs="Times New Roman"/>
        </w:rPr>
        <w:fldChar w:fldCharType="end"/>
      </w:r>
      <w:r w:rsidRPr="00EA1D3C">
        <w:rPr>
          <w:rFonts w:cs="Times New Roman"/>
        </w:rPr>
        <w:t>.</w:t>
      </w:r>
      <w:r w:rsidRPr="00EA1D3C">
        <w:t xml:space="preserve"> </w:t>
      </w:r>
      <w:r w:rsidRPr="00EA1D3C">
        <w:rPr>
          <w:rFonts w:cs="Times New Roman"/>
        </w:rPr>
        <w:t>The pavement management system could be successful if an accurate deterioration model optimize</w:t>
      </w:r>
      <w:r>
        <w:rPr>
          <w:rFonts w:cs="Times New Roman"/>
        </w:rPr>
        <w:t>s</w:t>
      </w:r>
      <w:r w:rsidRPr="00EA1D3C">
        <w:rPr>
          <w:rFonts w:cs="Times New Roman"/>
        </w:rPr>
        <w:t xml:space="preserve"> the maintenance and rehabilitation strategies during the pavement service time. Also, deterioration models can help agencies identify what maintenance activities</w:t>
      </w:r>
      <w:r>
        <w:rPr>
          <w:rFonts w:cs="Times New Roman"/>
        </w:rPr>
        <w:t xml:space="preserve"> are needed</w:t>
      </w:r>
      <w:r w:rsidRPr="00EA1D3C">
        <w:rPr>
          <w:rFonts w:cs="Times New Roman"/>
        </w:rPr>
        <w:t xml:space="preserve"> </w:t>
      </w:r>
      <w:r w:rsidRPr="00EA1D3C">
        <w:rPr>
          <w:rFonts w:cs="Times New Roman"/>
        </w:rPr>
        <w:fldChar w:fldCharType="begin" w:fldLock="1"/>
      </w:r>
      <w:r>
        <w:rPr>
          <w:rFonts w:cs="Times New Roman"/>
        </w:rPr>
        <w:instrText>ADDIN CSL_CITATION {"citationItems":[{"id":"ITEM-1","itemData":{"abstract":"As a primary component of a Pavement Management System (PMS), prediction models are crucial for one or more of the following analyses: maintenance planning, budgeting, life-cycle analysis, multi-year optimization of maintenance works program, and authentication of design alternatives. The main focus of the study is to develop pavement deterioration models. Four cycles of pavement condition data and the required inventory data are compiled from the Mississippi Department of Transportation (MDOT) PMS database. Though regression is the primary tool for developing models, Bayesian regression is also employed whenever feasible. Expert opinion regarding the major distresses in pavements are compiled, augmenting the field data. The study begins with a review of relevant literature with the aim of identifying the commonly employed explanatory variables and various model forms. Five pavement families are identified for the model development: original flexible, overlaid flexible, composite, jointed concrete, and continuously reinforced concrete pavements. Models for each family are developed for predicting distresses, roughness, and a composite condition index (Pavement Condition Rating). The database employed is divided into ‘in-sample’ data constituting a major portion (70 percent) with ‘out-of-sample’ data comprising the remaining. Totally 26 models are developed, with the in-sample data: six each for original flexible, overlaid flexible, and composite, and four each for jointed concrete and continuously reinforced concrete pavements. The models are subsequently verified with the ‘out- of-sample’ data. Among the scores of model forms attempted, power form or some variation of it fits all of the models while satisfying crucial boundary conditions. The out-of-sample data provides an independent database to verify the validity of the models. A sensitivity analysis of the model equation is presented in each case, substantiating the predictive capability of the model. In seven cases, incorporating expert opinion in the field data, employing Bayesian regression, resulted in better prediction models. While these equations form a nucleus for condition prediction of MDOT pavement network, for project level analyses, a shift adjustment of the prediction should be made to match the current observation. The feedback program developed in this study computes load index of original pavements of all types and overlaid flexible pavements. Load index is the ratio of the actual …","author":[{"dropping-particle":"","family":"George","given":"K P","non-dropping-particle":"","parse-names":false,"suffix":""}],"container-title":"Security","id":"ITEM-1","issue":"October","issued":{"date-parts":[["2000"]]},"page":"165","title":"Mdot Pavement Management System: Prediction Models and Feedback System","type":"article-journal"},"uris":["http://www.mendeley.com/documents/?uuid=c761d842-5b48-41a4-b29c-3eaad4f47aab"]}],"mendeley":{"formattedCitation":"(George, 2000a)","manualFormatting":"(George, 2000)","plainTextFormattedCitation":"(George, 2000a)","previouslyFormattedCitation":"(George, 2000a)"},"properties":{"noteIndex":0},"schema":"https://github.com/citation-style-language/schema/raw/master/csl-citation.json"}</w:instrText>
      </w:r>
      <w:r w:rsidRPr="00EA1D3C">
        <w:rPr>
          <w:rFonts w:cs="Times New Roman"/>
        </w:rPr>
        <w:fldChar w:fldCharType="separate"/>
      </w:r>
      <w:r w:rsidRPr="00AC6F62">
        <w:rPr>
          <w:rFonts w:cs="Times New Roman"/>
          <w:noProof/>
        </w:rPr>
        <w:t>(George, 2000)</w:t>
      </w:r>
      <w:r w:rsidRPr="00EA1D3C">
        <w:rPr>
          <w:rFonts w:cs="Times New Roman"/>
        </w:rPr>
        <w:fldChar w:fldCharType="end"/>
      </w:r>
      <w:r w:rsidRPr="00EA1D3C">
        <w:rPr>
          <w:rFonts w:cs="Times New Roman"/>
        </w:rPr>
        <w:t xml:space="preserve">. </w:t>
      </w:r>
      <w:r>
        <w:rPr>
          <w:rFonts w:cs="Times New Roman"/>
        </w:rPr>
        <w:t>L</w:t>
      </w:r>
      <w:r w:rsidRPr="00EA1D3C">
        <w:rPr>
          <w:rFonts w:cs="Times New Roman"/>
        </w:rPr>
        <w:t>ong</w:t>
      </w:r>
      <w:r>
        <w:rPr>
          <w:rFonts w:cs="Times New Roman"/>
        </w:rPr>
        <w:t>-term</w:t>
      </w:r>
      <w:r w:rsidRPr="00EA1D3C">
        <w:rPr>
          <w:rFonts w:cs="Times New Roman"/>
        </w:rPr>
        <w:t xml:space="preserve"> and short</w:t>
      </w:r>
      <w:r>
        <w:rPr>
          <w:rFonts w:cs="Times New Roman"/>
        </w:rPr>
        <w:t>-</w:t>
      </w:r>
      <w:r w:rsidRPr="00EA1D3C">
        <w:rPr>
          <w:rFonts w:cs="Times New Roman"/>
        </w:rPr>
        <w:t xml:space="preserve">term planning </w:t>
      </w:r>
      <w:r>
        <w:rPr>
          <w:rFonts w:cs="Times New Roman"/>
        </w:rPr>
        <w:t xml:space="preserve">that become possible with </w:t>
      </w:r>
      <w:r w:rsidRPr="00EA1D3C">
        <w:rPr>
          <w:rFonts w:cs="Times New Roman"/>
        </w:rPr>
        <w:t xml:space="preserve">deterioration models </w:t>
      </w:r>
      <w:r>
        <w:rPr>
          <w:rFonts w:cs="Times New Roman"/>
        </w:rPr>
        <w:t xml:space="preserve">is even </w:t>
      </w:r>
      <w:r w:rsidRPr="00EA1D3C">
        <w:rPr>
          <w:rFonts w:cs="Times New Roman"/>
        </w:rPr>
        <w:t xml:space="preserve">more critical when highway agencies have a shortcoming in funding </w:t>
      </w:r>
      <w:r w:rsidRPr="00EA1D3C">
        <w:rPr>
          <w:rFonts w:asciiTheme="majorBidi" w:eastAsiaTheme="majorEastAsia" w:hAnsiTheme="majorBidi" w:cstheme="majorBidi"/>
        </w:rPr>
        <w:fldChar w:fldCharType="begin" w:fldLock="1"/>
      </w:r>
      <w:r>
        <w:rPr>
          <w:rFonts w:asciiTheme="majorBidi" w:eastAsiaTheme="majorEastAsia" w:hAnsiTheme="majorBidi" w:cstheme="majorBidi"/>
        </w:rPr>
        <w:instrText>ADDIN CSL_CITATION {"citationItems":[{"id":"ITEM-1","itemData":{"author":[{"dropping-particle":"","family":"Hassan","given":"Rayya","non-dropping-particle":"","parse-names":false,"suffix":""},{"dropping-particle":"","family":"Lin","given":"Oliver","non-dropping-particle":"","parse-names":false,"suffix":""},{"dropping-particle":"","family":"Thananjeyan","given":"Amutha","non-dropping-particle":"","parse-names":false,"suffix":""}],"id":"ITEM-1","issue":"1","issued":{"date-parts":[["2017"]]},"page":"26-35","title":"A comparison between three approaches for modelling deterioration of five pavement surfaces","type":"article-journal","volume":"18"},"uris":["http://www.mendeley.com/documents/?uuid=fd45c816-a6ae-4218-aba2-385709bec766"]}],"mendeley":{"formattedCitation":"(Hassan et al., 2017)","manualFormatting":"(Hassan, 2017)","plainTextFormattedCitation":"(Hassan et al., 2017)","previouslyFormattedCitation":"(Hassan et al., 2017)"},"properties":{"noteIndex":0},"schema":"https://github.com/citation-style-language/schema/raw/master/csl-citation.json"}</w:instrText>
      </w:r>
      <w:r w:rsidRPr="00EA1D3C">
        <w:rPr>
          <w:rFonts w:asciiTheme="majorBidi" w:eastAsiaTheme="majorEastAsia" w:hAnsiTheme="majorBidi" w:cstheme="majorBidi"/>
        </w:rPr>
        <w:fldChar w:fldCharType="separate"/>
      </w:r>
      <w:r>
        <w:rPr>
          <w:rFonts w:asciiTheme="majorBidi" w:eastAsiaTheme="majorEastAsia" w:hAnsiTheme="majorBidi" w:cstheme="majorBidi"/>
          <w:noProof/>
        </w:rPr>
        <w:t>(Hassan</w:t>
      </w:r>
      <w:r w:rsidRPr="00EA1D3C">
        <w:rPr>
          <w:rFonts w:asciiTheme="majorBidi" w:eastAsiaTheme="majorEastAsia" w:hAnsiTheme="majorBidi" w:cstheme="majorBidi"/>
          <w:noProof/>
        </w:rPr>
        <w:t>, 2017)</w:t>
      </w:r>
      <w:r w:rsidRPr="00EA1D3C">
        <w:rPr>
          <w:rFonts w:asciiTheme="majorBidi" w:eastAsiaTheme="majorEastAsia" w:hAnsiTheme="majorBidi" w:cstheme="majorBidi"/>
        </w:rPr>
        <w:fldChar w:fldCharType="end"/>
      </w:r>
      <w:r w:rsidRPr="00EA1D3C">
        <w:rPr>
          <w:rFonts w:asciiTheme="majorBidi" w:eastAsiaTheme="majorEastAsia" w:hAnsiTheme="majorBidi" w:cstheme="majorBidi"/>
        </w:rPr>
        <w:t>.</w:t>
      </w:r>
    </w:p>
    <w:p w:rsidR="00E44EF1" w:rsidRDefault="00E44EF1" w:rsidP="00E44EF1">
      <w:pPr>
        <w:pStyle w:val="Body"/>
        <w:rPr>
          <w:rFonts w:cs="Times New Roman"/>
        </w:rPr>
      </w:pPr>
      <w:r>
        <w:rPr>
          <w:rFonts w:asciiTheme="majorBidi" w:eastAsiaTheme="majorEastAsia" w:hAnsiTheme="majorBidi" w:cstheme="majorBidi"/>
        </w:rPr>
        <w:lastRenderedPageBreak/>
        <w:t xml:space="preserve">There are different types of deterioration models used in the pavement management system to help decision-makers predict the future condition of pavement sections. </w:t>
      </w:r>
      <w:r>
        <w:rPr>
          <w:rFonts w:cs="Times New Roman"/>
        </w:rPr>
        <w:t xml:space="preserve"> Wolters and Zimmerman categorized these models in probabilistic, deterministic, knowledge-based, and neural networks </w:t>
      </w:r>
      <w:r>
        <w:rPr>
          <w:rFonts w:asciiTheme="majorBidi" w:eastAsiaTheme="majorEastAsia" w:hAnsiTheme="majorBidi" w:cstheme="majorBidi"/>
        </w:rPr>
        <w:fldChar w:fldCharType="begin" w:fldLock="1"/>
      </w:r>
      <w:r>
        <w:rPr>
          <w:rFonts w:asciiTheme="majorBidi" w:eastAsiaTheme="majorEastAsia" w:hAnsiTheme="majorBidi" w:cstheme="majorBidi"/>
        </w:rPr>
        <w:instrText>ADDIN CSL_CITATION {"citationItems":[{"id":"ITEM-1","itemData":{"abstract":"In anticipation of developing pavement performance models as part of a proposed pavement management system, the Pennsylvania Department of Transportation (PennDOT) initiated a study in 2009 to investigate performance modeling activities and condition information used by other state highway agencies (SHAs), and to obtain recommendations on how to proceed with their own modeling efforts. A survey of state practice was conducted and the practices of other states were summarized. The findings from the survey were then used to develop three pavement performance modeling options for PennDOT. A final recommendation of how PennDOT should proceed with pavement performance modeling was created and is detailed in this Final Report.","author":[{"dropping-particle":"","family":"Wolters","given":"Angela S","non-dropping-particle":"","parse-names":false,"suffix":""},{"dropping-particle":"","family":"Zimmerman","given":"Kathryn A","non-dropping-particle":"","parse-names":false,"suffix":""},{"dropping-particle":"","family":"Of","given":"Department","non-dropping-particle":"","parse-names":false,"suffix":""},{"dropping-particle":"","family":"Administration","given":"Federal Highway","non-dropping-particle":"","parse-names":false,"suffix":""}],"id":"ITEM-1","issue":"217","issued":{"date-parts":[["2010"]]},"page":"100p","title":"Research of Current Practices in Pavement Performance Modeling","type":"article-journal","volume":"03"},"uris":["http://www.mendeley.com/documents/?uuid=71f3d3ea-ef09-4516-9f7d-428bb8804752"]}],"mendeley":{"formattedCitation":"(A. S. Wolters et al., 2010)","manualFormatting":"(Wolters, 2010)","plainTextFormattedCitation":"(A. S. Wolters et al., 2010)","previouslyFormattedCitation":"(A. S. Wolters et al., 2010)"},"properties":{"noteIndex":0},"schema":"https://github.com/citation-style-language/schema/raw/master/csl-citation.json"}</w:instrText>
      </w:r>
      <w:r>
        <w:rPr>
          <w:rFonts w:asciiTheme="majorBidi" w:eastAsiaTheme="majorEastAsia" w:hAnsiTheme="majorBidi" w:cstheme="majorBidi"/>
        </w:rPr>
        <w:fldChar w:fldCharType="separate"/>
      </w:r>
      <w:r w:rsidRPr="006C62B4">
        <w:rPr>
          <w:rFonts w:asciiTheme="majorBidi" w:eastAsiaTheme="majorEastAsia" w:hAnsiTheme="majorBidi" w:cstheme="majorBidi"/>
          <w:noProof/>
        </w:rPr>
        <w:t>(Wolters, 2010)</w:t>
      </w:r>
      <w:r>
        <w:rPr>
          <w:rFonts w:asciiTheme="majorBidi" w:eastAsiaTheme="majorEastAsia" w:hAnsiTheme="majorBidi" w:cstheme="majorBidi"/>
        </w:rPr>
        <w:fldChar w:fldCharType="end"/>
      </w:r>
      <w:r>
        <w:rPr>
          <w:rFonts w:asciiTheme="majorBidi" w:eastAsiaTheme="majorEastAsia" w:hAnsiTheme="majorBidi" w:cstheme="majorBidi"/>
        </w:rPr>
        <w:t xml:space="preserve">. </w:t>
      </w:r>
      <w:r w:rsidRPr="00573F11">
        <w:rPr>
          <w:rFonts w:cs="Times New Roman"/>
        </w:rPr>
        <w:t>The deterministic </w:t>
      </w:r>
      <w:r>
        <w:rPr>
          <w:rFonts w:cs="Times New Roman"/>
        </w:rPr>
        <w:t>model</w:t>
      </w:r>
      <w:r w:rsidRPr="00573F11">
        <w:rPr>
          <w:rFonts w:cs="Times New Roman"/>
        </w:rPr>
        <w:t xml:space="preserve"> is a system in which no randomness is involved in the development of </w:t>
      </w:r>
      <w:r>
        <w:rPr>
          <w:rFonts w:cs="Times New Roman"/>
        </w:rPr>
        <w:t xml:space="preserve">the </w:t>
      </w:r>
      <w:r w:rsidRPr="00573F11">
        <w:rPr>
          <w:rFonts w:cs="Times New Roman"/>
        </w:rPr>
        <w:t>future states of the system.</w:t>
      </w:r>
      <w:r>
        <w:rPr>
          <w:rFonts w:cs="Times New Roman"/>
        </w:rPr>
        <w:t xml:space="preserve"> Structural performance, function performance, primary responses, and damage models are all included in deterministic models. The base of the most deterministic models is regression. Also, deterministic models can be broken into empirical models, mechanistic models, and mechanistic-empirical models </w:t>
      </w:r>
      <w:r>
        <w:rPr>
          <w:rFonts w:cs="Times New Roman"/>
        </w:rPr>
        <w:fldChar w:fldCharType="begin" w:fldLock="1"/>
      </w:r>
      <w:r>
        <w:rPr>
          <w:rFonts w:cs="Times New Roman"/>
        </w:rPr>
        <w:instrText>ADDIN CSL_CITATION {"citationItems":[{"id":"ITEM-1","itemData":{"author":[{"dropping-particle":"","family":"NINGYUAN LI, WEI-CHAU XIE","given":"AND RALPH HAAS","non-dropping-particle":"","parse-names":false,"suffix":""}],"id":"ITEM-1","issued":{"date-parts":[["0"]]},"page":"203-213","title":"Reliability-Based Processing of Markov Chains for Modeling Pavement","type":"article-journal"},"uris":["http://www.mendeley.com/documents/?uuid=4110efc1-02ae-4066-9bd0-d3dcff65bdf4"]}],"mendeley":{"formattedCitation":"(NINGYUAN LI, WEI-CHAU XIE, n.d.)","manualFormatting":"( Li, 1996)","plainTextFormattedCitation":"(NINGYUAN LI, WEI-CHAU XIE, n.d.)","previouslyFormattedCitation":"(NINGYUAN LI, WEI-CHAU XIE, n.d.)"},"properties":{"noteIndex":0},"schema":"https://github.com/citation-style-language/schema/raw/master/csl-citation.json"}</w:instrText>
      </w:r>
      <w:r>
        <w:rPr>
          <w:rFonts w:cs="Times New Roman"/>
        </w:rPr>
        <w:fldChar w:fldCharType="separate"/>
      </w:r>
      <w:r w:rsidRPr="006C62B4">
        <w:rPr>
          <w:rFonts w:cs="Times New Roman"/>
          <w:noProof/>
        </w:rPr>
        <w:t xml:space="preserve">( </w:t>
      </w:r>
      <w:r>
        <w:rPr>
          <w:rFonts w:cs="Times New Roman"/>
          <w:noProof/>
        </w:rPr>
        <w:t xml:space="preserve">Li, </w:t>
      </w:r>
      <w:r w:rsidRPr="00573F11">
        <w:rPr>
          <w:rFonts w:cs="Times New Roman"/>
          <w:noProof/>
        </w:rPr>
        <w:t>1996</w:t>
      </w:r>
      <w:r w:rsidRPr="006C62B4">
        <w:rPr>
          <w:rFonts w:cs="Times New Roman"/>
          <w:noProof/>
        </w:rPr>
        <w:t>)</w:t>
      </w:r>
      <w:r>
        <w:rPr>
          <w:rFonts w:cs="Times New Roman"/>
        </w:rPr>
        <w:fldChar w:fldCharType="end"/>
      </w:r>
      <w:r>
        <w:rPr>
          <w:rFonts w:cs="Times New Roman"/>
        </w:rPr>
        <w:t xml:space="preserve">. </w:t>
      </w:r>
    </w:p>
    <w:p w:rsidR="00E44EF1" w:rsidRDefault="00E44EF1" w:rsidP="00E44EF1">
      <w:pPr>
        <w:pStyle w:val="Body"/>
        <w:rPr>
          <w:rFonts w:cs="Times New Roman"/>
          <w:noProof/>
        </w:rPr>
      </w:pPr>
      <w:r>
        <w:rPr>
          <w:rFonts w:cs="Times New Roman"/>
        </w:rPr>
        <w:t xml:space="preserve">Probabilistic models predict the future condition of pavements by giving a transition matrix with which the pavement would fall into a particular condition state, describing the possible pavement conditions of the random process. Neural Network (NN) models have got more attention in the past few years between researchers because of their capability to interconnect neurons between layers. </w:t>
      </w:r>
      <w:r w:rsidRPr="0043715E">
        <w:rPr>
          <w:rFonts w:cs="Times New Roman"/>
          <w:noProof/>
        </w:rPr>
        <w:t xml:space="preserve">NN applications can solve complex problems in a more efficient way </w:t>
      </w:r>
      <w:r>
        <w:rPr>
          <w:rFonts w:cs="Times New Roman"/>
          <w:noProof/>
        </w:rPr>
        <w:t>than</w:t>
      </w:r>
      <w:r w:rsidRPr="0043715E">
        <w:rPr>
          <w:rFonts w:cs="Times New Roman"/>
          <w:noProof/>
        </w:rPr>
        <w:t xml:space="preserve"> traditional methods </w:t>
      </w:r>
      <w:r w:rsidRPr="0043715E">
        <w:rPr>
          <w:rFonts w:cs="Times New Roman"/>
          <w:noProof/>
        </w:rPr>
        <w:fldChar w:fldCharType="begin" w:fldLock="1"/>
      </w:r>
      <w:r>
        <w:rPr>
          <w:rFonts w:cs="Times New Roman"/>
          <w:noProof/>
        </w:rPr>
        <w:instrText>ADDIN CSL_CITATION {"citationItems":[{"id":"ITEM-1","itemData":{"author":[{"dropping-particle":"","family":"Basheer","given":"I.A.","non-dropping-particle":"","parse-names":false,"suffix":""},{"dropping-particle":"","family":"Hajmeer","given":"M.","non-dropping-particle":"","parse-names":false,"suffix":""}],"container-title":"Kristallografiya","id":"ITEM-1","issue":"43","issued":{"date-parts":[["1980"]]},"page":"80-103","title":"X-ray structural investigation of leghemoglobin. VI. Structure of acetate-ferrileghemoglobin at a resolution of 2.0 Å","type":"article-journal","volume":"25"},"uris":["http://www.mendeley.com/documents/?uuid=463dadf3-58d6-4611-ad85-9e5d481e71c7"]}],"mendeley":{"formattedCitation":"(Basheer &amp; Hajmeer, 1980)","manualFormatting":"(Basheer, 2000)","plainTextFormattedCitation":"(Basheer &amp; Hajmeer, 1980)","previouslyFormattedCitation":"(Basheer &amp; Hajmeer, 1980)"},"properties":{"noteIndex":0},"schema":"https://github.com/citation-style-language/schema/raw/master/csl-citation.json"}</w:instrText>
      </w:r>
      <w:r w:rsidRPr="0043715E">
        <w:rPr>
          <w:rFonts w:cs="Times New Roman"/>
          <w:noProof/>
        </w:rPr>
        <w:fldChar w:fldCharType="separate"/>
      </w:r>
      <w:r w:rsidRPr="0043715E">
        <w:rPr>
          <w:rFonts w:cs="Times New Roman"/>
          <w:noProof/>
        </w:rPr>
        <w:t>(Basheer, 2000)</w:t>
      </w:r>
      <w:r w:rsidRPr="0043715E">
        <w:rPr>
          <w:rFonts w:cs="Times New Roman"/>
          <w:noProof/>
        </w:rPr>
        <w:fldChar w:fldCharType="end"/>
      </w:r>
      <w:r w:rsidRPr="0043715E">
        <w:rPr>
          <w:rFonts w:cs="Times New Roman"/>
          <w:noProof/>
        </w:rPr>
        <w:t>.</w:t>
      </w:r>
      <w:r>
        <w:rPr>
          <w:rFonts w:cs="Times New Roman"/>
          <w:noProof/>
        </w:rPr>
        <w:t xml:space="preserve"> These problems can be in different categories of pavement engineering, based on research conducted by Ceylan in 2014 </w:t>
      </w:r>
      <w:r w:rsidRPr="0043715E">
        <w:rPr>
          <w:rFonts w:cs="Times New Roman"/>
          <w:noProof/>
        </w:rPr>
        <w:fldChar w:fldCharType="begin" w:fldLock="1"/>
      </w:r>
      <w:r>
        <w:rPr>
          <w:rFonts w:cs="Times New Roman"/>
          <w:noProof/>
        </w:rPr>
        <w:instrText>ADDIN CSL_CITATION {"citationItems":[{"id":"ITEM-1","itemData":{"DOI":"10.6135/ijprt.org.tw/2014.7(6).434","abstract":"The use of neural networks (NNs) has increased tremendously in several areas of engineering over the last three decades. This paper is intended to provide a state-of-the-art survey of NN applications in pavement engineering over the last three decades. The reported studies are briefly summarized under eight different categories: (1) prediction of pavement condition and performance, (2) pavement management and maintenance strategies, (3) pavement distress forecasting, (4) structural evaluation of pavement systems, (5) pavement image analysis and classification, (6) pavement materials modeling, and (7) other miscellaneous transportation infrastructure applications. To maintain consistency, the review was primarily based on archival journal publications although novel application-oriented NN implementations published in peer-reviewed conference proceedings and edited books were also considered. Recent publications focusing on the development and use of hybrid neural systems in pavement engineering were also included in the review. The increasing number of publications in this area of research in combination with other soft computing techniques every year definitely indicates that more and more students, researchers, and practitioners are interested in exploring the use of NNs in the study of pavement engineering problems.","author":[{"dropping-particle":"","family":"Ceylan","given":"Halil","non-dropping-particle":"","parse-names":false,"suffix":""},{"dropping-particle":"","family":"Birkan Bayrak","given":"Mustafa","non-dropping-particle":"","parse-names":false,"suffix":""},{"dropping-particle":"","family":"Gopalakrishnan","given":"Kasthurirangan","non-dropping-particle":"","parse-names":false,"suffix":""},{"dropping-particle":"","family":"───────────────────────────────────────────────────────","given":"1+","non-dropping-particle":"","parse-names":false,"suffix":""}],"container-title":"International Journal of Pavement Research and Technology","id":"ITEM-1","issue":"6","issued":{"date-parts":[["2014"]]},"page":"434-444","title":"Neural Networks Applications in Pavement Engineering: A Recent Survey","type":"article-journal","volume":"7"},"uris":["http://www.mendeley.com/documents/?uuid=f5f6db8f-b2f6-3094-89c2-7f65e73c13f8"]}],"mendeley":{"formattedCitation":"(Ceylan et al., 2014b)","manualFormatting":"(Ceylan, 2014)","plainTextFormattedCitation":"(Ceylan et al., 2014b)","previouslyFormattedCitation":"(Ceylan et al., 2014b)"},"properties":{"noteIndex":0},"schema":"https://github.com/citation-style-language/schema/raw/master/csl-citation.json"}</w:instrText>
      </w:r>
      <w:r w:rsidRPr="0043715E">
        <w:rPr>
          <w:rFonts w:cs="Times New Roman"/>
          <w:noProof/>
        </w:rPr>
        <w:fldChar w:fldCharType="separate"/>
      </w:r>
      <w:r w:rsidRPr="000E4A87">
        <w:rPr>
          <w:rFonts w:cs="Times New Roman"/>
          <w:noProof/>
        </w:rPr>
        <w:t>(Ceylan, 2014)</w:t>
      </w:r>
      <w:r w:rsidRPr="0043715E">
        <w:rPr>
          <w:rFonts w:cs="Times New Roman"/>
          <w:noProof/>
        </w:rPr>
        <w:fldChar w:fldCharType="end"/>
      </w:r>
      <w:r>
        <w:rPr>
          <w:rFonts w:cs="Times New Roman"/>
          <w:noProof/>
        </w:rPr>
        <w:t>. Deterioration models attempt to fit time series data</w:t>
      </w:r>
      <w:r w:rsidRPr="001220B0">
        <w:rPr>
          <w:rFonts w:cs="Times New Roman"/>
          <w:noProof/>
        </w:rPr>
        <w:t xml:space="preserve"> </w:t>
      </w:r>
      <w:r>
        <w:rPr>
          <w:rFonts w:cs="Times New Roman"/>
          <w:noProof/>
        </w:rPr>
        <w:t>with low observation frequency and high levels of variability, which can be properly captured using Recurrent Neural Networks (RNN)</w:t>
      </w:r>
      <w:r w:rsidRPr="0043715E">
        <w:rPr>
          <w:rFonts w:cs="Times New Roman"/>
          <w:noProof/>
        </w:rPr>
        <w:t>.</w:t>
      </w:r>
      <w:r>
        <w:rPr>
          <w:rFonts w:cs="Times New Roman"/>
          <w:noProof/>
        </w:rPr>
        <w:t xml:space="preserve"> In the past few years, many different RNN algorithms have been developed by researchers, including the Long Short Term Memory (LSTM), introduced to allow for modeling and forecasting long term data series.</w:t>
      </w:r>
    </w:p>
    <w:p w:rsidR="00E44EF1" w:rsidRDefault="00E44EF1" w:rsidP="00E44EF1">
      <w:pPr>
        <w:pStyle w:val="Body"/>
        <w:rPr>
          <w:rFonts w:cs="Times New Roman"/>
          <w:noProof/>
        </w:rPr>
      </w:pPr>
      <w:r>
        <w:rPr>
          <w:rFonts w:cs="Times New Roman"/>
          <w:noProof/>
        </w:rPr>
        <w:t xml:space="preserve">All these DMs are designed to predict the future condition of pavement sections so that maintenance and rehabilitation activities can be planned. Each activity is suitable for specific </w:t>
      </w:r>
      <w:r w:rsidRPr="002A37D5">
        <w:rPr>
          <w:rFonts w:cs="Times New Roman"/>
          <w:noProof/>
        </w:rPr>
        <w:lastRenderedPageBreak/>
        <w:t>distress</w:t>
      </w:r>
      <w:r>
        <w:rPr>
          <w:rFonts w:cs="Times New Roman"/>
          <w:noProof/>
        </w:rPr>
        <w:t xml:space="preserve"> and decision-makers cannot apply one treatment to all types of distresses. Because each pavement section can have more than one distress type and each distress type has its own treatment solution, state DOTs have defined their own decision trees for applying specific treatments to specific road sections with specific conditions. Nevertheless, all state DOTs have some mutual factors for selecting these treatments, such as the traffic condition, environmental factors, and pavement type. The treatment selection process is different in each state based on their pavement condition evaluation process. Some state DOTs use optimization routines for treatment assignment and some others use threshold value for assigning the treatment strategies.</w:t>
      </w:r>
    </w:p>
    <w:p w:rsidR="00E44EF1" w:rsidRDefault="00E44EF1" w:rsidP="00E44EF1">
      <w:pPr>
        <w:pStyle w:val="Body"/>
        <w:rPr>
          <w:rFonts w:cs="Times New Roman"/>
          <w:noProof/>
        </w:rPr>
      </w:pPr>
      <w:r>
        <w:rPr>
          <w:rFonts w:cs="Times New Roman"/>
          <w:noProof/>
        </w:rPr>
        <w:t>In order to maximize the effectiveness of treatments, treatment effectiveness needs to be defined. There are different definitions available, such as extending the life of the pavement by treatments, improving the pavement deterioration curve by treatment, and the service life of the treatments. In general, however, treatment effectiveness is how well a treatment works during the pavement age so that the need for another treatment is eliminated. The right treatments can not only improve the pavement condition but also decrease the rate of deterioration of the pavement sections.</w:t>
      </w:r>
    </w:p>
    <w:p w:rsidR="00E44EF1" w:rsidRDefault="00E44EF1" w:rsidP="00E44EF1">
      <w:pPr>
        <w:pStyle w:val="Body"/>
        <w:rPr>
          <w:rFonts w:cs="Times New Roman"/>
          <w:noProof/>
        </w:rPr>
      </w:pPr>
      <w:r w:rsidRPr="00D60E16">
        <w:rPr>
          <w:rFonts w:cs="Times New Roman"/>
          <w:noProof/>
        </w:rPr>
        <w:t xml:space="preserve">The uncertainties in pavement performance prediction produce errors which are classified into random and systematic errors. These type of errors can be due to human involvement (such as errors happening during data entry, data preprocessing, and visual rating) or be technology errors (such as those that come from the instrument). Random errors are the “result of irregular causes in which laws of action are unknown or too complex to be investigated. However, systematic errors are constant or may vary in some regular way” </w:t>
      </w:r>
      <w:r w:rsidRPr="00D60E16">
        <w:rPr>
          <w:rFonts w:cs="Times New Roman"/>
          <w:noProof/>
        </w:rPr>
        <w:fldChar w:fldCharType="begin" w:fldLock="1"/>
      </w:r>
      <w:r>
        <w:rPr>
          <w:rFonts w:cs="Times New Roman"/>
          <w:noProof/>
        </w:rPr>
        <w:instrText>ADDIN CSL_CITATION {"citationItems":[{"id":"ITEM-1","itemData":{"DOI":"10.3141/2366-13","ISSN":"0361-1981","abstract":"The quality of pavement condition data is important not only in assessing the current condition of the network but also in predicting its future condition and planning future maintenance and rehabilitation (M&amp;R) activities. This paper provides a quantitative assessment of the impact of error magnitude and type (systematic and random) in pavement condition data on the accuracy of pavement management system (PMS) outputs (i.e., forecasted needed budget and M&amp;R activities in a multiyear planning period). The process developed to simulate the propagation of pavement condition errors to PMS output consisted of five components: condition data generation, error perturbation, condition prediction, M&amp;R prioritization, and output generation. This process was applied to the 2011 pavement condition data set of the Bryan District of the Texas Department of Transportation. In 2011, the roadway network of the Bryan District consisted of approximately 3,200 roadbed centerline miles. The study results show that both systematic and random errors can highly distort some PMS output parameters, even in error ranges that may be considered acceptable in practice. These effects tend to persist throughout the planning period. The findings of this study can help highway agencies optimize processes for collecting pavement condition data by focusing on error levels and types that cause the greatest impact on PMS output.","author":[{"dropping-particle":"","family":"Saliminejad","given":"Siamak","non-dropping-particle":"","parse-names":false,"suffix":""},{"dropping-particle":"","family":"Gharaibeh","given":"Nasir G.","non-dropping-particle":"","parse-names":false,"suffix":""}],"container-title":"Transportation Research Record: Journal of the Transportation Research Board","id":"ITEM-1","issue":"1","issued":{"date-parts":[["2013","1","1"]]},"page":"110-119","publisher":"SAGE PublicationsSage CA: Los Angeles, CA","title":"Impact of Error in Pavement Condition Data on the Output of Network-Level Pavement Management Systems","type":"article-journal","volume":"2366"},"uris":["http://www.mendeley.com/documents/?uuid=cddc0375-ce36-3f19-aaa4-3be5ae80191b"]}],"mendeley":{"formattedCitation":"(Saliminejad &amp; Gharaibeh, 2013)","manualFormatting":"(Saliminejad, 2013)","plainTextFormattedCitation":"(Saliminejad &amp; Gharaibeh, 2013)","previouslyFormattedCitation":"(Saliminejad &amp; Gharaibeh, 2013)"},"properties":{"noteIndex":0},"schema":"https://github.com/citation-style-language/schema/raw/master/csl-citation.json"}</w:instrText>
      </w:r>
      <w:r w:rsidRPr="00D60E16">
        <w:rPr>
          <w:rFonts w:cs="Times New Roman"/>
          <w:noProof/>
        </w:rPr>
        <w:fldChar w:fldCharType="separate"/>
      </w:r>
      <w:r w:rsidRPr="00D60E16">
        <w:rPr>
          <w:rFonts w:cs="Times New Roman"/>
          <w:noProof/>
        </w:rPr>
        <w:t>(Saliminejad, 2013)</w:t>
      </w:r>
      <w:r w:rsidRPr="00D60E16">
        <w:rPr>
          <w:rFonts w:cs="Times New Roman"/>
          <w:noProof/>
        </w:rPr>
        <w:fldChar w:fldCharType="end"/>
      </w:r>
      <w:r w:rsidRPr="00D60E16">
        <w:rPr>
          <w:rFonts w:cs="Times New Roman"/>
          <w:noProof/>
        </w:rPr>
        <w:t xml:space="preserve">. Saliminejad and Gharibeh have proven that even acceptable ranges of systematic and random errors could have an impact on the output of the PMS and average annual budget. Based on a </w:t>
      </w:r>
      <w:r w:rsidRPr="00D60E16">
        <w:rPr>
          <w:rFonts w:cs="Times New Roman"/>
          <w:noProof/>
        </w:rPr>
        <w:lastRenderedPageBreak/>
        <w:t xml:space="preserve">study by Haider and Chatti, unbiased sampling can reduce the rate of systematic errors; however, increasing the sample size can reduce the rate of random errors </w:t>
      </w:r>
      <w:r w:rsidRPr="00D60E16">
        <w:rPr>
          <w:rFonts w:cs="Times New Roman"/>
          <w:noProof/>
        </w:rPr>
        <w:fldChar w:fldCharType="begin" w:fldLock="1"/>
      </w:r>
      <w:r>
        <w:rPr>
          <w:rFonts w:cs="Times New Roman"/>
          <w:noProof/>
        </w:rPr>
        <w:instrText>ADDIN CSL_CITATION {"citationItems":[{"id":"ITEM-1","itemData":{"DOI":"10.3141/2225-06","ISSN":"0361-1981","abstract":"Pavement performance monitoring is an essential part of a pavement management system (PMS). Therefore, highway agencies collect pavement condition data containing various structural and functional distresses on a regular basis. How frequently pavement condition data are collected varies. The effect of pavement monitoring frequency on pavement performance prediction and its consequence at network-level PMS decisions were explored. A statistical methodology was developed to investigate the impact of monitoring frequency on performance prediction with different model forms. The results of the analyses showed that performance predictions were affected by monitoring interval. Furthermore, the various types of distress to be collected might need different monitoring intervals because of their unique growth over time and associated uncertainty in prediction. When cost consequences and prediction uncertainties were combined, monitoring of cracking (image based) at 1-year intervals appeared to be more appropriate, whereas for roughness (sensor based), a monitoring interval of 1 to 2 years appeared to be suitable. The results of network-level analyses demonstrated that monitoring interval might significantly affect the short- and long-term network conditions for various preservation strategies. Increasing the monitoring interval may have consequences for PMS decisions. Longer intervals for crack monitoring (image based) might cause an overestimation of agency costs for pavement repair at the network level. Longer intervals for international roughness index monitoring (sensor based) will result in an underestimation of repair costs at the network level.","author":[{"dropping-particle":"","family":"Haider","given":"Syed Waqar","non-dropping-particle":"","parse-names":false,"suffix":""},{"dropping-particle":"","family":"Chatti","given":"Karim","non-dropping-particle":"","parse-names":false,"suffix":""},{"dropping-particle":"","family":"Baladi","given":"Gilbert Y.","non-dropping-particle":"","parse-names":false,"suffix":""},{"dropping-particle":"","family":"Sivaneswaran","given":"Nadarajah","non-dropping-particle":"","parse-names":false,"suffix":""}],"container-title":"Transportation Research Record: Journal of the Transportation Research Board","id":"ITEM-1","issue":"1","issued":{"date-parts":[["2011","1","1"]]},"page":"43-55","publisher":"SAGE PublicationsSage CA: Los Angeles, CA","title":"Impact of Pavement Monitoring Frequency on Pavement Management System Decisions","type":"article-journal","volume":"2225"},"uris":["http://www.mendeley.com/documents/?uuid=d932abd1-118e-3216-b846-bfe049cbc629"]}],"mendeley":{"formattedCitation":"(Haider, Chatti, Baladi, &amp; Sivaneswaran, 2011)","manualFormatting":"(Haider, 2011)","plainTextFormattedCitation":"(Haider, Chatti, Baladi, &amp; Sivaneswaran, 2011)","previouslyFormattedCitation":"(Haider, Chatti, Baladi, &amp; Sivaneswaran, 2011)"},"properties":{"noteIndex":0},"schema":"https://github.com/citation-style-language/schema/raw/master/csl-citation.json"}</w:instrText>
      </w:r>
      <w:r w:rsidRPr="00D60E16">
        <w:rPr>
          <w:rFonts w:cs="Times New Roman"/>
          <w:noProof/>
        </w:rPr>
        <w:fldChar w:fldCharType="separate"/>
      </w:r>
      <w:r w:rsidRPr="00D60E16">
        <w:rPr>
          <w:rFonts w:cs="Times New Roman"/>
          <w:noProof/>
        </w:rPr>
        <w:t>(Haider, 2011)</w:t>
      </w:r>
      <w:r w:rsidRPr="00D60E16">
        <w:rPr>
          <w:rFonts w:cs="Times New Roman"/>
          <w:noProof/>
        </w:rPr>
        <w:fldChar w:fldCharType="end"/>
      </w:r>
      <w:r w:rsidRPr="00D60E16">
        <w:rPr>
          <w:rFonts w:cs="Times New Roman"/>
          <w:noProof/>
        </w:rPr>
        <w:t>. In PMS, positive error in condition data (overestimating the condition index and underestimating distress) is less effective than the negative error (underestimating the condition index and overestimation of distress).</w:t>
      </w:r>
    </w:p>
    <w:p w:rsidR="00E44EF1" w:rsidRDefault="00E44EF1" w:rsidP="00E44EF1">
      <w:pPr>
        <w:pStyle w:val="Body"/>
        <w:rPr>
          <w:rFonts w:cs="Times New Roman"/>
          <w:noProof/>
        </w:rPr>
      </w:pPr>
      <w:r w:rsidRPr="00D60E16">
        <w:rPr>
          <w:rFonts w:cs="Times New Roman"/>
        </w:rPr>
        <w:t>Different sources of errors might be introduced in pavement performance data and consequently</w:t>
      </w:r>
      <w:r>
        <w:rPr>
          <w:rFonts w:cs="Times New Roman"/>
        </w:rPr>
        <w:t>,</w:t>
      </w:r>
      <w:r w:rsidRPr="00D60E16">
        <w:rPr>
          <w:rFonts w:cs="Times New Roman"/>
        </w:rPr>
        <w:t xml:space="preserve"> in pavement performance prediction. A composite condition index (for instance</w:t>
      </w:r>
      <w:r>
        <w:rPr>
          <w:rFonts w:cs="Times New Roman"/>
        </w:rPr>
        <w:t>,</w:t>
      </w:r>
      <w:r w:rsidRPr="00D60E16">
        <w:rPr>
          <w:rFonts w:cs="Times New Roman"/>
        </w:rPr>
        <w:t xml:space="preserve"> the pavement condition index (PCI)) includes the measurement of roughness, distress, rutting, and faulting. The instrumental error might increase because of using different types of instruments to measure these condition indicators. On the other hand, another source of error can be introduced due to the subjectivity in the determination of severity and type of distresses. Also, another source of error may be introduced due to field and operator conditions. </w:t>
      </w:r>
      <w:r w:rsidRPr="00D60E16">
        <w:rPr>
          <w:rFonts w:cs="Times New Roman"/>
          <w:noProof/>
        </w:rPr>
        <w:t>Because the maintenance actions in each state DOT is directly related to pavement prediction models, the effect of errors is not negligible. However, little work has been done to investigate the impact of errors in the decision-making process.</w:t>
      </w:r>
    </w:p>
    <w:p w:rsidR="00E44EF1" w:rsidRPr="004B513C" w:rsidRDefault="00E44EF1" w:rsidP="00E44EF1">
      <w:pPr>
        <w:pStyle w:val="Body"/>
      </w:pPr>
      <w:r>
        <w:rPr>
          <w:rFonts w:cs="Times New Roman"/>
          <w:noProof/>
        </w:rPr>
        <w:t xml:space="preserve">In this research, the result of the pavement prediction model (LSTM model), already developed in a previous study is used (Hosseini, 2020). LSTM is used for time-dependent prediction of the pavement condition index. The goal of this study is to investigate the effect of prediction accuracy in the decision-making process in terms of maintenance costs and rehabilitation activities in different pavement types. Historical pavement condition data of the Iowa DOT Pavement Management Information System (PMIS) between 1998 to 2018 were used for developing the prediction model. Different scenarios are investigated while adding different rates of error to the predicted values. Iowa DOT decision trees are used to check the effect of the </w:t>
      </w:r>
      <w:r>
        <w:rPr>
          <w:rFonts w:cs="Times New Roman"/>
          <w:noProof/>
        </w:rPr>
        <w:lastRenderedPageBreak/>
        <w:t>prediction model accuracy in terms of cost of treatments in different pavement types. The results of different scenarios were compared with the base scenario to check whether decreasing or increasing the accuracy of the prediction model can have an effect on the cost of maintenance and rehabilitation or not.</w:t>
      </w:r>
    </w:p>
    <w:p w:rsidR="00E44EF1" w:rsidRDefault="00E44EF1" w:rsidP="00E44EF1">
      <w:pPr>
        <w:pStyle w:val="Heading2"/>
      </w:pPr>
      <w:bookmarkStart w:id="5" w:name="_Toc40744435"/>
      <w:r>
        <w:t>Methodology</w:t>
      </w:r>
      <w:bookmarkEnd w:id="5"/>
    </w:p>
    <w:p w:rsidR="00E44EF1" w:rsidRDefault="00E44EF1" w:rsidP="00E44EF1">
      <w:pPr>
        <w:pStyle w:val="Body"/>
      </w:pPr>
      <w:r>
        <w:rPr>
          <w:rFonts w:cs="Times New Roman"/>
          <w:noProof/>
        </w:rPr>
        <w:t>Figure 2</w:t>
      </w:r>
      <w:r>
        <w:rPr>
          <w:rFonts w:cs="Times New Roman"/>
          <w:noProof/>
        </w:rPr>
        <w:t xml:space="preserve"> represents the steps involved in completing this research study. Each individual step is described in detail in the following subsections.</w:t>
      </w:r>
      <w:r>
        <w:t xml:space="preserve"> </w:t>
      </w:r>
    </w:p>
    <w:p w:rsidR="00E44EF1" w:rsidRDefault="00E44EF1" w:rsidP="00E44EF1">
      <w:pPr>
        <w:pStyle w:val="Body"/>
        <w:keepNext/>
        <w:ind w:firstLine="0"/>
        <w:jc w:val="center"/>
      </w:pPr>
      <w:r>
        <w:rPr>
          <w:noProof/>
        </w:rPr>
        <w:drawing>
          <wp:inline distT="0" distB="0" distL="0" distR="0" wp14:anchorId="6F1A3EA1" wp14:editId="5CE1AAE3">
            <wp:extent cx="2305878" cy="3404261"/>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47429" cy="3465605"/>
                    </a:xfrm>
                    <a:prstGeom prst="rect">
                      <a:avLst/>
                    </a:prstGeom>
                  </pic:spPr>
                </pic:pic>
              </a:graphicData>
            </a:graphic>
          </wp:inline>
        </w:drawing>
      </w:r>
    </w:p>
    <w:p w:rsidR="00E44EF1" w:rsidRPr="004B513C" w:rsidRDefault="00E44EF1" w:rsidP="00E44EF1">
      <w:pPr>
        <w:pStyle w:val="Caption"/>
        <w:jc w:val="center"/>
        <w:rPr>
          <w:b/>
          <w:i/>
        </w:rPr>
      </w:pPr>
      <w:bookmarkStart w:id="6" w:name="_Toc40744473"/>
      <w:r w:rsidRPr="004B513C">
        <w:rPr>
          <w:b/>
          <w:i/>
        </w:rPr>
        <w:t>Figure</w:t>
      </w:r>
      <w:r>
        <w:rPr>
          <w:b/>
          <w:i/>
        </w:rPr>
        <w:t xml:space="preserve"> 2</w:t>
      </w:r>
      <w:r w:rsidRPr="004B513C">
        <w:rPr>
          <w:b/>
          <w:i/>
        </w:rPr>
        <w:t>: Research Steps</w:t>
      </w:r>
      <w:bookmarkEnd w:id="6"/>
    </w:p>
    <w:p w:rsidR="00E44EF1" w:rsidRDefault="00E44EF1" w:rsidP="00E44EF1">
      <w:pPr>
        <w:pStyle w:val="Heading3"/>
      </w:pPr>
      <w:bookmarkStart w:id="7" w:name="_Toc40744436"/>
      <w:r>
        <w:t>Data</w:t>
      </w:r>
      <w:bookmarkEnd w:id="7"/>
    </w:p>
    <w:p w:rsidR="00E44EF1" w:rsidRDefault="00E44EF1" w:rsidP="00E44EF1">
      <w:pPr>
        <w:pStyle w:val="Body"/>
        <w:rPr>
          <w:rFonts w:cs="Times New Roman"/>
          <w:noProof/>
        </w:rPr>
      </w:pPr>
      <w:r w:rsidRPr="001D75D0">
        <w:rPr>
          <w:rFonts w:cs="Times New Roman"/>
          <w:noProof/>
        </w:rPr>
        <w:t>Information regarding the highway system, including construction history, section identification, maintenance history, pavement age, traffic loading, and pavement distresses are available in the Iowa DOT PMIS database</w:t>
      </w:r>
      <w:r>
        <w:rPr>
          <w:rFonts w:cs="Times New Roman"/>
          <w:noProof/>
        </w:rPr>
        <w:t xml:space="preserve"> and was used to develop the prediction model </w:t>
      </w:r>
      <w:r w:rsidRPr="005B1B8A">
        <w:rPr>
          <w:rFonts w:cs="Times New Roman"/>
          <w:noProof/>
        </w:rPr>
        <w:t xml:space="preserve">in the previous study </w:t>
      </w:r>
      <w:r>
        <w:rPr>
          <w:rFonts w:cs="Times New Roman"/>
          <w:noProof/>
        </w:rPr>
        <w:t>(Hosseini, 2020).</w:t>
      </w:r>
      <w:r w:rsidRPr="001D75D0">
        <w:rPr>
          <w:rFonts w:cs="Times New Roman"/>
          <w:noProof/>
        </w:rPr>
        <w:t xml:space="preserve"> </w:t>
      </w:r>
      <w:r>
        <w:rPr>
          <w:rFonts w:cs="Times New Roman"/>
          <w:noProof/>
        </w:rPr>
        <w:t xml:space="preserve">The condition </w:t>
      </w:r>
      <w:r w:rsidRPr="001D75D0">
        <w:rPr>
          <w:rFonts w:cs="Times New Roman"/>
          <w:noProof/>
        </w:rPr>
        <w:t xml:space="preserve">data of pavement sections from 1998 through </w:t>
      </w:r>
      <w:r w:rsidRPr="001D75D0">
        <w:rPr>
          <w:rFonts w:cs="Times New Roman"/>
          <w:noProof/>
        </w:rPr>
        <w:lastRenderedPageBreak/>
        <w:t>201</w:t>
      </w:r>
      <w:r>
        <w:rPr>
          <w:rFonts w:cs="Times New Roman"/>
          <w:noProof/>
        </w:rPr>
        <w:t>8 was used for model development purposes.</w:t>
      </w:r>
      <w:r w:rsidRPr="001D75D0">
        <w:rPr>
          <w:rFonts w:cs="Times New Roman"/>
          <w:noProof/>
        </w:rPr>
        <w:t xml:space="preserve"> The data collection cover</w:t>
      </w:r>
      <w:r>
        <w:rPr>
          <w:rFonts w:cs="Times New Roman"/>
          <w:noProof/>
        </w:rPr>
        <w:t>ed</w:t>
      </w:r>
      <w:r w:rsidRPr="001D75D0">
        <w:rPr>
          <w:rFonts w:cs="Times New Roman"/>
          <w:noProof/>
        </w:rPr>
        <w:t xml:space="preserve"> pavement distresses data such a transverse cracking, longitudinal cracking, alligator cracking, wheel-path cracking, patching, and surface friction. Three severity levels are assigned to distresses data: low, medium, and high</w:t>
      </w:r>
      <w:r>
        <w:rPr>
          <w:rFonts w:cs="Times New Roman"/>
          <w:noProof/>
        </w:rPr>
        <w:t>, for all pavement types</w:t>
      </w:r>
      <w:r w:rsidRPr="001D75D0">
        <w:rPr>
          <w:rFonts w:cs="Times New Roman"/>
          <w:noProof/>
        </w:rPr>
        <w:t xml:space="preserve">. </w:t>
      </w:r>
      <w:r>
        <w:rPr>
          <w:rFonts w:cs="Times New Roman"/>
          <w:noProof/>
        </w:rPr>
        <w:t>R</w:t>
      </w:r>
      <w:r w:rsidRPr="001D75D0">
        <w:rPr>
          <w:rFonts w:cs="Times New Roman"/>
          <w:noProof/>
        </w:rPr>
        <w:t>utting depth for asphalt</w:t>
      </w:r>
      <w:r>
        <w:rPr>
          <w:rFonts w:cs="Times New Roman"/>
          <w:noProof/>
        </w:rPr>
        <w:t xml:space="preserve"> and composite </w:t>
      </w:r>
      <w:r w:rsidRPr="001D75D0">
        <w:rPr>
          <w:rFonts w:cs="Times New Roman"/>
          <w:noProof/>
        </w:rPr>
        <w:t>pavements and faulting for c</w:t>
      </w:r>
      <w:r>
        <w:rPr>
          <w:rFonts w:cs="Times New Roman"/>
          <w:noProof/>
        </w:rPr>
        <w:t>oncrete pavements have also been collected</w:t>
      </w:r>
      <w:r w:rsidRPr="001D75D0">
        <w:rPr>
          <w:rFonts w:cs="Times New Roman"/>
          <w:noProof/>
        </w:rPr>
        <w:t xml:space="preserve">. </w:t>
      </w:r>
      <w:r w:rsidRPr="00C812F1">
        <w:rPr>
          <w:rFonts w:eastAsiaTheme="majorEastAsia" w:cs="Times New Roman"/>
          <w:noProof/>
        </w:rPr>
        <w:t>The international roughness index (IRI) was used to characterize ride quality for all pavement types</w:t>
      </w:r>
      <w:r w:rsidRPr="001D75D0">
        <w:rPr>
          <w:rFonts w:cs="Times New Roman"/>
          <w:noProof/>
        </w:rPr>
        <w:t xml:space="preserve">. The Iowa DOT spends about $1 million annually on collecting pavement condition data </w:t>
      </w:r>
      <w:r w:rsidRPr="001D75D0">
        <w:rPr>
          <w:rFonts w:cs="Times New Roman"/>
          <w:noProof/>
        </w:rPr>
        <w:fldChar w:fldCharType="begin" w:fldLock="1"/>
      </w:r>
      <w:r>
        <w:rPr>
          <w:rFonts w:cs="Times New Roman"/>
          <w:noProof/>
        </w:rPr>
        <w:instrText>ADDIN CSL_CITATION {"citationItems":[{"id":"ITEM-1","itemData":{"ISBN":"8004574416","author":[{"dropping-particle":"","family":"Bektas, Fatih; Smadi, Omar G.; and Al-Zoubi","given":"Mazin","non-dropping-particle":"","parse-names":false,"suffix":""}],"id":"ITEM-1","issue":"December","issued":{"date-parts":[["2014"]]},"title":"Pavement Management Performance Modeling: Evaluating the Existing PCI Equations","type":"report"},"uris":["http://www.mendeley.com/documents/?uuid=5c122f2b-84c4-4366-8e28-63e6fce77f01"]}],"mendeley":{"formattedCitation":"(Bektas, Fatih; Smadi, Omar G.; and Al-Zoubi, 2014)","manualFormatting":"(Bektas, 2014)","plainTextFormattedCitation":"(Bektas, Fatih; Smadi, Omar G.; and Al-Zoubi, 2014)","previouslyFormattedCitation":"(Bektas, Fatih; Smadi, Omar G.; and Al-Zoubi, 2014)"},"properties":{"noteIndex":0},"schema":"https://github.com/citation-style-language/schema/raw/master/csl-citation.json"}</w:instrText>
      </w:r>
      <w:r w:rsidRPr="001D75D0">
        <w:rPr>
          <w:rFonts w:cs="Times New Roman"/>
          <w:noProof/>
        </w:rPr>
        <w:fldChar w:fldCharType="separate"/>
      </w:r>
      <w:r w:rsidRPr="001D75D0">
        <w:rPr>
          <w:rFonts w:cs="Times New Roman"/>
          <w:noProof/>
        </w:rPr>
        <w:t>(Bektas, 2014)</w:t>
      </w:r>
      <w:r w:rsidRPr="001D75D0">
        <w:rPr>
          <w:rFonts w:cs="Times New Roman"/>
          <w:noProof/>
        </w:rPr>
        <w:fldChar w:fldCharType="end"/>
      </w:r>
      <w:r w:rsidRPr="001D75D0">
        <w:rPr>
          <w:rFonts w:cs="Times New Roman"/>
          <w:noProof/>
        </w:rPr>
        <w:t>.</w:t>
      </w:r>
    </w:p>
    <w:p w:rsidR="00E44EF1" w:rsidRDefault="00E44EF1" w:rsidP="00E44EF1">
      <w:pPr>
        <w:pStyle w:val="Body"/>
      </w:pPr>
      <w:r w:rsidRPr="00C812F1">
        <w:rPr>
          <w:rFonts w:eastAsiaTheme="majorEastAsia" w:cs="Times New Roman"/>
          <w:noProof/>
        </w:rPr>
        <w:t xml:space="preserve">The pavement types included in the study were </w:t>
      </w:r>
      <w:r>
        <w:rPr>
          <w:rFonts w:eastAsiaTheme="majorEastAsia" w:cs="Times New Roman"/>
          <w:noProof/>
        </w:rPr>
        <w:t>a</w:t>
      </w:r>
      <w:r w:rsidRPr="00C812F1">
        <w:rPr>
          <w:rFonts w:eastAsiaTheme="majorEastAsia" w:cs="Times New Roman"/>
          <w:noProof/>
        </w:rPr>
        <w:t>sphalt concrete (AC), Portland cement concrete (PCC), and composite (COM) pavements</w:t>
      </w:r>
      <w:r>
        <w:rPr>
          <w:rFonts w:eastAsiaTheme="majorEastAsia" w:cs="Times New Roman"/>
          <w:noProof/>
        </w:rPr>
        <w:t>.</w:t>
      </w:r>
      <w:r w:rsidRPr="001D75D0">
        <w:rPr>
          <w:rFonts w:cs="Times New Roman"/>
          <w:noProof/>
        </w:rPr>
        <w:t xml:space="preserve"> </w:t>
      </w:r>
      <w:r>
        <w:rPr>
          <w:rFonts w:cs="Times New Roman"/>
          <w:noProof/>
        </w:rPr>
        <w:t>For training the prediction model, 477 AC sections, 1562 PCC sections, and 1830 COM sections were used. The lengths of these sections were varied between 0.05 to 18 miles, making a large impact on treatment costs.</w:t>
      </w:r>
    </w:p>
    <w:p w:rsidR="00E44EF1" w:rsidRDefault="00E44EF1" w:rsidP="00E44EF1">
      <w:pPr>
        <w:pStyle w:val="Heading3"/>
      </w:pPr>
      <w:bookmarkStart w:id="8" w:name="_Toc40744437"/>
      <w:r>
        <w:t>Preprocessing</w:t>
      </w:r>
      <w:bookmarkEnd w:id="8"/>
    </w:p>
    <w:p w:rsidR="00E44EF1" w:rsidRDefault="00E44EF1" w:rsidP="00E44EF1">
      <w:pPr>
        <w:pStyle w:val="Body"/>
        <w:rPr>
          <w:rFonts w:cs="Times New Roman"/>
          <w:noProof/>
        </w:rPr>
      </w:pPr>
      <w:r>
        <w:rPr>
          <w:rFonts w:cs="Times New Roman"/>
          <w:noProof/>
        </w:rPr>
        <w:t xml:space="preserve">After the data collection process, condition indices </w:t>
      </w:r>
      <w:r w:rsidRPr="00C812F1">
        <w:rPr>
          <w:rFonts w:eastAsiaTheme="majorEastAsia" w:cs="Times New Roman"/>
          <w:noProof/>
        </w:rPr>
        <w:t xml:space="preserve">were estimated using the reported condition data. </w:t>
      </w:r>
      <w:r w:rsidRPr="001D75D0">
        <w:rPr>
          <w:rFonts w:cs="Times New Roman"/>
          <w:noProof/>
        </w:rPr>
        <w:t xml:space="preserve">In the current database, different types of units are used for each distress type. </w:t>
      </w:r>
      <w:r>
        <w:rPr>
          <w:rFonts w:cs="Times New Roman"/>
          <w:noProof/>
        </w:rPr>
        <w:t>Since the</w:t>
      </w:r>
      <w:r w:rsidRPr="001D75D0">
        <w:rPr>
          <w:rFonts w:cs="Times New Roman"/>
          <w:noProof/>
        </w:rPr>
        <w:t xml:space="preserve"> PCI </w:t>
      </w:r>
      <w:r>
        <w:rPr>
          <w:rFonts w:cs="Times New Roman"/>
          <w:noProof/>
        </w:rPr>
        <w:t xml:space="preserve">is </w:t>
      </w:r>
      <w:r w:rsidRPr="001D75D0">
        <w:rPr>
          <w:rFonts w:cs="Times New Roman"/>
          <w:noProof/>
        </w:rPr>
        <w:t xml:space="preserve">based on a scale of 100, individual </w:t>
      </w:r>
      <w:r>
        <w:rPr>
          <w:rFonts w:cs="Times New Roman"/>
          <w:noProof/>
        </w:rPr>
        <w:t xml:space="preserve">indices </w:t>
      </w:r>
      <w:r w:rsidRPr="001D75D0">
        <w:rPr>
          <w:rFonts w:cs="Times New Roman"/>
          <w:noProof/>
        </w:rPr>
        <w:t>and sub-</w:t>
      </w:r>
      <w:r>
        <w:rPr>
          <w:rFonts w:cs="Times New Roman"/>
          <w:noProof/>
        </w:rPr>
        <w:t xml:space="preserve">indices were also estimated on a scale of 100 in order to </w:t>
      </w:r>
      <w:r w:rsidRPr="001D75D0">
        <w:rPr>
          <w:rFonts w:cs="Times New Roman"/>
          <w:noProof/>
        </w:rPr>
        <w:t xml:space="preserve">make comparison </w:t>
      </w:r>
      <w:r>
        <w:rPr>
          <w:rFonts w:cs="Times New Roman"/>
          <w:noProof/>
        </w:rPr>
        <w:t>easier</w:t>
      </w:r>
      <w:r w:rsidRPr="001D75D0">
        <w:rPr>
          <w:rFonts w:cs="Times New Roman"/>
          <w:noProof/>
        </w:rPr>
        <w:t xml:space="preserve">. In this </w:t>
      </w:r>
      <w:r>
        <w:rPr>
          <w:rFonts w:cs="Times New Roman"/>
          <w:noProof/>
        </w:rPr>
        <w:t>study</w:t>
      </w:r>
      <w:r w:rsidRPr="001D75D0">
        <w:rPr>
          <w:rFonts w:cs="Times New Roman"/>
          <w:noProof/>
        </w:rPr>
        <w:t>, four individual indexes</w:t>
      </w:r>
      <w:r>
        <w:rPr>
          <w:rFonts w:cs="Times New Roman"/>
          <w:noProof/>
        </w:rPr>
        <w:t xml:space="preserve"> are</w:t>
      </w:r>
      <w:r w:rsidRPr="001D75D0">
        <w:rPr>
          <w:rFonts w:cs="Times New Roman"/>
          <w:noProof/>
        </w:rPr>
        <w:t xml:space="preserve"> used for AC</w:t>
      </w:r>
      <w:r>
        <w:rPr>
          <w:rFonts w:cs="Times New Roman"/>
          <w:noProof/>
        </w:rPr>
        <w:t>, COM,</w:t>
      </w:r>
      <w:r w:rsidRPr="001D75D0">
        <w:rPr>
          <w:rFonts w:cs="Times New Roman"/>
          <w:noProof/>
        </w:rPr>
        <w:t xml:space="preserve"> and PCC pavements:</w:t>
      </w:r>
    </w:p>
    <w:p w:rsidR="00E44EF1" w:rsidRPr="001D75D0" w:rsidRDefault="00E44EF1" w:rsidP="00E44EF1">
      <w:pPr>
        <w:pStyle w:val="ListParagraph"/>
        <w:widowControl/>
        <w:numPr>
          <w:ilvl w:val="0"/>
          <w:numId w:val="14"/>
        </w:numPr>
        <w:spacing w:after="160" w:line="480" w:lineRule="auto"/>
        <w:rPr>
          <w:rFonts w:cs="Times New Roman"/>
          <w:noProof/>
        </w:rPr>
      </w:pPr>
      <w:r w:rsidRPr="001D75D0">
        <w:rPr>
          <w:rFonts w:cs="Times New Roman"/>
          <w:noProof/>
        </w:rPr>
        <w:t>Riding Index</w:t>
      </w:r>
    </w:p>
    <w:p w:rsidR="00E44EF1" w:rsidRPr="001D75D0" w:rsidRDefault="00E44EF1" w:rsidP="00E44EF1">
      <w:pPr>
        <w:pStyle w:val="ListParagraph"/>
        <w:widowControl/>
        <w:numPr>
          <w:ilvl w:val="0"/>
          <w:numId w:val="14"/>
        </w:numPr>
        <w:spacing w:after="160" w:line="480" w:lineRule="auto"/>
        <w:rPr>
          <w:rFonts w:cs="Times New Roman"/>
          <w:noProof/>
        </w:rPr>
      </w:pPr>
      <w:r>
        <w:rPr>
          <w:rFonts w:cs="Times New Roman"/>
          <w:noProof/>
        </w:rPr>
        <w:t xml:space="preserve">Rutting Index </w:t>
      </w:r>
    </w:p>
    <w:p w:rsidR="00E44EF1" w:rsidRDefault="00E44EF1" w:rsidP="00E44EF1">
      <w:pPr>
        <w:pStyle w:val="ListParagraph"/>
        <w:widowControl/>
        <w:numPr>
          <w:ilvl w:val="0"/>
          <w:numId w:val="14"/>
        </w:numPr>
        <w:spacing w:after="160" w:line="480" w:lineRule="auto"/>
        <w:rPr>
          <w:rFonts w:cs="Times New Roman"/>
          <w:noProof/>
        </w:rPr>
      </w:pPr>
      <w:r w:rsidRPr="001D75D0">
        <w:rPr>
          <w:rFonts w:cs="Times New Roman"/>
          <w:noProof/>
        </w:rPr>
        <w:t>Cracking Index</w:t>
      </w:r>
    </w:p>
    <w:p w:rsidR="00E44EF1" w:rsidRDefault="00E44EF1" w:rsidP="00E44EF1">
      <w:pPr>
        <w:pStyle w:val="ListParagraph"/>
        <w:widowControl/>
        <w:numPr>
          <w:ilvl w:val="0"/>
          <w:numId w:val="14"/>
        </w:numPr>
        <w:spacing w:after="160" w:line="480" w:lineRule="auto"/>
        <w:rPr>
          <w:rFonts w:cs="Times New Roman"/>
          <w:noProof/>
        </w:rPr>
      </w:pPr>
      <w:r w:rsidRPr="004B513C">
        <w:rPr>
          <w:rFonts w:cs="Times New Roman"/>
          <w:noProof/>
        </w:rPr>
        <w:t>Faulting Index</w:t>
      </w:r>
    </w:p>
    <w:p w:rsidR="00E44EF1" w:rsidRDefault="00E44EF1" w:rsidP="00E44EF1">
      <w:pPr>
        <w:widowControl/>
        <w:spacing w:after="160" w:line="480" w:lineRule="auto"/>
        <w:rPr>
          <w:rFonts w:cs="Times New Roman"/>
          <w:noProof/>
        </w:rPr>
      </w:pPr>
      <w:r w:rsidRPr="00127269">
        <w:rPr>
          <w:rFonts w:cs="Times New Roman"/>
          <w:noProof/>
        </w:rPr>
        <w:t xml:space="preserve">The overall PCI is the combination of riding, rutting, and cracking </w:t>
      </w:r>
      <w:r>
        <w:rPr>
          <w:rFonts w:cs="Times New Roman"/>
          <w:noProof/>
        </w:rPr>
        <w:t>indices</w:t>
      </w:r>
      <w:r w:rsidRPr="00127269">
        <w:rPr>
          <w:rFonts w:cs="Times New Roman"/>
          <w:noProof/>
        </w:rPr>
        <w:t xml:space="preserve"> for AC and COM pavements and riding, cracking, and faulting </w:t>
      </w:r>
      <w:r>
        <w:rPr>
          <w:rFonts w:cs="Times New Roman"/>
          <w:noProof/>
        </w:rPr>
        <w:t>indices</w:t>
      </w:r>
      <w:r w:rsidRPr="00127269">
        <w:rPr>
          <w:rFonts w:cs="Times New Roman"/>
          <w:noProof/>
        </w:rPr>
        <w:t xml:space="preserve"> for PCC pavements. The weights for </w:t>
      </w:r>
      <w:r w:rsidRPr="00127269">
        <w:rPr>
          <w:rFonts w:cs="Times New Roman"/>
          <w:noProof/>
        </w:rPr>
        <w:lastRenderedPageBreak/>
        <w:t xml:space="preserve">individual indexes were determined in a previous study for Iowa DOT </w:t>
      </w:r>
      <w:r>
        <w:rPr>
          <w:rFonts w:cs="Times New Roman"/>
          <w:noProof/>
        </w:rPr>
        <w:t xml:space="preserve">by Bektas and Smadi </w:t>
      </w:r>
      <w:r w:rsidRPr="00127269">
        <w:rPr>
          <w:rFonts w:cs="Times New Roman"/>
          <w:noProof/>
        </w:rPr>
        <w:fldChar w:fldCharType="begin" w:fldLock="1"/>
      </w:r>
      <w:r w:rsidRPr="00127269">
        <w:rPr>
          <w:rFonts w:cs="Times New Roman"/>
          <w:noProof/>
        </w:rPr>
        <w:instrText>ADDIN CSL_CITATION {"citationItems":[{"id":"ITEM-1","itemData":{"ISBN":"8004574416","author":[{"dropping-particle":"","family":"Bektas, Fatih; Smadi, Omar G.; and Al-Zoubi","given":"Mazin","non-dropping-particle":"","parse-names":false,"suffix":""}],"id":"ITEM-1","issue":"December","issued":{"date-parts":[["2014"]]},"title":"Pavement Management Performance Modeling: Evaluating the Existing PCI Equations","type":"report"},"uris":["http://www.mendeley.com/documents/?uuid=5c122f2b-84c4-4366-8e28-63e6fce77f01"]}],"mendeley":{"formattedCitation":"(Bektas, Fatih; Smadi, Omar G.; and Al-Zoubi, 2014)","plainTextFormattedCitation":"(Bektas, Fatih; Smadi, Omar G.; and Al-Zoubi, 2014)","previouslyFormattedCitation":"(Bektas, Fatih; Smadi, Omar G.; and Al-Zoubi, 2014)"},"properties":{"noteIndex":0},"schema":"https://github.com/citation-style-language/schema/raw/master/csl-citation.json"}</w:instrText>
      </w:r>
      <w:r w:rsidRPr="00127269">
        <w:rPr>
          <w:rFonts w:cs="Times New Roman"/>
          <w:noProof/>
        </w:rPr>
        <w:fldChar w:fldCharType="separate"/>
      </w:r>
      <w:r w:rsidRPr="00127269">
        <w:rPr>
          <w:rFonts w:cs="Times New Roman"/>
          <w:noProof/>
        </w:rPr>
        <w:t>(Bektas, 2014)</w:t>
      </w:r>
      <w:r w:rsidRPr="00127269">
        <w:rPr>
          <w:rFonts w:cs="Times New Roman"/>
          <w:noProof/>
        </w:rPr>
        <w:fldChar w:fldCharType="end"/>
      </w:r>
      <w:r w:rsidRPr="00127269">
        <w:rPr>
          <w:rFonts w:cs="Times New Roman"/>
          <w:noProof/>
        </w:rPr>
        <w:t>. Moreover, all indexes are derived based on the proposed approach in the same study.</w:t>
      </w:r>
    </w:p>
    <w:p w:rsidR="00E44EF1" w:rsidRPr="004B513C" w:rsidRDefault="00E44EF1" w:rsidP="00E44EF1">
      <w:pPr>
        <w:pStyle w:val="ListParagraph"/>
        <w:widowControl/>
        <w:numPr>
          <w:ilvl w:val="0"/>
          <w:numId w:val="16"/>
        </w:numPr>
        <w:spacing w:after="160" w:line="480" w:lineRule="auto"/>
        <w:rPr>
          <w:rFonts w:cs="Times New Roman"/>
          <w:b/>
          <w:noProof/>
        </w:rPr>
      </w:pPr>
      <w:r w:rsidRPr="004B513C">
        <w:rPr>
          <w:rFonts w:cs="Times New Roman"/>
          <w:b/>
          <w:noProof/>
        </w:rPr>
        <w:t>Cracking Index</w:t>
      </w:r>
    </w:p>
    <w:p w:rsidR="00E44EF1" w:rsidRDefault="00E44EF1" w:rsidP="00E44EF1">
      <w:pPr>
        <w:widowControl/>
        <w:spacing w:after="160" w:line="480" w:lineRule="auto"/>
        <w:ind w:left="360" w:firstLine="360"/>
        <w:rPr>
          <w:rFonts w:cs="Times New Roman"/>
          <w:noProof/>
        </w:rPr>
      </w:pPr>
      <w:r w:rsidRPr="001D75D0">
        <w:rPr>
          <w:rFonts w:cs="Times New Roman"/>
          <w:noProof/>
        </w:rPr>
        <w:t xml:space="preserve">Four different sub-indexes were </w:t>
      </w:r>
      <w:r>
        <w:rPr>
          <w:rFonts w:cs="Times New Roman"/>
          <w:noProof/>
        </w:rPr>
        <w:t>used</w:t>
      </w:r>
      <w:r w:rsidRPr="001D75D0">
        <w:rPr>
          <w:rFonts w:cs="Times New Roman"/>
          <w:noProof/>
        </w:rPr>
        <w:t xml:space="preserve"> </w:t>
      </w:r>
      <w:r>
        <w:rPr>
          <w:rFonts w:cs="Times New Roman"/>
          <w:noProof/>
        </w:rPr>
        <w:t xml:space="preserve">to calculate </w:t>
      </w:r>
      <w:r w:rsidRPr="001D75D0">
        <w:rPr>
          <w:rFonts w:cs="Times New Roman"/>
          <w:noProof/>
        </w:rPr>
        <w:t>the cracking index in AC</w:t>
      </w:r>
      <w:r>
        <w:rPr>
          <w:rFonts w:cs="Times New Roman"/>
          <w:noProof/>
        </w:rPr>
        <w:t xml:space="preserve"> and COM</w:t>
      </w:r>
      <w:r w:rsidRPr="001D75D0">
        <w:rPr>
          <w:rFonts w:cs="Times New Roman"/>
          <w:noProof/>
        </w:rPr>
        <w:t xml:space="preserve"> pavements based on transverse cracking, longitudinal cracking, alligator cracking, and longitudinal-wheel-path cracking</w:t>
      </w:r>
      <w:r>
        <w:rPr>
          <w:rFonts w:cs="Times New Roman"/>
          <w:noProof/>
        </w:rPr>
        <w:t>. For</w:t>
      </w:r>
      <w:r w:rsidRPr="001D75D0">
        <w:rPr>
          <w:rFonts w:cs="Times New Roman"/>
          <w:noProof/>
        </w:rPr>
        <w:t xml:space="preserve"> PCC pavements, transverse cracking and longitudinal cracking were established as sub-indexes. Three severity levels </w:t>
      </w:r>
      <w:r>
        <w:rPr>
          <w:rFonts w:cs="Times New Roman"/>
          <w:noProof/>
        </w:rPr>
        <w:t>we</w:t>
      </w:r>
      <w:r w:rsidRPr="001D75D0">
        <w:rPr>
          <w:rFonts w:cs="Times New Roman"/>
          <w:noProof/>
        </w:rPr>
        <w:t xml:space="preserve">re evaluated </w:t>
      </w:r>
      <w:r>
        <w:rPr>
          <w:rFonts w:cs="Times New Roman"/>
          <w:noProof/>
        </w:rPr>
        <w:t xml:space="preserve">for </w:t>
      </w:r>
      <w:r w:rsidRPr="001D75D0">
        <w:rPr>
          <w:rFonts w:cs="Times New Roman"/>
          <w:noProof/>
        </w:rPr>
        <w:t xml:space="preserve">pavement distresses by the Iowa DOT: low, medium, and high. The coefficients of 1, 1.5, and 2 are the low, medium, and high aggregated severities, respectively, and convert all severity levels into low severity </w:t>
      </w:r>
      <w:r w:rsidRPr="001D75D0">
        <w:rPr>
          <w:rFonts w:cs="Times New Roman"/>
          <w:noProof/>
        </w:rPr>
        <w:fldChar w:fldCharType="begin" w:fldLock="1"/>
      </w:r>
      <w:r w:rsidRPr="001D75D0">
        <w:rPr>
          <w:rFonts w:cs="Times New Roman"/>
          <w:noProof/>
        </w:rPr>
        <w:instrText>ADDIN CSL_CITATION {"citationItems":[{"id":"ITEM-1","itemData":{"ISBN":"8004574416","author":[{"dropping-particle":"","family":"Bektas, Fatih; Smadi, Omar G.; and Al-Zoubi","given":"Mazin","non-dropping-particle":"","parse-names":false,"suffix":""}],"id":"ITEM-1","issue":"December","issued":{"date-parts":[["2014"]]},"title":"Pavement Management Performance Modeling: Evaluating the Existing PCI Equations","type":"report"},"uris":["http://www.mendeley.com/documents/?uuid=5c122f2b-84c4-4366-8e28-63e6fce77f01"]}],"mendeley":{"formattedCitation":"(Bektas, Fatih; Smadi, Omar G.; and Al-Zoubi, 2014)","plainTextFormattedCitation":"(Bektas, Fatih; Smadi, Omar G.; and Al-Zoubi, 2014)","previouslyFormattedCitation":"(Bektas, Fatih; Smadi, Omar G.; and Al-Zoubi, 2014)"},"properties":{"noteIndex":0},"schema":"https://github.com/citation-style-language/schema/raw/master/csl-citation.json"}</w:instrText>
      </w:r>
      <w:r w:rsidRPr="001D75D0">
        <w:rPr>
          <w:rFonts w:cs="Times New Roman"/>
          <w:noProof/>
        </w:rPr>
        <w:fldChar w:fldCharType="separate"/>
      </w:r>
      <w:r w:rsidRPr="001D75D0">
        <w:rPr>
          <w:rFonts w:cs="Times New Roman"/>
          <w:noProof/>
        </w:rPr>
        <w:t>(Bektas, 2014)</w:t>
      </w:r>
      <w:r w:rsidRPr="001D75D0">
        <w:rPr>
          <w:rFonts w:cs="Times New Roman"/>
          <w:noProof/>
        </w:rPr>
        <w:fldChar w:fldCharType="end"/>
      </w:r>
      <w:r w:rsidRPr="001D75D0">
        <w:rPr>
          <w:rFonts w:cs="Times New Roman"/>
          <w:noProof/>
        </w:rPr>
        <w:t>.</w:t>
      </w:r>
      <w:r>
        <w:rPr>
          <w:rFonts w:cs="Times New Roman"/>
          <w:noProof/>
        </w:rPr>
        <w:t xml:space="preserve"> </w:t>
      </w:r>
      <w:r w:rsidRPr="001D75D0">
        <w:rPr>
          <w:rFonts w:cs="Times New Roman"/>
          <w:noProof/>
        </w:rPr>
        <w:t xml:space="preserve">A maximum value (threshold), corresponds to a deduction of 100 points. Therefore, a cracking sub-index of 0, </w:t>
      </w:r>
      <w:r>
        <w:rPr>
          <w:rFonts w:cs="Times New Roman"/>
          <w:noProof/>
        </w:rPr>
        <w:t>wa</w:t>
      </w:r>
      <w:r w:rsidRPr="001D75D0">
        <w:rPr>
          <w:rFonts w:cs="Times New Roman"/>
          <w:noProof/>
        </w:rPr>
        <w:t>s determined for each crack ty</w:t>
      </w:r>
      <w:r>
        <w:rPr>
          <w:rFonts w:cs="Times New Roman"/>
          <w:noProof/>
        </w:rPr>
        <w:t>pe within pavement type. Table 1</w:t>
      </w:r>
      <w:r w:rsidRPr="001D75D0">
        <w:rPr>
          <w:rFonts w:cs="Times New Roman"/>
          <w:noProof/>
        </w:rPr>
        <w:t xml:space="preserve"> describes the threshold values for each sub-index in different pavement types.</w:t>
      </w:r>
    </w:p>
    <w:p w:rsidR="00E44EF1" w:rsidRPr="004B513C" w:rsidRDefault="00E44EF1" w:rsidP="00E44EF1">
      <w:pPr>
        <w:pStyle w:val="Caption"/>
        <w:keepNext/>
        <w:rPr>
          <w:b/>
          <w:i/>
        </w:rPr>
      </w:pPr>
      <w:bookmarkStart w:id="9" w:name="_Toc40744689"/>
      <w:r w:rsidRPr="004B513C">
        <w:rPr>
          <w:b/>
          <w:i/>
        </w:rPr>
        <w:t xml:space="preserve">Table </w:t>
      </w:r>
      <w:r>
        <w:rPr>
          <w:b/>
          <w:i/>
        </w:rPr>
        <w:t>1</w:t>
      </w:r>
      <w:r w:rsidRPr="004B513C">
        <w:rPr>
          <w:b/>
          <w:i/>
        </w:rPr>
        <w:t>: Threshold value for different sub-indexes</w:t>
      </w:r>
      <w:r>
        <w:rPr>
          <w:b/>
          <w:i/>
        </w:rPr>
        <w:t xml:space="preserve"> (Bektas, 2014)</w:t>
      </w:r>
      <w:bookmarkEnd w:id="9"/>
    </w:p>
    <w:tbl>
      <w:tblPr>
        <w:tblStyle w:val="PlainTable4"/>
        <w:tblW w:w="7560" w:type="dxa"/>
        <w:jc w:val="center"/>
        <w:tblLook w:val="04A0" w:firstRow="1" w:lastRow="0" w:firstColumn="1" w:lastColumn="0" w:noHBand="0" w:noVBand="1"/>
      </w:tblPr>
      <w:tblGrid>
        <w:gridCol w:w="3600"/>
        <w:gridCol w:w="1890"/>
        <w:gridCol w:w="2070"/>
      </w:tblGrid>
      <w:tr w:rsidR="00E44EF1" w:rsidRPr="00D16BE6" w:rsidTr="00366952">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rsidR="00E44EF1" w:rsidRPr="00D16BE6" w:rsidRDefault="00E44EF1" w:rsidP="00366952">
            <w:pPr>
              <w:spacing w:line="480" w:lineRule="auto"/>
              <w:jc w:val="center"/>
              <w:rPr>
                <w:rFonts w:eastAsia="Times New Roman" w:cs="Times New Roman"/>
                <w:b w:val="0"/>
                <w:bCs w:val="0"/>
                <w:color w:val="000000"/>
              </w:rPr>
            </w:pPr>
            <w:r w:rsidRPr="00D16BE6">
              <w:rPr>
                <w:rFonts w:eastAsia="Times New Roman" w:cs="Times New Roman"/>
                <w:color w:val="000000"/>
              </w:rPr>
              <w:t>Sub-Index</w:t>
            </w:r>
          </w:p>
        </w:tc>
        <w:tc>
          <w:tcPr>
            <w:tcW w:w="1890" w:type="dxa"/>
            <w:noWrap/>
            <w:hideMark/>
          </w:tcPr>
          <w:p w:rsidR="00E44EF1" w:rsidRPr="00D16BE6"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D16BE6">
              <w:rPr>
                <w:rFonts w:eastAsia="Times New Roman" w:cs="Times New Roman"/>
                <w:color w:val="000000"/>
              </w:rPr>
              <w:t>PCC pavements</w:t>
            </w:r>
          </w:p>
        </w:tc>
        <w:tc>
          <w:tcPr>
            <w:tcW w:w="2070" w:type="dxa"/>
            <w:noWrap/>
            <w:hideMark/>
          </w:tcPr>
          <w:p w:rsidR="00E44EF1" w:rsidRPr="00D16BE6"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D16BE6">
              <w:rPr>
                <w:rFonts w:eastAsia="Times New Roman" w:cs="Times New Roman"/>
                <w:color w:val="000000"/>
              </w:rPr>
              <w:t>ACC pavements</w:t>
            </w:r>
          </w:p>
        </w:tc>
      </w:tr>
      <w:tr w:rsidR="00E44EF1" w:rsidRPr="00D16BE6" w:rsidTr="00366952">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rsidR="00E44EF1" w:rsidRPr="00D16BE6" w:rsidRDefault="00E44EF1" w:rsidP="00366952">
            <w:pPr>
              <w:spacing w:line="480" w:lineRule="auto"/>
              <w:jc w:val="center"/>
              <w:rPr>
                <w:rFonts w:eastAsia="Times New Roman" w:cs="Times New Roman"/>
                <w:color w:val="000000"/>
              </w:rPr>
            </w:pPr>
            <w:r w:rsidRPr="00D16BE6">
              <w:rPr>
                <w:rFonts w:eastAsia="Times New Roman" w:cs="Times New Roman"/>
                <w:color w:val="000000"/>
              </w:rPr>
              <w:t>Transverse Cracking (count/km)</w:t>
            </w:r>
          </w:p>
        </w:tc>
        <w:tc>
          <w:tcPr>
            <w:tcW w:w="1890" w:type="dxa"/>
            <w:noWrap/>
            <w:hideMark/>
          </w:tcPr>
          <w:p w:rsidR="00E44EF1" w:rsidRPr="00D16BE6"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D16BE6">
              <w:rPr>
                <w:rFonts w:eastAsia="Times New Roman" w:cs="Times New Roman"/>
                <w:color w:val="000000"/>
              </w:rPr>
              <w:t>150</w:t>
            </w:r>
          </w:p>
        </w:tc>
        <w:tc>
          <w:tcPr>
            <w:tcW w:w="2070" w:type="dxa"/>
            <w:noWrap/>
            <w:hideMark/>
          </w:tcPr>
          <w:p w:rsidR="00E44EF1" w:rsidRPr="00D16BE6"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D16BE6">
              <w:rPr>
                <w:rFonts w:eastAsia="Times New Roman" w:cs="Times New Roman"/>
                <w:color w:val="000000"/>
              </w:rPr>
              <w:t>300</w:t>
            </w:r>
          </w:p>
        </w:tc>
      </w:tr>
      <w:tr w:rsidR="00E44EF1" w:rsidRPr="00D16BE6" w:rsidTr="00366952">
        <w:trPr>
          <w:trHeight w:val="327"/>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rsidR="00E44EF1" w:rsidRPr="00D16BE6" w:rsidRDefault="00E44EF1" w:rsidP="00366952">
            <w:pPr>
              <w:spacing w:line="480" w:lineRule="auto"/>
              <w:jc w:val="center"/>
              <w:rPr>
                <w:rFonts w:eastAsia="Times New Roman" w:cs="Times New Roman"/>
                <w:color w:val="000000"/>
              </w:rPr>
            </w:pPr>
            <w:r w:rsidRPr="00D16BE6">
              <w:rPr>
                <w:rFonts w:eastAsia="Times New Roman" w:cs="Times New Roman"/>
                <w:color w:val="000000"/>
              </w:rPr>
              <w:t>Longitudinal Cracking (m/km)</w:t>
            </w:r>
          </w:p>
        </w:tc>
        <w:tc>
          <w:tcPr>
            <w:tcW w:w="1890" w:type="dxa"/>
            <w:noWrap/>
            <w:hideMark/>
          </w:tcPr>
          <w:p w:rsidR="00E44EF1" w:rsidRPr="00D16BE6"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D16BE6">
              <w:rPr>
                <w:rFonts w:eastAsia="Times New Roman" w:cs="Times New Roman"/>
                <w:color w:val="000000"/>
              </w:rPr>
              <w:t>250</w:t>
            </w:r>
          </w:p>
        </w:tc>
        <w:tc>
          <w:tcPr>
            <w:tcW w:w="2070" w:type="dxa"/>
            <w:noWrap/>
            <w:hideMark/>
          </w:tcPr>
          <w:p w:rsidR="00E44EF1" w:rsidRPr="00D16BE6"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D16BE6">
              <w:rPr>
                <w:rFonts w:eastAsia="Times New Roman" w:cs="Times New Roman"/>
                <w:color w:val="000000"/>
              </w:rPr>
              <w:t>500</w:t>
            </w:r>
          </w:p>
        </w:tc>
      </w:tr>
      <w:tr w:rsidR="00E44EF1" w:rsidRPr="00D16BE6" w:rsidTr="00366952">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rsidR="00E44EF1" w:rsidRPr="00D16BE6" w:rsidRDefault="00E44EF1" w:rsidP="00366952">
            <w:pPr>
              <w:spacing w:line="480" w:lineRule="auto"/>
              <w:jc w:val="center"/>
              <w:rPr>
                <w:rFonts w:eastAsia="Times New Roman" w:cs="Times New Roman"/>
                <w:color w:val="000000"/>
              </w:rPr>
            </w:pPr>
            <w:r w:rsidRPr="00D16BE6">
              <w:rPr>
                <w:rFonts w:eastAsia="Times New Roman" w:cs="Times New Roman"/>
                <w:color w:val="000000"/>
              </w:rPr>
              <w:t>Wheel-path Cracking (m/km)</w:t>
            </w:r>
          </w:p>
        </w:tc>
        <w:tc>
          <w:tcPr>
            <w:tcW w:w="1890" w:type="dxa"/>
            <w:noWrap/>
            <w:hideMark/>
          </w:tcPr>
          <w:p w:rsidR="00E44EF1" w:rsidRPr="00D16BE6"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rPr>
              <w:t>N/A</w:t>
            </w:r>
          </w:p>
        </w:tc>
        <w:tc>
          <w:tcPr>
            <w:tcW w:w="2070" w:type="dxa"/>
            <w:noWrap/>
            <w:hideMark/>
          </w:tcPr>
          <w:p w:rsidR="00E44EF1" w:rsidRPr="00D16BE6"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D16BE6">
              <w:rPr>
                <w:rFonts w:eastAsia="Times New Roman" w:cs="Times New Roman"/>
                <w:color w:val="000000"/>
              </w:rPr>
              <w:t>500</w:t>
            </w:r>
          </w:p>
        </w:tc>
      </w:tr>
      <w:tr w:rsidR="00E44EF1" w:rsidRPr="00D16BE6" w:rsidTr="00366952">
        <w:trPr>
          <w:trHeight w:val="327"/>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rsidR="00E44EF1" w:rsidRPr="00D16BE6" w:rsidRDefault="00E44EF1" w:rsidP="00366952">
            <w:pPr>
              <w:spacing w:line="480" w:lineRule="auto"/>
              <w:jc w:val="center"/>
              <w:rPr>
                <w:rFonts w:eastAsia="Times New Roman" w:cs="Times New Roman"/>
                <w:color w:val="000000"/>
              </w:rPr>
            </w:pPr>
            <w:r w:rsidRPr="00D16BE6">
              <w:rPr>
                <w:rFonts w:eastAsia="Times New Roman" w:cs="Times New Roman"/>
                <w:color w:val="000000"/>
              </w:rPr>
              <w:t>Alligator Cracking (m^2/km)</w:t>
            </w:r>
          </w:p>
        </w:tc>
        <w:tc>
          <w:tcPr>
            <w:tcW w:w="1890" w:type="dxa"/>
            <w:noWrap/>
            <w:hideMark/>
          </w:tcPr>
          <w:p w:rsidR="00E44EF1" w:rsidRPr="00D16BE6"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rPr>
              <w:t>N/A</w:t>
            </w:r>
          </w:p>
        </w:tc>
        <w:tc>
          <w:tcPr>
            <w:tcW w:w="2070" w:type="dxa"/>
            <w:noWrap/>
            <w:hideMark/>
          </w:tcPr>
          <w:p w:rsidR="00E44EF1" w:rsidRPr="00D16BE6"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D16BE6">
              <w:rPr>
                <w:rFonts w:eastAsia="Times New Roman" w:cs="Times New Roman"/>
                <w:color w:val="000000"/>
              </w:rPr>
              <w:t>360</w:t>
            </w:r>
          </w:p>
        </w:tc>
      </w:tr>
    </w:tbl>
    <w:p w:rsidR="00E44EF1" w:rsidRDefault="00E44EF1" w:rsidP="00E44EF1">
      <w:pPr>
        <w:widowControl/>
        <w:spacing w:after="160" w:line="480" w:lineRule="auto"/>
        <w:ind w:left="360" w:firstLine="360"/>
        <w:rPr>
          <w:rFonts w:cs="Times New Roman"/>
          <w:noProof/>
        </w:rPr>
      </w:pPr>
      <w:r w:rsidRPr="001D75D0">
        <w:rPr>
          <w:rFonts w:cs="Times New Roman"/>
          <w:noProof/>
        </w:rPr>
        <w:t>The cracking index is the combination of weighted sub-indexes; these weights are determined based on expert opinion at the Iowa DOT.</w:t>
      </w:r>
      <w:r>
        <w:rPr>
          <w:rFonts w:cs="Times New Roman"/>
          <w:noProof/>
        </w:rPr>
        <w:t xml:space="preserve"> Table </w:t>
      </w:r>
      <w:r>
        <w:rPr>
          <w:rFonts w:cs="Times New Roman"/>
          <w:noProof/>
        </w:rPr>
        <w:t>2</w:t>
      </w:r>
      <w:r>
        <w:rPr>
          <w:rFonts w:cs="Times New Roman"/>
          <w:noProof/>
        </w:rPr>
        <w:t xml:space="preserve"> shows the weight of each sub-index for calculating the cracking index.</w:t>
      </w:r>
    </w:p>
    <w:p w:rsidR="00E44EF1" w:rsidRPr="004B513C" w:rsidRDefault="00E44EF1" w:rsidP="00E44EF1">
      <w:pPr>
        <w:pStyle w:val="Caption"/>
        <w:keepNext/>
        <w:rPr>
          <w:b/>
          <w:i/>
        </w:rPr>
      </w:pPr>
      <w:bookmarkStart w:id="10" w:name="_Toc40744690"/>
      <w:r w:rsidRPr="004B513C">
        <w:rPr>
          <w:b/>
          <w:i/>
        </w:rPr>
        <w:lastRenderedPageBreak/>
        <w:t xml:space="preserve">Table </w:t>
      </w:r>
      <w:r>
        <w:rPr>
          <w:b/>
          <w:i/>
        </w:rPr>
        <w:t>2</w:t>
      </w:r>
      <w:r w:rsidRPr="004B513C">
        <w:rPr>
          <w:b/>
          <w:i/>
        </w:rPr>
        <w:t>: Weight of each sub-index for calculating the cracking index (</w:t>
      </w:r>
      <w:r>
        <w:rPr>
          <w:b/>
          <w:i/>
        </w:rPr>
        <w:t>Bektas, 2014</w:t>
      </w:r>
      <w:r w:rsidRPr="004B513C">
        <w:rPr>
          <w:b/>
          <w:i/>
        </w:rPr>
        <w:t>)</w:t>
      </w:r>
      <w:bookmarkEnd w:id="10"/>
    </w:p>
    <w:tbl>
      <w:tblPr>
        <w:tblStyle w:val="PlainTable4"/>
        <w:tblW w:w="6210" w:type="dxa"/>
        <w:jc w:val="center"/>
        <w:tblLook w:val="04A0" w:firstRow="1" w:lastRow="0" w:firstColumn="1" w:lastColumn="0" w:noHBand="0" w:noVBand="1"/>
      </w:tblPr>
      <w:tblGrid>
        <w:gridCol w:w="2250"/>
        <w:gridCol w:w="2070"/>
        <w:gridCol w:w="1890"/>
      </w:tblGrid>
      <w:tr w:rsidR="00E44EF1" w:rsidRPr="00D16BE6" w:rsidTr="00366952">
        <w:trPr>
          <w:cnfStyle w:val="100000000000" w:firstRow="1" w:lastRow="0"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2250" w:type="dxa"/>
            <w:noWrap/>
            <w:hideMark/>
          </w:tcPr>
          <w:p w:rsidR="00E44EF1" w:rsidRPr="00D16BE6" w:rsidRDefault="00E44EF1" w:rsidP="00366952">
            <w:pPr>
              <w:spacing w:line="480" w:lineRule="auto"/>
              <w:jc w:val="center"/>
              <w:rPr>
                <w:rFonts w:eastAsia="Times New Roman" w:cs="Times New Roman"/>
                <w:b w:val="0"/>
                <w:bCs w:val="0"/>
                <w:color w:val="000000"/>
              </w:rPr>
            </w:pPr>
            <w:r w:rsidRPr="00D16BE6">
              <w:rPr>
                <w:rFonts w:eastAsia="Times New Roman" w:cs="Times New Roman"/>
                <w:color w:val="000000"/>
              </w:rPr>
              <w:t>Sub-Index</w:t>
            </w:r>
          </w:p>
        </w:tc>
        <w:tc>
          <w:tcPr>
            <w:tcW w:w="2070" w:type="dxa"/>
            <w:noWrap/>
            <w:hideMark/>
          </w:tcPr>
          <w:p w:rsidR="00E44EF1" w:rsidRPr="00D16BE6"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D16BE6">
              <w:rPr>
                <w:rFonts w:eastAsia="Times New Roman" w:cs="Times New Roman"/>
                <w:color w:val="000000"/>
              </w:rPr>
              <w:t>PCC weight (%)</w:t>
            </w:r>
          </w:p>
        </w:tc>
        <w:tc>
          <w:tcPr>
            <w:tcW w:w="1890" w:type="dxa"/>
            <w:noWrap/>
            <w:hideMark/>
          </w:tcPr>
          <w:p w:rsidR="00E44EF1" w:rsidRPr="00D16BE6"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D16BE6">
              <w:rPr>
                <w:rFonts w:eastAsia="Times New Roman" w:cs="Times New Roman"/>
                <w:noProof/>
                <w:color w:val="000000"/>
              </w:rPr>
              <w:t>AC</w:t>
            </w:r>
            <w:r w:rsidRPr="00D16BE6">
              <w:rPr>
                <w:rFonts w:eastAsia="Times New Roman" w:cs="Times New Roman"/>
                <w:color w:val="000000"/>
              </w:rPr>
              <w:t xml:space="preserve"> weight (%)</w:t>
            </w:r>
          </w:p>
        </w:tc>
      </w:tr>
      <w:tr w:rsidR="00E44EF1" w:rsidRPr="00D16BE6" w:rsidTr="00366952">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2250" w:type="dxa"/>
            <w:noWrap/>
            <w:hideMark/>
          </w:tcPr>
          <w:p w:rsidR="00E44EF1" w:rsidRPr="00D16BE6" w:rsidRDefault="00E44EF1" w:rsidP="00366952">
            <w:pPr>
              <w:spacing w:line="480" w:lineRule="auto"/>
              <w:jc w:val="center"/>
              <w:rPr>
                <w:rFonts w:eastAsia="Times New Roman" w:cs="Times New Roman"/>
                <w:color w:val="000000"/>
              </w:rPr>
            </w:pPr>
            <w:r w:rsidRPr="00D16BE6">
              <w:rPr>
                <w:rFonts w:eastAsia="Times New Roman" w:cs="Times New Roman"/>
                <w:color w:val="000000"/>
              </w:rPr>
              <w:t>Transverse</w:t>
            </w:r>
            <w:r>
              <w:rPr>
                <w:rFonts w:eastAsia="Times New Roman" w:cs="Times New Roman"/>
                <w:color w:val="000000"/>
              </w:rPr>
              <w:t xml:space="preserve"> Crack</w:t>
            </w:r>
            <w:r w:rsidRPr="00D16BE6">
              <w:rPr>
                <w:rFonts w:eastAsia="Times New Roman" w:cs="Times New Roman"/>
                <w:color w:val="000000"/>
              </w:rPr>
              <w:t xml:space="preserve"> </w:t>
            </w:r>
          </w:p>
        </w:tc>
        <w:tc>
          <w:tcPr>
            <w:tcW w:w="2070" w:type="dxa"/>
            <w:noWrap/>
            <w:hideMark/>
          </w:tcPr>
          <w:p w:rsidR="00E44EF1" w:rsidRPr="00D16BE6"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D16BE6">
              <w:rPr>
                <w:rFonts w:eastAsia="Times New Roman" w:cs="Times New Roman"/>
                <w:color w:val="000000"/>
              </w:rPr>
              <w:t>60</w:t>
            </w:r>
          </w:p>
        </w:tc>
        <w:tc>
          <w:tcPr>
            <w:tcW w:w="1890" w:type="dxa"/>
            <w:noWrap/>
            <w:hideMark/>
          </w:tcPr>
          <w:p w:rsidR="00E44EF1" w:rsidRPr="00D16BE6"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D16BE6">
              <w:rPr>
                <w:rFonts w:eastAsia="Times New Roman" w:cs="Times New Roman"/>
                <w:color w:val="000000"/>
              </w:rPr>
              <w:t>20</w:t>
            </w:r>
          </w:p>
        </w:tc>
      </w:tr>
      <w:tr w:rsidR="00E44EF1" w:rsidRPr="00D16BE6" w:rsidTr="00366952">
        <w:trPr>
          <w:trHeight w:val="321"/>
          <w:jc w:val="center"/>
        </w:trPr>
        <w:tc>
          <w:tcPr>
            <w:cnfStyle w:val="001000000000" w:firstRow="0" w:lastRow="0" w:firstColumn="1" w:lastColumn="0" w:oddVBand="0" w:evenVBand="0" w:oddHBand="0" w:evenHBand="0" w:firstRowFirstColumn="0" w:firstRowLastColumn="0" w:lastRowFirstColumn="0" w:lastRowLastColumn="0"/>
            <w:tcW w:w="2250" w:type="dxa"/>
            <w:noWrap/>
            <w:hideMark/>
          </w:tcPr>
          <w:p w:rsidR="00E44EF1" w:rsidRPr="00D16BE6" w:rsidRDefault="00E44EF1" w:rsidP="00366952">
            <w:pPr>
              <w:spacing w:line="480" w:lineRule="auto"/>
              <w:jc w:val="center"/>
              <w:rPr>
                <w:rFonts w:eastAsia="Times New Roman" w:cs="Times New Roman"/>
                <w:color w:val="000000"/>
              </w:rPr>
            </w:pPr>
            <w:r w:rsidRPr="00D16BE6">
              <w:rPr>
                <w:rFonts w:eastAsia="Times New Roman" w:cs="Times New Roman"/>
                <w:color w:val="000000"/>
              </w:rPr>
              <w:t xml:space="preserve">Longitudinal </w:t>
            </w:r>
            <w:r>
              <w:rPr>
                <w:rFonts w:eastAsia="Times New Roman" w:cs="Times New Roman"/>
                <w:color w:val="000000"/>
              </w:rPr>
              <w:t>Crack</w:t>
            </w:r>
          </w:p>
        </w:tc>
        <w:tc>
          <w:tcPr>
            <w:tcW w:w="2070" w:type="dxa"/>
            <w:noWrap/>
            <w:hideMark/>
          </w:tcPr>
          <w:p w:rsidR="00E44EF1" w:rsidRPr="00D16BE6"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D16BE6">
              <w:rPr>
                <w:rFonts w:eastAsia="Times New Roman" w:cs="Times New Roman"/>
                <w:color w:val="000000"/>
              </w:rPr>
              <w:t>40</w:t>
            </w:r>
          </w:p>
        </w:tc>
        <w:tc>
          <w:tcPr>
            <w:tcW w:w="1890" w:type="dxa"/>
            <w:noWrap/>
            <w:hideMark/>
          </w:tcPr>
          <w:p w:rsidR="00E44EF1" w:rsidRPr="00D16BE6"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D16BE6">
              <w:rPr>
                <w:rFonts w:eastAsia="Times New Roman" w:cs="Times New Roman"/>
                <w:color w:val="000000"/>
              </w:rPr>
              <w:t>10</w:t>
            </w:r>
          </w:p>
        </w:tc>
      </w:tr>
      <w:tr w:rsidR="00E44EF1" w:rsidRPr="00D16BE6" w:rsidTr="00366952">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2250" w:type="dxa"/>
            <w:noWrap/>
            <w:hideMark/>
          </w:tcPr>
          <w:p w:rsidR="00E44EF1" w:rsidRPr="00D16BE6" w:rsidRDefault="00E44EF1" w:rsidP="00366952">
            <w:pPr>
              <w:spacing w:line="480" w:lineRule="auto"/>
              <w:jc w:val="center"/>
              <w:rPr>
                <w:rFonts w:eastAsia="Times New Roman" w:cs="Times New Roman"/>
                <w:color w:val="000000"/>
              </w:rPr>
            </w:pPr>
            <w:r w:rsidRPr="00D16BE6">
              <w:rPr>
                <w:rFonts w:eastAsia="Times New Roman" w:cs="Times New Roman"/>
                <w:color w:val="000000"/>
              </w:rPr>
              <w:t>Wheel-path</w:t>
            </w:r>
            <w:r>
              <w:rPr>
                <w:rFonts w:eastAsia="Times New Roman" w:cs="Times New Roman"/>
                <w:color w:val="000000"/>
              </w:rPr>
              <w:t xml:space="preserve"> Crack</w:t>
            </w:r>
            <w:r w:rsidRPr="00D16BE6">
              <w:rPr>
                <w:rFonts w:eastAsia="Times New Roman" w:cs="Times New Roman"/>
                <w:color w:val="000000"/>
              </w:rPr>
              <w:t xml:space="preserve"> </w:t>
            </w:r>
          </w:p>
        </w:tc>
        <w:tc>
          <w:tcPr>
            <w:tcW w:w="2070" w:type="dxa"/>
            <w:noWrap/>
            <w:hideMark/>
          </w:tcPr>
          <w:p w:rsidR="00E44EF1" w:rsidRPr="00D16BE6"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D16BE6">
              <w:rPr>
                <w:rFonts w:eastAsia="Times New Roman" w:cs="Times New Roman"/>
                <w:color w:val="000000"/>
              </w:rPr>
              <w:t>0</w:t>
            </w:r>
          </w:p>
        </w:tc>
        <w:tc>
          <w:tcPr>
            <w:tcW w:w="1890" w:type="dxa"/>
            <w:noWrap/>
            <w:hideMark/>
          </w:tcPr>
          <w:p w:rsidR="00E44EF1" w:rsidRPr="00D16BE6"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D16BE6">
              <w:rPr>
                <w:rFonts w:eastAsia="Times New Roman" w:cs="Times New Roman"/>
                <w:color w:val="000000"/>
              </w:rPr>
              <w:t>30</w:t>
            </w:r>
          </w:p>
        </w:tc>
      </w:tr>
      <w:tr w:rsidR="00E44EF1" w:rsidRPr="00D16BE6" w:rsidTr="00366952">
        <w:trPr>
          <w:trHeight w:val="321"/>
          <w:jc w:val="center"/>
        </w:trPr>
        <w:tc>
          <w:tcPr>
            <w:cnfStyle w:val="001000000000" w:firstRow="0" w:lastRow="0" w:firstColumn="1" w:lastColumn="0" w:oddVBand="0" w:evenVBand="0" w:oddHBand="0" w:evenHBand="0" w:firstRowFirstColumn="0" w:firstRowLastColumn="0" w:lastRowFirstColumn="0" w:lastRowLastColumn="0"/>
            <w:tcW w:w="2250" w:type="dxa"/>
            <w:noWrap/>
            <w:hideMark/>
          </w:tcPr>
          <w:p w:rsidR="00E44EF1" w:rsidRPr="00D16BE6" w:rsidRDefault="00E44EF1" w:rsidP="00366952">
            <w:pPr>
              <w:spacing w:line="480" w:lineRule="auto"/>
              <w:jc w:val="center"/>
              <w:rPr>
                <w:rFonts w:eastAsia="Times New Roman" w:cs="Times New Roman"/>
                <w:color w:val="000000"/>
              </w:rPr>
            </w:pPr>
            <w:r w:rsidRPr="00D16BE6">
              <w:rPr>
                <w:rFonts w:eastAsia="Times New Roman" w:cs="Times New Roman"/>
                <w:color w:val="000000"/>
              </w:rPr>
              <w:t>Alligator</w:t>
            </w:r>
            <w:r>
              <w:rPr>
                <w:rFonts w:eastAsia="Times New Roman" w:cs="Times New Roman"/>
                <w:color w:val="000000"/>
              </w:rPr>
              <w:t xml:space="preserve"> Crack</w:t>
            </w:r>
            <w:r w:rsidRPr="00D16BE6">
              <w:rPr>
                <w:rFonts w:eastAsia="Times New Roman" w:cs="Times New Roman"/>
                <w:color w:val="000000"/>
              </w:rPr>
              <w:t xml:space="preserve"> </w:t>
            </w:r>
          </w:p>
        </w:tc>
        <w:tc>
          <w:tcPr>
            <w:tcW w:w="2070" w:type="dxa"/>
            <w:noWrap/>
            <w:hideMark/>
          </w:tcPr>
          <w:p w:rsidR="00E44EF1" w:rsidRPr="00D16BE6"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D16BE6">
              <w:rPr>
                <w:rFonts w:eastAsia="Times New Roman" w:cs="Times New Roman"/>
                <w:color w:val="000000"/>
              </w:rPr>
              <w:t>0</w:t>
            </w:r>
          </w:p>
        </w:tc>
        <w:tc>
          <w:tcPr>
            <w:tcW w:w="1890" w:type="dxa"/>
            <w:noWrap/>
            <w:hideMark/>
          </w:tcPr>
          <w:p w:rsidR="00E44EF1" w:rsidRPr="00D16BE6"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D16BE6">
              <w:rPr>
                <w:rFonts w:eastAsia="Times New Roman" w:cs="Times New Roman"/>
                <w:color w:val="000000"/>
              </w:rPr>
              <w:t>40</w:t>
            </w:r>
          </w:p>
        </w:tc>
      </w:tr>
    </w:tbl>
    <w:p w:rsidR="00E44EF1" w:rsidRDefault="00E44EF1" w:rsidP="00E44EF1">
      <w:pPr>
        <w:widowControl/>
        <w:spacing w:after="160" w:line="480" w:lineRule="auto"/>
        <w:ind w:left="360"/>
        <w:rPr>
          <w:rFonts w:cs="Times New Roman"/>
          <w:noProof/>
        </w:rPr>
      </w:pPr>
      <w:r>
        <w:rPr>
          <w:rFonts w:cs="Times New Roman"/>
          <w:noProof/>
        </w:rPr>
        <w:t xml:space="preserve">The cracking indexes for AC, COM, </w:t>
      </w:r>
      <w:r w:rsidRPr="001D75D0">
        <w:rPr>
          <w:rFonts w:cs="Times New Roman"/>
          <w:noProof/>
        </w:rPr>
        <w:t>and PCC pavements</w:t>
      </w:r>
      <w:r>
        <w:rPr>
          <w:rFonts w:cs="Times New Roman"/>
          <w:noProof/>
        </w:rPr>
        <w:t xml:space="preserve">, </w:t>
      </w:r>
      <w:r w:rsidRPr="001D75D0">
        <w:rPr>
          <w:rFonts w:cs="Times New Roman"/>
          <w:noProof/>
        </w:rPr>
        <w:t xml:space="preserve">based on the coefficient values provided </w:t>
      </w:r>
      <w:r>
        <w:rPr>
          <w:rFonts w:cs="Times New Roman"/>
          <w:noProof/>
        </w:rPr>
        <w:t>by</w:t>
      </w:r>
      <w:r w:rsidRPr="001D75D0">
        <w:rPr>
          <w:rFonts w:cs="Times New Roman"/>
          <w:noProof/>
        </w:rPr>
        <w:t xml:space="preserve"> Iowa DOT experts are as follows:</w:t>
      </w:r>
    </w:p>
    <w:p w:rsidR="00E44EF1" w:rsidRPr="004B513C" w:rsidRDefault="00E44EF1" w:rsidP="00E44EF1">
      <w:pPr>
        <w:widowControl/>
        <w:spacing w:after="160" w:line="480" w:lineRule="auto"/>
        <w:ind w:left="360"/>
        <w:rPr>
          <w:rFonts w:eastAsiaTheme="minorEastAsia" w:cs="Times New Roman"/>
          <w:noProof/>
        </w:rPr>
      </w:pPr>
      <m:oMathPara>
        <m:oMath>
          <m:r>
            <w:rPr>
              <w:rFonts w:ascii="Cambria Math" w:hAnsi="Cambria Math" w:cs="Times New Roman"/>
              <w:noProof/>
            </w:rPr>
            <m:t xml:space="preserve">Cracking Index </m:t>
          </m:r>
          <m:d>
            <m:dPr>
              <m:ctrlPr>
                <w:rPr>
                  <w:rFonts w:ascii="Cambria Math" w:hAnsi="Cambria Math" w:cs="Times New Roman"/>
                  <w:i/>
                  <w:noProof/>
                </w:rPr>
              </m:ctrlPr>
            </m:dPr>
            <m:e>
              <m:r>
                <w:rPr>
                  <w:rFonts w:ascii="Cambria Math" w:hAnsi="Cambria Math" w:cs="Times New Roman"/>
                  <w:noProof/>
                </w:rPr>
                <m:t>AC and COM</m:t>
              </m:r>
            </m:e>
          </m:d>
          <m:r>
            <w:rPr>
              <w:rFonts w:ascii="Cambria Math" w:hAnsi="Cambria Math" w:cs="Times New Roman"/>
              <w:noProof/>
            </w:rPr>
            <m:t>=0.2*</m:t>
          </m:r>
          <m:d>
            <m:dPr>
              <m:ctrlPr>
                <w:rPr>
                  <w:rFonts w:ascii="Cambria Math" w:hAnsi="Cambria Math" w:cs="Times New Roman"/>
                  <w:i/>
                  <w:noProof/>
                </w:rPr>
              </m:ctrlPr>
            </m:dPr>
            <m:e>
              <m:r>
                <w:rPr>
                  <w:rFonts w:ascii="Cambria Math" w:hAnsi="Cambria Math" w:cs="Times New Roman"/>
                  <w:noProof/>
                </w:rPr>
                <m:t>Transverse sub Index</m:t>
              </m:r>
            </m:e>
          </m:d>
          <m:r>
            <w:rPr>
              <w:rFonts w:ascii="Cambria Math" w:hAnsi="Cambria Math" w:cs="Times New Roman"/>
              <w:noProof/>
            </w:rPr>
            <m:t>+0.1*</m:t>
          </m:r>
          <m:d>
            <m:dPr>
              <m:ctrlPr>
                <w:rPr>
                  <w:rFonts w:ascii="Cambria Math" w:hAnsi="Cambria Math" w:cs="Times New Roman"/>
                  <w:i/>
                  <w:noProof/>
                </w:rPr>
              </m:ctrlPr>
            </m:dPr>
            <m:e>
              <m:r>
                <w:rPr>
                  <w:rFonts w:ascii="Cambria Math" w:hAnsi="Cambria Math" w:cs="Times New Roman"/>
                  <w:noProof/>
                </w:rPr>
                <m:t>Longitiudinal sub Index</m:t>
              </m:r>
            </m:e>
          </m:d>
          <m:r>
            <w:rPr>
              <w:rFonts w:ascii="Cambria Math" w:hAnsi="Cambria Math" w:cs="Times New Roman"/>
              <w:noProof/>
            </w:rPr>
            <m:t>+0.3*</m:t>
          </m:r>
          <m:d>
            <m:dPr>
              <m:ctrlPr>
                <w:rPr>
                  <w:rFonts w:ascii="Cambria Math" w:hAnsi="Cambria Math" w:cs="Times New Roman"/>
                  <w:i/>
                  <w:noProof/>
                </w:rPr>
              </m:ctrlPr>
            </m:dPr>
            <m:e>
              <m:r>
                <w:rPr>
                  <w:rFonts w:ascii="Cambria Math" w:hAnsi="Cambria Math" w:cs="Times New Roman"/>
                  <w:noProof/>
                </w:rPr>
                <m:t>Wheel-path sub Index</m:t>
              </m:r>
            </m:e>
          </m:d>
          <m:r>
            <w:rPr>
              <w:rFonts w:ascii="Cambria Math" w:hAnsi="Cambria Math" w:cs="Times New Roman"/>
              <w:noProof/>
            </w:rPr>
            <m:t>+0.4*(Alligator sub Index</m:t>
          </m:r>
        </m:oMath>
      </m:oMathPara>
    </w:p>
    <w:p w:rsidR="00E44EF1" w:rsidRPr="004B513C" w:rsidRDefault="00E44EF1" w:rsidP="00E44EF1">
      <w:pPr>
        <w:widowControl/>
        <w:spacing w:after="160" w:line="480" w:lineRule="auto"/>
        <w:ind w:left="360"/>
        <w:rPr>
          <w:rFonts w:eastAsiaTheme="minorEastAsia" w:cs="Times New Roman"/>
          <w:noProof/>
        </w:rPr>
      </w:pPr>
      <m:oMathPara>
        <m:oMath>
          <m:r>
            <w:rPr>
              <w:rFonts w:ascii="Cambria Math" w:hAnsi="Cambria Math" w:cs="Times New Roman"/>
              <w:noProof/>
            </w:rPr>
            <m:t xml:space="preserve">Cracking Index </m:t>
          </m:r>
          <m:d>
            <m:dPr>
              <m:ctrlPr>
                <w:rPr>
                  <w:rFonts w:ascii="Cambria Math" w:hAnsi="Cambria Math" w:cs="Times New Roman"/>
                  <w:i/>
                  <w:noProof/>
                </w:rPr>
              </m:ctrlPr>
            </m:dPr>
            <m:e>
              <m:r>
                <w:rPr>
                  <w:rFonts w:ascii="Cambria Math" w:hAnsi="Cambria Math" w:cs="Times New Roman"/>
                  <w:noProof/>
                </w:rPr>
                <m:t>PCC</m:t>
              </m:r>
            </m:e>
          </m:d>
          <m:r>
            <w:rPr>
              <w:rFonts w:ascii="Cambria Math" w:hAnsi="Cambria Math" w:cs="Times New Roman"/>
              <w:noProof/>
            </w:rPr>
            <m:t>=0.6*</m:t>
          </m:r>
          <m:d>
            <m:dPr>
              <m:ctrlPr>
                <w:rPr>
                  <w:rFonts w:ascii="Cambria Math" w:hAnsi="Cambria Math" w:cs="Times New Roman"/>
                  <w:i/>
                  <w:noProof/>
                </w:rPr>
              </m:ctrlPr>
            </m:dPr>
            <m:e>
              <m:r>
                <w:rPr>
                  <w:rFonts w:ascii="Cambria Math" w:hAnsi="Cambria Math" w:cs="Times New Roman"/>
                  <w:noProof/>
                </w:rPr>
                <m:t>Transverse sub Index</m:t>
              </m:r>
            </m:e>
          </m:d>
          <m:r>
            <w:rPr>
              <w:rFonts w:ascii="Cambria Math" w:hAnsi="Cambria Math" w:cs="Times New Roman"/>
              <w:noProof/>
            </w:rPr>
            <m:t>+0.4*</m:t>
          </m:r>
          <m:d>
            <m:dPr>
              <m:ctrlPr>
                <w:rPr>
                  <w:rFonts w:ascii="Cambria Math" w:hAnsi="Cambria Math" w:cs="Times New Roman"/>
                  <w:i/>
                  <w:noProof/>
                </w:rPr>
              </m:ctrlPr>
            </m:dPr>
            <m:e>
              <m:r>
                <w:rPr>
                  <w:rFonts w:ascii="Cambria Math" w:hAnsi="Cambria Math" w:cs="Times New Roman"/>
                  <w:noProof/>
                </w:rPr>
                <m:t>Longitiudinal sub Index</m:t>
              </m:r>
            </m:e>
          </m:d>
        </m:oMath>
      </m:oMathPara>
    </w:p>
    <w:p w:rsidR="00E44EF1" w:rsidRDefault="00E44EF1" w:rsidP="00E44EF1">
      <w:pPr>
        <w:pStyle w:val="ListParagraph"/>
        <w:widowControl/>
        <w:numPr>
          <w:ilvl w:val="0"/>
          <w:numId w:val="16"/>
        </w:numPr>
        <w:spacing w:after="160" w:line="480" w:lineRule="auto"/>
        <w:rPr>
          <w:rFonts w:eastAsiaTheme="minorEastAsia" w:cs="Times New Roman"/>
          <w:b/>
          <w:noProof/>
        </w:rPr>
      </w:pPr>
      <w:r w:rsidRPr="004B513C">
        <w:rPr>
          <w:rFonts w:eastAsiaTheme="minorEastAsia" w:cs="Times New Roman"/>
          <w:b/>
          <w:noProof/>
        </w:rPr>
        <w:t>Riding Index</w:t>
      </w:r>
    </w:p>
    <w:p w:rsidR="00E44EF1" w:rsidRDefault="00E44EF1" w:rsidP="00E44EF1">
      <w:pPr>
        <w:widowControl/>
        <w:spacing w:after="160" w:line="480" w:lineRule="auto"/>
        <w:ind w:left="360" w:firstLine="360"/>
        <w:rPr>
          <w:rFonts w:cs="Times New Roman"/>
          <w:noProof/>
        </w:rPr>
      </w:pPr>
      <w:r w:rsidRPr="001D75D0">
        <w:rPr>
          <w:rFonts w:cs="Times New Roman"/>
          <w:noProof/>
        </w:rPr>
        <w:t xml:space="preserve">The International Roughness Index (IRI) is the roughness index most commonly obtained from measured longitudinal road profiles. The Riding Index in this </w:t>
      </w:r>
      <w:r>
        <w:rPr>
          <w:rFonts w:cs="Times New Roman"/>
          <w:noProof/>
        </w:rPr>
        <w:t>study</w:t>
      </w:r>
      <w:r w:rsidRPr="001D75D0">
        <w:rPr>
          <w:rFonts w:cs="Times New Roman"/>
          <w:noProof/>
        </w:rPr>
        <w:t xml:space="preserve"> is based on the IRI measurements, as expressed on a scale of 100. IRI values below 0.5m/km are taken as a perfect 100, whereas, the values above 4.0m/km are 0 on the index scale; any other value between 0.5 and 4 m/km w</w:t>
      </w:r>
      <w:r>
        <w:rPr>
          <w:rFonts w:cs="Times New Roman"/>
          <w:noProof/>
        </w:rPr>
        <w:t>as</w:t>
      </w:r>
      <w:r w:rsidRPr="001D75D0">
        <w:rPr>
          <w:rFonts w:cs="Times New Roman"/>
          <w:noProof/>
        </w:rPr>
        <w:t xml:space="preserve"> calculated with interpolation </w:t>
      </w:r>
      <w:r w:rsidRPr="001D75D0">
        <w:rPr>
          <w:rFonts w:cs="Times New Roman"/>
          <w:noProof/>
        </w:rPr>
        <w:fldChar w:fldCharType="begin" w:fldLock="1"/>
      </w:r>
      <w:r>
        <w:rPr>
          <w:rFonts w:cs="Times New Roman"/>
          <w:noProof/>
        </w:rPr>
        <w:instrText>ADDIN CSL_CITATION {"citationItems":[{"id":"ITEM-1","itemData":{"ISBN":"8004574416","author":[{"dropping-particle":"","family":"Bektas, Fatih; Smadi, Omar G.; and Al-Zoubi","given":"Mazin","non-dropping-particle":"","parse-names":false,"suffix":""}],"id":"ITEM-1","issue":"December","issued":{"date-parts":[["2014"]]},"title":"Pavement Management Performance Modeling: Evaluating the Existing PCI Equations","type":"report"},"uris":["http://www.mendeley.com/documents/?uuid=5c122f2b-84c4-4366-8e28-63e6fce77f01"]}],"mendeley":{"formattedCitation":"(Bektas, Fatih; Smadi, Omar G.; and Al-Zoubi, 2014)","manualFormatting":"(Bektas, 2014)","plainTextFormattedCitation":"(Bektas, Fatih; Smadi, Omar G.; and Al-Zoubi, 2014)","previouslyFormattedCitation":"(Bektas, Fatih; Smadi, Omar G.; and Al-Zoubi, 2014)"},"properties":{"noteIndex":0},"schema":"https://github.com/citation-style-language/schema/raw/master/csl-citation.json"}</w:instrText>
      </w:r>
      <w:r w:rsidRPr="001D75D0">
        <w:rPr>
          <w:rFonts w:cs="Times New Roman"/>
          <w:noProof/>
        </w:rPr>
        <w:fldChar w:fldCharType="separate"/>
      </w:r>
      <w:r w:rsidRPr="001D75D0">
        <w:rPr>
          <w:rFonts w:cs="Times New Roman"/>
          <w:noProof/>
        </w:rPr>
        <w:t>(Bektas, 2014)</w:t>
      </w:r>
      <w:r w:rsidRPr="001D75D0">
        <w:rPr>
          <w:rFonts w:cs="Times New Roman"/>
          <w:noProof/>
        </w:rPr>
        <w:fldChar w:fldCharType="end"/>
      </w:r>
      <w:r w:rsidRPr="001D75D0">
        <w:rPr>
          <w:rFonts w:cs="Times New Roman"/>
          <w:noProof/>
        </w:rPr>
        <w:t>.</w:t>
      </w:r>
    </w:p>
    <w:p w:rsidR="00E44EF1" w:rsidRDefault="00E44EF1" w:rsidP="00E44EF1">
      <w:pPr>
        <w:pStyle w:val="ListParagraph"/>
        <w:widowControl/>
        <w:numPr>
          <w:ilvl w:val="0"/>
          <w:numId w:val="16"/>
        </w:numPr>
        <w:spacing w:after="160" w:line="480" w:lineRule="auto"/>
        <w:rPr>
          <w:rFonts w:eastAsiaTheme="minorEastAsia" w:cs="Times New Roman"/>
          <w:b/>
          <w:noProof/>
        </w:rPr>
      </w:pPr>
      <w:r>
        <w:rPr>
          <w:rFonts w:eastAsiaTheme="minorEastAsia" w:cs="Times New Roman"/>
          <w:b/>
          <w:noProof/>
        </w:rPr>
        <w:t>Rutting Index</w:t>
      </w:r>
    </w:p>
    <w:p w:rsidR="00E44EF1" w:rsidRDefault="00E44EF1" w:rsidP="00E44EF1">
      <w:pPr>
        <w:widowControl/>
        <w:spacing w:after="160" w:line="480" w:lineRule="auto"/>
        <w:ind w:left="360" w:firstLine="360"/>
        <w:rPr>
          <w:rFonts w:cs="Times New Roman"/>
          <w:noProof/>
        </w:rPr>
      </w:pPr>
      <w:r w:rsidRPr="001D75D0">
        <w:rPr>
          <w:rFonts w:cs="Times New Roman"/>
          <w:noProof/>
        </w:rPr>
        <w:t xml:space="preserve">Rutting is a term for when permanent deformation or consolidation accumulates in an asphalt pavement surface over time. Rutting occurs because the aggregate and binder in </w:t>
      </w:r>
      <w:r w:rsidRPr="001D75D0">
        <w:rPr>
          <w:rFonts w:cs="Times New Roman"/>
          <w:noProof/>
        </w:rPr>
        <w:lastRenderedPageBreak/>
        <w:t xml:space="preserve">asphalt roads can move. A threshold value of 12 mm </w:t>
      </w:r>
      <w:r>
        <w:rPr>
          <w:rFonts w:cs="Times New Roman"/>
          <w:noProof/>
        </w:rPr>
        <w:t>wa</w:t>
      </w:r>
      <w:r w:rsidRPr="001D75D0">
        <w:rPr>
          <w:rFonts w:cs="Times New Roman"/>
          <w:noProof/>
        </w:rPr>
        <w:t xml:space="preserve">s set to 0 on </w:t>
      </w:r>
      <w:r>
        <w:rPr>
          <w:rFonts w:cs="Times New Roman"/>
          <w:noProof/>
        </w:rPr>
        <w:t>a</w:t>
      </w:r>
      <w:r w:rsidRPr="001D75D0">
        <w:rPr>
          <w:rFonts w:cs="Times New Roman"/>
          <w:noProof/>
        </w:rPr>
        <w:t xml:space="preserve"> rutting Index scale of 100, and the values below 12 mm </w:t>
      </w:r>
      <w:r>
        <w:rPr>
          <w:rFonts w:cs="Times New Roman"/>
          <w:noProof/>
        </w:rPr>
        <w:t>we</w:t>
      </w:r>
      <w:r w:rsidRPr="001D75D0">
        <w:rPr>
          <w:rFonts w:cs="Times New Roman"/>
          <w:noProof/>
        </w:rPr>
        <w:t xml:space="preserve">re applied as deductions correspondingly based on previous research </w:t>
      </w:r>
      <w:r w:rsidRPr="001D75D0">
        <w:rPr>
          <w:rFonts w:cs="Times New Roman"/>
          <w:noProof/>
        </w:rPr>
        <w:fldChar w:fldCharType="begin" w:fldLock="1"/>
      </w:r>
      <w:r w:rsidRPr="001D75D0">
        <w:rPr>
          <w:rFonts w:cs="Times New Roman"/>
          <w:noProof/>
        </w:rPr>
        <w:instrText>ADDIN CSL_CITATION {"citationItems":[{"id":"ITEM-1","itemData":{"ISBN":"8004574416","author":[{"dropping-particle":"","family":"Bektas, Fatih; Smadi, Omar G.; and Al-Zoubi","given":"Mazin","non-dropping-particle":"","parse-names":false,"suffix":""}],"id":"ITEM-1","issue":"December","issued":{"date-parts":[["2014"]]},"title":"Pavement Management Performance Modeling: Evaluating the Existing PCI Equations","type":"report"},"uris":["http://www.mendeley.com/documents/?uuid=5c122f2b-84c4-4366-8e28-63e6fce77f01"]}],"mendeley":{"formattedCitation":"(Bektas, Fatih; Smadi, Omar G.; and Al-Zoubi, 2014)","plainTextFormattedCitation":"(Bektas, Fatih; Smadi, Omar G.; and Al-Zoubi, 2014)","previouslyFormattedCitation":"(Bektas, Fatih; Smadi, Omar G.; and Al-Zoubi, 2014)"},"properties":{"noteIndex":0},"schema":"https://github.com/citation-style-language/schema/raw/master/csl-citation.json"}</w:instrText>
      </w:r>
      <w:r w:rsidRPr="001D75D0">
        <w:rPr>
          <w:rFonts w:cs="Times New Roman"/>
          <w:noProof/>
        </w:rPr>
        <w:fldChar w:fldCharType="separate"/>
      </w:r>
      <w:r w:rsidRPr="001D75D0">
        <w:rPr>
          <w:rFonts w:cs="Times New Roman"/>
          <w:noProof/>
        </w:rPr>
        <w:t>(Bektas, 2014)</w:t>
      </w:r>
      <w:r w:rsidRPr="001D75D0">
        <w:rPr>
          <w:rFonts w:cs="Times New Roman"/>
          <w:noProof/>
        </w:rPr>
        <w:fldChar w:fldCharType="end"/>
      </w:r>
      <w:r w:rsidRPr="001D75D0">
        <w:rPr>
          <w:rFonts w:cs="Times New Roman"/>
          <w:noProof/>
        </w:rPr>
        <w:t>.</w:t>
      </w:r>
    </w:p>
    <w:p w:rsidR="00E44EF1" w:rsidRDefault="00E44EF1" w:rsidP="00E44EF1">
      <w:pPr>
        <w:pStyle w:val="ListParagraph"/>
        <w:widowControl/>
        <w:numPr>
          <w:ilvl w:val="0"/>
          <w:numId w:val="16"/>
        </w:numPr>
        <w:spacing w:after="160" w:line="480" w:lineRule="auto"/>
        <w:rPr>
          <w:rFonts w:eastAsiaTheme="minorEastAsia" w:cs="Times New Roman"/>
          <w:b/>
          <w:noProof/>
        </w:rPr>
      </w:pPr>
      <w:r w:rsidRPr="004B513C">
        <w:rPr>
          <w:rFonts w:eastAsiaTheme="minorEastAsia" w:cs="Times New Roman"/>
          <w:b/>
          <w:noProof/>
        </w:rPr>
        <w:t>Faulting Index</w:t>
      </w:r>
    </w:p>
    <w:p w:rsidR="00E44EF1" w:rsidRDefault="00E44EF1" w:rsidP="00E44EF1">
      <w:pPr>
        <w:widowControl/>
        <w:spacing w:after="160" w:line="480" w:lineRule="auto"/>
        <w:ind w:left="360" w:firstLine="360"/>
        <w:rPr>
          <w:rFonts w:cs="Times New Roman"/>
          <w:noProof/>
        </w:rPr>
      </w:pPr>
      <w:r w:rsidRPr="001D75D0">
        <w:rPr>
          <w:rFonts w:cs="Times New Roman"/>
          <w:noProof/>
        </w:rPr>
        <w:t xml:space="preserve">Faulting is a difference in elevation across a joint or crack; usually, the approach slab is higher than the leave slab due to pumping. Similar to rutting index in AC pavements, a threshold value of 12 mm </w:t>
      </w:r>
      <w:r>
        <w:rPr>
          <w:rFonts w:cs="Times New Roman"/>
          <w:noProof/>
        </w:rPr>
        <w:t>wa</w:t>
      </w:r>
      <w:r w:rsidRPr="001D75D0">
        <w:rPr>
          <w:rFonts w:cs="Times New Roman"/>
          <w:noProof/>
        </w:rPr>
        <w:t xml:space="preserve">s set to 0 on the index scale of 100 based on previous research </w:t>
      </w:r>
      <w:r w:rsidRPr="001D75D0">
        <w:rPr>
          <w:rFonts w:cs="Times New Roman"/>
          <w:noProof/>
        </w:rPr>
        <w:fldChar w:fldCharType="begin" w:fldLock="1"/>
      </w:r>
      <w:r w:rsidRPr="001D75D0">
        <w:rPr>
          <w:rFonts w:cs="Times New Roman"/>
          <w:noProof/>
        </w:rPr>
        <w:instrText>ADDIN CSL_CITATION {"citationItems":[{"id":"ITEM-1","itemData":{"ISBN":"8004574416","author":[{"dropping-particle":"","family":"Bektas, Fatih; Smadi, Omar G.; and Al-Zoubi","given":"Mazin","non-dropping-particle":"","parse-names":false,"suffix":""}],"id":"ITEM-1","issue":"December","issued":{"date-parts":[["2014"]]},"title":"Pavement Management Performance Modeling: Evaluating the Existing PCI Equations","type":"report"},"uris":["http://www.mendeley.com/documents/?uuid=5c122f2b-84c4-4366-8e28-63e6fce77f01"]}],"mendeley":{"formattedCitation":"(Bektas, Fatih; Smadi, Omar G.; and Al-Zoubi, 2014)","plainTextFormattedCitation":"(Bektas, Fatih; Smadi, Omar G.; and Al-Zoubi, 2014)","previouslyFormattedCitation":"(Bektas, Fatih; Smadi, Omar G.; and Al-Zoubi, 2014)"},"properties":{"noteIndex":0},"schema":"https://github.com/citation-style-language/schema/raw/master/csl-citation.json"}</w:instrText>
      </w:r>
      <w:r w:rsidRPr="001D75D0">
        <w:rPr>
          <w:rFonts w:cs="Times New Roman"/>
          <w:noProof/>
        </w:rPr>
        <w:fldChar w:fldCharType="separate"/>
      </w:r>
      <w:r w:rsidRPr="001D75D0">
        <w:rPr>
          <w:rFonts w:cs="Times New Roman"/>
          <w:noProof/>
        </w:rPr>
        <w:t>(Bektas, 2014)</w:t>
      </w:r>
      <w:r w:rsidRPr="001D75D0">
        <w:rPr>
          <w:rFonts w:cs="Times New Roman"/>
          <w:noProof/>
        </w:rPr>
        <w:fldChar w:fldCharType="end"/>
      </w:r>
      <w:r w:rsidRPr="001D75D0">
        <w:rPr>
          <w:rFonts w:cs="Times New Roman"/>
          <w:noProof/>
        </w:rPr>
        <w:t>.</w:t>
      </w:r>
    </w:p>
    <w:p w:rsidR="00E44EF1" w:rsidRDefault="00E44EF1" w:rsidP="00E44EF1">
      <w:pPr>
        <w:pStyle w:val="ListParagraph"/>
        <w:widowControl/>
        <w:numPr>
          <w:ilvl w:val="0"/>
          <w:numId w:val="16"/>
        </w:numPr>
        <w:spacing w:after="160" w:line="480" w:lineRule="auto"/>
        <w:rPr>
          <w:rFonts w:eastAsiaTheme="minorEastAsia" w:cs="Times New Roman"/>
          <w:b/>
          <w:noProof/>
        </w:rPr>
      </w:pPr>
      <w:r w:rsidRPr="004B513C">
        <w:rPr>
          <w:rFonts w:eastAsiaTheme="minorEastAsia" w:cs="Times New Roman"/>
          <w:b/>
          <w:noProof/>
        </w:rPr>
        <w:t>Calculating Pavement Condition Index (PCI)</w:t>
      </w:r>
    </w:p>
    <w:p w:rsidR="00E44EF1" w:rsidRDefault="00E44EF1" w:rsidP="00E44EF1">
      <w:pPr>
        <w:widowControl/>
        <w:spacing w:after="160" w:line="480" w:lineRule="auto"/>
        <w:ind w:left="360" w:firstLine="360"/>
        <w:rPr>
          <w:rFonts w:cs="Times New Roman"/>
          <w:noProof/>
        </w:rPr>
      </w:pPr>
      <w:r w:rsidRPr="001D75D0">
        <w:rPr>
          <w:rFonts w:cs="Times New Roman"/>
          <w:noProof/>
        </w:rPr>
        <w:t>Afte</w:t>
      </w:r>
      <w:r>
        <w:rPr>
          <w:rFonts w:cs="Times New Roman"/>
          <w:noProof/>
        </w:rPr>
        <w:t>r calculating all cracking, rid</w:t>
      </w:r>
      <w:r w:rsidRPr="001D75D0">
        <w:rPr>
          <w:rFonts w:cs="Times New Roman"/>
          <w:noProof/>
        </w:rPr>
        <w:t xml:space="preserve">ing, rutting, and faulting indexes for AC and PCC pavements, the Iowa DOT uses the formula obtained from pure regression analysis to combine all </w:t>
      </w:r>
      <w:r>
        <w:rPr>
          <w:rFonts w:cs="Times New Roman"/>
          <w:noProof/>
        </w:rPr>
        <w:t>these indexes and come up with a pavement c</w:t>
      </w:r>
      <w:r w:rsidRPr="001D75D0">
        <w:rPr>
          <w:rFonts w:cs="Times New Roman"/>
          <w:noProof/>
        </w:rPr>
        <w:t xml:space="preserve">ondition </w:t>
      </w:r>
      <w:r>
        <w:rPr>
          <w:rFonts w:cs="Times New Roman"/>
          <w:noProof/>
        </w:rPr>
        <w:t>i</w:t>
      </w:r>
      <w:r w:rsidRPr="001D75D0">
        <w:rPr>
          <w:rFonts w:cs="Times New Roman"/>
          <w:noProof/>
        </w:rPr>
        <w:t xml:space="preserve">ndex to describe the current condition of the pavements. The current formula for calculating the PCI for AC and PCC pavements are as follows </w:t>
      </w:r>
      <w:r w:rsidRPr="001D75D0">
        <w:rPr>
          <w:rFonts w:cs="Times New Roman"/>
          <w:noProof/>
        </w:rPr>
        <w:fldChar w:fldCharType="begin" w:fldLock="1"/>
      </w:r>
      <w:r w:rsidRPr="001D75D0">
        <w:rPr>
          <w:rFonts w:cs="Times New Roman"/>
          <w:noProof/>
        </w:rPr>
        <w:instrText>ADDIN CSL_CITATION {"citationItems":[{"id":"ITEM-1","itemData":{"ISBN":"8004574416","author":[{"dropping-particle":"","family":"Bektas, Fatih; Smadi, Omar G.; and Al-Zoubi","given":"Mazin","non-dropping-particle":"","parse-names":false,"suffix":""}],"id":"ITEM-1","issue":"December","issued":{"date-parts":[["2014"]]},"title":"Pavement Management Performance Modeling: Evaluating the Existing PCI Equations","type":"report"},"uris":["http://www.mendeley.com/documents/?uuid=5c122f2b-84c4-4366-8e28-63e6fce77f01"]}],"mendeley":{"formattedCitation":"(Bektas, Fatih; Smadi, Omar G.; and Al-Zoubi, 2014)","plainTextFormattedCitation":"(Bektas, Fatih; Smadi, Omar G.; and Al-Zoubi, 2014)","previouslyFormattedCitation":"(Bektas, Fatih; Smadi, Omar G.; and Al-Zoubi, 2014)"},"properties":{"noteIndex":0},"schema":"https://github.com/citation-style-language/schema/raw/master/csl-citation.json"}</w:instrText>
      </w:r>
      <w:r w:rsidRPr="001D75D0">
        <w:rPr>
          <w:rFonts w:cs="Times New Roman"/>
          <w:noProof/>
        </w:rPr>
        <w:fldChar w:fldCharType="separate"/>
      </w:r>
      <w:r w:rsidRPr="001D75D0">
        <w:rPr>
          <w:rFonts w:cs="Times New Roman"/>
          <w:noProof/>
        </w:rPr>
        <w:t>(Bektas, 2014)</w:t>
      </w:r>
      <w:r w:rsidRPr="001D75D0">
        <w:rPr>
          <w:rFonts w:cs="Times New Roman"/>
          <w:noProof/>
        </w:rPr>
        <w:fldChar w:fldCharType="end"/>
      </w:r>
      <w:r w:rsidRPr="001D75D0">
        <w:rPr>
          <w:rFonts w:cs="Times New Roman"/>
          <w:noProof/>
        </w:rPr>
        <w:t>:</w:t>
      </w:r>
    </w:p>
    <w:p w:rsidR="00E44EF1" w:rsidRPr="004B513C" w:rsidRDefault="00E44EF1" w:rsidP="00E44EF1">
      <w:pPr>
        <w:widowControl/>
        <w:spacing w:after="160" w:line="480" w:lineRule="auto"/>
        <w:ind w:left="360"/>
        <w:rPr>
          <w:rFonts w:eastAsiaTheme="minorEastAsia" w:cs="Times New Roman"/>
          <w:noProof/>
        </w:rPr>
      </w:pPr>
      <m:oMathPara>
        <m:oMath>
          <m:r>
            <w:rPr>
              <w:rFonts w:ascii="Cambria Math" w:hAnsi="Cambria Math" w:cs="Times New Roman"/>
              <w:noProof/>
            </w:rPr>
            <m:t xml:space="preserve">PCI </m:t>
          </m:r>
          <m:d>
            <m:dPr>
              <m:ctrlPr>
                <w:rPr>
                  <w:rFonts w:ascii="Cambria Math" w:hAnsi="Cambria Math" w:cs="Times New Roman"/>
                  <w:i/>
                  <w:noProof/>
                </w:rPr>
              </m:ctrlPr>
            </m:dPr>
            <m:e>
              <m:r>
                <w:rPr>
                  <w:rFonts w:ascii="Cambria Math" w:hAnsi="Cambria Math" w:cs="Times New Roman"/>
                  <w:noProof/>
                </w:rPr>
                <m:t>PCC</m:t>
              </m:r>
            </m:e>
          </m:d>
          <m:r>
            <w:rPr>
              <w:rFonts w:ascii="Cambria Math" w:hAnsi="Cambria Math" w:cs="Times New Roman"/>
              <w:noProof/>
            </w:rPr>
            <m:t>=0.4*</m:t>
          </m:r>
          <m:d>
            <m:dPr>
              <m:ctrlPr>
                <w:rPr>
                  <w:rFonts w:ascii="Cambria Math" w:hAnsi="Cambria Math" w:cs="Times New Roman"/>
                  <w:i/>
                  <w:noProof/>
                </w:rPr>
              </m:ctrlPr>
            </m:dPr>
            <m:e>
              <m:r>
                <w:rPr>
                  <w:rFonts w:ascii="Cambria Math" w:hAnsi="Cambria Math" w:cs="Times New Roman"/>
                  <w:noProof/>
                </w:rPr>
                <m:t>Cracking Index</m:t>
              </m:r>
            </m:e>
          </m:d>
          <m:r>
            <w:rPr>
              <w:rFonts w:ascii="Cambria Math" w:hAnsi="Cambria Math" w:cs="Times New Roman"/>
              <w:noProof/>
            </w:rPr>
            <m:t>+0.4*</m:t>
          </m:r>
          <m:d>
            <m:dPr>
              <m:ctrlPr>
                <w:rPr>
                  <w:rFonts w:ascii="Cambria Math" w:hAnsi="Cambria Math" w:cs="Times New Roman"/>
                  <w:i/>
                  <w:noProof/>
                </w:rPr>
              </m:ctrlPr>
            </m:dPr>
            <m:e>
              <m:r>
                <w:rPr>
                  <w:rFonts w:ascii="Cambria Math" w:hAnsi="Cambria Math" w:cs="Times New Roman"/>
                  <w:noProof/>
                </w:rPr>
                <m:t>Riding Index</m:t>
              </m:r>
            </m:e>
          </m:d>
          <m:r>
            <w:rPr>
              <w:rFonts w:ascii="Cambria Math" w:hAnsi="Cambria Math" w:cs="Times New Roman"/>
              <w:noProof/>
            </w:rPr>
            <m:t>+0.2*</m:t>
          </m:r>
          <m:d>
            <m:dPr>
              <m:ctrlPr>
                <w:rPr>
                  <w:rFonts w:ascii="Cambria Math" w:hAnsi="Cambria Math" w:cs="Times New Roman"/>
                  <w:i/>
                  <w:noProof/>
                </w:rPr>
              </m:ctrlPr>
            </m:dPr>
            <m:e>
              <m:r>
                <w:rPr>
                  <w:rFonts w:ascii="Cambria Math" w:hAnsi="Cambria Math" w:cs="Times New Roman"/>
                  <w:noProof/>
                </w:rPr>
                <m:t>Faulting Index</m:t>
              </m:r>
            </m:e>
          </m:d>
        </m:oMath>
      </m:oMathPara>
    </w:p>
    <w:p w:rsidR="00E44EF1" w:rsidRPr="004B513C" w:rsidRDefault="00E44EF1" w:rsidP="00E44EF1">
      <w:pPr>
        <w:widowControl/>
        <w:spacing w:after="160" w:line="480" w:lineRule="auto"/>
        <w:rPr>
          <w:rFonts w:eastAsiaTheme="minorEastAsia" w:cs="Times New Roman"/>
          <w:noProof/>
        </w:rPr>
      </w:pPr>
      <m:oMathPara>
        <m:oMath>
          <m:r>
            <w:rPr>
              <w:rFonts w:ascii="Cambria Math" w:hAnsi="Cambria Math" w:cs="Times New Roman"/>
              <w:noProof/>
            </w:rPr>
            <m:t xml:space="preserve">PCI </m:t>
          </m:r>
          <m:d>
            <m:dPr>
              <m:ctrlPr>
                <w:rPr>
                  <w:rFonts w:ascii="Cambria Math" w:hAnsi="Cambria Math" w:cs="Times New Roman"/>
                  <w:i/>
                  <w:noProof/>
                </w:rPr>
              </m:ctrlPr>
            </m:dPr>
            <m:e>
              <m:r>
                <w:rPr>
                  <w:rFonts w:ascii="Cambria Math" w:hAnsi="Cambria Math" w:cs="Times New Roman"/>
                  <w:noProof/>
                </w:rPr>
                <m:t>AC</m:t>
              </m:r>
            </m:e>
          </m:d>
          <m:r>
            <w:rPr>
              <w:rFonts w:ascii="Cambria Math" w:hAnsi="Cambria Math" w:cs="Times New Roman"/>
              <w:noProof/>
            </w:rPr>
            <m:t>=0.4*</m:t>
          </m:r>
          <m:d>
            <m:dPr>
              <m:ctrlPr>
                <w:rPr>
                  <w:rFonts w:ascii="Cambria Math" w:hAnsi="Cambria Math" w:cs="Times New Roman"/>
                  <w:i/>
                  <w:noProof/>
                </w:rPr>
              </m:ctrlPr>
            </m:dPr>
            <m:e>
              <m:r>
                <w:rPr>
                  <w:rFonts w:ascii="Cambria Math" w:hAnsi="Cambria Math" w:cs="Times New Roman"/>
                  <w:noProof/>
                </w:rPr>
                <m:t>Cracking Index</m:t>
              </m:r>
            </m:e>
          </m:d>
          <m:r>
            <w:rPr>
              <w:rFonts w:ascii="Cambria Math" w:hAnsi="Cambria Math" w:cs="Times New Roman"/>
              <w:noProof/>
            </w:rPr>
            <m:t>+0.4*</m:t>
          </m:r>
          <m:d>
            <m:dPr>
              <m:ctrlPr>
                <w:rPr>
                  <w:rFonts w:ascii="Cambria Math" w:hAnsi="Cambria Math" w:cs="Times New Roman"/>
                  <w:i/>
                  <w:noProof/>
                </w:rPr>
              </m:ctrlPr>
            </m:dPr>
            <m:e>
              <m:r>
                <w:rPr>
                  <w:rFonts w:ascii="Cambria Math" w:hAnsi="Cambria Math" w:cs="Times New Roman"/>
                  <w:noProof/>
                </w:rPr>
                <m:t>Riding Index</m:t>
              </m:r>
            </m:e>
          </m:d>
          <m:r>
            <w:rPr>
              <w:rFonts w:ascii="Cambria Math" w:hAnsi="Cambria Math" w:cs="Times New Roman"/>
              <w:noProof/>
            </w:rPr>
            <m:t>+0.2*</m:t>
          </m:r>
          <m:d>
            <m:dPr>
              <m:ctrlPr>
                <w:rPr>
                  <w:rFonts w:ascii="Cambria Math" w:hAnsi="Cambria Math" w:cs="Times New Roman"/>
                  <w:i/>
                  <w:noProof/>
                </w:rPr>
              </m:ctrlPr>
            </m:dPr>
            <m:e>
              <m:r>
                <w:rPr>
                  <w:rFonts w:ascii="Cambria Math" w:hAnsi="Cambria Math" w:cs="Times New Roman"/>
                  <w:noProof/>
                </w:rPr>
                <m:t>Rutting Index</m:t>
              </m:r>
            </m:e>
          </m:d>
        </m:oMath>
      </m:oMathPara>
    </w:p>
    <w:p w:rsidR="00E44EF1" w:rsidRPr="004B513C" w:rsidRDefault="00E44EF1" w:rsidP="00E44EF1">
      <w:pPr>
        <w:widowControl/>
        <w:spacing w:after="160" w:line="480" w:lineRule="auto"/>
        <w:rPr>
          <w:rFonts w:eastAsiaTheme="minorEastAsia" w:cs="Times New Roman"/>
          <w:noProof/>
        </w:rPr>
      </w:pPr>
      <m:oMathPara>
        <m:oMath>
          <m:r>
            <w:rPr>
              <w:rFonts w:ascii="Cambria Math" w:hAnsi="Cambria Math" w:cs="Times New Roman"/>
              <w:noProof/>
            </w:rPr>
            <m:t xml:space="preserve">PCI </m:t>
          </m:r>
          <m:d>
            <m:dPr>
              <m:ctrlPr>
                <w:rPr>
                  <w:rFonts w:ascii="Cambria Math" w:hAnsi="Cambria Math" w:cs="Times New Roman"/>
                  <w:i/>
                  <w:noProof/>
                </w:rPr>
              </m:ctrlPr>
            </m:dPr>
            <m:e>
              <m:r>
                <w:rPr>
                  <w:rFonts w:ascii="Cambria Math" w:hAnsi="Cambria Math" w:cs="Times New Roman"/>
                  <w:noProof/>
                </w:rPr>
                <m:t>COM</m:t>
              </m:r>
            </m:e>
          </m:d>
          <m:r>
            <w:rPr>
              <w:rFonts w:ascii="Cambria Math" w:hAnsi="Cambria Math" w:cs="Times New Roman"/>
              <w:noProof/>
            </w:rPr>
            <m:t>=0.4*</m:t>
          </m:r>
          <m:d>
            <m:dPr>
              <m:ctrlPr>
                <w:rPr>
                  <w:rFonts w:ascii="Cambria Math" w:hAnsi="Cambria Math" w:cs="Times New Roman"/>
                  <w:i/>
                  <w:noProof/>
                </w:rPr>
              </m:ctrlPr>
            </m:dPr>
            <m:e>
              <m:r>
                <w:rPr>
                  <w:rFonts w:ascii="Cambria Math" w:hAnsi="Cambria Math" w:cs="Times New Roman"/>
                  <w:noProof/>
                </w:rPr>
                <m:t>Cracking Index</m:t>
              </m:r>
            </m:e>
          </m:d>
          <m:r>
            <w:rPr>
              <w:rFonts w:ascii="Cambria Math" w:hAnsi="Cambria Math" w:cs="Times New Roman"/>
              <w:noProof/>
            </w:rPr>
            <m:t>+0.4*</m:t>
          </m:r>
          <m:d>
            <m:dPr>
              <m:ctrlPr>
                <w:rPr>
                  <w:rFonts w:ascii="Cambria Math" w:hAnsi="Cambria Math" w:cs="Times New Roman"/>
                  <w:i/>
                  <w:noProof/>
                </w:rPr>
              </m:ctrlPr>
            </m:dPr>
            <m:e>
              <m:r>
                <w:rPr>
                  <w:rFonts w:ascii="Cambria Math" w:hAnsi="Cambria Math" w:cs="Times New Roman"/>
                  <w:noProof/>
                </w:rPr>
                <m:t>Riding Index</m:t>
              </m:r>
            </m:e>
          </m:d>
          <m:r>
            <w:rPr>
              <w:rFonts w:ascii="Cambria Math" w:hAnsi="Cambria Math" w:cs="Times New Roman"/>
              <w:noProof/>
            </w:rPr>
            <m:t>+0.2*</m:t>
          </m:r>
          <m:d>
            <m:dPr>
              <m:ctrlPr>
                <w:rPr>
                  <w:rFonts w:ascii="Cambria Math" w:hAnsi="Cambria Math" w:cs="Times New Roman"/>
                  <w:i/>
                  <w:noProof/>
                </w:rPr>
              </m:ctrlPr>
            </m:dPr>
            <m:e>
              <m:r>
                <w:rPr>
                  <w:rFonts w:ascii="Cambria Math" w:hAnsi="Cambria Math" w:cs="Times New Roman"/>
                  <w:noProof/>
                </w:rPr>
                <m:t>Rutting Index</m:t>
              </m:r>
            </m:e>
          </m:d>
        </m:oMath>
      </m:oMathPara>
    </w:p>
    <w:p w:rsidR="00E44EF1" w:rsidRPr="004B513C" w:rsidRDefault="00E44EF1" w:rsidP="00E44EF1">
      <w:pPr>
        <w:pStyle w:val="Body"/>
        <w:rPr>
          <w:b/>
          <w:noProof/>
        </w:rPr>
      </w:pPr>
      <w:r w:rsidRPr="003F2A9D">
        <w:rPr>
          <w:noProof/>
        </w:rPr>
        <w:t xml:space="preserve">Based on the PCI values, Iowa DOT classifies pavement condition </w:t>
      </w:r>
      <w:r>
        <w:rPr>
          <w:noProof/>
        </w:rPr>
        <w:t>for the interstate highway system as</w:t>
      </w:r>
      <w:r w:rsidRPr="003F2A9D">
        <w:rPr>
          <w:noProof/>
        </w:rPr>
        <w:t xml:space="preserve"> </w:t>
      </w:r>
      <w:r w:rsidRPr="005B1B8A">
        <w:rPr>
          <w:i/>
          <w:iCs/>
          <w:noProof/>
        </w:rPr>
        <w:t>good</w:t>
      </w:r>
      <w:r w:rsidRPr="003F2A9D">
        <w:rPr>
          <w:noProof/>
        </w:rPr>
        <w:t>, wher</w:t>
      </w:r>
      <w:r>
        <w:rPr>
          <w:noProof/>
        </w:rPr>
        <w:t>e</w:t>
      </w:r>
      <w:r w:rsidRPr="003F2A9D">
        <w:rPr>
          <w:noProof/>
        </w:rPr>
        <w:t xml:space="preserve"> PCI is between 76-100</w:t>
      </w:r>
      <w:r>
        <w:rPr>
          <w:noProof/>
        </w:rPr>
        <w:t>;</w:t>
      </w:r>
      <w:r w:rsidRPr="003F2A9D">
        <w:rPr>
          <w:noProof/>
        </w:rPr>
        <w:t xml:space="preserve"> </w:t>
      </w:r>
      <w:r w:rsidRPr="005B1B8A">
        <w:rPr>
          <w:i/>
          <w:iCs/>
          <w:noProof/>
        </w:rPr>
        <w:t>fair</w:t>
      </w:r>
      <w:r w:rsidRPr="003F2A9D">
        <w:rPr>
          <w:noProof/>
        </w:rPr>
        <w:t>, where PCI is between 51-75</w:t>
      </w:r>
      <w:r>
        <w:rPr>
          <w:noProof/>
        </w:rPr>
        <w:t>;</w:t>
      </w:r>
      <w:r w:rsidRPr="003F2A9D">
        <w:rPr>
          <w:noProof/>
        </w:rPr>
        <w:t xml:space="preserve"> and </w:t>
      </w:r>
      <w:r w:rsidRPr="005B1B8A">
        <w:rPr>
          <w:i/>
          <w:iCs/>
          <w:noProof/>
        </w:rPr>
        <w:t>poor</w:t>
      </w:r>
      <w:r w:rsidRPr="003F2A9D">
        <w:rPr>
          <w:noProof/>
        </w:rPr>
        <w:t xml:space="preserve">, for sections with PCI between 0-50. </w:t>
      </w:r>
      <w:r>
        <w:rPr>
          <w:noProof/>
        </w:rPr>
        <w:t xml:space="preserve">Based on the Iowa DOT classification, approximately 91% and 79% of the interstate highway system and non-intestate highway system in the state of </w:t>
      </w:r>
      <w:r>
        <w:rPr>
          <w:noProof/>
        </w:rPr>
        <w:lastRenderedPageBreak/>
        <w:t xml:space="preserve">Iowa was categorized as being in a good condition pavement till the end of 2017 </w:t>
      </w:r>
      <w:r>
        <w:rPr>
          <w:noProof/>
        </w:rPr>
        <w:fldChar w:fldCharType="begin" w:fldLock="1"/>
      </w:r>
      <w:r>
        <w:rPr>
          <w:noProof/>
        </w:rPr>
        <w:instrText>ADDIN CSL_CITATION {"citationItems":[{"id":"ITEM-1","itemData":{"id":"ITEM-1","issue":"April","issued":{"date-parts":[["2018"]]},"title":"Transportation Asset Management Plan","type":"article-journal"},"uris":["http://www.mendeley.com/documents/?uuid=3282891b-3432-4cc0-bcfb-7dc8f51e4f3e"]}],"mendeley":{"formattedCitation":"(“Transportation Asset Management Plan,” 2018)","manualFormatting":"(Iowa DOT Transportation Asset Management Plan, 2018)","plainTextFormattedCitation":"(“Transportation Asset Management Plan,” 2018)","previouslyFormattedCitation":"(“Transportation Asset Management Plan,” 2018)"},"properties":{"noteIndex":0},"schema":"https://github.com/citation-style-language/schema/raw/master/csl-citation.json"}</w:instrText>
      </w:r>
      <w:r>
        <w:rPr>
          <w:noProof/>
        </w:rPr>
        <w:fldChar w:fldCharType="separate"/>
      </w:r>
      <w:r>
        <w:rPr>
          <w:noProof/>
        </w:rPr>
        <w:t xml:space="preserve">(Iowa DOT </w:t>
      </w:r>
      <w:r w:rsidRPr="003F2A9D">
        <w:rPr>
          <w:noProof/>
        </w:rPr>
        <w:t>Transportation Asset Management Plan, 2018)</w:t>
      </w:r>
      <w:r>
        <w:rPr>
          <w:noProof/>
        </w:rPr>
        <w:fldChar w:fldCharType="end"/>
      </w:r>
      <w:r>
        <w:rPr>
          <w:noProof/>
        </w:rPr>
        <w:t>.</w:t>
      </w:r>
    </w:p>
    <w:p w:rsidR="00E44EF1" w:rsidRDefault="00E44EF1" w:rsidP="00E44EF1">
      <w:pPr>
        <w:pStyle w:val="Heading3"/>
      </w:pPr>
      <w:bookmarkStart w:id="11" w:name="_Toc40744438"/>
      <w:r>
        <w:t>Condition Description</w:t>
      </w:r>
      <w:bookmarkEnd w:id="11"/>
    </w:p>
    <w:p w:rsidR="00E44EF1" w:rsidRDefault="00E44EF1" w:rsidP="00E44EF1">
      <w:pPr>
        <w:pStyle w:val="Body"/>
        <w:rPr>
          <w:rFonts w:eastAsiaTheme="minorEastAsia" w:cs="Times New Roman"/>
          <w:noProof/>
        </w:rPr>
      </w:pPr>
      <w:r>
        <w:rPr>
          <w:rFonts w:eastAsiaTheme="minorEastAsia" w:cs="Times New Roman"/>
          <w:noProof/>
        </w:rPr>
        <w:t>After gathering and processing all the information from the last step, performance indicators needed for decision making were defined. Each pavement type has its own performance indicator, different for AC, COM and PCC. In this study, the cracking, riding, rutting, and PCI for AC and COM pavements are identified as performance indicators. But the cracking, riding, faulting, and PCI in PCC were used as a performance indicator. Highway agencies are using these performance measurements for selecting maintenance activities to expand the life of pavements and improve pavement conditions.</w:t>
      </w:r>
    </w:p>
    <w:p w:rsidR="00E44EF1" w:rsidRDefault="00E44EF1" w:rsidP="00E44EF1">
      <w:pPr>
        <w:pStyle w:val="Heading3"/>
      </w:pPr>
      <w:bookmarkStart w:id="12" w:name="_Toc40744439"/>
      <w:r>
        <w:t>Prediction with LSTM</w:t>
      </w:r>
      <w:bookmarkEnd w:id="12"/>
    </w:p>
    <w:p w:rsidR="00E44EF1" w:rsidRDefault="00E44EF1" w:rsidP="00E44EF1">
      <w:pPr>
        <w:pStyle w:val="Body"/>
        <w:rPr>
          <w:rFonts w:cs="Times New Roman"/>
          <w:noProof/>
        </w:rPr>
      </w:pPr>
      <w:r>
        <w:rPr>
          <w:rFonts w:cs="Times New Roman"/>
          <w:noProof/>
        </w:rPr>
        <w:t xml:space="preserve">The </w:t>
      </w:r>
      <w:r w:rsidRPr="00F94947">
        <w:rPr>
          <w:rFonts w:cs="Times New Roman"/>
          <w:noProof/>
        </w:rPr>
        <w:t>LSTM</w:t>
      </w:r>
      <w:r>
        <w:rPr>
          <w:rFonts w:cs="Times New Roman"/>
          <w:noProof/>
        </w:rPr>
        <w:t>,</w:t>
      </w:r>
      <w:r w:rsidRPr="00F94947">
        <w:rPr>
          <w:rFonts w:cs="Times New Roman"/>
          <w:noProof/>
        </w:rPr>
        <w:t xml:space="preserve"> which is </w:t>
      </w:r>
      <w:r>
        <w:rPr>
          <w:rFonts w:cs="Times New Roman"/>
          <w:noProof/>
        </w:rPr>
        <w:t>an</w:t>
      </w:r>
      <w:r w:rsidRPr="00F94947">
        <w:rPr>
          <w:rFonts w:cs="Times New Roman"/>
          <w:noProof/>
        </w:rPr>
        <w:t xml:space="preserve"> RNN</w:t>
      </w:r>
      <w:r>
        <w:rPr>
          <w:rFonts w:cs="Times New Roman"/>
          <w:noProof/>
        </w:rPr>
        <w:t xml:space="preserve"> algorithm, was used</w:t>
      </w:r>
      <w:r w:rsidRPr="00F94947">
        <w:rPr>
          <w:rFonts w:cs="Times New Roman"/>
          <w:noProof/>
        </w:rPr>
        <w:t xml:space="preserve"> </w:t>
      </w:r>
      <w:r>
        <w:rPr>
          <w:rFonts w:cs="Times New Roman"/>
          <w:noProof/>
        </w:rPr>
        <w:t>to</w:t>
      </w:r>
      <w:r w:rsidRPr="00F94947">
        <w:rPr>
          <w:rFonts w:cs="Times New Roman"/>
          <w:noProof/>
        </w:rPr>
        <w:t xml:space="preserve"> predict the future condition of</w:t>
      </w:r>
      <w:r>
        <w:rPr>
          <w:rFonts w:cs="Times New Roman"/>
          <w:noProof/>
        </w:rPr>
        <w:t xml:space="preserve"> individual pavement sections of</w:t>
      </w:r>
      <w:r w:rsidRPr="00F94947">
        <w:rPr>
          <w:rFonts w:cs="Times New Roman"/>
          <w:noProof/>
        </w:rPr>
        <w:t xml:space="preserve"> the </w:t>
      </w:r>
      <w:r>
        <w:rPr>
          <w:rFonts w:cs="Times New Roman"/>
          <w:noProof/>
        </w:rPr>
        <w:t xml:space="preserve">three different </w:t>
      </w:r>
      <w:r w:rsidRPr="00F94947">
        <w:rPr>
          <w:rFonts w:cs="Times New Roman"/>
          <w:noProof/>
        </w:rPr>
        <w:t>pavement types.</w:t>
      </w:r>
      <w:r>
        <w:rPr>
          <w:rFonts w:cs="Times New Roman"/>
          <w:noProof/>
        </w:rPr>
        <w:t xml:space="preserve"> The LSTM algorithm in this study was previously developed by the author in another study (Hosseini, 2020). The database was divided into a training dataset and a validation dataset. The training dataset was used for the learning process and developing the model. The validation dataset was used to validate that the model works well. Because the AC pavement type had a lower number of records compared to the other two pavement types, 80% of the records were used for training the model and (20%) for validating the model. In PCC and COM pavement types, these numbers are (70%) for training and (30%) for validating the model.</w:t>
      </w:r>
    </w:p>
    <w:p w:rsidR="00E44EF1" w:rsidRDefault="00E44EF1" w:rsidP="00E44EF1">
      <w:pPr>
        <w:pStyle w:val="Body"/>
      </w:pPr>
      <w:r>
        <w:rPr>
          <w:rFonts w:cs="Times New Roman"/>
          <w:noProof/>
        </w:rPr>
        <w:t xml:space="preserve">Model validation confirmed that the output of the statistical model was acceptable with respect to the collected data. For evaluating any machine learning models, it is necessary to test some data which was not used in the training process. The Train_Test split approach was used for Cross-Validation (CV), a validation technique that checks the effectiveness of the machine </w:t>
      </w:r>
      <w:r>
        <w:rPr>
          <w:rFonts w:cs="Times New Roman"/>
          <w:noProof/>
        </w:rPr>
        <w:lastRenderedPageBreak/>
        <w:t>learning model. After performing the model training on 70% of the database (training dataset), the validation dataset was used as a test sample to validate the model performance. The prediction for all three pavement types was conducted for 20 years with the developed model. For AC, PCC and COM pavement types, 50, 80, and 80 sample sections were used for prediction purposes, respectively.</w:t>
      </w:r>
      <w:r>
        <w:t xml:space="preserve"> </w:t>
      </w:r>
    </w:p>
    <w:p w:rsidR="00E44EF1" w:rsidRDefault="00E44EF1" w:rsidP="00E44EF1">
      <w:pPr>
        <w:pStyle w:val="Heading3"/>
      </w:pPr>
      <w:bookmarkStart w:id="13" w:name="_Toc40744440"/>
      <w:r>
        <w:t>Perturbation of the predicted values</w:t>
      </w:r>
      <w:bookmarkEnd w:id="13"/>
    </w:p>
    <w:p w:rsidR="00E44EF1" w:rsidRDefault="00E44EF1" w:rsidP="00E44EF1">
      <w:pPr>
        <w:pStyle w:val="Body"/>
        <w:rPr>
          <w:rFonts w:cs="Times New Roman"/>
          <w:noProof/>
        </w:rPr>
      </w:pPr>
      <w:r w:rsidRPr="00D60E16">
        <w:rPr>
          <w:rFonts w:cs="Times New Roman"/>
          <w:noProof/>
        </w:rPr>
        <w:t xml:space="preserve">Figure </w:t>
      </w:r>
      <w:r>
        <w:rPr>
          <w:rFonts w:cs="Times New Roman"/>
          <w:noProof/>
        </w:rPr>
        <w:t>3</w:t>
      </w:r>
      <w:r w:rsidRPr="00D60E16">
        <w:rPr>
          <w:rFonts w:cs="Times New Roman"/>
          <w:noProof/>
        </w:rPr>
        <w:t xml:space="preserve"> illustrates the developed process for perturbating of predicted values. The process starts with;</w:t>
      </w:r>
    </w:p>
    <w:p w:rsidR="00E44EF1" w:rsidRPr="00D60E16" w:rsidRDefault="00E44EF1" w:rsidP="00E44EF1">
      <w:pPr>
        <w:pStyle w:val="ListParagraph"/>
        <w:widowControl/>
        <w:numPr>
          <w:ilvl w:val="0"/>
          <w:numId w:val="17"/>
        </w:numPr>
        <w:spacing w:after="160" w:line="480" w:lineRule="auto"/>
        <w:rPr>
          <w:rFonts w:cs="Times New Roman"/>
          <w:noProof/>
        </w:rPr>
      </w:pPr>
      <w:r w:rsidRPr="00D60E16">
        <w:rPr>
          <w:rFonts w:cs="Times New Roman"/>
          <w:noProof/>
        </w:rPr>
        <w:t>Calculating</w:t>
      </w:r>
      <w:r>
        <w:rPr>
          <w:rFonts w:cs="Times New Roman"/>
          <w:noProof/>
        </w:rPr>
        <w:t xml:space="preserve"> the</w:t>
      </w:r>
      <w:r w:rsidRPr="00D60E16">
        <w:rPr>
          <w:rFonts w:cs="Times New Roman"/>
          <w:noProof/>
        </w:rPr>
        <w:t xml:space="preserve"> error which is the difference between the actual and predicted values of the performance indicators (ride index, rut index, crack index, and fault index)</w:t>
      </w:r>
    </w:p>
    <w:p w:rsidR="00E44EF1" w:rsidRDefault="00E44EF1" w:rsidP="00E44EF1">
      <w:pPr>
        <w:pStyle w:val="ListParagraph"/>
        <w:widowControl/>
        <w:numPr>
          <w:ilvl w:val="0"/>
          <w:numId w:val="17"/>
        </w:numPr>
        <w:spacing w:after="160" w:line="480" w:lineRule="auto"/>
        <w:rPr>
          <w:rFonts w:cs="Times New Roman"/>
          <w:noProof/>
        </w:rPr>
      </w:pPr>
      <w:r w:rsidRPr="00D60E16">
        <w:rPr>
          <w:rFonts w:cs="Times New Roman"/>
          <w:noProof/>
        </w:rPr>
        <w:t xml:space="preserve">Estimating the standard deviation </w:t>
      </w:r>
      <w:r>
        <w:rPr>
          <w:rFonts w:cs="Times New Roman"/>
          <w:noProof/>
        </w:rPr>
        <w:t xml:space="preserve">(σ) </w:t>
      </w:r>
      <w:r w:rsidRPr="00D60E16">
        <w:rPr>
          <w:rFonts w:cs="Times New Roman"/>
          <w:noProof/>
        </w:rPr>
        <w:t>of the errors calculated in the first step for all test sections</w:t>
      </w:r>
    </w:p>
    <w:p w:rsidR="00E44EF1" w:rsidRDefault="00E44EF1" w:rsidP="00E44EF1">
      <w:pPr>
        <w:pStyle w:val="ListParagraph"/>
        <w:widowControl/>
        <w:numPr>
          <w:ilvl w:val="0"/>
          <w:numId w:val="17"/>
        </w:numPr>
        <w:spacing w:after="160" w:line="480" w:lineRule="auto"/>
        <w:rPr>
          <w:rFonts w:cs="Times New Roman"/>
          <w:noProof/>
        </w:rPr>
      </w:pPr>
      <w:r w:rsidRPr="004B513C">
        <w:rPr>
          <w:rFonts w:cs="Times New Roman"/>
          <w:noProof/>
        </w:rPr>
        <w:t>Generating the normally distributed random numbers with respect to the standard deviation and mean zero</w:t>
      </w:r>
    </w:p>
    <w:p w:rsidR="00E44EF1" w:rsidRDefault="00E44EF1" w:rsidP="00E44EF1">
      <w:pPr>
        <w:pStyle w:val="ListParagraph"/>
        <w:widowControl/>
        <w:numPr>
          <w:ilvl w:val="0"/>
          <w:numId w:val="17"/>
        </w:numPr>
        <w:spacing w:after="160" w:line="480" w:lineRule="auto"/>
        <w:rPr>
          <w:rFonts w:cs="Times New Roman"/>
          <w:noProof/>
        </w:rPr>
      </w:pPr>
      <w:r>
        <w:rPr>
          <w:rFonts w:cs="Times New Roman"/>
          <w:noProof/>
        </w:rPr>
        <w:t>Updating the performance indicators by adding the generated random numbers (positive or negative) to increase the sparsness of the point around the fitted model</w:t>
      </w:r>
    </w:p>
    <w:p w:rsidR="00E44EF1" w:rsidRDefault="00E44EF1" w:rsidP="00E44EF1">
      <w:pPr>
        <w:pStyle w:val="ListParagraph"/>
        <w:widowControl/>
        <w:numPr>
          <w:ilvl w:val="0"/>
          <w:numId w:val="17"/>
        </w:numPr>
        <w:spacing w:after="160" w:line="480" w:lineRule="auto"/>
        <w:rPr>
          <w:rFonts w:cs="Times New Roman"/>
          <w:noProof/>
        </w:rPr>
      </w:pPr>
      <w:r>
        <w:rPr>
          <w:rFonts w:cs="Times New Roman"/>
          <w:noProof/>
        </w:rPr>
        <w:t>Calculating the PCI based on the new performance indicators values</w:t>
      </w:r>
    </w:p>
    <w:p w:rsidR="00E44EF1" w:rsidRDefault="00E44EF1" w:rsidP="00E44EF1">
      <w:pPr>
        <w:widowControl/>
        <w:spacing w:after="160" w:line="480" w:lineRule="auto"/>
        <w:ind w:firstLine="360"/>
        <w:rPr>
          <w:rFonts w:cs="Times New Roman"/>
          <w:noProof/>
        </w:rPr>
      </w:pPr>
      <w:r>
        <w:rPr>
          <w:noProof/>
        </w:rPr>
        <w:lastRenderedPageBreak/>
        <mc:AlternateContent>
          <mc:Choice Requires="wps">
            <w:drawing>
              <wp:anchor distT="0" distB="0" distL="114300" distR="114300" simplePos="0" relativeHeight="251662336" behindDoc="0" locked="0" layoutInCell="1" allowOverlap="1" wp14:anchorId="58659ECE" wp14:editId="4D8A2498">
                <wp:simplePos x="0" y="0"/>
                <wp:positionH relativeFrom="margin">
                  <wp:align>left</wp:align>
                </wp:positionH>
                <wp:positionV relativeFrom="paragraph">
                  <wp:posOffset>1866900</wp:posOffset>
                </wp:positionV>
                <wp:extent cx="5996940" cy="635"/>
                <wp:effectExtent l="0" t="0" r="3810" b="0"/>
                <wp:wrapTopAndBottom/>
                <wp:docPr id="60" name="Text Box 60"/>
                <wp:cNvGraphicFramePr/>
                <a:graphic xmlns:a="http://schemas.openxmlformats.org/drawingml/2006/main">
                  <a:graphicData uri="http://schemas.microsoft.com/office/word/2010/wordprocessingShape">
                    <wps:wsp>
                      <wps:cNvSpPr txBox="1"/>
                      <wps:spPr>
                        <a:xfrm>
                          <a:off x="0" y="0"/>
                          <a:ext cx="5996940" cy="635"/>
                        </a:xfrm>
                        <a:prstGeom prst="rect">
                          <a:avLst/>
                        </a:prstGeom>
                        <a:solidFill>
                          <a:prstClr val="white"/>
                        </a:solidFill>
                        <a:ln>
                          <a:noFill/>
                        </a:ln>
                      </wps:spPr>
                      <wps:txbx>
                        <w:txbxContent>
                          <w:p w:rsidR="00E44EF1" w:rsidRPr="004B513C" w:rsidRDefault="00E44EF1" w:rsidP="00E44EF1">
                            <w:pPr>
                              <w:pStyle w:val="Caption"/>
                              <w:jc w:val="center"/>
                              <w:rPr>
                                <w:b/>
                                <w:i/>
                                <w:noProof/>
                              </w:rPr>
                            </w:pPr>
                            <w:bookmarkStart w:id="14" w:name="_Toc40744474"/>
                            <w:r w:rsidRPr="004B513C">
                              <w:rPr>
                                <w:b/>
                                <w:i/>
                              </w:rPr>
                              <w:t>Figure</w:t>
                            </w:r>
                            <w:r>
                              <w:rPr>
                                <w:b/>
                                <w:i/>
                              </w:rPr>
                              <w:t xml:space="preserve"> 3</w:t>
                            </w:r>
                            <w:r w:rsidRPr="004B513C">
                              <w:rPr>
                                <w:b/>
                                <w:i/>
                              </w:rPr>
                              <w:t>: Noise generation process</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58659ECE" id="Text Box 60" o:spid="_x0000_s1027" type="#_x0000_t202" style="position:absolute;left:0;text-align:left;margin-left:0;margin-top:147pt;width:472.2pt;height:.0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" stroked="f">
                <v:textbox style="mso-fit-shape-to-text:t" inset="0,0,0,0">
                  <w:txbxContent>
                    <w:p w:rsidR="00E44EF1" w:rsidRPr="004B513C" w:rsidRDefault="00E44EF1" w:rsidP="00E44EF1">
                      <w:pPr>
                        <w:pStyle w:val="Caption"/>
                        <w:jc w:val="center"/>
                        <w:rPr>
                          <w:b/>
                          <w:i/>
                          <w:noProof/>
                        </w:rPr>
                      </w:pPr>
                      <w:bookmarkStart w:id="15" w:name="_Toc40744474"/>
                      <w:r w:rsidRPr="004B513C">
                        <w:rPr>
                          <w:b/>
                          <w:i/>
                        </w:rPr>
                        <w:t>Figure</w:t>
                      </w:r>
                      <w:r>
                        <w:rPr>
                          <w:b/>
                          <w:i/>
                        </w:rPr>
                        <w:t xml:space="preserve"> 3</w:t>
                      </w:r>
                      <w:r w:rsidRPr="004B513C">
                        <w:rPr>
                          <w:b/>
                          <w:i/>
                        </w:rPr>
                        <w:t>: Noise generation process</w:t>
                      </w:r>
                      <w:bookmarkEnd w:id="15"/>
                    </w:p>
                  </w:txbxContent>
                </v:textbox>
                <w10:wrap type="topAndBottom" anchorx="margin"/>
              </v:shape>
            </w:pict>
          </mc:Fallback>
        </mc:AlternateContent>
      </w:r>
      <w:r w:rsidRPr="00D60E16">
        <w:rPr>
          <w:noProof/>
        </w:rPr>
        <w:drawing>
          <wp:anchor distT="0" distB="0" distL="114300" distR="114300" simplePos="0" relativeHeight="251661312" behindDoc="0" locked="0" layoutInCell="1" allowOverlap="1" wp14:anchorId="47AABA4D" wp14:editId="7BBA0911">
            <wp:simplePos x="0" y="0"/>
            <wp:positionH relativeFrom="margin">
              <wp:posOffset>0</wp:posOffset>
            </wp:positionH>
            <wp:positionV relativeFrom="paragraph">
              <wp:posOffset>120015</wp:posOffset>
            </wp:positionV>
            <wp:extent cx="5996940" cy="1852295"/>
            <wp:effectExtent l="0" t="0" r="381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96940" cy="1852295"/>
                    </a:xfrm>
                    <a:prstGeom prst="rect">
                      <a:avLst/>
                    </a:prstGeom>
                  </pic:spPr>
                </pic:pic>
              </a:graphicData>
            </a:graphic>
            <wp14:sizeRelH relativeFrom="page">
              <wp14:pctWidth>0</wp14:pctWidth>
            </wp14:sizeRelH>
            <wp14:sizeRelV relativeFrom="page">
              <wp14:pctHeight>0</wp14:pctHeight>
            </wp14:sizeRelV>
          </wp:anchor>
        </w:drawing>
      </w:r>
      <w:r w:rsidRPr="00D60E16">
        <w:rPr>
          <w:rFonts w:cs="Times New Roman"/>
          <w:noProof/>
        </w:rPr>
        <w:t xml:space="preserve">Five different scenarios were assumed from </w:t>
      </w:r>
      <w:r>
        <w:rPr>
          <w:rFonts w:cs="Times New Roman"/>
          <w:noProof/>
        </w:rPr>
        <w:t xml:space="preserve">the </w:t>
      </w:r>
      <w:r w:rsidRPr="00D60E16">
        <w:rPr>
          <w:rFonts w:cs="Times New Roman"/>
          <w:noProof/>
        </w:rPr>
        <w:t xml:space="preserve">minimum error rate to </w:t>
      </w:r>
      <w:r>
        <w:rPr>
          <w:rFonts w:cs="Times New Roman"/>
          <w:noProof/>
        </w:rPr>
        <w:t xml:space="preserve">the </w:t>
      </w:r>
      <w:r w:rsidRPr="00D60E16">
        <w:rPr>
          <w:rFonts w:cs="Times New Roman"/>
          <w:noProof/>
        </w:rPr>
        <w:t>maximum error rate to investigate the effect of increasing the error on the decision-making process:</w:t>
      </w:r>
      <w:r w:rsidRPr="004B513C">
        <w:rPr>
          <w:rFonts w:cs="Times New Roman"/>
          <w:noProof/>
        </w:rPr>
        <w:t xml:space="preserve"> </w:t>
      </w:r>
    </w:p>
    <w:p w:rsidR="00E44EF1" w:rsidRDefault="00E44EF1" w:rsidP="00E44EF1">
      <w:pPr>
        <w:pStyle w:val="Body"/>
        <w:numPr>
          <w:ilvl w:val="0"/>
          <w:numId w:val="18"/>
        </w:numPr>
        <w:rPr>
          <w:rFonts w:cs="Times New Roman"/>
          <w:noProof/>
        </w:rPr>
      </w:pPr>
      <w:r w:rsidRPr="00D60E16">
        <w:rPr>
          <w:rFonts w:cs="Times New Roman"/>
          <w:b/>
          <w:i/>
          <w:noProof/>
        </w:rPr>
        <w:t>Scenario 1</w:t>
      </w:r>
      <w:r w:rsidRPr="00D60E16">
        <w:rPr>
          <w:rFonts w:cs="Times New Roman"/>
          <w:noProof/>
        </w:rPr>
        <w:t xml:space="preserve">: 10% error rate added to the performance indicators </w:t>
      </w:r>
    </w:p>
    <w:p w:rsidR="00E44EF1" w:rsidRDefault="00E44EF1" w:rsidP="00E44EF1">
      <w:pPr>
        <w:pStyle w:val="Body"/>
        <w:numPr>
          <w:ilvl w:val="0"/>
          <w:numId w:val="18"/>
        </w:numPr>
        <w:rPr>
          <w:rFonts w:cs="Times New Roman"/>
          <w:noProof/>
        </w:rPr>
      </w:pPr>
      <w:r>
        <w:rPr>
          <w:rFonts w:cs="Times New Roman"/>
          <w:b/>
          <w:i/>
          <w:noProof/>
        </w:rPr>
        <w:t>Scenario 2</w:t>
      </w:r>
      <w:r>
        <w:rPr>
          <w:rFonts w:cs="Times New Roman"/>
          <w:noProof/>
        </w:rPr>
        <w:t>: 3</w:t>
      </w:r>
      <w:r w:rsidRPr="00D60E16">
        <w:rPr>
          <w:rFonts w:cs="Times New Roman"/>
          <w:noProof/>
        </w:rPr>
        <w:t>0% error rate added to the performance indicator</w:t>
      </w:r>
      <w:r>
        <w:rPr>
          <w:rFonts w:cs="Times New Roman"/>
          <w:noProof/>
        </w:rPr>
        <w:t xml:space="preserve">s </w:t>
      </w:r>
    </w:p>
    <w:p w:rsidR="00E44EF1" w:rsidRDefault="00E44EF1" w:rsidP="00E44EF1">
      <w:pPr>
        <w:pStyle w:val="Body"/>
        <w:numPr>
          <w:ilvl w:val="0"/>
          <w:numId w:val="18"/>
        </w:numPr>
        <w:rPr>
          <w:rFonts w:cs="Times New Roman"/>
          <w:noProof/>
        </w:rPr>
      </w:pPr>
      <w:r>
        <w:rPr>
          <w:rFonts w:cs="Times New Roman"/>
          <w:b/>
          <w:i/>
          <w:noProof/>
        </w:rPr>
        <w:t>Scenario 3</w:t>
      </w:r>
      <w:r>
        <w:rPr>
          <w:rFonts w:cs="Times New Roman"/>
          <w:noProof/>
        </w:rPr>
        <w:t>: 5</w:t>
      </w:r>
      <w:r w:rsidRPr="00D60E16">
        <w:rPr>
          <w:rFonts w:cs="Times New Roman"/>
          <w:noProof/>
        </w:rPr>
        <w:t>0% error rate added to the performance indicator</w:t>
      </w:r>
      <w:r>
        <w:rPr>
          <w:rFonts w:cs="Times New Roman"/>
          <w:noProof/>
        </w:rPr>
        <w:t xml:space="preserve">s </w:t>
      </w:r>
    </w:p>
    <w:p w:rsidR="00E44EF1" w:rsidRDefault="00E44EF1" w:rsidP="00E44EF1">
      <w:pPr>
        <w:pStyle w:val="Body"/>
        <w:numPr>
          <w:ilvl w:val="0"/>
          <w:numId w:val="18"/>
        </w:numPr>
        <w:rPr>
          <w:rFonts w:cs="Times New Roman"/>
          <w:noProof/>
        </w:rPr>
      </w:pPr>
      <w:r>
        <w:rPr>
          <w:rFonts w:cs="Times New Roman"/>
          <w:b/>
          <w:i/>
          <w:noProof/>
        </w:rPr>
        <w:t>Scenario 4</w:t>
      </w:r>
      <w:r>
        <w:rPr>
          <w:rFonts w:cs="Times New Roman"/>
          <w:noProof/>
        </w:rPr>
        <w:t>: 7</w:t>
      </w:r>
      <w:r w:rsidRPr="00D60E16">
        <w:rPr>
          <w:rFonts w:cs="Times New Roman"/>
          <w:noProof/>
        </w:rPr>
        <w:t>0% error rate added to the performance indicator</w:t>
      </w:r>
      <w:r>
        <w:rPr>
          <w:rFonts w:cs="Times New Roman"/>
          <w:noProof/>
        </w:rPr>
        <w:t xml:space="preserve">s </w:t>
      </w:r>
    </w:p>
    <w:p w:rsidR="00E44EF1" w:rsidRDefault="00E44EF1" w:rsidP="00E44EF1">
      <w:pPr>
        <w:pStyle w:val="Body"/>
        <w:numPr>
          <w:ilvl w:val="0"/>
          <w:numId w:val="18"/>
        </w:numPr>
        <w:rPr>
          <w:rFonts w:cs="Times New Roman"/>
          <w:noProof/>
        </w:rPr>
      </w:pPr>
      <w:r>
        <w:rPr>
          <w:rFonts w:cs="Times New Roman"/>
          <w:b/>
          <w:i/>
          <w:noProof/>
        </w:rPr>
        <w:t>Scenario 5</w:t>
      </w:r>
      <w:r>
        <w:rPr>
          <w:rFonts w:cs="Times New Roman"/>
          <w:noProof/>
        </w:rPr>
        <w:t>: 9</w:t>
      </w:r>
      <w:r w:rsidRPr="00D60E16">
        <w:rPr>
          <w:rFonts w:cs="Times New Roman"/>
          <w:noProof/>
        </w:rPr>
        <w:t>0% error rate added to the performance indicator</w:t>
      </w:r>
      <w:r>
        <w:rPr>
          <w:rFonts w:cs="Times New Roman"/>
          <w:noProof/>
        </w:rPr>
        <w:t xml:space="preserve">s </w:t>
      </w:r>
    </w:p>
    <w:p w:rsidR="00E44EF1" w:rsidRDefault="00E44EF1" w:rsidP="00E44EF1">
      <w:pPr>
        <w:pStyle w:val="Body"/>
      </w:pPr>
      <w:r w:rsidRPr="004B513C">
        <w:t>As a result of adding different error rate</w:t>
      </w:r>
      <w:r>
        <w:t>s</w:t>
      </w:r>
      <w:r w:rsidRPr="004B513C">
        <w:t xml:space="preserve"> in AC pavements, the errors </w:t>
      </w:r>
      <w:r>
        <w:t>have the potential to</w:t>
      </w:r>
      <w:r w:rsidRPr="004B513C">
        <w:t xml:space="preserve"> increase or decrease the PCI in a range of [-3, 3], [-8, 8], [-12, 12], [-19, 19], [-25, 25] in scenarios 1 to 5, respectively. These numbers for COM pavements are [-3, 3], [-11, 11], [-15, 15], [-25, 25], [-33, 33] in scenarios 1 to 5, respectively. Also in PCC pavements, the PCI changed in a range of [-2, 2], [-7, 7], [-13, 13], [-20, 20], [-25, 25] in scenarios</w:t>
      </w:r>
      <w:r>
        <w:t xml:space="preserve"> 1 to 5, respectively.  Figures (</w:t>
      </w:r>
      <w:r>
        <w:t>4-6</w:t>
      </w:r>
      <w:r>
        <w:t>) show the distribution of the performance indicators for each pavement type, PCC, AC, and COM respectively for the base and 5 different error scenarios</w:t>
      </w:r>
      <w:r>
        <w:t>. Figure 7</w:t>
      </w:r>
      <w:r>
        <w:t xml:space="preserve"> shows the resulting</w:t>
      </w:r>
      <w:r w:rsidRPr="004B513C">
        <w:t xml:space="preserve"> PCI</w:t>
      </w:r>
      <w:r>
        <w:t xml:space="preserve"> distribution for the three pavement types.</w:t>
      </w:r>
    </w:p>
    <w:p w:rsidR="00E44EF1" w:rsidRPr="005857DA" w:rsidRDefault="00E44EF1" w:rsidP="00E44EF1">
      <w:pPr>
        <w:widowControl/>
        <w:spacing w:after="160" w:line="259" w:lineRule="auto"/>
        <w:rPr>
          <w:color w:val="000000" w:themeColor="text1"/>
        </w:rPr>
        <w:sectPr w:rsidR="00E44EF1" w:rsidRPr="005857DA" w:rsidSect="005857DA">
          <w:pgSz w:w="12240" w:h="15840"/>
          <w:pgMar w:top="1440" w:right="1440" w:bottom="1440" w:left="1440" w:header="720" w:footer="720" w:gutter="0"/>
          <w:cols w:space="720"/>
          <w:docGrid w:linePitch="360"/>
        </w:sectPr>
      </w:pPr>
      <w:r>
        <w:br w:type="page"/>
      </w:r>
    </w:p>
    <w:p w:rsidR="00E44EF1" w:rsidRDefault="00E44EF1" w:rsidP="00E44EF1">
      <w:pPr>
        <w:pStyle w:val="Body"/>
        <w:ind w:firstLine="0"/>
      </w:pPr>
      <w:r>
        <w:rPr>
          <w:noProof/>
        </w:rPr>
        <w:lastRenderedPageBreak/>
        <mc:AlternateContent>
          <mc:Choice Requires="wps">
            <w:drawing>
              <wp:anchor distT="0" distB="0" distL="114300" distR="114300" simplePos="0" relativeHeight="251667456" behindDoc="0" locked="0" layoutInCell="1" allowOverlap="1" wp14:anchorId="2AFABD00" wp14:editId="70316B29">
                <wp:simplePos x="0" y="0"/>
                <wp:positionH relativeFrom="column">
                  <wp:posOffset>-241935</wp:posOffset>
                </wp:positionH>
                <wp:positionV relativeFrom="paragraph">
                  <wp:posOffset>5217160</wp:posOffset>
                </wp:positionV>
                <wp:extent cx="8713470" cy="63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8713470" cy="635"/>
                        </a:xfrm>
                        <a:prstGeom prst="rect">
                          <a:avLst/>
                        </a:prstGeom>
                        <a:solidFill>
                          <a:prstClr val="white"/>
                        </a:solidFill>
                        <a:ln>
                          <a:noFill/>
                        </a:ln>
                      </wps:spPr>
                      <wps:txbx>
                        <w:txbxContent>
                          <w:p w:rsidR="00E44EF1" w:rsidRPr="00B0129C" w:rsidRDefault="00E44EF1" w:rsidP="00E44EF1">
                            <w:pPr>
                              <w:pStyle w:val="Caption"/>
                              <w:jc w:val="center"/>
                              <w:rPr>
                                <w:b/>
                                <w:bCs/>
                                <w:noProof/>
                              </w:rPr>
                            </w:pPr>
                            <w:bookmarkStart w:id="16" w:name="_Toc40744475"/>
                            <w:r w:rsidRPr="00B0129C">
                              <w:rPr>
                                <w:b/>
                                <w:bCs/>
                              </w:rPr>
                              <w:t>Figure</w:t>
                            </w:r>
                            <w:r>
                              <w:rPr>
                                <w:b/>
                                <w:bCs/>
                              </w:rPr>
                              <w:t xml:space="preserve"> 4</w:t>
                            </w:r>
                            <w:r w:rsidRPr="00B0129C">
                              <w:rPr>
                                <w:b/>
                                <w:bCs/>
                              </w:rPr>
                              <w:t>: Distribution of individual indexes in PCC pavement type after applying the different rate of errors (Base Scenario, 10, 30, 50, 70, and 90% rate of error, left to right)</w:t>
                            </w:r>
                            <w:bookmarkEnd w:id="1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AFABD00" id="Text Box 4" o:spid="_x0000_s1028" type="#_x0000_t202" style="position:absolute;margin-left:-19.05pt;margin-top:410.8pt;width:686.1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" stroked="f">
                <v:textbox style="mso-fit-shape-to-text:t" inset="0,0,0,0">
                  <w:txbxContent>
                    <w:p w:rsidR="00E44EF1" w:rsidRPr="00B0129C" w:rsidRDefault="00E44EF1" w:rsidP="00E44EF1">
                      <w:pPr>
                        <w:pStyle w:val="Caption"/>
                        <w:jc w:val="center"/>
                        <w:rPr>
                          <w:b/>
                          <w:bCs/>
                          <w:noProof/>
                        </w:rPr>
                      </w:pPr>
                      <w:bookmarkStart w:id="17" w:name="_Toc40744475"/>
                      <w:r w:rsidRPr="00B0129C">
                        <w:rPr>
                          <w:b/>
                          <w:bCs/>
                        </w:rPr>
                        <w:t>Figure</w:t>
                      </w:r>
                      <w:r>
                        <w:rPr>
                          <w:b/>
                          <w:bCs/>
                        </w:rPr>
                        <w:t xml:space="preserve"> 4</w:t>
                      </w:r>
                      <w:r w:rsidRPr="00B0129C">
                        <w:rPr>
                          <w:b/>
                          <w:bCs/>
                        </w:rPr>
                        <w:t>: Distribution of individual indexes in PCC pavement type after applying the different rate of errors (Base Scenario, 10, 30, 50, 70, and 90% rate of error, left to right)</w:t>
                      </w:r>
                      <w:bookmarkEnd w:id="17"/>
                    </w:p>
                  </w:txbxContent>
                </v:textbox>
                <w10:wrap type="topAndBottom"/>
              </v:shape>
            </w:pict>
          </mc:Fallback>
        </mc:AlternateContent>
      </w:r>
      <w:r>
        <w:rPr>
          <w:noProof/>
        </w:rPr>
        <w:drawing>
          <wp:anchor distT="0" distB="0" distL="114300" distR="114300" simplePos="0" relativeHeight="251663360" behindDoc="0" locked="0" layoutInCell="1" allowOverlap="1" wp14:anchorId="32E8ECA5" wp14:editId="2CCB4D62">
            <wp:simplePos x="0" y="0"/>
            <wp:positionH relativeFrom="margin">
              <wp:align>center</wp:align>
            </wp:positionH>
            <wp:positionV relativeFrom="paragraph">
              <wp:posOffset>0</wp:posOffset>
            </wp:positionV>
            <wp:extent cx="8713843" cy="5160397"/>
            <wp:effectExtent l="0" t="0" r="0" b="254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713843" cy="5160397"/>
                    </a:xfrm>
                    <a:prstGeom prst="rect">
                      <a:avLst/>
                    </a:prstGeom>
                  </pic:spPr>
                </pic:pic>
              </a:graphicData>
            </a:graphic>
            <wp14:sizeRelH relativeFrom="page">
              <wp14:pctWidth>0</wp14:pctWidth>
            </wp14:sizeRelH>
            <wp14:sizeRelV relativeFrom="page">
              <wp14:pctHeight>0</wp14:pctHeight>
            </wp14:sizeRelV>
          </wp:anchor>
        </w:drawing>
      </w:r>
    </w:p>
    <w:p w:rsidR="00E44EF1" w:rsidRDefault="00E44EF1" w:rsidP="00E44EF1">
      <w:pPr>
        <w:pStyle w:val="Body"/>
        <w:keepNext/>
        <w:ind w:firstLine="0"/>
      </w:pPr>
      <w:r>
        <w:rPr>
          <w:noProof/>
        </w:rPr>
        <w:lastRenderedPageBreak/>
        <w:drawing>
          <wp:inline distT="0" distB="0" distL="0" distR="0" wp14:anchorId="0E648178" wp14:editId="40C79C67">
            <wp:extent cx="8229600" cy="52317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229600" cy="5231765"/>
                    </a:xfrm>
                    <a:prstGeom prst="rect">
                      <a:avLst/>
                    </a:prstGeom>
                  </pic:spPr>
                </pic:pic>
              </a:graphicData>
            </a:graphic>
          </wp:inline>
        </w:drawing>
      </w:r>
      <w:bookmarkStart w:id="18" w:name="_GoBack"/>
      <w:bookmarkEnd w:id="18"/>
    </w:p>
    <w:p w:rsidR="00E44EF1" w:rsidRDefault="00E44EF1" w:rsidP="00E44EF1">
      <w:pPr>
        <w:pStyle w:val="Caption"/>
        <w:jc w:val="center"/>
        <w:rPr>
          <w:b/>
        </w:rPr>
      </w:pPr>
      <w:bookmarkStart w:id="19" w:name="_Toc40744476"/>
      <w:r w:rsidRPr="008D1C74">
        <w:rPr>
          <w:b/>
        </w:rPr>
        <w:t xml:space="preserve">Figure </w:t>
      </w:r>
      <w:r>
        <w:rPr>
          <w:b/>
        </w:rPr>
        <w:t>5</w:t>
      </w:r>
      <w:r w:rsidRPr="008D1C74">
        <w:rPr>
          <w:b/>
        </w:rPr>
        <w:t>: Distribution of individual indexes in AC pavement type after applying the different rate of errors (Base Scenario, 10, 30, 50, 70, and 90% rate of error, left to right)</w:t>
      </w:r>
      <w:bookmarkEnd w:id="19"/>
    </w:p>
    <w:p w:rsidR="00E44EF1" w:rsidRDefault="00E44EF1" w:rsidP="00E44EF1">
      <w:pPr>
        <w:pStyle w:val="Body"/>
        <w:ind w:firstLine="0"/>
      </w:pPr>
      <w:r>
        <w:rPr>
          <w:noProof/>
        </w:rPr>
        <w:lastRenderedPageBreak/>
        <mc:AlternateContent>
          <mc:Choice Requires="wps">
            <w:drawing>
              <wp:anchor distT="0" distB="0" distL="114300" distR="114300" simplePos="0" relativeHeight="251665408" behindDoc="0" locked="0" layoutInCell="1" allowOverlap="1" wp14:anchorId="44C80405" wp14:editId="484EFD2C">
                <wp:simplePos x="0" y="0"/>
                <wp:positionH relativeFrom="column">
                  <wp:posOffset>-135890</wp:posOffset>
                </wp:positionH>
                <wp:positionV relativeFrom="paragraph">
                  <wp:posOffset>5066030</wp:posOffset>
                </wp:positionV>
                <wp:extent cx="8501380" cy="635"/>
                <wp:effectExtent l="0" t="0" r="0" b="0"/>
                <wp:wrapTopAndBottom/>
                <wp:docPr id="15" name="Text Box 15"/>
                <wp:cNvGraphicFramePr/>
                <a:graphic xmlns:a="http://schemas.openxmlformats.org/drawingml/2006/main">
                  <a:graphicData uri="http://schemas.microsoft.com/office/word/2010/wordprocessingShape">
                    <wps:wsp>
                      <wps:cNvSpPr txBox="1"/>
                      <wps:spPr>
                        <a:xfrm>
                          <a:off x="0" y="0"/>
                          <a:ext cx="8501380" cy="635"/>
                        </a:xfrm>
                        <a:prstGeom prst="rect">
                          <a:avLst/>
                        </a:prstGeom>
                        <a:solidFill>
                          <a:prstClr val="white"/>
                        </a:solidFill>
                        <a:ln>
                          <a:noFill/>
                        </a:ln>
                      </wps:spPr>
                      <wps:txbx>
                        <w:txbxContent>
                          <w:p w:rsidR="00E44EF1" w:rsidRPr="008D1C74" w:rsidRDefault="00E44EF1" w:rsidP="00E44EF1">
                            <w:pPr>
                              <w:pStyle w:val="Caption"/>
                              <w:jc w:val="center"/>
                              <w:rPr>
                                <w:b/>
                                <w:noProof/>
                              </w:rPr>
                            </w:pPr>
                            <w:bookmarkStart w:id="20" w:name="_Toc40744477"/>
                            <w:r w:rsidRPr="008D1C74">
                              <w:rPr>
                                <w:b/>
                              </w:rPr>
                              <w:t>Figure</w:t>
                            </w:r>
                            <w:r>
                              <w:rPr>
                                <w:b/>
                              </w:rPr>
                              <w:t xml:space="preserve"> 6</w:t>
                            </w:r>
                            <w:r w:rsidRPr="008D1C74">
                              <w:rPr>
                                <w:b/>
                              </w:rPr>
                              <w:t>: Distribution of individual indexes in COM pavement type after applying the different rate of errors (Base Scenario, 10, 30, 50, 70, and 90% rate of error, left to right)</w:t>
                            </w:r>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4C80405" id="Text Box 15" o:spid="_x0000_s1029" type="#_x0000_t202" style="position:absolute;margin-left:-10.7pt;margin-top:398.9pt;width:669.4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" stroked="f">
                <v:textbox style="mso-fit-shape-to-text:t" inset="0,0,0,0">
                  <w:txbxContent>
                    <w:p w:rsidR="00E44EF1" w:rsidRPr="008D1C74" w:rsidRDefault="00E44EF1" w:rsidP="00E44EF1">
                      <w:pPr>
                        <w:pStyle w:val="Caption"/>
                        <w:jc w:val="center"/>
                        <w:rPr>
                          <w:b/>
                          <w:noProof/>
                        </w:rPr>
                      </w:pPr>
                      <w:bookmarkStart w:id="21" w:name="_Toc40744477"/>
                      <w:r w:rsidRPr="008D1C74">
                        <w:rPr>
                          <w:b/>
                        </w:rPr>
                        <w:t>Figure</w:t>
                      </w:r>
                      <w:r>
                        <w:rPr>
                          <w:b/>
                        </w:rPr>
                        <w:t xml:space="preserve"> 6</w:t>
                      </w:r>
                      <w:r w:rsidRPr="008D1C74">
                        <w:rPr>
                          <w:b/>
                        </w:rPr>
                        <w:t>: Distribution of individual indexes in COM pavement type after applying the different rate of errors (Base Scenario, 10, 30, 50, 70, and 90% rate of error, left to right)</w:t>
                      </w:r>
                      <w:bookmarkEnd w:id="21"/>
                    </w:p>
                  </w:txbxContent>
                </v:textbox>
                <w10:wrap type="topAndBottom"/>
              </v:shape>
            </w:pict>
          </mc:Fallback>
        </mc:AlternateContent>
      </w:r>
      <w:r>
        <w:rPr>
          <w:noProof/>
        </w:rPr>
        <w:drawing>
          <wp:anchor distT="0" distB="0" distL="114300" distR="114300" simplePos="0" relativeHeight="251664384" behindDoc="0" locked="0" layoutInCell="1" allowOverlap="1" wp14:anchorId="19535428" wp14:editId="2CD04DD6">
            <wp:simplePos x="0" y="0"/>
            <wp:positionH relativeFrom="margin">
              <wp:align>center</wp:align>
            </wp:positionH>
            <wp:positionV relativeFrom="paragraph">
              <wp:posOffset>0</wp:posOffset>
            </wp:positionV>
            <wp:extent cx="8501940" cy="5009322"/>
            <wp:effectExtent l="0" t="0" r="0" b="127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501940" cy="5009322"/>
                    </a:xfrm>
                    <a:prstGeom prst="rect">
                      <a:avLst/>
                    </a:prstGeom>
                  </pic:spPr>
                </pic:pic>
              </a:graphicData>
            </a:graphic>
            <wp14:sizeRelH relativeFrom="page">
              <wp14:pctWidth>0</wp14:pctWidth>
            </wp14:sizeRelH>
            <wp14:sizeRelV relativeFrom="page">
              <wp14:pctHeight>0</wp14:pctHeight>
            </wp14:sizeRelV>
          </wp:anchor>
        </w:drawing>
      </w:r>
    </w:p>
    <w:p w:rsidR="00E44EF1" w:rsidRDefault="00E44EF1" w:rsidP="00E44EF1">
      <w:pPr>
        <w:pStyle w:val="Body"/>
        <w:ind w:firstLine="0"/>
      </w:pPr>
      <w:r>
        <w:rPr>
          <w:noProof/>
        </w:rPr>
        <w:lastRenderedPageBreak/>
        <mc:AlternateContent>
          <mc:Choice Requires="wps">
            <w:drawing>
              <wp:anchor distT="0" distB="0" distL="114300" distR="114300" simplePos="0" relativeHeight="251668480" behindDoc="0" locked="0" layoutInCell="1" allowOverlap="1" wp14:anchorId="4E46D346" wp14:editId="0E23F7AE">
                <wp:simplePos x="0" y="0"/>
                <wp:positionH relativeFrom="column">
                  <wp:posOffset>-177800</wp:posOffset>
                </wp:positionH>
                <wp:positionV relativeFrom="paragraph">
                  <wp:posOffset>5070475</wp:posOffset>
                </wp:positionV>
                <wp:extent cx="8622665" cy="635"/>
                <wp:effectExtent l="0" t="0" r="0" b="0"/>
                <wp:wrapTopAndBottom/>
                <wp:docPr id="5" name="Text Box 5"/>
                <wp:cNvGraphicFramePr/>
                <a:graphic xmlns:a="http://schemas.openxmlformats.org/drawingml/2006/main">
                  <a:graphicData uri="http://schemas.microsoft.com/office/word/2010/wordprocessingShape">
                    <wps:wsp>
                      <wps:cNvSpPr txBox="1"/>
                      <wps:spPr>
                        <a:xfrm>
                          <a:off x="0" y="0"/>
                          <a:ext cx="8622665" cy="635"/>
                        </a:xfrm>
                        <a:prstGeom prst="rect">
                          <a:avLst/>
                        </a:prstGeom>
                        <a:solidFill>
                          <a:prstClr val="white"/>
                        </a:solidFill>
                        <a:ln>
                          <a:noFill/>
                        </a:ln>
                      </wps:spPr>
                      <wps:txbx>
                        <w:txbxContent>
                          <w:p w:rsidR="00E44EF1" w:rsidRPr="00B0129C" w:rsidRDefault="00E44EF1" w:rsidP="00E44EF1">
                            <w:pPr>
                              <w:pStyle w:val="Caption"/>
                              <w:jc w:val="center"/>
                              <w:rPr>
                                <w:b/>
                                <w:bCs/>
                                <w:noProof/>
                              </w:rPr>
                            </w:pPr>
                            <w:bookmarkStart w:id="22" w:name="_Toc40744478"/>
                            <w:r w:rsidRPr="00B0129C">
                              <w:rPr>
                                <w:b/>
                                <w:bCs/>
                              </w:rPr>
                              <w:t xml:space="preserve">Figure </w:t>
                            </w:r>
                            <w:r>
                              <w:rPr>
                                <w:b/>
                                <w:bCs/>
                              </w:rPr>
                              <w:t>7</w:t>
                            </w:r>
                            <w:r w:rsidRPr="00B0129C">
                              <w:rPr>
                                <w:b/>
                                <w:bCs/>
                              </w:rPr>
                              <w:t>: Distribution of PCI in different pavement types after applying the different rate of errors (Base Scenario, 10, 30, 50, 70, and 90% rate of error, left to right)</w:t>
                            </w:r>
                            <w:bookmarkEnd w:id="2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E46D346" id="Text Box 5" o:spid="_x0000_s1030" type="#_x0000_t202" style="position:absolute;margin-left:-14pt;margin-top:399.25pt;width:678.9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" stroked="f">
                <v:textbox style="mso-fit-shape-to-text:t" inset="0,0,0,0">
                  <w:txbxContent>
                    <w:p w:rsidR="00E44EF1" w:rsidRPr="00B0129C" w:rsidRDefault="00E44EF1" w:rsidP="00E44EF1">
                      <w:pPr>
                        <w:pStyle w:val="Caption"/>
                        <w:jc w:val="center"/>
                        <w:rPr>
                          <w:b/>
                          <w:bCs/>
                          <w:noProof/>
                        </w:rPr>
                      </w:pPr>
                      <w:bookmarkStart w:id="23" w:name="_Toc40744478"/>
                      <w:r w:rsidRPr="00B0129C">
                        <w:rPr>
                          <w:b/>
                          <w:bCs/>
                        </w:rPr>
                        <w:t xml:space="preserve">Figure </w:t>
                      </w:r>
                      <w:r>
                        <w:rPr>
                          <w:b/>
                          <w:bCs/>
                        </w:rPr>
                        <w:t>7</w:t>
                      </w:r>
                      <w:r w:rsidRPr="00B0129C">
                        <w:rPr>
                          <w:b/>
                          <w:bCs/>
                        </w:rPr>
                        <w:t>: Distribution of PCI in different pavement types after applying the different rate of errors (Base Scenario, 10, 30, 50, 70, and 90% rate of error, left to right)</w:t>
                      </w:r>
                      <w:bookmarkEnd w:id="23"/>
                    </w:p>
                  </w:txbxContent>
                </v:textbox>
                <w10:wrap type="topAndBottom"/>
              </v:shape>
            </w:pict>
          </mc:Fallback>
        </mc:AlternateContent>
      </w:r>
      <w:r>
        <w:rPr>
          <w:noProof/>
        </w:rPr>
        <w:drawing>
          <wp:anchor distT="0" distB="0" distL="114300" distR="114300" simplePos="0" relativeHeight="251666432" behindDoc="0" locked="0" layoutInCell="1" allowOverlap="1" wp14:anchorId="14E17A1F" wp14:editId="2916BBAC">
            <wp:simplePos x="0" y="0"/>
            <wp:positionH relativeFrom="column">
              <wp:posOffset>-177800</wp:posOffset>
            </wp:positionH>
            <wp:positionV relativeFrom="paragraph">
              <wp:posOffset>82550</wp:posOffset>
            </wp:positionV>
            <wp:extent cx="8622792" cy="4930826"/>
            <wp:effectExtent l="0" t="0" r="6985" b="3175"/>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8622792" cy="4930826"/>
                    </a:xfrm>
                    <a:prstGeom prst="rect">
                      <a:avLst/>
                    </a:prstGeom>
                  </pic:spPr>
                </pic:pic>
              </a:graphicData>
            </a:graphic>
            <wp14:sizeRelH relativeFrom="page">
              <wp14:pctWidth>0</wp14:pctWidth>
            </wp14:sizeRelH>
            <wp14:sizeRelV relativeFrom="page">
              <wp14:pctHeight>0</wp14:pctHeight>
            </wp14:sizeRelV>
          </wp:anchor>
        </w:drawing>
      </w:r>
    </w:p>
    <w:p w:rsidR="00E44EF1" w:rsidRDefault="00E44EF1" w:rsidP="00E44EF1">
      <w:pPr>
        <w:pStyle w:val="Body"/>
        <w:ind w:firstLine="0"/>
        <w:sectPr w:rsidR="00E44EF1" w:rsidSect="005857DA">
          <w:headerReference w:type="default" r:id="rId16"/>
          <w:pgSz w:w="15840" w:h="12240" w:orient="landscape"/>
          <w:pgMar w:top="1440" w:right="1440" w:bottom="1440" w:left="1440" w:header="720" w:footer="720" w:gutter="0"/>
          <w:cols w:space="720"/>
          <w:titlePg/>
          <w:docGrid w:linePitch="360"/>
        </w:sectPr>
      </w:pPr>
    </w:p>
    <w:p w:rsidR="00E44EF1" w:rsidRDefault="00E44EF1" w:rsidP="00E44EF1">
      <w:pPr>
        <w:pStyle w:val="Body"/>
      </w:pPr>
      <w:r w:rsidRPr="00013CA0">
        <w:rPr>
          <w:rStyle w:val="BodyChar"/>
        </w:rPr>
        <w:lastRenderedPageBreak/>
        <w:t xml:space="preserve">As can be seen from </w:t>
      </w:r>
      <w:r>
        <w:rPr>
          <w:rStyle w:val="BodyChar"/>
        </w:rPr>
        <w:t>Figure 8</w:t>
      </w:r>
      <w:r w:rsidRPr="00013CA0">
        <w:rPr>
          <w:rStyle w:val="BodyChar"/>
        </w:rPr>
        <w:t>, the PCI distribution remains almost similar for different error rates in all three pavement types since the errors are applied to the individual performance indicators and the PCI is calculated based on these new values. Figures (</w:t>
      </w:r>
      <w:r>
        <w:rPr>
          <w:rStyle w:val="BodyChar"/>
        </w:rPr>
        <w:t>9-11</w:t>
      </w:r>
      <w:r w:rsidRPr="00013CA0">
        <w:rPr>
          <w:rStyle w:val="BodyChar"/>
        </w:rPr>
        <w:t>) show the PCI values for the base and 5 error scenarios for the three pavement types (PCC, AC, and COM)</w:t>
      </w:r>
      <w:r w:rsidRPr="00013CA0">
        <w:t>.</w:t>
      </w:r>
    </w:p>
    <w:p w:rsidR="00E44EF1" w:rsidRDefault="00E44EF1" w:rsidP="00E44EF1">
      <w:pPr>
        <w:pStyle w:val="Body"/>
        <w:keepNext/>
        <w:ind w:firstLine="0"/>
      </w:pPr>
      <w:r w:rsidRPr="002D3D8A">
        <w:rPr>
          <w:noProof/>
        </w:rPr>
        <w:drawing>
          <wp:inline distT="0" distB="0" distL="0" distR="0" wp14:anchorId="682A891A" wp14:editId="42DA9F8F">
            <wp:extent cx="5943600" cy="27711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771140"/>
                    </a:xfrm>
                    <a:prstGeom prst="rect">
                      <a:avLst/>
                    </a:prstGeom>
                  </pic:spPr>
                </pic:pic>
              </a:graphicData>
            </a:graphic>
          </wp:inline>
        </w:drawing>
      </w:r>
    </w:p>
    <w:p w:rsidR="00E44EF1" w:rsidRPr="002D3D8A" w:rsidRDefault="00E44EF1" w:rsidP="00E44EF1">
      <w:pPr>
        <w:pStyle w:val="Caption"/>
        <w:spacing w:before="0"/>
        <w:jc w:val="center"/>
        <w:rPr>
          <w:b/>
          <w:bCs/>
        </w:rPr>
      </w:pPr>
      <w:bookmarkStart w:id="24" w:name="_Toc40744479"/>
      <w:r w:rsidRPr="002D3D8A">
        <w:rPr>
          <w:b/>
          <w:bCs/>
        </w:rPr>
        <w:t xml:space="preserve">Figure </w:t>
      </w:r>
      <w:r>
        <w:rPr>
          <w:b/>
          <w:bCs/>
        </w:rPr>
        <w:t>9</w:t>
      </w:r>
      <w:r w:rsidRPr="002D3D8A">
        <w:rPr>
          <w:b/>
          <w:bCs/>
        </w:rPr>
        <w:t>: Weighted average PCI</w:t>
      </w:r>
      <w:r>
        <w:rPr>
          <w:b/>
          <w:bCs/>
        </w:rPr>
        <w:t xml:space="preserve"> for PCC pavements vs pavement age</w:t>
      </w:r>
      <w:bookmarkEnd w:id="24"/>
    </w:p>
    <w:p w:rsidR="00E44EF1" w:rsidRDefault="00E44EF1" w:rsidP="00E44EF1">
      <w:pPr>
        <w:pStyle w:val="Body"/>
        <w:keepNext/>
        <w:ind w:firstLine="0"/>
      </w:pPr>
      <w:r w:rsidRPr="002D3D8A">
        <w:rPr>
          <w:noProof/>
        </w:rPr>
        <w:drawing>
          <wp:inline distT="0" distB="0" distL="0" distR="0" wp14:anchorId="5828071E" wp14:editId="12A5DF65">
            <wp:extent cx="5943600" cy="277114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771140"/>
                    </a:xfrm>
                    <a:prstGeom prst="rect">
                      <a:avLst/>
                    </a:prstGeom>
                  </pic:spPr>
                </pic:pic>
              </a:graphicData>
            </a:graphic>
          </wp:inline>
        </w:drawing>
      </w:r>
    </w:p>
    <w:p w:rsidR="00E44EF1" w:rsidRPr="002D3D8A" w:rsidRDefault="00E44EF1" w:rsidP="00E44EF1">
      <w:pPr>
        <w:pStyle w:val="Caption"/>
        <w:spacing w:before="0"/>
        <w:jc w:val="center"/>
        <w:rPr>
          <w:b/>
          <w:bCs/>
        </w:rPr>
      </w:pPr>
      <w:bookmarkStart w:id="25" w:name="_Toc40744480"/>
      <w:r w:rsidRPr="002D3D8A">
        <w:rPr>
          <w:b/>
          <w:bCs/>
        </w:rPr>
        <w:t xml:space="preserve">Figure </w:t>
      </w:r>
      <w:r>
        <w:rPr>
          <w:b/>
          <w:bCs/>
        </w:rPr>
        <w:t>10</w:t>
      </w:r>
      <w:r w:rsidRPr="002D3D8A">
        <w:rPr>
          <w:b/>
          <w:bCs/>
        </w:rPr>
        <w:t>: Weighted average PCI</w:t>
      </w:r>
      <w:r>
        <w:rPr>
          <w:b/>
          <w:bCs/>
        </w:rPr>
        <w:t xml:space="preserve"> for AC pavements vs pavement age</w:t>
      </w:r>
      <w:bookmarkEnd w:id="25"/>
    </w:p>
    <w:p w:rsidR="00E44EF1" w:rsidRDefault="00E44EF1" w:rsidP="00E44EF1">
      <w:pPr>
        <w:pStyle w:val="Body"/>
        <w:ind w:firstLine="0"/>
      </w:pPr>
    </w:p>
    <w:p w:rsidR="00E44EF1" w:rsidRDefault="00E44EF1" w:rsidP="00E44EF1">
      <w:pPr>
        <w:pStyle w:val="Body"/>
        <w:keepNext/>
        <w:ind w:firstLine="0"/>
      </w:pPr>
      <w:r w:rsidRPr="002D3D8A">
        <w:rPr>
          <w:noProof/>
        </w:rPr>
        <w:lastRenderedPageBreak/>
        <w:drawing>
          <wp:inline distT="0" distB="0" distL="0" distR="0" wp14:anchorId="0077E2D6" wp14:editId="1245E79D">
            <wp:extent cx="5943600" cy="277114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771140"/>
                    </a:xfrm>
                    <a:prstGeom prst="rect">
                      <a:avLst/>
                    </a:prstGeom>
                  </pic:spPr>
                </pic:pic>
              </a:graphicData>
            </a:graphic>
          </wp:inline>
        </w:drawing>
      </w:r>
    </w:p>
    <w:p w:rsidR="00E44EF1" w:rsidRPr="002D3D8A" w:rsidRDefault="00E44EF1" w:rsidP="00E44EF1">
      <w:pPr>
        <w:pStyle w:val="Caption"/>
        <w:spacing w:before="0"/>
        <w:jc w:val="center"/>
        <w:rPr>
          <w:b/>
          <w:bCs/>
        </w:rPr>
      </w:pPr>
      <w:bookmarkStart w:id="26" w:name="_Toc40744481"/>
      <w:r w:rsidRPr="002D3D8A">
        <w:rPr>
          <w:b/>
          <w:bCs/>
        </w:rPr>
        <w:t xml:space="preserve">Figure </w:t>
      </w:r>
      <w:r>
        <w:rPr>
          <w:b/>
          <w:bCs/>
        </w:rPr>
        <w:t>11</w:t>
      </w:r>
      <w:r w:rsidRPr="002D3D8A">
        <w:rPr>
          <w:b/>
          <w:bCs/>
        </w:rPr>
        <w:t>: Weighted average PCI for COM pavements vs pavement age</w:t>
      </w:r>
      <w:bookmarkEnd w:id="26"/>
    </w:p>
    <w:p w:rsidR="00E44EF1" w:rsidRPr="004675C9" w:rsidRDefault="00E44EF1" w:rsidP="00E44EF1"/>
    <w:p w:rsidR="00E44EF1" w:rsidRDefault="00E44EF1" w:rsidP="00E44EF1">
      <w:pPr>
        <w:pStyle w:val="Heading3"/>
      </w:pPr>
      <w:bookmarkStart w:id="27" w:name="_Toc40744441"/>
      <w:r>
        <w:t>Decision tree and maintenance assignment</w:t>
      </w:r>
      <w:bookmarkEnd w:id="27"/>
      <w:r>
        <w:t xml:space="preserve"> </w:t>
      </w:r>
    </w:p>
    <w:p w:rsidR="00E44EF1" w:rsidRDefault="00E44EF1" w:rsidP="00E44EF1">
      <w:pPr>
        <w:pStyle w:val="Body"/>
        <w:rPr>
          <w:rFonts w:cs="Times New Roman"/>
          <w:noProof/>
        </w:rPr>
      </w:pPr>
      <w:r w:rsidRPr="00D16BE6">
        <w:rPr>
          <w:rFonts w:cs="Times New Roman"/>
          <w:noProof/>
        </w:rPr>
        <w:t xml:space="preserve">Each state DOT has its </w:t>
      </w:r>
      <w:r>
        <w:rPr>
          <w:rFonts w:cs="Times New Roman"/>
          <w:noProof/>
        </w:rPr>
        <w:t>own decision tree to assign treatment</w:t>
      </w:r>
      <w:r w:rsidRPr="00D16BE6">
        <w:rPr>
          <w:rFonts w:cs="Times New Roman"/>
          <w:noProof/>
        </w:rPr>
        <w:t xml:space="preserve"> action</w:t>
      </w:r>
      <w:r>
        <w:rPr>
          <w:rFonts w:cs="Times New Roman"/>
          <w:noProof/>
        </w:rPr>
        <w:t xml:space="preserve">s: </w:t>
      </w:r>
      <w:r w:rsidRPr="00D16BE6">
        <w:rPr>
          <w:rFonts w:cs="Times New Roman"/>
          <w:noProof/>
        </w:rPr>
        <w:t>if the condition of the pavement is acceptable</w:t>
      </w:r>
      <w:r>
        <w:rPr>
          <w:rFonts w:cs="Times New Roman"/>
          <w:noProof/>
        </w:rPr>
        <w:t>,</w:t>
      </w:r>
      <w:r w:rsidRPr="00D16BE6">
        <w:rPr>
          <w:rFonts w:cs="Times New Roman"/>
          <w:noProof/>
        </w:rPr>
        <w:t xml:space="preserve"> then no action is needed</w:t>
      </w:r>
      <w:r>
        <w:rPr>
          <w:rFonts w:cs="Times New Roman"/>
          <w:noProof/>
        </w:rPr>
        <w:t>;</w:t>
      </w:r>
      <w:r w:rsidRPr="00D16BE6">
        <w:rPr>
          <w:rFonts w:cs="Times New Roman"/>
          <w:noProof/>
        </w:rPr>
        <w:t xml:space="preserve"> otherwise, </w:t>
      </w:r>
      <w:r>
        <w:rPr>
          <w:rFonts w:cs="Times New Roman"/>
          <w:noProof/>
        </w:rPr>
        <w:t>treatment</w:t>
      </w:r>
      <w:r w:rsidRPr="00D16BE6">
        <w:rPr>
          <w:rFonts w:cs="Times New Roman"/>
          <w:noProof/>
        </w:rPr>
        <w:t xml:space="preserve"> </w:t>
      </w:r>
      <w:r>
        <w:rPr>
          <w:rFonts w:cs="Times New Roman"/>
          <w:noProof/>
        </w:rPr>
        <w:t xml:space="preserve">is </w:t>
      </w:r>
      <w:r w:rsidRPr="00D16BE6">
        <w:rPr>
          <w:rFonts w:cs="Times New Roman"/>
          <w:noProof/>
        </w:rPr>
        <w:t xml:space="preserve">assigned based on the decision trees. </w:t>
      </w:r>
      <w:r>
        <w:rPr>
          <w:rFonts w:cs="Times New Roman"/>
          <w:noProof/>
        </w:rPr>
        <w:t>For this study</w:t>
      </w:r>
      <w:r w:rsidRPr="00D16BE6">
        <w:rPr>
          <w:rFonts w:cs="Times New Roman"/>
          <w:noProof/>
        </w:rPr>
        <w:t>, this is achieved by adopting existing decision trees and matrices developed by the Iowa DOT. Because each pavement type has its own performance indicator, different decision tree</w:t>
      </w:r>
      <w:r>
        <w:rPr>
          <w:rFonts w:cs="Times New Roman"/>
          <w:noProof/>
        </w:rPr>
        <w:t>s are</w:t>
      </w:r>
      <w:r w:rsidRPr="00D16BE6">
        <w:rPr>
          <w:rFonts w:cs="Times New Roman"/>
          <w:noProof/>
        </w:rPr>
        <w:t xml:space="preserve"> available b</w:t>
      </w:r>
      <w:r>
        <w:rPr>
          <w:rFonts w:cs="Times New Roman"/>
          <w:noProof/>
        </w:rPr>
        <w:t xml:space="preserve">ased on pavement types. Table </w:t>
      </w:r>
      <w:r>
        <w:rPr>
          <w:rFonts w:cs="Times New Roman"/>
          <w:noProof/>
        </w:rPr>
        <w:t>3</w:t>
      </w:r>
      <w:r>
        <w:rPr>
          <w:rFonts w:cs="Times New Roman"/>
          <w:noProof/>
        </w:rPr>
        <w:t xml:space="preserve"> shows the decision tree for AC and COM pavements and Table </w:t>
      </w:r>
      <w:r>
        <w:rPr>
          <w:rFonts w:cs="Times New Roman"/>
          <w:noProof/>
        </w:rPr>
        <w:t>4</w:t>
      </w:r>
      <w:r w:rsidRPr="00D16BE6">
        <w:rPr>
          <w:rFonts w:cs="Times New Roman"/>
          <w:noProof/>
        </w:rPr>
        <w:t xml:space="preserve"> show</w:t>
      </w:r>
      <w:r>
        <w:rPr>
          <w:rFonts w:cs="Times New Roman"/>
          <w:noProof/>
        </w:rPr>
        <w:t>s</w:t>
      </w:r>
      <w:r w:rsidRPr="00D16BE6">
        <w:rPr>
          <w:rFonts w:cs="Times New Roman"/>
          <w:noProof/>
        </w:rPr>
        <w:t xml:space="preserve"> the decision trees for </w:t>
      </w:r>
      <w:r>
        <w:rPr>
          <w:rFonts w:cs="Times New Roman"/>
          <w:noProof/>
        </w:rPr>
        <w:t>PCC pavements</w:t>
      </w:r>
      <w:r w:rsidRPr="00D16BE6">
        <w:rPr>
          <w:rFonts w:cs="Times New Roman"/>
          <w:noProof/>
        </w:rPr>
        <w:t>.</w:t>
      </w:r>
    </w:p>
    <w:p w:rsidR="00E44EF1" w:rsidRDefault="00E44EF1" w:rsidP="00E44EF1">
      <w:pPr>
        <w:pStyle w:val="Body"/>
        <w:rPr>
          <w:rFonts w:cs="Times New Roman"/>
          <w:noProof/>
        </w:rPr>
      </w:pPr>
    </w:p>
    <w:p w:rsidR="00E44EF1" w:rsidRDefault="00E44EF1" w:rsidP="00E44EF1">
      <w:pPr>
        <w:pStyle w:val="Body"/>
        <w:rPr>
          <w:rFonts w:cs="Times New Roman"/>
          <w:noProof/>
        </w:rPr>
      </w:pPr>
    </w:p>
    <w:p w:rsidR="00E44EF1" w:rsidRDefault="00E44EF1" w:rsidP="00E44EF1">
      <w:pPr>
        <w:pStyle w:val="Body"/>
        <w:rPr>
          <w:rFonts w:cs="Times New Roman"/>
          <w:noProof/>
        </w:rPr>
      </w:pPr>
    </w:p>
    <w:p w:rsidR="00E44EF1" w:rsidRDefault="00E44EF1" w:rsidP="00E44EF1">
      <w:pPr>
        <w:pStyle w:val="Body"/>
        <w:rPr>
          <w:rFonts w:cs="Times New Roman"/>
          <w:noProof/>
        </w:rPr>
      </w:pPr>
    </w:p>
    <w:p w:rsidR="00E44EF1" w:rsidRPr="004B513C" w:rsidRDefault="00E44EF1" w:rsidP="00E44EF1">
      <w:pPr>
        <w:pStyle w:val="Caption"/>
        <w:keepNext/>
        <w:rPr>
          <w:b/>
          <w:i/>
        </w:rPr>
      </w:pPr>
      <w:bookmarkStart w:id="28" w:name="_Toc40744691"/>
      <w:r w:rsidRPr="004B513C">
        <w:rPr>
          <w:b/>
          <w:i/>
        </w:rPr>
        <w:lastRenderedPageBreak/>
        <w:t xml:space="preserve">Table </w:t>
      </w:r>
      <w:r>
        <w:rPr>
          <w:b/>
          <w:i/>
        </w:rPr>
        <w:t>3</w:t>
      </w:r>
      <w:r w:rsidRPr="004B513C">
        <w:rPr>
          <w:b/>
          <w:i/>
        </w:rPr>
        <w:t>: Modified Iowa DOT decision matrix for AC and COM pavements</w:t>
      </w:r>
      <w:bookmarkEnd w:id="28"/>
    </w:p>
    <w:tbl>
      <w:tblPr>
        <w:tblStyle w:val="TableGrid"/>
        <w:tblW w:w="9805" w:type="dxa"/>
        <w:jc w:val="center"/>
        <w:tblLook w:val="04A0" w:firstRow="1" w:lastRow="0" w:firstColumn="1" w:lastColumn="0" w:noHBand="0" w:noVBand="1"/>
      </w:tblPr>
      <w:tblGrid>
        <w:gridCol w:w="758"/>
        <w:gridCol w:w="1397"/>
        <w:gridCol w:w="1620"/>
        <w:gridCol w:w="2610"/>
        <w:gridCol w:w="1530"/>
        <w:gridCol w:w="1890"/>
      </w:tblGrid>
      <w:tr w:rsidR="00E44EF1" w:rsidRPr="00351219" w:rsidTr="00366952">
        <w:trPr>
          <w:trHeight w:val="260"/>
          <w:jc w:val="center"/>
        </w:trPr>
        <w:tc>
          <w:tcPr>
            <w:tcW w:w="758" w:type="dxa"/>
            <w:vAlign w:val="center"/>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b/>
                <w:bCs/>
              </w:rPr>
              <w:t>K</w:t>
            </w:r>
          </w:p>
        </w:tc>
        <w:tc>
          <w:tcPr>
            <w:tcW w:w="1397" w:type="dxa"/>
            <w:vAlign w:val="center"/>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b/>
                <w:bCs/>
              </w:rPr>
              <w:t>PCI</w:t>
            </w:r>
          </w:p>
        </w:tc>
        <w:tc>
          <w:tcPr>
            <w:tcW w:w="1620" w:type="dxa"/>
            <w:vAlign w:val="center"/>
            <w:hideMark/>
          </w:tcPr>
          <w:p w:rsidR="00E44EF1" w:rsidRPr="00CC2B55" w:rsidRDefault="00E44EF1" w:rsidP="00366952">
            <w:pPr>
              <w:jc w:val="center"/>
              <w:rPr>
                <w:rFonts w:asciiTheme="majorBidi" w:hAnsiTheme="majorBidi" w:cstheme="majorBidi"/>
              </w:rPr>
            </w:pPr>
            <w:r>
              <w:rPr>
                <w:rFonts w:asciiTheme="majorBidi" w:hAnsiTheme="majorBidi" w:cstheme="majorBidi"/>
                <w:b/>
                <w:bCs/>
              </w:rPr>
              <w:t>Cracking Index</w:t>
            </w:r>
          </w:p>
        </w:tc>
        <w:tc>
          <w:tcPr>
            <w:tcW w:w="2610" w:type="dxa"/>
            <w:vAlign w:val="center"/>
            <w:hideMark/>
          </w:tcPr>
          <w:p w:rsidR="00E44EF1" w:rsidRPr="00CC2B55" w:rsidRDefault="00E44EF1" w:rsidP="00366952">
            <w:pPr>
              <w:jc w:val="center"/>
              <w:rPr>
                <w:rFonts w:asciiTheme="majorBidi" w:hAnsiTheme="majorBidi" w:cstheme="majorBidi"/>
              </w:rPr>
            </w:pPr>
            <w:r>
              <w:rPr>
                <w:rFonts w:asciiTheme="majorBidi" w:hAnsiTheme="majorBidi" w:cstheme="majorBidi"/>
                <w:b/>
                <w:bCs/>
              </w:rPr>
              <w:t>Riding Index</w:t>
            </w:r>
          </w:p>
        </w:tc>
        <w:tc>
          <w:tcPr>
            <w:tcW w:w="1530" w:type="dxa"/>
            <w:vAlign w:val="center"/>
            <w:hideMark/>
          </w:tcPr>
          <w:p w:rsidR="00E44EF1" w:rsidRPr="00CC2B55" w:rsidRDefault="00E44EF1" w:rsidP="00366952">
            <w:pPr>
              <w:jc w:val="center"/>
              <w:rPr>
                <w:rFonts w:asciiTheme="majorBidi" w:hAnsiTheme="majorBidi" w:cstheme="majorBidi"/>
              </w:rPr>
            </w:pPr>
            <w:r>
              <w:rPr>
                <w:rFonts w:asciiTheme="majorBidi" w:hAnsiTheme="majorBidi" w:cstheme="majorBidi"/>
                <w:b/>
                <w:bCs/>
              </w:rPr>
              <w:t>Rutting Index</w:t>
            </w:r>
          </w:p>
        </w:tc>
        <w:tc>
          <w:tcPr>
            <w:tcW w:w="1890" w:type="dxa"/>
            <w:vAlign w:val="center"/>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b/>
                <w:bCs/>
              </w:rPr>
              <w:t>Treatment</w:t>
            </w:r>
          </w:p>
        </w:tc>
      </w:tr>
      <w:tr w:rsidR="00E44EF1" w:rsidRPr="00351219" w:rsidTr="00366952">
        <w:trPr>
          <w:trHeight w:val="503"/>
          <w:jc w:val="center"/>
        </w:trPr>
        <w:tc>
          <w:tcPr>
            <w:tcW w:w="758" w:type="dxa"/>
            <w:hideMark/>
          </w:tcPr>
          <w:p w:rsidR="00E44EF1" w:rsidRPr="00CC2B55" w:rsidRDefault="00E44EF1" w:rsidP="00366952">
            <w:pPr>
              <w:spacing w:line="480" w:lineRule="auto"/>
              <w:jc w:val="center"/>
              <w:rPr>
                <w:rFonts w:asciiTheme="majorBidi" w:hAnsiTheme="majorBidi" w:cstheme="majorBidi"/>
              </w:rPr>
            </w:pPr>
            <w:r w:rsidRPr="00CC2B55">
              <w:rPr>
                <w:rFonts w:asciiTheme="majorBidi" w:hAnsiTheme="majorBidi" w:cstheme="majorBidi"/>
                <w:b/>
                <w:bCs/>
              </w:rPr>
              <w:t>1</w:t>
            </w:r>
          </w:p>
        </w:tc>
        <w:tc>
          <w:tcPr>
            <w:tcW w:w="1397"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&gt;50 and &lt;80</w:t>
            </w:r>
          </w:p>
        </w:tc>
        <w:tc>
          <w:tcPr>
            <w:tcW w:w="162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&gt;40</w:t>
            </w:r>
            <w:r w:rsidRPr="00CC2B55">
              <w:rPr>
                <w:rFonts w:asciiTheme="majorBidi" w:hAnsiTheme="majorBidi" w:cstheme="majorBidi"/>
              </w:rPr>
              <w:t xml:space="preserve"> </w:t>
            </w:r>
          </w:p>
        </w:tc>
        <w:tc>
          <w:tcPr>
            <w:tcW w:w="261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&gt;=40</w:t>
            </w:r>
            <w:r w:rsidRPr="00CC2B55">
              <w:rPr>
                <w:rFonts w:asciiTheme="majorBidi" w:hAnsiTheme="majorBidi" w:cstheme="majorBidi"/>
              </w:rPr>
              <w:t xml:space="preserve"> </w:t>
            </w:r>
          </w:p>
        </w:tc>
        <w:tc>
          <w:tcPr>
            <w:tcW w:w="153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&lt;50</w:t>
            </w:r>
          </w:p>
        </w:tc>
        <w:tc>
          <w:tcPr>
            <w:tcW w:w="1890"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Thin Surface treatment</w:t>
            </w:r>
          </w:p>
        </w:tc>
      </w:tr>
      <w:tr w:rsidR="00E44EF1" w:rsidRPr="00351219" w:rsidTr="00366952">
        <w:trPr>
          <w:trHeight w:val="440"/>
          <w:jc w:val="center"/>
        </w:trPr>
        <w:tc>
          <w:tcPr>
            <w:tcW w:w="758" w:type="dxa"/>
            <w:vMerge w:val="restart"/>
            <w:hideMark/>
          </w:tcPr>
          <w:p w:rsidR="00E44EF1" w:rsidRPr="00CC2B55" w:rsidRDefault="00E44EF1" w:rsidP="00366952">
            <w:pPr>
              <w:spacing w:line="480" w:lineRule="auto"/>
              <w:jc w:val="center"/>
              <w:rPr>
                <w:rFonts w:asciiTheme="majorBidi" w:hAnsiTheme="majorBidi" w:cstheme="majorBidi"/>
              </w:rPr>
            </w:pPr>
            <w:r w:rsidRPr="00CC2B55">
              <w:rPr>
                <w:rFonts w:asciiTheme="majorBidi" w:hAnsiTheme="majorBidi" w:cstheme="majorBidi"/>
                <w:b/>
                <w:bCs/>
              </w:rPr>
              <w:t>2</w:t>
            </w:r>
          </w:p>
        </w:tc>
        <w:tc>
          <w:tcPr>
            <w:tcW w:w="1397" w:type="dxa"/>
            <w:vMerge w:val="restart"/>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&gt;20 and &lt;50</w:t>
            </w:r>
          </w:p>
        </w:tc>
        <w:tc>
          <w:tcPr>
            <w:tcW w:w="1620" w:type="dxa"/>
            <w:vMerge w:val="restart"/>
            <w:hideMark/>
          </w:tcPr>
          <w:p w:rsidR="00E44EF1" w:rsidRPr="00CC2B55" w:rsidRDefault="00E44EF1" w:rsidP="00366952">
            <w:pPr>
              <w:jc w:val="center"/>
              <w:rPr>
                <w:rFonts w:asciiTheme="majorBidi" w:hAnsiTheme="majorBidi" w:cstheme="majorBidi"/>
              </w:rPr>
            </w:pPr>
            <w:r>
              <w:rPr>
                <w:rFonts w:asciiTheme="majorBidi" w:hAnsiTheme="majorBidi" w:cstheme="majorBidi"/>
              </w:rPr>
              <w:t>&gt;40</w:t>
            </w:r>
          </w:p>
        </w:tc>
        <w:tc>
          <w:tcPr>
            <w:tcW w:w="261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&gt;=40</w:t>
            </w:r>
          </w:p>
        </w:tc>
        <w:tc>
          <w:tcPr>
            <w:tcW w:w="1530" w:type="dxa"/>
            <w:hideMark/>
          </w:tcPr>
          <w:p w:rsidR="00E44EF1" w:rsidRPr="00CC2B55" w:rsidRDefault="00E44EF1" w:rsidP="00366952">
            <w:pPr>
              <w:jc w:val="center"/>
              <w:rPr>
                <w:rFonts w:asciiTheme="majorBidi" w:hAnsiTheme="majorBidi" w:cstheme="majorBidi"/>
              </w:rPr>
            </w:pPr>
          </w:p>
        </w:tc>
        <w:tc>
          <w:tcPr>
            <w:tcW w:w="1890" w:type="dxa"/>
            <w:vMerge w:val="restart"/>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Functional rehabilitation</w:t>
            </w:r>
          </w:p>
        </w:tc>
      </w:tr>
      <w:tr w:rsidR="00E44EF1" w:rsidRPr="00351219" w:rsidTr="00366952">
        <w:trPr>
          <w:trHeight w:val="422"/>
          <w:jc w:val="center"/>
        </w:trPr>
        <w:tc>
          <w:tcPr>
            <w:tcW w:w="0" w:type="auto"/>
            <w:vMerge/>
            <w:hideMark/>
          </w:tcPr>
          <w:p w:rsidR="00E44EF1" w:rsidRPr="00CC2B55" w:rsidRDefault="00E44EF1" w:rsidP="00366952">
            <w:pPr>
              <w:spacing w:line="480" w:lineRule="auto"/>
              <w:jc w:val="center"/>
              <w:rPr>
                <w:rFonts w:asciiTheme="majorBidi" w:hAnsiTheme="majorBidi" w:cstheme="majorBidi"/>
              </w:rPr>
            </w:pPr>
          </w:p>
        </w:tc>
        <w:tc>
          <w:tcPr>
            <w:tcW w:w="1397" w:type="dxa"/>
            <w:vMerge/>
            <w:hideMark/>
          </w:tcPr>
          <w:p w:rsidR="00E44EF1" w:rsidRPr="00CC2B55" w:rsidRDefault="00E44EF1" w:rsidP="00366952">
            <w:pPr>
              <w:jc w:val="center"/>
              <w:rPr>
                <w:rFonts w:asciiTheme="majorBidi" w:hAnsiTheme="majorBidi" w:cstheme="majorBidi"/>
              </w:rPr>
            </w:pPr>
          </w:p>
        </w:tc>
        <w:tc>
          <w:tcPr>
            <w:tcW w:w="1620" w:type="dxa"/>
            <w:vMerge/>
            <w:hideMark/>
          </w:tcPr>
          <w:p w:rsidR="00E44EF1" w:rsidRPr="00CC2B55" w:rsidRDefault="00E44EF1" w:rsidP="00366952">
            <w:pPr>
              <w:jc w:val="center"/>
              <w:rPr>
                <w:rFonts w:asciiTheme="majorBidi" w:hAnsiTheme="majorBidi" w:cstheme="majorBidi"/>
              </w:rPr>
            </w:pPr>
          </w:p>
        </w:tc>
        <w:tc>
          <w:tcPr>
            <w:tcW w:w="2610" w:type="dxa"/>
            <w:hideMark/>
          </w:tcPr>
          <w:p w:rsidR="00E44EF1" w:rsidRPr="00CC2B55" w:rsidRDefault="00E44EF1" w:rsidP="00366952">
            <w:pPr>
              <w:jc w:val="center"/>
              <w:rPr>
                <w:rFonts w:asciiTheme="majorBidi" w:hAnsiTheme="majorBidi" w:cstheme="majorBidi"/>
              </w:rPr>
            </w:pPr>
          </w:p>
        </w:tc>
        <w:tc>
          <w:tcPr>
            <w:tcW w:w="153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&gt;=50</w:t>
            </w:r>
          </w:p>
        </w:tc>
        <w:tc>
          <w:tcPr>
            <w:tcW w:w="1890" w:type="dxa"/>
            <w:vMerge/>
            <w:hideMark/>
          </w:tcPr>
          <w:p w:rsidR="00E44EF1" w:rsidRPr="00CC2B55" w:rsidRDefault="00E44EF1" w:rsidP="00366952">
            <w:pPr>
              <w:jc w:val="center"/>
              <w:rPr>
                <w:rFonts w:asciiTheme="majorBidi" w:hAnsiTheme="majorBidi" w:cstheme="majorBidi"/>
              </w:rPr>
            </w:pPr>
          </w:p>
        </w:tc>
      </w:tr>
      <w:tr w:rsidR="00E44EF1" w:rsidRPr="00351219" w:rsidTr="00366952">
        <w:trPr>
          <w:trHeight w:val="440"/>
          <w:jc w:val="center"/>
        </w:trPr>
        <w:tc>
          <w:tcPr>
            <w:tcW w:w="758" w:type="dxa"/>
            <w:hideMark/>
          </w:tcPr>
          <w:p w:rsidR="00E44EF1" w:rsidRPr="00CC2B55" w:rsidRDefault="00E44EF1" w:rsidP="00366952">
            <w:pPr>
              <w:spacing w:line="480" w:lineRule="auto"/>
              <w:jc w:val="center"/>
              <w:rPr>
                <w:rFonts w:asciiTheme="majorBidi" w:hAnsiTheme="majorBidi" w:cstheme="majorBidi"/>
              </w:rPr>
            </w:pPr>
            <w:r w:rsidRPr="00CC2B55">
              <w:rPr>
                <w:rFonts w:asciiTheme="majorBidi" w:hAnsiTheme="majorBidi" w:cstheme="majorBidi"/>
                <w:b/>
                <w:bCs/>
              </w:rPr>
              <w:t>3</w:t>
            </w:r>
          </w:p>
        </w:tc>
        <w:tc>
          <w:tcPr>
            <w:tcW w:w="1397"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&gt;20 and &lt;50</w:t>
            </w:r>
          </w:p>
        </w:tc>
        <w:tc>
          <w:tcPr>
            <w:tcW w:w="162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&lt;40</w:t>
            </w:r>
          </w:p>
        </w:tc>
        <w:tc>
          <w:tcPr>
            <w:tcW w:w="261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&lt;40</w:t>
            </w:r>
          </w:p>
        </w:tc>
        <w:tc>
          <w:tcPr>
            <w:tcW w:w="153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&gt;50</w:t>
            </w:r>
          </w:p>
        </w:tc>
        <w:tc>
          <w:tcPr>
            <w:tcW w:w="1890"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Minor Structural</w:t>
            </w:r>
          </w:p>
        </w:tc>
      </w:tr>
      <w:tr w:rsidR="00E44EF1" w:rsidRPr="00351219" w:rsidTr="00366952">
        <w:trPr>
          <w:trHeight w:val="341"/>
          <w:jc w:val="center"/>
        </w:trPr>
        <w:tc>
          <w:tcPr>
            <w:tcW w:w="758" w:type="dxa"/>
            <w:hideMark/>
          </w:tcPr>
          <w:p w:rsidR="00E44EF1" w:rsidRPr="00CC2B55" w:rsidRDefault="00E44EF1" w:rsidP="00366952">
            <w:pPr>
              <w:spacing w:line="480" w:lineRule="auto"/>
              <w:jc w:val="center"/>
              <w:rPr>
                <w:rFonts w:asciiTheme="majorBidi" w:hAnsiTheme="majorBidi" w:cstheme="majorBidi"/>
              </w:rPr>
            </w:pPr>
            <w:r w:rsidRPr="00CC2B55">
              <w:rPr>
                <w:rFonts w:asciiTheme="majorBidi" w:hAnsiTheme="majorBidi" w:cstheme="majorBidi"/>
                <w:b/>
                <w:bCs/>
              </w:rPr>
              <w:t>4</w:t>
            </w:r>
          </w:p>
        </w:tc>
        <w:tc>
          <w:tcPr>
            <w:tcW w:w="1397"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&gt;20 and &lt;50</w:t>
            </w:r>
          </w:p>
        </w:tc>
        <w:tc>
          <w:tcPr>
            <w:tcW w:w="162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&lt;40</w:t>
            </w:r>
          </w:p>
        </w:tc>
        <w:tc>
          <w:tcPr>
            <w:tcW w:w="2610" w:type="dxa"/>
            <w:hideMark/>
          </w:tcPr>
          <w:p w:rsidR="00E44EF1" w:rsidRPr="00CC2B55" w:rsidRDefault="00E44EF1" w:rsidP="00366952">
            <w:pPr>
              <w:jc w:val="center"/>
              <w:rPr>
                <w:rFonts w:asciiTheme="majorBidi" w:hAnsiTheme="majorBidi" w:cstheme="majorBidi"/>
              </w:rPr>
            </w:pPr>
          </w:p>
        </w:tc>
        <w:tc>
          <w:tcPr>
            <w:tcW w:w="153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&gt;50</w:t>
            </w:r>
          </w:p>
        </w:tc>
        <w:tc>
          <w:tcPr>
            <w:tcW w:w="1890"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Major Structural</w:t>
            </w:r>
          </w:p>
        </w:tc>
      </w:tr>
      <w:tr w:rsidR="00E44EF1" w:rsidRPr="00351219" w:rsidTr="00366952">
        <w:trPr>
          <w:trHeight w:val="341"/>
          <w:jc w:val="center"/>
        </w:trPr>
        <w:tc>
          <w:tcPr>
            <w:tcW w:w="758" w:type="dxa"/>
            <w:hideMark/>
          </w:tcPr>
          <w:p w:rsidR="00E44EF1" w:rsidRPr="00CC2B55" w:rsidRDefault="00E44EF1" w:rsidP="00366952">
            <w:pPr>
              <w:spacing w:line="480" w:lineRule="auto"/>
              <w:jc w:val="center"/>
              <w:rPr>
                <w:rFonts w:asciiTheme="majorBidi" w:hAnsiTheme="majorBidi" w:cstheme="majorBidi"/>
              </w:rPr>
            </w:pPr>
            <w:r w:rsidRPr="00CC2B55">
              <w:rPr>
                <w:rFonts w:asciiTheme="majorBidi" w:hAnsiTheme="majorBidi" w:cstheme="majorBidi"/>
                <w:b/>
                <w:bCs/>
              </w:rPr>
              <w:t>5</w:t>
            </w:r>
          </w:p>
        </w:tc>
        <w:tc>
          <w:tcPr>
            <w:tcW w:w="1397"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&lt;</w:t>
            </w:r>
            <w:r>
              <w:rPr>
                <w:rFonts w:asciiTheme="majorBidi" w:hAnsiTheme="majorBidi" w:cstheme="majorBidi"/>
              </w:rPr>
              <w:t>=</w:t>
            </w:r>
            <w:r w:rsidRPr="00CC2B55">
              <w:rPr>
                <w:rFonts w:asciiTheme="majorBidi" w:hAnsiTheme="majorBidi" w:cstheme="majorBidi"/>
              </w:rPr>
              <w:t>20</w:t>
            </w:r>
          </w:p>
        </w:tc>
        <w:tc>
          <w:tcPr>
            <w:tcW w:w="1620" w:type="dxa"/>
            <w:hideMark/>
          </w:tcPr>
          <w:p w:rsidR="00E44EF1" w:rsidRPr="00CC2B55" w:rsidRDefault="00E44EF1" w:rsidP="00366952">
            <w:pPr>
              <w:jc w:val="center"/>
              <w:rPr>
                <w:rFonts w:asciiTheme="majorBidi" w:hAnsiTheme="majorBidi" w:cstheme="majorBidi"/>
              </w:rPr>
            </w:pPr>
          </w:p>
        </w:tc>
        <w:tc>
          <w:tcPr>
            <w:tcW w:w="2610" w:type="dxa"/>
            <w:hideMark/>
          </w:tcPr>
          <w:p w:rsidR="00E44EF1" w:rsidRPr="00CC2B55" w:rsidRDefault="00E44EF1" w:rsidP="00366952">
            <w:pPr>
              <w:jc w:val="center"/>
              <w:rPr>
                <w:rFonts w:asciiTheme="majorBidi" w:hAnsiTheme="majorBidi" w:cstheme="majorBidi"/>
              </w:rPr>
            </w:pPr>
          </w:p>
        </w:tc>
        <w:tc>
          <w:tcPr>
            <w:tcW w:w="1530" w:type="dxa"/>
            <w:hideMark/>
          </w:tcPr>
          <w:p w:rsidR="00E44EF1" w:rsidRPr="00CC2B55" w:rsidRDefault="00E44EF1" w:rsidP="00366952">
            <w:pPr>
              <w:jc w:val="center"/>
              <w:rPr>
                <w:rFonts w:asciiTheme="majorBidi" w:hAnsiTheme="majorBidi" w:cstheme="majorBidi"/>
              </w:rPr>
            </w:pPr>
          </w:p>
        </w:tc>
        <w:tc>
          <w:tcPr>
            <w:tcW w:w="1890"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Reconstruction</w:t>
            </w:r>
          </w:p>
        </w:tc>
      </w:tr>
      <w:tr w:rsidR="00E44EF1" w:rsidRPr="00351219" w:rsidTr="00366952">
        <w:trPr>
          <w:trHeight w:val="236"/>
          <w:jc w:val="center"/>
        </w:trPr>
        <w:tc>
          <w:tcPr>
            <w:tcW w:w="758" w:type="dxa"/>
            <w:hideMark/>
          </w:tcPr>
          <w:p w:rsidR="00E44EF1" w:rsidRPr="00CC2B55" w:rsidRDefault="00E44EF1" w:rsidP="00366952">
            <w:pPr>
              <w:spacing w:line="480" w:lineRule="auto"/>
              <w:jc w:val="center"/>
              <w:rPr>
                <w:rFonts w:asciiTheme="majorBidi" w:hAnsiTheme="majorBidi" w:cstheme="majorBidi"/>
              </w:rPr>
            </w:pPr>
            <w:r w:rsidRPr="00CC2B55">
              <w:rPr>
                <w:rFonts w:asciiTheme="majorBidi" w:hAnsiTheme="majorBidi" w:cstheme="majorBidi"/>
                <w:b/>
                <w:bCs/>
              </w:rPr>
              <w:t>6</w:t>
            </w:r>
          </w:p>
        </w:tc>
        <w:tc>
          <w:tcPr>
            <w:tcW w:w="7157" w:type="dxa"/>
            <w:gridSpan w:val="4"/>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Otherwise</w:t>
            </w:r>
          </w:p>
        </w:tc>
        <w:tc>
          <w:tcPr>
            <w:tcW w:w="1890"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Do nothing</w:t>
            </w:r>
          </w:p>
        </w:tc>
      </w:tr>
    </w:tbl>
    <w:p w:rsidR="00E44EF1" w:rsidRPr="004B513C" w:rsidRDefault="00E44EF1" w:rsidP="00E44EF1">
      <w:pPr>
        <w:pStyle w:val="Caption"/>
        <w:keepNext/>
        <w:rPr>
          <w:b/>
          <w:i/>
        </w:rPr>
      </w:pPr>
      <w:bookmarkStart w:id="29" w:name="_Toc40744692"/>
      <w:r w:rsidRPr="004B513C">
        <w:rPr>
          <w:b/>
          <w:i/>
        </w:rPr>
        <w:t xml:space="preserve">Table </w:t>
      </w:r>
      <w:r>
        <w:rPr>
          <w:b/>
          <w:i/>
        </w:rPr>
        <w:t>4</w:t>
      </w:r>
      <w:r w:rsidRPr="004B513C">
        <w:rPr>
          <w:b/>
          <w:i/>
        </w:rPr>
        <w:t>: Modified Iowa DOT decision matrix for PCC pavements</w:t>
      </w:r>
      <w:bookmarkEnd w:id="29"/>
    </w:p>
    <w:tbl>
      <w:tblPr>
        <w:tblStyle w:val="TableGrid"/>
        <w:tblW w:w="9805" w:type="dxa"/>
        <w:jc w:val="center"/>
        <w:tblLook w:val="04A0" w:firstRow="1" w:lastRow="0" w:firstColumn="1" w:lastColumn="0" w:noHBand="0" w:noVBand="1"/>
      </w:tblPr>
      <w:tblGrid>
        <w:gridCol w:w="805"/>
        <w:gridCol w:w="1350"/>
        <w:gridCol w:w="1620"/>
        <w:gridCol w:w="2610"/>
        <w:gridCol w:w="1530"/>
        <w:gridCol w:w="1890"/>
      </w:tblGrid>
      <w:tr w:rsidR="00E44EF1" w:rsidRPr="00351219" w:rsidTr="00366952">
        <w:trPr>
          <w:trHeight w:val="377"/>
          <w:jc w:val="center"/>
        </w:trPr>
        <w:tc>
          <w:tcPr>
            <w:tcW w:w="805" w:type="dxa"/>
            <w:vAlign w:val="center"/>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b/>
                <w:bCs/>
              </w:rPr>
              <w:t>K</w:t>
            </w:r>
          </w:p>
        </w:tc>
        <w:tc>
          <w:tcPr>
            <w:tcW w:w="1350" w:type="dxa"/>
            <w:vAlign w:val="center"/>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b/>
                <w:bCs/>
              </w:rPr>
              <w:t>PCI</w:t>
            </w:r>
          </w:p>
        </w:tc>
        <w:tc>
          <w:tcPr>
            <w:tcW w:w="1620" w:type="dxa"/>
            <w:vAlign w:val="center"/>
            <w:hideMark/>
          </w:tcPr>
          <w:p w:rsidR="00E44EF1" w:rsidRPr="00CC2B55" w:rsidRDefault="00E44EF1" w:rsidP="00366952">
            <w:pPr>
              <w:jc w:val="center"/>
              <w:rPr>
                <w:rFonts w:asciiTheme="majorBidi" w:hAnsiTheme="majorBidi" w:cstheme="majorBidi"/>
              </w:rPr>
            </w:pPr>
            <w:r>
              <w:rPr>
                <w:rFonts w:asciiTheme="majorBidi" w:hAnsiTheme="majorBidi" w:cstheme="majorBidi"/>
                <w:b/>
                <w:bCs/>
              </w:rPr>
              <w:t>Cracking Index</w:t>
            </w:r>
          </w:p>
        </w:tc>
        <w:tc>
          <w:tcPr>
            <w:tcW w:w="2610" w:type="dxa"/>
            <w:vAlign w:val="center"/>
            <w:hideMark/>
          </w:tcPr>
          <w:p w:rsidR="00E44EF1" w:rsidRPr="00CC2B55" w:rsidRDefault="00E44EF1" w:rsidP="00366952">
            <w:pPr>
              <w:jc w:val="center"/>
              <w:rPr>
                <w:rFonts w:asciiTheme="majorBidi" w:hAnsiTheme="majorBidi" w:cstheme="majorBidi"/>
              </w:rPr>
            </w:pPr>
            <w:r>
              <w:rPr>
                <w:rFonts w:asciiTheme="majorBidi" w:hAnsiTheme="majorBidi" w:cstheme="majorBidi"/>
                <w:b/>
                <w:bCs/>
              </w:rPr>
              <w:t>Riding Index</w:t>
            </w:r>
          </w:p>
        </w:tc>
        <w:tc>
          <w:tcPr>
            <w:tcW w:w="1530" w:type="dxa"/>
            <w:vAlign w:val="center"/>
            <w:hideMark/>
          </w:tcPr>
          <w:p w:rsidR="00E44EF1" w:rsidRPr="00CC2B55" w:rsidRDefault="00E44EF1" w:rsidP="00366952">
            <w:pPr>
              <w:jc w:val="center"/>
              <w:rPr>
                <w:rFonts w:asciiTheme="majorBidi" w:hAnsiTheme="majorBidi" w:cstheme="majorBidi"/>
              </w:rPr>
            </w:pPr>
            <w:r>
              <w:rPr>
                <w:rFonts w:asciiTheme="majorBidi" w:hAnsiTheme="majorBidi" w:cstheme="majorBidi"/>
                <w:b/>
                <w:bCs/>
              </w:rPr>
              <w:t>Faulting Index</w:t>
            </w:r>
          </w:p>
        </w:tc>
        <w:tc>
          <w:tcPr>
            <w:tcW w:w="1890" w:type="dxa"/>
            <w:vAlign w:val="center"/>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b/>
                <w:bCs/>
              </w:rPr>
              <w:t>Treatment</w:t>
            </w:r>
          </w:p>
        </w:tc>
      </w:tr>
      <w:tr w:rsidR="00E44EF1" w:rsidRPr="00351219" w:rsidTr="00366952">
        <w:trPr>
          <w:trHeight w:val="467"/>
          <w:jc w:val="center"/>
        </w:trPr>
        <w:tc>
          <w:tcPr>
            <w:tcW w:w="805" w:type="dxa"/>
            <w:vMerge w:val="restart"/>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b/>
                <w:bCs/>
              </w:rPr>
              <w:t>1</w:t>
            </w:r>
          </w:p>
        </w:tc>
        <w:tc>
          <w:tcPr>
            <w:tcW w:w="1350" w:type="dxa"/>
            <w:vMerge w:val="restart"/>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&gt;20</w:t>
            </w:r>
          </w:p>
        </w:tc>
        <w:tc>
          <w:tcPr>
            <w:tcW w:w="1620" w:type="dxa"/>
            <w:vMerge w:val="restart"/>
            <w:hideMark/>
          </w:tcPr>
          <w:p w:rsidR="00E44EF1" w:rsidRPr="00CC2B55" w:rsidRDefault="00E44EF1" w:rsidP="00366952">
            <w:pPr>
              <w:jc w:val="center"/>
              <w:rPr>
                <w:rFonts w:asciiTheme="majorBidi" w:hAnsiTheme="majorBidi" w:cstheme="majorBidi"/>
              </w:rPr>
            </w:pPr>
          </w:p>
        </w:tc>
        <w:tc>
          <w:tcPr>
            <w:tcW w:w="261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&gt;40 and &lt;=60</w:t>
            </w:r>
          </w:p>
        </w:tc>
        <w:tc>
          <w:tcPr>
            <w:tcW w:w="1530" w:type="dxa"/>
            <w:hideMark/>
          </w:tcPr>
          <w:p w:rsidR="00E44EF1" w:rsidRPr="00CC2B55" w:rsidRDefault="00E44EF1" w:rsidP="00366952">
            <w:pPr>
              <w:jc w:val="center"/>
              <w:rPr>
                <w:rFonts w:asciiTheme="majorBidi" w:hAnsiTheme="majorBidi" w:cstheme="majorBidi"/>
              </w:rPr>
            </w:pPr>
          </w:p>
        </w:tc>
        <w:tc>
          <w:tcPr>
            <w:tcW w:w="1890" w:type="dxa"/>
            <w:vMerge w:val="restart"/>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Diamond Grinding</w:t>
            </w:r>
          </w:p>
        </w:tc>
      </w:tr>
      <w:tr w:rsidR="00E44EF1" w:rsidRPr="00351219" w:rsidTr="00366952">
        <w:trPr>
          <w:trHeight w:val="467"/>
          <w:jc w:val="center"/>
        </w:trPr>
        <w:tc>
          <w:tcPr>
            <w:tcW w:w="805" w:type="dxa"/>
            <w:vMerge/>
            <w:hideMark/>
          </w:tcPr>
          <w:p w:rsidR="00E44EF1" w:rsidRPr="00CC2B55" w:rsidRDefault="00E44EF1" w:rsidP="00366952">
            <w:pPr>
              <w:jc w:val="center"/>
              <w:rPr>
                <w:rFonts w:asciiTheme="majorBidi" w:hAnsiTheme="majorBidi" w:cstheme="majorBidi"/>
              </w:rPr>
            </w:pPr>
          </w:p>
        </w:tc>
        <w:tc>
          <w:tcPr>
            <w:tcW w:w="1350" w:type="dxa"/>
            <w:vMerge/>
            <w:hideMark/>
          </w:tcPr>
          <w:p w:rsidR="00E44EF1" w:rsidRPr="00CC2B55" w:rsidRDefault="00E44EF1" w:rsidP="00366952">
            <w:pPr>
              <w:jc w:val="center"/>
              <w:rPr>
                <w:rFonts w:asciiTheme="majorBidi" w:hAnsiTheme="majorBidi" w:cstheme="majorBidi"/>
              </w:rPr>
            </w:pPr>
          </w:p>
        </w:tc>
        <w:tc>
          <w:tcPr>
            <w:tcW w:w="1620" w:type="dxa"/>
            <w:vMerge/>
            <w:hideMark/>
          </w:tcPr>
          <w:p w:rsidR="00E44EF1" w:rsidRPr="00CC2B55" w:rsidRDefault="00E44EF1" w:rsidP="00366952">
            <w:pPr>
              <w:jc w:val="center"/>
              <w:rPr>
                <w:rFonts w:asciiTheme="majorBidi" w:hAnsiTheme="majorBidi" w:cstheme="majorBidi"/>
              </w:rPr>
            </w:pPr>
          </w:p>
        </w:tc>
        <w:tc>
          <w:tcPr>
            <w:tcW w:w="2610" w:type="dxa"/>
            <w:hideMark/>
          </w:tcPr>
          <w:p w:rsidR="00E44EF1" w:rsidRPr="00CC2B55" w:rsidRDefault="00E44EF1" w:rsidP="00366952">
            <w:pPr>
              <w:jc w:val="center"/>
              <w:rPr>
                <w:rFonts w:asciiTheme="majorBidi" w:hAnsiTheme="majorBidi" w:cstheme="majorBidi"/>
              </w:rPr>
            </w:pPr>
          </w:p>
        </w:tc>
        <w:tc>
          <w:tcPr>
            <w:tcW w:w="153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&gt;=50</w:t>
            </w:r>
          </w:p>
        </w:tc>
        <w:tc>
          <w:tcPr>
            <w:tcW w:w="1890" w:type="dxa"/>
            <w:vMerge/>
            <w:hideMark/>
          </w:tcPr>
          <w:p w:rsidR="00E44EF1" w:rsidRPr="00CC2B55" w:rsidRDefault="00E44EF1" w:rsidP="00366952">
            <w:pPr>
              <w:jc w:val="center"/>
              <w:rPr>
                <w:rFonts w:asciiTheme="majorBidi" w:hAnsiTheme="majorBidi" w:cstheme="majorBidi"/>
              </w:rPr>
            </w:pPr>
          </w:p>
        </w:tc>
      </w:tr>
      <w:tr w:rsidR="00E44EF1" w:rsidRPr="00351219" w:rsidTr="00366952">
        <w:trPr>
          <w:trHeight w:val="395"/>
          <w:jc w:val="center"/>
        </w:trPr>
        <w:tc>
          <w:tcPr>
            <w:tcW w:w="805"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b/>
                <w:bCs/>
              </w:rPr>
              <w:t>2</w:t>
            </w:r>
          </w:p>
        </w:tc>
        <w:tc>
          <w:tcPr>
            <w:tcW w:w="1350"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&gt;20</w:t>
            </w:r>
          </w:p>
        </w:tc>
        <w:tc>
          <w:tcPr>
            <w:tcW w:w="1620" w:type="dxa"/>
            <w:hideMark/>
          </w:tcPr>
          <w:p w:rsidR="00E44EF1" w:rsidRPr="00CC2B55" w:rsidRDefault="00E44EF1" w:rsidP="00366952">
            <w:pPr>
              <w:jc w:val="center"/>
              <w:rPr>
                <w:rFonts w:asciiTheme="majorBidi" w:hAnsiTheme="majorBidi" w:cstheme="majorBidi"/>
              </w:rPr>
            </w:pPr>
          </w:p>
        </w:tc>
        <w:tc>
          <w:tcPr>
            <w:tcW w:w="261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&lt;=40</w:t>
            </w:r>
          </w:p>
        </w:tc>
        <w:tc>
          <w:tcPr>
            <w:tcW w:w="1530" w:type="dxa"/>
            <w:hideMark/>
          </w:tcPr>
          <w:p w:rsidR="00E44EF1" w:rsidRPr="00CC2B55" w:rsidRDefault="00E44EF1" w:rsidP="00366952">
            <w:pPr>
              <w:jc w:val="center"/>
              <w:rPr>
                <w:rFonts w:asciiTheme="majorBidi" w:hAnsiTheme="majorBidi" w:cstheme="majorBidi"/>
              </w:rPr>
            </w:pPr>
          </w:p>
        </w:tc>
        <w:tc>
          <w:tcPr>
            <w:tcW w:w="1890"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Functional rehabilitation</w:t>
            </w:r>
          </w:p>
        </w:tc>
      </w:tr>
      <w:tr w:rsidR="00E44EF1" w:rsidRPr="00351219" w:rsidTr="00366952">
        <w:trPr>
          <w:trHeight w:val="467"/>
          <w:jc w:val="center"/>
        </w:trPr>
        <w:tc>
          <w:tcPr>
            <w:tcW w:w="805"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b/>
                <w:bCs/>
              </w:rPr>
              <w:t>3</w:t>
            </w:r>
          </w:p>
        </w:tc>
        <w:tc>
          <w:tcPr>
            <w:tcW w:w="1350"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&gt;20</w:t>
            </w:r>
          </w:p>
        </w:tc>
        <w:tc>
          <w:tcPr>
            <w:tcW w:w="1620" w:type="dxa"/>
            <w:hideMark/>
          </w:tcPr>
          <w:p w:rsidR="00E44EF1" w:rsidRPr="00CC2B55" w:rsidRDefault="00E44EF1" w:rsidP="00366952">
            <w:pPr>
              <w:jc w:val="center"/>
              <w:rPr>
                <w:rFonts w:asciiTheme="majorBidi" w:hAnsiTheme="majorBidi" w:cstheme="majorBidi"/>
              </w:rPr>
            </w:pPr>
          </w:p>
        </w:tc>
        <w:tc>
          <w:tcPr>
            <w:tcW w:w="261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0</w:t>
            </w:r>
          </w:p>
        </w:tc>
        <w:tc>
          <w:tcPr>
            <w:tcW w:w="1530" w:type="dxa"/>
            <w:hideMark/>
          </w:tcPr>
          <w:p w:rsidR="00E44EF1" w:rsidRPr="00CC2B55" w:rsidRDefault="00E44EF1" w:rsidP="00366952">
            <w:pPr>
              <w:jc w:val="center"/>
              <w:rPr>
                <w:rFonts w:asciiTheme="majorBidi" w:hAnsiTheme="majorBidi" w:cstheme="majorBidi"/>
              </w:rPr>
            </w:pPr>
          </w:p>
        </w:tc>
        <w:tc>
          <w:tcPr>
            <w:tcW w:w="1890"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Minor Structural</w:t>
            </w:r>
          </w:p>
        </w:tc>
      </w:tr>
      <w:tr w:rsidR="00E44EF1" w:rsidRPr="00351219" w:rsidTr="00366952">
        <w:trPr>
          <w:trHeight w:val="458"/>
          <w:jc w:val="center"/>
        </w:trPr>
        <w:tc>
          <w:tcPr>
            <w:tcW w:w="805"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b/>
                <w:bCs/>
              </w:rPr>
              <w:t>4</w:t>
            </w:r>
          </w:p>
        </w:tc>
        <w:tc>
          <w:tcPr>
            <w:tcW w:w="1350"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&gt;20</w:t>
            </w:r>
          </w:p>
        </w:tc>
        <w:tc>
          <w:tcPr>
            <w:tcW w:w="162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&gt;40</w:t>
            </w:r>
          </w:p>
        </w:tc>
        <w:tc>
          <w:tcPr>
            <w:tcW w:w="2610" w:type="dxa"/>
            <w:hideMark/>
          </w:tcPr>
          <w:p w:rsidR="00E44EF1" w:rsidRPr="00CC2B55" w:rsidRDefault="00E44EF1" w:rsidP="00366952">
            <w:pPr>
              <w:jc w:val="center"/>
              <w:rPr>
                <w:rFonts w:asciiTheme="majorBidi" w:hAnsiTheme="majorBidi" w:cstheme="majorBidi"/>
              </w:rPr>
            </w:pPr>
          </w:p>
        </w:tc>
        <w:tc>
          <w:tcPr>
            <w:tcW w:w="1530" w:type="dxa"/>
            <w:hideMark/>
          </w:tcPr>
          <w:p w:rsidR="00E44EF1" w:rsidRPr="00CC2B55" w:rsidRDefault="00E44EF1" w:rsidP="00366952">
            <w:pPr>
              <w:jc w:val="center"/>
              <w:rPr>
                <w:rFonts w:asciiTheme="majorBidi" w:hAnsiTheme="majorBidi" w:cstheme="majorBidi"/>
              </w:rPr>
            </w:pPr>
          </w:p>
        </w:tc>
        <w:tc>
          <w:tcPr>
            <w:tcW w:w="1890"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Major Structural</w:t>
            </w:r>
          </w:p>
        </w:tc>
      </w:tr>
      <w:tr w:rsidR="00E44EF1" w:rsidRPr="00351219" w:rsidTr="00366952">
        <w:trPr>
          <w:trHeight w:val="512"/>
          <w:jc w:val="center"/>
        </w:trPr>
        <w:tc>
          <w:tcPr>
            <w:tcW w:w="805"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b/>
                <w:bCs/>
              </w:rPr>
              <w:t>5</w:t>
            </w:r>
          </w:p>
        </w:tc>
        <w:tc>
          <w:tcPr>
            <w:tcW w:w="1350" w:type="dxa"/>
            <w:hideMark/>
          </w:tcPr>
          <w:p w:rsidR="00E44EF1" w:rsidRPr="00CC2B55" w:rsidRDefault="00E44EF1" w:rsidP="00366952">
            <w:pPr>
              <w:jc w:val="center"/>
              <w:rPr>
                <w:rFonts w:asciiTheme="majorBidi" w:hAnsiTheme="majorBidi" w:cstheme="majorBidi"/>
              </w:rPr>
            </w:pPr>
            <w:r>
              <w:rPr>
                <w:rFonts w:asciiTheme="majorBidi" w:hAnsiTheme="majorBidi" w:cstheme="majorBidi"/>
              </w:rPr>
              <w:t>&lt;=</w:t>
            </w:r>
            <w:r w:rsidRPr="00CC2B55">
              <w:rPr>
                <w:rFonts w:asciiTheme="majorBidi" w:hAnsiTheme="majorBidi" w:cstheme="majorBidi"/>
              </w:rPr>
              <w:t>20</w:t>
            </w:r>
          </w:p>
        </w:tc>
        <w:tc>
          <w:tcPr>
            <w:tcW w:w="1620" w:type="dxa"/>
            <w:hideMark/>
          </w:tcPr>
          <w:p w:rsidR="00E44EF1" w:rsidRPr="00CC2B55" w:rsidRDefault="00E44EF1" w:rsidP="00366952">
            <w:pPr>
              <w:jc w:val="center"/>
              <w:rPr>
                <w:rFonts w:asciiTheme="majorBidi" w:hAnsiTheme="majorBidi" w:cstheme="majorBidi"/>
              </w:rPr>
            </w:pPr>
          </w:p>
        </w:tc>
        <w:tc>
          <w:tcPr>
            <w:tcW w:w="2610" w:type="dxa"/>
            <w:hideMark/>
          </w:tcPr>
          <w:p w:rsidR="00E44EF1" w:rsidRPr="00CC2B55" w:rsidRDefault="00E44EF1" w:rsidP="00366952">
            <w:pPr>
              <w:jc w:val="center"/>
              <w:rPr>
                <w:rFonts w:asciiTheme="majorBidi" w:hAnsiTheme="majorBidi" w:cstheme="majorBidi"/>
              </w:rPr>
            </w:pPr>
          </w:p>
        </w:tc>
        <w:tc>
          <w:tcPr>
            <w:tcW w:w="1530" w:type="dxa"/>
            <w:hideMark/>
          </w:tcPr>
          <w:p w:rsidR="00E44EF1" w:rsidRPr="00CC2B55" w:rsidRDefault="00E44EF1" w:rsidP="00366952">
            <w:pPr>
              <w:jc w:val="center"/>
              <w:rPr>
                <w:rFonts w:asciiTheme="majorBidi" w:hAnsiTheme="majorBidi" w:cstheme="majorBidi"/>
              </w:rPr>
            </w:pPr>
          </w:p>
        </w:tc>
        <w:tc>
          <w:tcPr>
            <w:tcW w:w="1890"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Reconstruction</w:t>
            </w:r>
          </w:p>
        </w:tc>
      </w:tr>
      <w:tr w:rsidR="00E44EF1" w:rsidRPr="00351219" w:rsidTr="00366952">
        <w:trPr>
          <w:trHeight w:val="458"/>
          <w:jc w:val="center"/>
        </w:trPr>
        <w:tc>
          <w:tcPr>
            <w:tcW w:w="805"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b/>
                <w:bCs/>
              </w:rPr>
              <w:t>6</w:t>
            </w:r>
          </w:p>
        </w:tc>
        <w:tc>
          <w:tcPr>
            <w:tcW w:w="7110" w:type="dxa"/>
            <w:gridSpan w:val="4"/>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Otherwise</w:t>
            </w:r>
          </w:p>
        </w:tc>
        <w:tc>
          <w:tcPr>
            <w:tcW w:w="1890" w:type="dxa"/>
            <w:hideMark/>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Do nothing</w:t>
            </w:r>
          </w:p>
        </w:tc>
      </w:tr>
    </w:tbl>
    <w:p w:rsidR="00E44EF1" w:rsidRDefault="00E44EF1" w:rsidP="00E44EF1">
      <w:pPr>
        <w:pStyle w:val="Body"/>
        <w:ind w:firstLine="0"/>
      </w:pPr>
    </w:p>
    <w:p w:rsidR="00E44EF1" w:rsidRPr="005D6A5C" w:rsidRDefault="00E44EF1" w:rsidP="00E44EF1">
      <w:pPr>
        <w:pStyle w:val="Body"/>
        <w:rPr>
          <w:b/>
          <w:noProof/>
        </w:rPr>
      </w:pPr>
      <w:r>
        <w:rPr>
          <w:noProof/>
        </w:rPr>
        <w:t xml:space="preserve">It is worth mentioning that the PCI is not the only factor for assigning the treatment actions as can be seen from the decision trees. It is possible to have different treatment assignments for sections with similar PCI values when the other performance indicators are different (Cracking, Riding, Rutting, and Faulting indeces). </w:t>
      </w:r>
    </w:p>
    <w:p w:rsidR="00E44EF1" w:rsidRDefault="00E44EF1" w:rsidP="00E44EF1">
      <w:pPr>
        <w:pStyle w:val="Body"/>
        <w:ind w:firstLine="0"/>
      </w:pPr>
    </w:p>
    <w:p w:rsidR="00E44EF1" w:rsidRDefault="00E44EF1" w:rsidP="00E44EF1">
      <w:pPr>
        <w:pStyle w:val="Heading3"/>
      </w:pPr>
      <w:bookmarkStart w:id="30" w:name="_Toc40744442"/>
      <w:r>
        <w:lastRenderedPageBreak/>
        <w:t>Cost calculation</w:t>
      </w:r>
      <w:bookmarkEnd w:id="30"/>
    </w:p>
    <w:p w:rsidR="00E44EF1" w:rsidRDefault="00E44EF1" w:rsidP="00E44EF1">
      <w:pPr>
        <w:pStyle w:val="Body"/>
        <w:rPr>
          <w:rFonts w:cs="Times New Roman"/>
          <w:noProof/>
        </w:rPr>
      </w:pPr>
      <w:r>
        <w:rPr>
          <w:rFonts w:cs="Times New Roman"/>
          <w:noProof/>
        </w:rPr>
        <w:t>Based on the condition of the pavement section and the treatment assignment from the decision tree, the cost of maintenance can be calculated. Iowa DOT has its own unit cost for each treatment action. Table 5 shows the unit cost for each treatment action based on mile lane units.</w:t>
      </w:r>
    </w:p>
    <w:p w:rsidR="00E44EF1" w:rsidRPr="004B513C" w:rsidRDefault="00E44EF1" w:rsidP="00E44EF1">
      <w:pPr>
        <w:pStyle w:val="Caption"/>
        <w:keepNext/>
        <w:rPr>
          <w:b/>
          <w:i/>
        </w:rPr>
      </w:pPr>
      <w:bookmarkStart w:id="31" w:name="_Toc40744693"/>
      <w:r w:rsidRPr="004B513C">
        <w:rPr>
          <w:b/>
          <w:i/>
        </w:rPr>
        <w:t xml:space="preserve">Table </w:t>
      </w:r>
      <w:r>
        <w:rPr>
          <w:b/>
          <w:i/>
        </w:rPr>
        <w:t>5</w:t>
      </w:r>
      <w:r w:rsidRPr="004B513C">
        <w:rPr>
          <w:b/>
          <w:i/>
        </w:rPr>
        <w:t>: Cost of Treatments (Mile-Lane)</w:t>
      </w:r>
      <w:bookmarkEnd w:id="31"/>
    </w:p>
    <w:tbl>
      <w:tblPr>
        <w:tblStyle w:val="TableGrid"/>
        <w:tblW w:w="8185" w:type="dxa"/>
        <w:jc w:val="center"/>
        <w:tblLook w:val="04A0" w:firstRow="1" w:lastRow="0" w:firstColumn="1" w:lastColumn="0" w:noHBand="0" w:noVBand="1"/>
      </w:tblPr>
      <w:tblGrid>
        <w:gridCol w:w="1525"/>
        <w:gridCol w:w="3150"/>
        <w:gridCol w:w="3510"/>
      </w:tblGrid>
      <w:tr w:rsidR="00E44EF1" w:rsidTr="00366952">
        <w:trPr>
          <w:jc w:val="center"/>
        </w:trPr>
        <w:tc>
          <w:tcPr>
            <w:tcW w:w="1525" w:type="dxa"/>
          </w:tcPr>
          <w:p w:rsidR="00E44EF1" w:rsidRPr="00CC2B55" w:rsidRDefault="00E44EF1" w:rsidP="00366952">
            <w:pPr>
              <w:jc w:val="center"/>
              <w:rPr>
                <w:rFonts w:asciiTheme="majorBidi" w:hAnsiTheme="majorBidi" w:cstheme="majorBidi"/>
                <w:b/>
                <w:bCs/>
              </w:rPr>
            </w:pPr>
            <w:r w:rsidRPr="00CC2B55">
              <w:rPr>
                <w:rFonts w:asciiTheme="majorBidi" w:hAnsiTheme="majorBidi" w:cstheme="majorBidi"/>
                <w:b/>
                <w:bCs/>
              </w:rPr>
              <w:t>Asset type</w:t>
            </w:r>
          </w:p>
        </w:tc>
        <w:tc>
          <w:tcPr>
            <w:tcW w:w="3150" w:type="dxa"/>
          </w:tcPr>
          <w:p w:rsidR="00E44EF1" w:rsidRPr="00CC2B55" w:rsidRDefault="00E44EF1" w:rsidP="00366952">
            <w:pPr>
              <w:jc w:val="center"/>
              <w:rPr>
                <w:rFonts w:asciiTheme="majorBidi" w:hAnsiTheme="majorBidi" w:cstheme="majorBidi"/>
                <w:b/>
                <w:bCs/>
              </w:rPr>
            </w:pPr>
            <w:r w:rsidRPr="00CC2B55">
              <w:rPr>
                <w:rFonts w:asciiTheme="majorBidi" w:hAnsiTheme="majorBidi" w:cstheme="majorBidi"/>
                <w:b/>
                <w:bCs/>
              </w:rPr>
              <w:t>Treatment</w:t>
            </w:r>
          </w:p>
        </w:tc>
        <w:tc>
          <w:tcPr>
            <w:tcW w:w="3510" w:type="dxa"/>
          </w:tcPr>
          <w:p w:rsidR="00E44EF1" w:rsidRPr="00CC2B55" w:rsidRDefault="00E44EF1" w:rsidP="00366952">
            <w:pPr>
              <w:jc w:val="center"/>
              <w:rPr>
                <w:rFonts w:asciiTheme="majorBidi" w:hAnsiTheme="majorBidi" w:cstheme="majorBidi"/>
                <w:b/>
                <w:bCs/>
              </w:rPr>
            </w:pPr>
            <w:r w:rsidRPr="00CC2B55">
              <w:rPr>
                <w:rFonts w:asciiTheme="majorBidi" w:hAnsiTheme="majorBidi" w:cstheme="majorBidi"/>
                <w:b/>
                <w:bCs/>
              </w:rPr>
              <w:t>Unit cost</w:t>
            </w:r>
          </w:p>
        </w:tc>
      </w:tr>
      <w:tr w:rsidR="00E44EF1" w:rsidTr="00366952">
        <w:trPr>
          <w:jc w:val="center"/>
        </w:trPr>
        <w:tc>
          <w:tcPr>
            <w:tcW w:w="1525" w:type="dxa"/>
            <w:vMerge w:val="restart"/>
          </w:tcPr>
          <w:p w:rsidR="00E44EF1" w:rsidRPr="00CC2B55" w:rsidRDefault="00E44EF1" w:rsidP="00366952">
            <w:pPr>
              <w:jc w:val="center"/>
              <w:rPr>
                <w:rFonts w:asciiTheme="majorBidi" w:hAnsiTheme="majorBidi" w:cstheme="majorBidi"/>
                <w:b/>
                <w:bCs/>
              </w:rPr>
            </w:pPr>
            <w:r w:rsidRPr="00CC2B55">
              <w:rPr>
                <w:rFonts w:asciiTheme="majorBidi" w:hAnsiTheme="majorBidi" w:cstheme="majorBidi"/>
                <w:b/>
                <w:bCs/>
              </w:rPr>
              <w:t>Pavement</w:t>
            </w:r>
          </w:p>
        </w:tc>
        <w:tc>
          <w:tcPr>
            <w:tcW w:w="3150" w:type="dxa"/>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Thin surface treatment</w:t>
            </w:r>
          </w:p>
        </w:tc>
        <w:tc>
          <w:tcPr>
            <w:tcW w:w="3510" w:type="dxa"/>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$25,000/ mile-lane</w:t>
            </w:r>
          </w:p>
        </w:tc>
      </w:tr>
      <w:tr w:rsidR="00E44EF1" w:rsidTr="00366952">
        <w:trPr>
          <w:jc w:val="center"/>
        </w:trPr>
        <w:tc>
          <w:tcPr>
            <w:tcW w:w="1525" w:type="dxa"/>
            <w:vMerge/>
          </w:tcPr>
          <w:p w:rsidR="00E44EF1" w:rsidRPr="00CC2B55" w:rsidRDefault="00E44EF1" w:rsidP="00366952">
            <w:pPr>
              <w:jc w:val="center"/>
              <w:rPr>
                <w:rFonts w:asciiTheme="majorBidi" w:hAnsiTheme="majorBidi" w:cstheme="majorBidi"/>
              </w:rPr>
            </w:pPr>
          </w:p>
        </w:tc>
        <w:tc>
          <w:tcPr>
            <w:tcW w:w="3150" w:type="dxa"/>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Diamond grinding</w:t>
            </w:r>
          </w:p>
        </w:tc>
        <w:tc>
          <w:tcPr>
            <w:tcW w:w="3510" w:type="dxa"/>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$30,000/ mile-lane</w:t>
            </w:r>
          </w:p>
        </w:tc>
      </w:tr>
      <w:tr w:rsidR="00E44EF1" w:rsidTr="00366952">
        <w:trPr>
          <w:jc w:val="center"/>
        </w:trPr>
        <w:tc>
          <w:tcPr>
            <w:tcW w:w="1525" w:type="dxa"/>
            <w:vMerge/>
          </w:tcPr>
          <w:p w:rsidR="00E44EF1" w:rsidRPr="00CC2B55" w:rsidRDefault="00E44EF1" w:rsidP="00366952">
            <w:pPr>
              <w:jc w:val="center"/>
              <w:rPr>
                <w:rFonts w:asciiTheme="majorBidi" w:hAnsiTheme="majorBidi" w:cstheme="majorBidi"/>
              </w:rPr>
            </w:pPr>
          </w:p>
        </w:tc>
        <w:tc>
          <w:tcPr>
            <w:tcW w:w="3150" w:type="dxa"/>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Functional rehabilitation</w:t>
            </w:r>
          </w:p>
        </w:tc>
        <w:tc>
          <w:tcPr>
            <w:tcW w:w="3510" w:type="dxa"/>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$220,000/ mile-lane</w:t>
            </w:r>
          </w:p>
        </w:tc>
      </w:tr>
      <w:tr w:rsidR="00E44EF1" w:rsidTr="00366952">
        <w:trPr>
          <w:jc w:val="center"/>
        </w:trPr>
        <w:tc>
          <w:tcPr>
            <w:tcW w:w="1525" w:type="dxa"/>
            <w:vMerge/>
          </w:tcPr>
          <w:p w:rsidR="00E44EF1" w:rsidRPr="00CC2B55" w:rsidRDefault="00E44EF1" w:rsidP="00366952">
            <w:pPr>
              <w:jc w:val="center"/>
              <w:rPr>
                <w:rFonts w:asciiTheme="majorBidi" w:hAnsiTheme="majorBidi" w:cstheme="majorBidi"/>
              </w:rPr>
            </w:pPr>
          </w:p>
        </w:tc>
        <w:tc>
          <w:tcPr>
            <w:tcW w:w="3150" w:type="dxa"/>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Minor structural</w:t>
            </w:r>
          </w:p>
        </w:tc>
        <w:tc>
          <w:tcPr>
            <w:tcW w:w="3510" w:type="dxa"/>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$240,000/ mile-lane (Primary)</w:t>
            </w:r>
          </w:p>
          <w:p w:rsidR="00E44EF1" w:rsidRPr="00CC2B55" w:rsidRDefault="00E44EF1" w:rsidP="00366952">
            <w:pPr>
              <w:jc w:val="center"/>
              <w:rPr>
                <w:rFonts w:asciiTheme="majorBidi" w:hAnsiTheme="majorBidi" w:cstheme="majorBidi"/>
              </w:rPr>
            </w:pPr>
            <w:r w:rsidRPr="00CC2B55">
              <w:rPr>
                <w:rFonts w:asciiTheme="majorBidi" w:hAnsiTheme="majorBidi" w:cstheme="majorBidi"/>
              </w:rPr>
              <w:t>$380,000/ mile-lane (Interstate)</w:t>
            </w:r>
          </w:p>
        </w:tc>
      </w:tr>
      <w:tr w:rsidR="00E44EF1" w:rsidTr="00366952">
        <w:trPr>
          <w:jc w:val="center"/>
        </w:trPr>
        <w:tc>
          <w:tcPr>
            <w:tcW w:w="1525" w:type="dxa"/>
            <w:vMerge/>
          </w:tcPr>
          <w:p w:rsidR="00E44EF1" w:rsidRPr="00CC2B55" w:rsidRDefault="00E44EF1" w:rsidP="00366952">
            <w:pPr>
              <w:jc w:val="center"/>
              <w:rPr>
                <w:rFonts w:asciiTheme="majorBidi" w:hAnsiTheme="majorBidi" w:cstheme="majorBidi"/>
              </w:rPr>
            </w:pPr>
          </w:p>
        </w:tc>
        <w:tc>
          <w:tcPr>
            <w:tcW w:w="3150" w:type="dxa"/>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Major structural</w:t>
            </w:r>
          </w:p>
        </w:tc>
        <w:tc>
          <w:tcPr>
            <w:tcW w:w="3510" w:type="dxa"/>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$400,000/ mile-lane (Primary)</w:t>
            </w:r>
          </w:p>
          <w:p w:rsidR="00E44EF1" w:rsidRPr="00CC2B55" w:rsidRDefault="00E44EF1" w:rsidP="00366952">
            <w:pPr>
              <w:jc w:val="center"/>
              <w:rPr>
                <w:rFonts w:asciiTheme="majorBidi" w:hAnsiTheme="majorBidi" w:cstheme="majorBidi"/>
              </w:rPr>
            </w:pPr>
            <w:r w:rsidRPr="00CC2B55">
              <w:rPr>
                <w:rFonts w:asciiTheme="majorBidi" w:hAnsiTheme="majorBidi" w:cstheme="majorBidi"/>
              </w:rPr>
              <w:t>$550,000/ mile-lane (Interstate)</w:t>
            </w:r>
          </w:p>
        </w:tc>
      </w:tr>
      <w:tr w:rsidR="00E44EF1" w:rsidTr="00366952">
        <w:trPr>
          <w:jc w:val="center"/>
        </w:trPr>
        <w:tc>
          <w:tcPr>
            <w:tcW w:w="1525" w:type="dxa"/>
            <w:vMerge/>
          </w:tcPr>
          <w:p w:rsidR="00E44EF1" w:rsidRPr="00CC2B55" w:rsidRDefault="00E44EF1" w:rsidP="00366952">
            <w:pPr>
              <w:jc w:val="center"/>
              <w:rPr>
                <w:rFonts w:asciiTheme="majorBidi" w:hAnsiTheme="majorBidi" w:cstheme="majorBidi"/>
              </w:rPr>
            </w:pPr>
          </w:p>
        </w:tc>
        <w:tc>
          <w:tcPr>
            <w:tcW w:w="3150" w:type="dxa"/>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Reconstruction</w:t>
            </w:r>
          </w:p>
        </w:tc>
        <w:tc>
          <w:tcPr>
            <w:tcW w:w="3510" w:type="dxa"/>
          </w:tcPr>
          <w:p w:rsidR="00E44EF1" w:rsidRPr="00CC2B55" w:rsidRDefault="00E44EF1" w:rsidP="00366952">
            <w:pPr>
              <w:jc w:val="center"/>
              <w:rPr>
                <w:rFonts w:asciiTheme="majorBidi" w:hAnsiTheme="majorBidi" w:cstheme="majorBidi"/>
              </w:rPr>
            </w:pPr>
            <w:r w:rsidRPr="00CC2B55">
              <w:rPr>
                <w:rFonts w:asciiTheme="majorBidi" w:hAnsiTheme="majorBidi" w:cstheme="majorBidi"/>
              </w:rPr>
              <w:t>$600,000/ mile-lane (Primary)</w:t>
            </w:r>
          </w:p>
          <w:p w:rsidR="00E44EF1" w:rsidRPr="00CC2B55" w:rsidRDefault="00E44EF1" w:rsidP="00366952">
            <w:pPr>
              <w:jc w:val="center"/>
              <w:rPr>
                <w:rFonts w:asciiTheme="majorBidi" w:hAnsiTheme="majorBidi" w:cstheme="majorBidi"/>
              </w:rPr>
            </w:pPr>
            <w:r w:rsidRPr="00CC2B55">
              <w:rPr>
                <w:rFonts w:asciiTheme="majorBidi" w:hAnsiTheme="majorBidi" w:cstheme="majorBidi"/>
              </w:rPr>
              <w:t>$750,000/ mile-lane (Interstate)</w:t>
            </w:r>
          </w:p>
        </w:tc>
      </w:tr>
    </w:tbl>
    <w:p w:rsidR="00E44EF1" w:rsidRPr="004B513C" w:rsidRDefault="00E44EF1" w:rsidP="00E44EF1">
      <w:pPr>
        <w:pStyle w:val="Body"/>
        <w:ind w:firstLine="0"/>
      </w:pPr>
    </w:p>
    <w:p w:rsidR="00E44EF1" w:rsidRDefault="00E44EF1" w:rsidP="00E44EF1">
      <w:pPr>
        <w:pStyle w:val="Heading3"/>
      </w:pPr>
      <w:bookmarkStart w:id="32" w:name="_Toc40744443"/>
      <w:r>
        <w:t>Optimization</w:t>
      </w:r>
      <w:bookmarkEnd w:id="32"/>
    </w:p>
    <w:p w:rsidR="00E44EF1" w:rsidRDefault="00E44EF1" w:rsidP="00E44EF1">
      <w:pPr>
        <w:pStyle w:val="Body"/>
        <w:rPr>
          <w:rFonts w:cs="Times New Roman"/>
          <w:noProof/>
        </w:rPr>
      </w:pPr>
      <w:r w:rsidRPr="00D60E16">
        <w:rPr>
          <w:rFonts w:cs="Times New Roman"/>
          <w:noProof/>
        </w:rPr>
        <w:t xml:space="preserve">The selection process in this study is based on maximizing (optimizing) the total benefit acquired from the different treatments applied to the sections that are given a limited budget. Several definitions of benefit can be found in the literature; however, one of the widely used definitions is the area between the deterioration curve without treatment activity and the expected deterioration curve after treatment, as depicted in Figure </w:t>
      </w:r>
      <w:r>
        <w:rPr>
          <w:rFonts w:cs="Times New Roman"/>
          <w:noProof/>
        </w:rPr>
        <w:t>13-15</w:t>
      </w:r>
      <w:r w:rsidRPr="00D60E16">
        <w:rPr>
          <w:rFonts w:cs="Times New Roman"/>
          <w:noProof/>
        </w:rPr>
        <w:t>.</w:t>
      </w:r>
    </w:p>
    <w:p w:rsidR="00E44EF1" w:rsidRDefault="00E44EF1" w:rsidP="00E44EF1">
      <w:pPr>
        <w:pStyle w:val="Body"/>
        <w:rPr>
          <w:rFonts w:cs="Times New Roman"/>
          <w:noProof/>
        </w:rPr>
      </w:pPr>
      <w:r w:rsidRPr="00D60E16">
        <w:rPr>
          <w:rFonts w:cs="Times New Roman"/>
          <w:noProof/>
        </w:rPr>
        <w:t xml:space="preserve">Based on the decision trees and performance indicators affected by different error rates, the treatment activities were identified for each test section. As a result of the selected treatment activities, the cost of treatments for each section was calculated based on the Iowa DOT unit cost, mile-lane. Each treatment activity can extend the life of pavements by increasing the PCI. </w:t>
      </w:r>
      <w:r>
        <w:rPr>
          <w:rFonts w:cs="Times New Roman"/>
          <w:noProof/>
        </w:rPr>
        <w:t>Tables 6 and 7</w:t>
      </w:r>
      <w:r>
        <w:rPr>
          <w:rFonts w:cs="Times New Roman"/>
          <w:noProof/>
        </w:rPr>
        <w:t xml:space="preserve"> show the proposed reset values on performance curves for the different pavement </w:t>
      </w:r>
      <w:r>
        <w:rPr>
          <w:rFonts w:cs="Times New Roman"/>
          <w:noProof/>
        </w:rPr>
        <w:lastRenderedPageBreak/>
        <w:t>types as recommended by the Iowa DOT. Reset values represent the increase in PCI values attributed to each treatment.</w:t>
      </w:r>
    </w:p>
    <w:p w:rsidR="00E44EF1" w:rsidRPr="004B513C" w:rsidRDefault="00E44EF1" w:rsidP="00E44EF1">
      <w:pPr>
        <w:pStyle w:val="Caption"/>
        <w:keepNext/>
        <w:rPr>
          <w:b/>
          <w:i/>
        </w:rPr>
      </w:pPr>
      <w:bookmarkStart w:id="33" w:name="_Toc40744694"/>
      <w:r w:rsidRPr="004B513C">
        <w:rPr>
          <w:b/>
          <w:i/>
        </w:rPr>
        <w:t xml:space="preserve">Table </w:t>
      </w:r>
      <w:r>
        <w:rPr>
          <w:b/>
          <w:i/>
        </w:rPr>
        <w:t>6</w:t>
      </w:r>
      <w:r w:rsidRPr="004B513C">
        <w:rPr>
          <w:b/>
          <w:i/>
        </w:rPr>
        <w:t>: Reset Values for PCC pavements</w:t>
      </w:r>
      <w:bookmarkEnd w:id="33"/>
    </w:p>
    <w:tbl>
      <w:tblPr>
        <w:tblStyle w:val="PlainTable1"/>
        <w:tblW w:w="0" w:type="auto"/>
        <w:jc w:val="center"/>
        <w:tblLook w:val="04A0" w:firstRow="1" w:lastRow="0" w:firstColumn="1" w:lastColumn="0" w:noHBand="0" w:noVBand="1"/>
      </w:tblPr>
      <w:tblGrid>
        <w:gridCol w:w="3379"/>
        <w:gridCol w:w="3379"/>
      </w:tblGrid>
      <w:tr w:rsidR="00E44EF1" w:rsidTr="00366952">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3379" w:type="dxa"/>
          </w:tcPr>
          <w:p w:rsidR="00E44EF1" w:rsidRDefault="00E44EF1" w:rsidP="00366952">
            <w:pPr>
              <w:spacing w:line="480" w:lineRule="auto"/>
              <w:rPr>
                <w:rFonts w:cs="Times New Roman"/>
                <w:noProof/>
              </w:rPr>
            </w:pPr>
            <w:r>
              <w:rPr>
                <w:rFonts w:cs="Times New Roman"/>
                <w:noProof/>
              </w:rPr>
              <w:t>Treatment</w:t>
            </w:r>
          </w:p>
        </w:tc>
        <w:tc>
          <w:tcPr>
            <w:tcW w:w="3379" w:type="dxa"/>
          </w:tcPr>
          <w:p w:rsidR="00E44EF1"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noProof/>
              </w:rPr>
            </w:pPr>
            <w:r>
              <w:rPr>
                <w:rFonts w:cs="Times New Roman"/>
                <w:noProof/>
              </w:rPr>
              <w:t>PCI</w:t>
            </w:r>
          </w:p>
        </w:tc>
      </w:tr>
      <w:tr w:rsidR="00E44EF1" w:rsidTr="00366952">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3379" w:type="dxa"/>
          </w:tcPr>
          <w:p w:rsidR="00E44EF1" w:rsidRDefault="00E44EF1" w:rsidP="00366952">
            <w:pPr>
              <w:spacing w:line="480" w:lineRule="auto"/>
              <w:rPr>
                <w:rFonts w:cs="Times New Roman"/>
                <w:noProof/>
              </w:rPr>
            </w:pPr>
            <w:r>
              <w:rPr>
                <w:rFonts w:cs="Times New Roman"/>
                <w:noProof/>
              </w:rPr>
              <w:t>Diamond Griding</w:t>
            </w:r>
          </w:p>
        </w:tc>
        <w:tc>
          <w:tcPr>
            <w:tcW w:w="3379" w:type="dxa"/>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+20 (improve)</w:t>
            </w:r>
          </w:p>
        </w:tc>
      </w:tr>
      <w:tr w:rsidR="00E44EF1" w:rsidTr="00366952">
        <w:trPr>
          <w:trHeight w:val="257"/>
          <w:jc w:val="center"/>
        </w:trPr>
        <w:tc>
          <w:tcPr>
            <w:cnfStyle w:val="001000000000" w:firstRow="0" w:lastRow="0" w:firstColumn="1" w:lastColumn="0" w:oddVBand="0" w:evenVBand="0" w:oddHBand="0" w:evenHBand="0" w:firstRowFirstColumn="0" w:firstRowLastColumn="0" w:lastRowFirstColumn="0" w:lastRowLastColumn="0"/>
            <w:tcW w:w="3379" w:type="dxa"/>
          </w:tcPr>
          <w:p w:rsidR="00E44EF1" w:rsidRDefault="00E44EF1" w:rsidP="00366952">
            <w:pPr>
              <w:spacing w:line="480" w:lineRule="auto"/>
              <w:rPr>
                <w:rFonts w:cs="Times New Roman"/>
                <w:noProof/>
              </w:rPr>
            </w:pPr>
            <w:r>
              <w:rPr>
                <w:rFonts w:cs="Times New Roman"/>
                <w:noProof/>
              </w:rPr>
              <w:t>Functional Rehabilitation</w:t>
            </w:r>
          </w:p>
        </w:tc>
        <w:tc>
          <w:tcPr>
            <w:tcW w:w="3379" w:type="dxa"/>
          </w:tcPr>
          <w:p w:rsidR="00E44EF1"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80</w:t>
            </w:r>
          </w:p>
        </w:tc>
      </w:tr>
      <w:tr w:rsidR="00E44EF1" w:rsidTr="00366952">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3379" w:type="dxa"/>
          </w:tcPr>
          <w:p w:rsidR="00E44EF1" w:rsidRDefault="00E44EF1" w:rsidP="00366952">
            <w:pPr>
              <w:spacing w:line="480" w:lineRule="auto"/>
              <w:rPr>
                <w:rFonts w:cs="Times New Roman"/>
                <w:noProof/>
              </w:rPr>
            </w:pPr>
            <w:r>
              <w:rPr>
                <w:rFonts w:cs="Times New Roman"/>
                <w:noProof/>
              </w:rPr>
              <w:t>Minor Structural</w:t>
            </w:r>
          </w:p>
        </w:tc>
        <w:tc>
          <w:tcPr>
            <w:tcW w:w="3379" w:type="dxa"/>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90</w:t>
            </w:r>
          </w:p>
        </w:tc>
      </w:tr>
      <w:tr w:rsidR="00E44EF1" w:rsidTr="00366952">
        <w:trPr>
          <w:trHeight w:val="257"/>
          <w:jc w:val="center"/>
        </w:trPr>
        <w:tc>
          <w:tcPr>
            <w:cnfStyle w:val="001000000000" w:firstRow="0" w:lastRow="0" w:firstColumn="1" w:lastColumn="0" w:oddVBand="0" w:evenVBand="0" w:oddHBand="0" w:evenHBand="0" w:firstRowFirstColumn="0" w:firstRowLastColumn="0" w:lastRowFirstColumn="0" w:lastRowLastColumn="0"/>
            <w:tcW w:w="3379" w:type="dxa"/>
          </w:tcPr>
          <w:p w:rsidR="00E44EF1" w:rsidRDefault="00E44EF1" w:rsidP="00366952">
            <w:pPr>
              <w:spacing w:line="480" w:lineRule="auto"/>
              <w:rPr>
                <w:rFonts w:cs="Times New Roman"/>
                <w:noProof/>
              </w:rPr>
            </w:pPr>
            <w:r>
              <w:rPr>
                <w:rFonts w:cs="Times New Roman"/>
                <w:noProof/>
              </w:rPr>
              <w:t>Major Structural</w:t>
            </w:r>
          </w:p>
        </w:tc>
        <w:tc>
          <w:tcPr>
            <w:tcW w:w="3379" w:type="dxa"/>
          </w:tcPr>
          <w:p w:rsidR="00E44EF1"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95</w:t>
            </w:r>
          </w:p>
        </w:tc>
      </w:tr>
      <w:tr w:rsidR="00E44EF1" w:rsidTr="00366952">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3379" w:type="dxa"/>
          </w:tcPr>
          <w:p w:rsidR="00E44EF1" w:rsidRDefault="00E44EF1" w:rsidP="00366952">
            <w:pPr>
              <w:spacing w:line="480" w:lineRule="auto"/>
              <w:rPr>
                <w:rFonts w:cs="Times New Roman"/>
                <w:noProof/>
              </w:rPr>
            </w:pPr>
            <w:r>
              <w:rPr>
                <w:rFonts w:cs="Times New Roman"/>
                <w:noProof/>
              </w:rPr>
              <w:t>Reconstruction</w:t>
            </w:r>
          </w:p>
        </w:tc>
        <w:tc>
          <w:tcPr>
            <w:tcW w:w="3379" w:type="dxa"/>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100</w:t>
            </w:r>
          </w:p>
        </w:tc>
      </w:tr>
    </w:tbl>
    <w:p w:rsidR="00E44EF1" w:rsidRPr="004B513C" w:rsidRDefault="00E44EF1" w:rsidP="00E44EF1">
      <w:pPr>
        <w:pStyle w:val="Caption"/>
        <w:keepNext/>
        <w:rPr>
          <w:b/>
          <w:i/>
        </w:rPr>
      </w:pPr>
      <w:bookmarkStart w:id="34" w:name="_Toc40744695"/>
      <w:r w:rsidRPr="004B513C">
        <w:rPr>
          <w:b/>
          <w:i/>
        </w:rPr>
        <w:t xml:space="preserve">Table </w:t>
      </w:r>
      <w:r>
        <w:rPr>
          <w:b/>
          <w:i/>
        </w:rPr>
        <w:t>7</w:t>
      </w:r>
      <w:r w:rsidRPr="004B513C">
        <w:rPr>
          <w:b/>
          <w:i/>
        </w:rPr>
        <w:t>: Reset Values for AC and COM pavements</w:t>
      </w:r>
      <w:bookmarkEnd w:id="34"/>
    </w:p>
    <w:tbl>
      <w:tblPr>
        <w:tblStyle w:val="PlainTable1"/>
        <w:tblW w:w="0" w:type="auto"/>
        <w:jc w:val="center"/>
        <w:tblLook w:val="04A0" w:firstRow="1" w:lastRow="0" w:firstColumn="1" w:lastColumn="0" w:noHBand="0" w:noVBand="1"/>
      </w:tblPr>
      <w:tblGrid>
        <w:gridCol w:w="3379"/>
        <w:gridCol w:w="3379"/>
      </w:tblGrid>
      <w:tr w:rsidR="00E44EF1" w:rsidTr="00366952">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3379" w:type="dxa"/>
          </w:tcPr>
          <w:p w:rsidR="00E44EF1" w:rsidRDefault="00E44EF1" w:rsidP="00366952">
            <w:pPr>
              <w:spacing w:line="480" w:lineRule="auto"/>
              <w:rPr>
                <w:rFonts w:cs="Times New Roman"/>
                <w:noProof/>
              </w:rPr>
            </w:pPr>
            <w:r>
              <w:rPr>
                <w:rFonts w:cs="Times New Roman"/>
                <w:noProof/>
              </w:rPr>
              <w:t>Treatment</w:t>
            </w:r>
          </w:p>
        </w:tc>
        <w:tc>
          <w:tcPr>
            <w:tcW w:w="3379" w:type="dxa"/>
          </w:tcPr>
          <w:p w:rsidR="00E44EF1"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noProof/>
              </w:rPr>
            </w:pPr>
            <w:r>
              <w:rPr>
                <w:rFonts w:cs="Times New Roman"/>
                <w:noProof/>
              </w:rPr>
              <w:t>PCI</w:t>
            </w:r>
          </w:p>
        </w:tc>
      </w:tr>
      <w:tr w:rsidR="00E44EF1" w:rsidTr="00366952">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3379" w:type="dxa"/>
          </w:tcPr>
          <w:p w:rsidR="00E44EF1" w:rsidRDefault="00E44EF1" w:rsidP="00366952">
            <w:pPr>
              <w:spacing w:line="480" w:lineRule="auto"/>
              <w:rPr>
                <w:rFonts w:cs="Times New Roman"/>
                <w:noProof/>
              </w:rPr>
            </w:pPr>
            <w:r>
              <w:rPr>
                <w:rFonts w:cs="Times New Roman"/>
                <w:noProof/>
              </w:rPr>
              <w:t xml:space="preserve">Thin Surface </w:t>
            </w:r>
          </w:p>
        </w:tc>
        <w:tc>
          <w:tcPr>
            <w:tcW w:w="3379" w:type="dxa"/>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+20 (improve)</w:t>
            </w:r>
          </w:p>
        </w:tc>
      </w:tr>
      <w:tr w:rsidR="00E44EF1" w:rsidTr="00366952">
        <w:trPr>
          <w:trHeight w:val="257"/>
          <w:jc w:val="center"/>
        </w:trPr>
        <w:tc>
          <w:tcPr>
            <w:cnfStyle w:val="001000000000" w:firstRow="0" w:lastRow="0" w:firstColumn="1" w:lastColumn="0" w:oddVBand="0" w:evenVBand="0" w:oddHBand="0" w:evenHBand="0" w:firstRowFirstColumn="0" w:firstRowLastColumn="0" w:lastRowFirstColumn="0" w:lastRowLastColumn="0"/>
            <w:tcW w:w="3379" w:type="dxa"/>
          </w:tcPr>
          <w:p w:rsidR="00E44EF1" w:rsidRDefault="00E44EF1" w:rsidP="00366952">
            <w:pPr>
              <w:spacing w:line="480" w:lineRule="auto"/>
              <w:rPr>
                <w:rFonts w:cs="Times New Roman"/>
                <w:noProof/>
              </w:rPr>
            </w:pPr>
            <w:r>
              <w:rPr>
                <w:rFonts w:cs="Times New Roman"/>
                <w:noProof/>
              </w:rPr>
              <w:t>Functional Rehabilitation</w:t>
            </w:r>
          </w:p>
        </w:tc>
        <w:tc>
          <w:tcPr>
            <w:tcW w:w="3379" w:type="dxa"/>
          </w:tcPr>
          <w:p w:rsidR="00E44EF1"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80</w:t>
            </w:r>
          </w:p>
        </w:tc>
      </w:tr>
      <w:tr w:rsidR="00E44EF1" w:rsidTr="00366952">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3379" w:type="dxa"/>
          </w:tcPr>
          <w:p w:rsidR="00E44EF1" w:rsidRDefault="00E44EF1" w:rsidP="00366952">
            <w:pPr>
              <w:spacing w:line="480" w:lineRule="auto"/>
              <w:rPr>
                <w:rFonts w:cs="Times New Roman"/>
                <w:noProof/>
              </w:rPr>
            </w:pPr>
            <w:r>
              <w:rPr>
                <w:rFonts w:cs="Times New Roman"/>
                <w:noProof/>
              </w:rPr>
              <w:t>Minor Structural</w:t>
            </w:r>
          </w:p>
        </w:tc>
        <w:tc>
          <w:tcPr>
            <w:tcW w:w="3379" w:type="dxa"/>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90</w:t>
            </w:r>
          </w:p>
        </w:tc>
      </w:tr>
      <w:tr w:rsidR="00E44EF1" w:rsidTr="00366952">
        <w:trPr>
          <w:trHeight w:val="257"/>
          <w:jc w:val="center"/>
        </w:trPr>
        <w:tc>
          <w:tcPr>
            <w:cnfStyle w:val="001000000000" w:firstRow="0" w:lastRow="0" w:firstColumn="1" w:lastColumn="0" w:oddVBand="0" w:evenVBand="0" w:oddHBand="0" w:evenHBand="0" w:firstRowFirstColumn="0" w:firstRowLastColumn="0" w:lastRowFirstColumn="0" w:lastRowLastColumn="0"/>
            <w:tcW w:w="3379" w:type="dxa"/>
          </w:tcPr>
          <w:p w:rsidR="00E44EF1" w:rsidRDefault="00E44EF1" w:rsidP="00366952">
            <w:pPr>
              <w:spacing w:line="480" w:lineRule="auto"/>
              <w:rPr>
                <w:rFonts w:cs="Times New Roman"/>
                <w:noProof/>
              </w:rPr>
            </w:pPr>
            <w:r>
              <w:rPr>
                <w:rFonts w:cs="Times New Roman"/>
                <w:noProof/>
              </w:rPr>
              <w:t>Major Structural</w:t>
            </w:r>
          </w:p>
        </w:tc>
        <w:tc>
          <w:tcPr>
            <w:tcW w:w="3379" w:type="dxa"/>
          </w:tcPr>
          <w:p w:rsidR="00E44EF1"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95</w:t>
            </w:r>
          </w:p>
        </w:tc>
      </w:tr>
      <w:tr w:rsidR="00E44EF1" w:rsidTr="00366952">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3379" w:type="dxa"/>
          </w:tcPr>
          <w:p w:rsidR="00E44EF1" w:rsidRDefault="00E44EF1" w:rsidP="00366952">
            <w:pPr>
              <w:spacing w:line="480" w:lineRule="auto"/>
              <w:rPr>
                <w:rFonts w:cs="Times New Roman"/>
                <w:noProof/>
              </w:rPr>
            </w:pPr>
            <w:r>
              <w:rPr>
                <w:rFonts w:cs="Times New Roman"/>
                <w:noProof/>
              </w:rPr>
              <w:t>Reconstruction</w:t>
            </w:r>
          </w:p>
        </w:tc>
        <w:tc>
          <w:tcPr>
            <w:tcW w:w="3379" w:type="dxa"/>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100</w:t>
            </w:r>
          </w:p>
        </w:tc>
      </w:tr>
    </w:tbl>
    <w:p w:rsidR="00E44EF1" w:rsidRDefault="00E44EF1" w:rsidP="00E44EF1">
      <w:pPr>
        <w:pStyle w:val="Body"/>
      </w:pPr>
    </w:p>
    <w:p w:rsidR="00E44EF1" w:rsidRDefault="00E44EF1" w:rsidP="00E44EF1">
      <w:pPr>
        <w:pStyle w:val="Body"/>
      </w:pPr>
      <w:r w:rsidRPr="004B513C">
        <w:t xml:space="preserve">After increasing the PCI for each section based on the reset values, the total benefit for each section was calculated. For determining the total benefit, the area under deterioration without treatments needs to be calculated first, as shown in equation 1. Figure </w:t>
      </w:r>
      <w:r>
        <w:t>13</w:t>
      </w:r>
      <w:r w:rsidRPr="004B513C">
        <w:t xml:space="preserve"> illustrates the pavement deterioration curve without applying the treatment.</w:t>
      </w:r>
    </w:p>
    <w:p w:rsidR="00E44EF1" w:rsidRPr="00E5395F" w:rsidRDefault="00E44EF1" w:rsidP="00E44EF1">
      <w:pPr>
        <w:widowControl/>
        <w:spacing w:after="160" w:line="480" w:lineRule="auto"/>
        <w:rPr>
          <w:rFonts w:cs="Times New Roman"/>
          <w:noProof/>
          <w:szCs w:val="24"/>
        </w:rPr>
      </w:pPr>
      <w:r w:rsidRPr="00E5395F">
        <w:rPr>
          <w:rFonts w:cs="Times New Roman"/>
          <w:noProof/>
          <w:szCs w:val="24"/>
        </w:rPr>
        <w:t xml:space="preserve">Area1 = </w:t>
      </w:r>
      <m:oMath>
        <m:nary>
          <m:naryPr>
            <m:limLoc m:val="subSup"/>
            <m:ctrlPr>
              <w:rPr>
                <w:rFonts w:ascii="Cambria Math" w:hAnsi="Cambria Math" w:cs="Times New Roman"/>
                <w:i/>
                <w:noProof/>
                <w:szCs w:val="24"/>
              </w:rPr>
            </m:ctrlPr>
          </m:naryPr>
          <m:sub>
            <m:r>
              <w:rPr>
                <w:rFonts w:ascii="Cambria Math" w:hAnsi="Cambria Math" w:cs="Times New Roman"/>
                <w:noProof/>
                <w:szCs w:val="24"/>
              </w:rPr>
              <m:t>a</m:t>
            </m:r>
          </m:sub>
          <m:sup>
            <m:r>
              <w:rPr>
                <w:rFonts w:ascii="Cambria Math" w:hAnsi="Cambria Math" w:cs="Times New Roman"/>
                <w:noProof/>
                <w:szCs w:val="24"/>
              </w:rPr>
              <m:t>b</m:t>
            </m:r>
          </m:sup>
          <m:e>
            <m:r>
              <w:rPr>
                <w:rFonts w:ascii="Cambria Math" w:hAnsi="Cambria Math" w:cs="Times New Roman"/>
                <w:noProof/>
                <w:szCs w:val="24"/>
              </w:rPr>
              <m:t>f</m:t>
            </m:r>
            <m:d>
              <m:dPr>
                <m:ctrlPr>
                  <w:rPr>
                    <w:rFonts w:ascii="Cambria Math" w:hAnsi="Cambria Math" w:cs="Times New Roman"/>
                    <w:i/>
                    <w:noProof/>
                    <w:szCs w:val="24"/>
                  </w:rPr>
                </m:ctrlPr>
              </m:dPr>
              <m:e>
                <m:r>
                  <w:rPr>
                    <w:rFonts w:ascii="Cambria Math" w:hAnsi="Cambria Math" w:cs="Times New Roman"/>
                    <w:noProof/>
                    <w:szCs w:val="24"/>
                  </w:rPr>
                  <m:t>x</m:t>
                </m:r>
              </m:e>
            </m:d>
            <m:r>
              <w:rPr>
                <w:rFonts w:ascii="Cambria Math" w:hAnsi="Cambria Math" w:cs="Times New Roman"/>
                <w:noProof/>
                <w:szCs w:val="24"/>
              </w:rPr>
              <m:t>dx</m:t>
            </m:r>
          </m:e>
        </m:nary>
      </m:oMath>
      <w:r w:rsidRPr="00E5395F">
        <w:rPr>
          <w:rFonts w:eastAsiaTheme="minorEastAsia" w:cs="Times New Roman"/>
          <w:noProof/>
          <w:szCs w:val="24"/>
        </w:rPr>
        <w:t xml:space="preserve">                                                                                          </w:t>
      </w:r>
      <w:r>
        <w:rPr>
          <w:rFonts w:eastAsiaTheme="minorEastAsia" w:cs="Times New Roman"/>
          <w:noProof/>
          <w:szCs w:val="24"/>
        </w:rPr>
        <w:t xml:space="preserve">                    </w:t>
      </w:r>
      <w:r w:rsidRPr="00E5395F">
        <w:rPr>
          <w:rFonts w:eastAsiaTheme="minorEastAsia" w:cs="Times New Roman"/>
          <w:noProof/>
          <w:szCs w:val="24"/>
        </w:rPr>
        <w:t xml:space="preserve">          (1)</w:t>
      </w:r>
    </w:p>
    <w:p w:rsidR="00E44EF1" w:rsidRDefault="00E44EF1" w:rsidP="00E44EF1">
      <w:pPr>
        <w:pStyle w:val="Body"/>
        <w:keepNext/>
        <w:ind w:firstLine="0"/>
      </w:pPr>
      <w:r>
        <w:rPr>
          <w:noProof/>
        </w:rPr>
        <w:lastRenderedPageBreak/>
        <w:drawing>
          <wp:inline distT="0" distB="0" distL="0" distR="0" wp14:anchorId="1ED32A89" wp14:editId="2613871A">
            <wp:extent cx="5943600" cy="288544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2885440"/>
                    </a:xfrm>
                    <a:prstGeom prst="rect">
                      <a:avLst/>
                    </a:prstGeom>
                  </pic:spPr>
                </pic:pic>
              </a:graphicData>
            </a:graphic>
          </wp:inline>
        </w:drawing>
      </w:r>
    </w:p>
    <w:p w:rsidR="00E44EF1" w:rsidRDefault="00E44EF1" w:rsidP="00E44EF1">
      <w:pPr>
        <w:pStyle w:val="Caption"/>
        <w:jc w:val="center"/>
        <w:rPr>
          <w:b/>
          <w:i/>
        </w:rPr>
      </w:pPr>
      <w:bookmarkStart w:id="35" w:name="_Toc40744482"/>
      <w:r w:rsidRPr="004B513C">
        <w:rPr>
          <w:b/>
          <w:i/>
        </w:rPr>
        <w:t>Figure</w:t>
      </w:r>
      <w:r>
        <w:rPr>
          <w:b/>
          <w:i/>
        </w:rPr>
        <w:t xml:space="preserve"> 13</w:t>
      </w:r>
      <w:r w:rsidRPr="004B513C">
        <w:rPr>
          <w:b/>
          <w:i/>
        </w:rPr>
        <w:t>: Deterioration curve without treatment</w:t>
      </w:r>
      <w:bookmarkEnd w:id="35"/>
    </w:p>
    <w:p w:rsidR="00E44EF1" w:rsidRDefault="00E44EF1" w:rsidP="00E44EF1">
      <w:pPr>
        <w:pStyle w:val="Body"/>
        <w:ind w:firstLine="0"/>
        <w:rPr>
          <w:rFonts w:cs="Times New Roman"/>
          <w:noProof/>
        </w:rPr>
      </w:pPr>
      <w:r>
        <w:tab/>
      </w:r>
      <w:r w:rsidRPr="00D60E16">
        <w:rPr>
          <w:rFonts w:cs="Times New Roman"/>
          <w:noProof/>
        </w:rPr>
        <w:t xml:space="preserve">In the next step, both areas under the with-treatment and the without-treatment curves need to be calculated, </w:t>
      </w:r>
      <w:r>
        <w:rPr>
          <w:rFonts w:cs="Times New Roman"/>
          <w:noProof/>
        </w:rPr>
        <w:t>a</w:t>
      </w:r>
      <w:r>
        <w:rPr>
          <w:rFonts w:cs="Times New Roman"/>
          <w:noProof/>
        </w:rPr>
        <w:t>s shown in equation 2. Figure 14</w:t>
      </w:r>
      <w:r w:rsidRPr="00D60E16">
        <w:rPr>
          <w:rFonts w:cs="Times New Roman"/>
          <w:noProof/>
        </w:rPr>
        <w:t xml:space="preserve"> illustrates the area under both deterioration curves.</w:t>
      </w:r>
    </w:p>
    <w:p w:rsidR="00E44EF1" w:rsidRDefault="00E44EF1" w:rsidP="00E44EF1">
      <w:pPr>
        <w:pStyle w:val="Body"/>
        <w:ind w:firstLine="0"/>
      </w:pPr>
      <w:r>
        <w:rPr>
          <w:noProof/>
        </w:rPr>
        <w:drawing>
          <wp:anchor distT="0" distB="0" distL="114300" distR="114300" simplePos="0" relativeHeight="251669504" behindDoc="0" locked="0" layoutInCell="1" allowOverlap="1" wp14:anchorId="5632AA8D" wp14:editId="70C5CAF5">
            <wp:simplePos x="0" y="0"/>
            <wp:positionH relativeFrom="column">
              <wp:posOffset>38100</wp:posOffset>
            </wp:positionH>
            <wp:positionV relativeFrom="paragraph">
              <wp:posOffset>316230</wp:posOffset>
            </wp:positionV>
            <wp:extent cx="5848985" cy="2970530"/>
            <wp:effectExtent l="0" t="0" r="0" b="1270"/>
            <wp:wrapTopAndBottom/>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848985" cy="2970530"/>
                    </a:xfrm>
                    <a:prstGeom prst="rect">
                      <a:avLst/>
                    </a:prstGeom>
                  </pic:spPr>
                </pic:pic>
              </a:graphicData>
            </a:graphic>
            <wp14:sizeRelH relativeFrom="page">
              <wp14:pctWidth>0</wp14:pctWidth>
            </wp14:sizeRelH>
            <wp14:sizeRelV relativeFrom="page">
              <wp14:pctHeight>0</wp14:pctHeight>
            </wp14:sizeRelV>
          </wp:anchor>
        </w:drawing>
      </w:r>
      <w:r w:rsidRPr="00E5395F">
        <w:rPr>
          <w:rFonts w:cs="Times New Roman"/>
          <w:noProof/>
          <w:szCs w:val="24"/>
        </w:rPr>
        <w:t xml:space="preserve">Area2 = </w:t>
      </w:r>
      <m:oMath>
        <m:nary>
          <m:naryPr>
            <m:limLoc m:val="subSup"/>
            <m:ctrlPr>
              <w:rPr>
                <w:rFonts w:ascii="Cambria Math" w:hAnsi="Cambria Math" w:cs="Times New Roman"/>
                <w:i/>
                <w:noProof/>
                <w:szCs w:val="24"/>
              </w:rPr>
            </m:ctrlPr>
          </m:naryPr>
          <m:sub>
            <m:r>
              <w:rPr>
                <w:rFonts w:ascii="Cambria Math" w:hAnsi="Cambria Math" w:cs="Times New Roman"/>
                <w:noProof/>
                <w:szCs w:val="24"/>
              </w:rPr>
              <m:t>a</m:t>
            </m:r>
          </m:sub>
          <m:sup>
            <m:r>
              <w:rPr>
                <w:rFonts w:ascii="Cambria Math" w:hAnsi="Cambria Math" w:cs="Times New Roman"/>
                <w:noProof/>
                <w:szCs w:val="24"/>
              </w:rPr>
              <m:t>b</m:t>
            </m:r>
          </m:sup>
          <m:e>
            <m:r>
              <w:rPr>
                <w:rFonts w:ascii="Cambria Math" w:hAnsi="Cambria Math" w:cs="Times New Roman"/>
                <w:noProof/>
                <w:szCs w:val="24"/>
              </w:rPr>
              <m:t>f</m:t>
            </m:r>
            <m:d>
              <m:dPr>
                <m:ctrlPr>
                  <w:rPr>
                    <w:rFonts w:ascii="Cambria Math" w:hAnsi="Cambria Math" w:cs="Times New Roman"/>
                    <w:i/>
                    <w:noProof/>
                    <w:szCs w:val="24"/>
                  </w:rPr>
                </m:ctrlPr>
              </m:dPr>
              <m:e>
                <m:r>
                  <w:rPr>
                    <w:rFonts w:ascii="Cambria Math" w:hAnsi="Cambria Math" w:cs="Times New Roman"/>
                    <w:noProof/>
                    <w:szCs w:val="24"/>
                  </w:rPr>
                  <m:t>x</m:t>
                </m:r>
              </m:e>
            </m:d>
            <m:r>
              <w:rPr>
                <w:rFonts w:ascii="Cambria Math" w:hAnsi="Cambria Math" w:cs="Times New Roman"/>
                <w:noProof/>
                <w:szCs w:val="24"/>
              </w:rPr>
              <m:t>dx</m:t>
            </m:r>
          </m:e>
        </m:nary>
      </m:oMath>
      <w:r w:rsidRPr="00E5395F">
        <w:rPr>
          <w:rFonts w:eastAsiaTheme="minorEastAsia" w:cs="Times New Roman"/>
          <w:noProof/>
          <w:szCs w:val="24"/>
        </w:rPr>
        <w:t xml:space="preserve"> +</w:t>
      </w:r>
      <w:r w:rsidRPr="00E5395F">
        <w:rPr>
          <w:rFonts w:cs="Times New Roman"/>
          <w:noProof/>
          <w:szCs w:val="24"/>
        </w:rPr>
        <w:t xml:space="preserve"> </w:t>
      </w:r>
      <m:oMath>
        <m:nary>
          <m:naryPr>
            <m:limLoc m:val="subSup"/>
            <m:ctrlPr>
              <w:rPr>
                <w:rFonts w:ascii="Cambria Math" w:hAnsi="Cambria Math" w:cs="Times New Roman"/>
                <w:i/>
                <w:noProof/>
                <w:szCs w:val="24"/>
              </w:rPr>
            </m:ctrlPr>
          </m:naryPr>
          <m:sub>
            <m:r>
              <w:rPr>
                <w:rFonts w:ascii="Cambria Math" w:hAnsi="Cambria Math" w:cs="Times New Roman"/>
                <w:noProof/>
                <w:szCs w:val="24"/>
              </w:rPr>
              <m:t>b</m:t>
            </m:r>
          </m:sub>
          <m:sup>
            <m:r>
              <w:rPr>
                <w:rFonts w:ascii="Cambria Math" w:hAnsi="Cambria Math" w:cs="Times New Roman"/>
                <w:noProof/>
                <w:szCs w:val="24"/>
              </w:rPr>
              <m:t>c</m:t>
            </m:r>
          </m:sup>
          <m:e>
            <m:r>
              <w:rPr>
                <w:rFonts w:ascii="Cambria Math" w:hAnsi="Cambria Math" w:cs="Times New Roman"/>
                <w:noProof/>
                <w:szCs w:val="24"/>
              </w:rPr>
              <m:t>f</m:t>
            </m:r>
            <m:d>
              <m:dPr>
                <m:ctrlPr>
                  <w:rPr>
                    <w:rFonts w:ascii="Cambria Math" w:hAnsi="Cambria Math" w:cs="Times New Roman"/>
                    <w:i/>
                    <w:noProof/>
                    <w:szCs w:val="24"/>
                  </w:rPr>
                </m:ctrlPr>
              </m:dPr>
              <m:e>
                <m:r>
                  <w:rPr>
                    <w:rFonts w:ascii="Cambria Math" w:hAnsi="Cambria Math" w:cs="Times New Roman"/>
                    <w:noProof/>
                    <w:szCs w:val="24"/>
                  </w:rPr>
                  <m:t>x</m:t>
                </m:r>
              </m:e>
            </m:d>
            <m:r>
              <w:rPr>
                <w:rFonts w:ascii="Cambria Math" w:hAnsi="Cambria Math" w:cs="Times New Roman"/>
                <w:noProof/>
                <w:szCs w:val="24"/>
              </w:rPr>
              <m:t>dx</m:t>
            </m:r>
          </m:e>
        </m:nary>
      </m:oMath>
      <w:r>
        <w:rPr>
          <w:noProof/>
        </w:rPr>
        <w:t xml:space="preserve">                                                                                                  (2)</w:t>
      </w:r>
    </w:p>
    <w:p w:rsidR="00E44EF1" w:rsidRDefault="00E44EF1" w:rsidP="00E44EF1">
      <w:pPr>
        <w:pStyle w:val="Caption"/>
        <w:jc w:val="center"/>
        <w:rPr>
          <w:b/>
          <w:i/>
        </w:rPr>
      </w:pPr>
      <w:bookmarkStart w:id="36" w:name="_Toc40744483"/>
      <w:r w:rsidRPr="004B513C">
        <w:rPr>
          <w:b/>
          <w:i/>
        </w:rPr>
        <w:t xml:space="preserve">Figure </w:t>
      </w:r>
      <w:r>
        <w:rPr>
          <w:b/>
          <w:i/>
        </w:rPr>
        <w:t>14</w:t>
      </w:r>
      <w:r w:rsidRPr="004B513C">
        <w:rPr>
          <w:b/>
          <w:i/>
        </w:rPr>
        <w:t>: Deterioration curve with treatment</w:t>
      </w:r>
      <w:bookmarkEnd w:id="36"/>
    </w:p>
    <w:p w:rsidR="00E44EF1" w:rsidRDefault="00E44EF1" w:rsidP="00E44EF1">
      <w:pPr>
        <w:pStyle w:val="Body"/>
        <w:rPr>
          <w:rFonts w:cs="Times New Roman"/>
          <w:noProof/>
        </w:rPr>
      </w:pPr>
      <w:r w:rsidRPr="00D60E16">
        <w:rPr>
          <w:rFonts w:cs="Times New Roman"/>
          <w:noProof/>
        </w:rPr>
        <w:lastRenderedPageBreak/>
        <w:t xml:space="preserve">Then, the total benefit is the difference between the areas resulting from equation 1 and equation 2, as shown </w:t>
      </w:r>
      <w:r>
        <w:rPr>
          <w:rFonts w:cs="Times New Roman"/>
          <w:noProof/>
        </w:rPr>
        <w:t>b</w:t>
      </w:r>
      <w:r>
        <w:rPr>
          <w:rFonts w:cs="Times New Roman"/>
          <w:noProof/>
        </w:rPr>
        <w:t>elow in equation 3 and figure 15</w:t>
      </w:r>
      <w:r w:rsidRPr="00D60E16">
        <w:rPr>
          <w:rFonts w:cs="Times New Roman"/>
          <w:noProof/>
        </w:rPr>
        <w:t>:</w:t>
      </w:r>
    </w:p>
    <w:p w:rsidR="00E44EF1" w:rsidRPr="004B513C" w:rsidRDefault="00E44EF1" w:rsidP="00E44EF1">
      <w:pPr>
        <w:pStyle w:val="Body"/>
        <w:ind w:firstLine="0"/>
      </w:pPr>
      <w:r>
        <w:rPr>
          <w:rFonts w:cs="Times New Roman"/>
          <w:noProof/>
        </w:rPr>
        <w:t>Total Benefit = Area1 – Area2                                                                                                      (3)</w:t>
      </w:r>
    </w:p>
    <w:p w:rsidR="00E44EF1" w:rsidRDefault="00E44EF1" w:rsidP="00E44EF1">
      <w:pPr>
        <w:pStyle w:val="Body"/>
        <w:keepNext/>
        <w:ind w:firstLine="0"/>
      </w:pPr>
      <w:r>
        <w:rPr>
          <w:noProof/>
        </w:rPr>
        <w:drawing>
          <wp:inline distT="0" distB="0" distL="0" distR="0" wp14:anchorId="6F081888" wp14:editId="24A1F93E">
            <wp:extent cx="5943600" cy="2889885"/>
            <wp:effectExtent l="0" t="0" r="0" b="571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889885"/>
                    </a:xfrm>
                    <a:prstGeom prst="rect">
                      <a:avLst/>
                    </a:prstGeom>
                  </pic:spPr>
                </pic:pic>
              </a:graphicData>
            </a:graphic>
          </wp:inline>
        </w:drawing>
      </w:r>
    </w:p>
    <w:p w:rsidR="00E44EF1" w:rsidRPr="004B513C" w:rsidRDefault="00E44EF1" w:rsidP="00E44EF1">
      <w:pPr>
        <w:pStyle w:val="Caption"/>
        <w:spacing w:before="0" w:after="360"/>
        <w:jc w:val="center"/>
        <w:rPr>
          <w:b/>
          <w:i/>
        </w:rPr>
      </w:pPr>
      <w:bookmarkStart w:id="37" w:name="_Toc40744484"/>
      <w:r w:rsidRPr="004B513C">
        <w:rPr>
          <w:b/>
          <w:i/>
        </w:rPr>
        <w:t xml:space="preserve">Figure </w:t>
      </w:r>
      <w:r>
        <w:rPr>
          <w:b/>
          <w:i/>
        </w:rPr>
        <w:t>15</w:t>
      </w:r>
      <w:r w:rsidRPr="004B513C">
        <w:rPr>
          <w:b/>
          <w:i/>
        </w:rPr>
        <w:t>: Total Benefit Area</w:t>
      </w:r>
      <w:bookmarkEnd w:id="37"/>
    </w:p>
    <w:p w:rsidR="00E44EF1" w:rsidRDefault="00E44EF1" w:rsidP="00E44EF1">
      <w:pPr>
        <w:pStyle w:val="Body"/>
      </w:pPr>
      <w:r w:rsidRPr="004B513C">
        <w:t>Optimization is done to maximize the total benefit when the budget is limited and is less than the actual total cost. This analysis showed the effect of increasing the error on the benefit. The optimization part was conducted in Microsoft Office Solver in the following steps:</w:t>
      </w:r>
    </w:p>
    <w:p w:rsidR="00E44EF1" w:rsidRPr="00D60E16" w:rsidRDefault="00E44EF1" w:rsidP="00E44EF1">
      <w:pPr>
        <w:pStyle w:val="ListParagraph"/>
        <w:widowControl/>
        <w:numPr>
          <w:ilvl w:val="0"/>
          <w:numId w:val="20"/>
        </w:numPr>
        <w:spacing w:after="160" w:line="480" w:lineRule="auto"/>
        <w:rPr>
          <w:rFonts w:cs="Times New Roman"/>
          <w:noProof/>
        </w:rPr>
      </w:pPr>
      <w:r w:rsidRPr="00D60E16">
        <w:rPr>
          <w:rFonts w:cs="Times New Roman"/>
          <w:noProof/>
        </w:rPr>
        <w:t>As mentioned</w:t>
      </w:r>
      <w:r>
        <w:rPr>
          <w:rFonts w:cs="Times New Roman"/>
          <w:noProof/>
        </w:rPr>
        <w:t xml:space="preserve"> earlier</w:t>
      </w:r>
      <w:r w:rsidRPr="00D60E16">
        <w:rPr>
          <w:rFonts w:cs="Times New Roman"/>
          <w:noProof/>
        </w:rPr>
        <w:t xml:space="preserve">, five different scenarios based on a different amount of error contribution to the prediction model were investigated to see how an increase in error rate can change the decision-making process. </w:t>
      </w:r>
    </w:p>
    <w:p w:rsidR="00E44EF1" w:rsidRPr="00D60E16" w:rsidRDefault="00E44EF1" w:rsidP="00E44EF1">
      <w:pPr>
        <w:pStyle w:val="ListParagraph"/>
        <w:widowControl/>
        <w:numPr>
          <w:ilvl w:val="0"/>
          <w:numId w:val="20"/>
        </w:numPr>
        <w:spacing w:after="160" w:line="480" w:lineRule="auto"/>
        <w:rPr>
          <w:rFonts w:cs="Times New Roman"/>
          <w:noProof/>
        </w:rPr>
      </w:pPr>
      <w:r w:rsidRPr="00D60E16">
        <w:rPr>
          <w:rFonts w:cs="Times New Roman"/>
          <w:noProof/>
        </w:rPr>
        <w:t xml:space="preserve">The total benefit for each scenario was calculated for each pavement type for each test section, as described above. </w:t>
      </w:r>
    </w:p>
    <w:p w:rsidR="00E44EF1" w:rsidRPr="00D60E16" w:rsidRDefault="00E44EF1" w:rsidP="00E44EF1">
      <w:pPr>
        <w:pStyle w:val="ListParagraph"/>
        <w:widowControl/>
        <w:numPr>
          <w:ilvl w:val="0"/>
          <w:numId w:val="20"/>
        </w:numPr>
        <w:spacing w:after="160" w:line="480" w:lineRule="auto"/>
        <w:rPr>
          <w:rFonts w:cs="Times New Roman"/>
          <w:noProof/>
        </w:rPr>
      </w:pPr>
      <w:r w:rsidRPr="00D60E16">
        <w:rPr>
          <w:rFonts w:cs="Times New Roman"/>
          <w:noProof/>
        </w:rPr>
        <w:t>The total cost of treatments for each scenario was calculated for each test section based on decision trees and the unit costs.</w:t>
      </w:r>
    </w:p>
    <w:p w:rsidR="00E44EF1" w:rsidRDefault="00E44EF1" w:rsidP="00E44EF1">
      <w:pPr>
        <w:pStyle w:val="ListParagraph"/>
        <w:widowControl/>
        <w:numPr>
          <w:ilvl w:val="0"/>
          <w:numId w:val="20"/>
        </w:numPr>
        <w:spacing w:after="160" w:line="480" w:lineRule="auto"/>
        <w:rPr>
          <w:rFonts w:cs="Times New Roman"/>
          <w:noProof/>
        </w:rPr>
      </w:pPr>
      <w:r w:rsidRPr="00D60E16">
        <w:rPr>
          <w:rFonts w:cs="Times New Roman"/>
          <w:noProof/>
        </w:rPr>
        <w:lastRenderedPageBreak/>
        <w:t>The limited budget, which is 15% less than the total cost is assumed as an available budget</w:t>
      </w:r>
    </w:p>
    <w:p w:rsidR="00E44EF1" w:rsidRPr="00D60E16" w:rsidRDefault="00E44EF1" w:rsidP="00E44EF1">
      <w:pPr>
        <w:pStyle w:val="ListParagraph"/>
        <w:widowControl/>
        <w:numPr>
          <w:ilvl w:val="0"/>
          <w:numId w:val="20"/>
        </w:numPr>
        <w:spacing w:after="160" w:line="480" w:lineRule="auto"/>
        <w:rPr>
          <w:rFonts w:cs="Times New Roman"/>
          <w:noProof/>
        </w:rPr>
      </w:pPr>
      <w:r w:rsidRPr="00D60E16">
        <w:rPr>
          <w:rFonts w:cs="Times New Roman"/>
          <w:noProof/>
        </w:rPr>
        <w:t>By increasing the error contribution, the total cost (need) for maintenance actions increased, the available budget stayed constant, and Solver optimized these conditions to maximize the total benefit.</w:t>
      </w:r>
    </w:p>
    <w:p w:rsidR="00E44EF1" w:rsidRDefault="00E44EF1" w:rsidP="00E44EF1">
      <w:pPr>
        <w:pStyle w:val="Body"/>
      </w:pPr>
      <w:r w:rsidRPr="004B513C">
        <w:t>The following section describes the outcomes from the optimization part and also the effect of increasing error contribution on the prediction model in terms of cost and benefit.</w:t>
      </w:r>
    </w:p>
    <w:p w:rsidR="00E44EF1" w:rsidRPr="004B513C" w:rsidRDefault="00E44EF1" w:rsidP="00E44EF1">
      <w:pPr>
        <w:pStyle w:val="Heading2"/>
      </w:pPr>
      <w:bookmarkStart w:id="38" w:name="_Toc40744444"/>
      <w:r>
        <w:t>Results and Discussion</w:t>
      </w:r>
      <w:bookmarkEnd w:id="38"/>
    </w:p>
    <w:p w:rsidR="00E44EF1" w:rsidRDefault="00E44EF1" w:rsidP="00E44EF1">
      <w:pPr>
        <w:pStyle w:val="Body"/>
      </w:pPr>
      <w:r w:rsidRPr="004B513C">
        <w:t>This section describes the results of simulating the contribution of error in the prediction model developed by LSTM. The overall outcomes from different error rates are presented in Tables 8 and 9. Five different scenarios were conducted which show the impact of an error increase on the cost and benefit. All scenarios were compared with the base scenario in which no error is applied to the prediction model.</w:t>
      </w:r>
    </w:p>
    <w:p w:rsidR="00E44EF1" w:rsidRPr="004B513C" w:rsidRDefault="00E44EF1" w:rsidP="00E44EF1">
      <w:pPr>
        <w:pStyle w:val="Caption"/>
        <w:keepNext/>
        <w:rPr>
          <w:b/>
          <w:i/>
        </w:rPr>
      </w:pPr>
      <w:bookmarkStart w:id="39" w:name="_Toc40744696"/>
      <w:r w:rsidRPr="004B513C">
        <w:rPr>
          <w:b/>
          <w:i/>
        </w:rPr>
        <w:t xml:space="preserve">Table </w:t>
      </w:r>
      <w:r>
        <w:rPr>
          <w:b/>
          <w:i/>
        </w:rPr>
        <w:t>8</w:t>
      </w:r>
      <w:r w:rsidRPr="004B513C">
        <w:rPr>
          <w:b/>
          <w:i/>
        </w:rPr>
        <w:t>: Cost of treatments over 20 years for five diff</w:t>
      </w:r>
      <w:r>
        <w:rPr>
          <w:b/>
          <w:i/>
        </w:rPr>
        <w:t>e</w:t>
      </w:r>
      <w:r w:rsidRPr="004B513C">
        <w:rPr>
          <w:b/>
          <w:i/>
        </w:rPr>
        <w:t>rent scenarios</w:t>
      </w:r>
      <w:r>
        <w:rPr>
          <w:b/>
          <w:i/>
        </w:rPr>
        <w:t xml:space="preserve"> (in a million dollars)</w:t>
      </w:r>
      <w:bookmarkEnd w:id="39"/>
    </w:p>
    <w:tbl>
      <w:tblPr>
        <w:tblStyle w:val="PlainTable1"/>
        <w:tblW w:w="0" w:type="auto"/>
        <w:tblLook w:val="04A0" w:firstRow="1" w:lastRow="0" w:firstColumn="1" w:lastColumn="0" w:noHBand="0" w:noVBand="1"/>
      </w:tblPr>
      <w:tblGrid>
        <w:gridCol w:w="803"/>
        <w:gridCol w:w="1687"/>
        <w:gridCol w:w="1296"/>
        <w:gridCol w:w="1307"/>
        <w:gridCol w:w="1419"/>
        <w:gridCol w:w="1419"/>
        <w:gridCol w:w="1419"/>
      </w:tblGrid>
      <w:tr w:rsidR="00E44EF1" w:rsidTr="00366952">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803" w:type="dxa"/>
          </w:tcPr>
          <w:p w:rsidR="00E44EF1" w:rsidRDefault="00E44EF1" w:rsidP="00366952">
            <w:pPr>
              <w:spacing w:line="480" w:lineRule="auto"/>
              <w:jc w:val="center"/>
              <w:rPr>
                <w:rFonts w:cs="Times New Roman"/>
                <w:noProof/>
              </w:rPr>
            </w:pPr>
            <w:r>
              <w:rPr>
                <w:rFonts w:cs="Times New Roman"/>
                <w:noProof/>
              </w:rPr>
              <w:t>Cost</w:t>
            </w:r>
          </w:p>
        </w:tc>
        <w:tc>
          <w:tcPr>
            <w:tcW w:w="1687" w:type="dxa"/>
          </w:tcPr>
          <w:p w:rsidR="00E44EF1"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noProof/>
              </w:rPr>
            </w:pPr>
            <w:r>
              <w:rPr>
                <w:rFonts w:cs="Times New Roman"/>
                <w:noProof/>
              </w:rPr>
              <w:t>Base Scenario</w:t>
            </w:r>
          </w:p>
        </w:tc>
        <w:tc>
          <w:tcPr>
            <w:tcW w:w="1296" w:type="dxa"/>
          </w:tcPr>
          <w:p w:rsidR="00E44EF1"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noProof/>
              </w:rPr>
            </w:pPr>
            <w:r>
              <w:rPr>
                <w:rFonts w:cs="Times New Roman"/>
                <w:noProof/>
              </w:rPr>
              <w:t>Scenario 1</w:t>
            </w:r>
          </w:p>
        </w:tc>
        <w:tc>
          <w:tcPr>
            <w:tcW w:w="1307" w:type="dxa"/>
          </w:tcPr>
          <w:p w:rsidR="00E44EF1"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noProof/>
              </w:rPr>
            </w:pPr>
            <w:r>
              <w:rPr>
                <w:rFonts w:cs="Times New Roman"/>
                <w:noProof/>
              </w:rPr>
              <w:t>Scenario 2</w:t>
            </w:r>
          </w:p>
        </w:tc>
        <w:tc>
          <w:tcPr>
            <w:tcW w:w="1419" w:type="dxa"/>
          </w:tcPr>
          <w:p w:rsidR="00E44EF1"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noProof/>
              </w:rPr>
            </w:pPr>
            <w:r>
              <w:rPr>
                <w:rFonts w:cs="Times New Roman"/>
                <w:noProof/>
              </w:rPr>
              <w:t>Scenario 3</w:t>
            </w:r>
          </w:p>
        </w:tc>
        <w:tc>
          <w:tcPr>
            <w:tcW w:w="1419" w:type="dxa"/>
          </w:tcPr>
          <w:p w:rsidR="00E44EF1"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noProof/>
              </w:rPr>
            </w:pPr>
            <w:r>
              <w:rPr>
                <w:rFonts w:cs="Times New Roman"/>
                <w:noProof/>
              </w:rPr>
              <w:t>Scenario 4</w:t>
            </w:r>
          </w:p>
        </w:tc>
        <w:tc>
          <w:tcPr>
            <w:tcW w:w="1419" w:type="dxa"/>
          </w:tcPr>
          <w:p w:rsidR="00E44EF1"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noProof/>
              </w:rPr>
            </w:pPr>
            <w:r>
              <w:rPr>
                <w:rFonts w:cs="Times New Roman"/>
                <w:noProof/>
              </w:rPr>
              <w:t>Scenario 5</w:t>
            </w:r>
          </w:p>
        </w:tc>
      </w:tr>
      <w:tr w:rsidR="00E44EF1" w:rsidTr="00366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3" w:type="dxa"/>
          </w:tcPr>
          <w:p w:rsidR="00E44EF1" w:rsidRDefault="00E44EF1" w:rsidP="00366952">
            <w:pPr>
              <w:spacing w:line="480" w:lineRule="auto"/>
              <w:jc w:val="center"/>
              <w:rPr>
                <w:rFonts w:cs="Times New Roman"/>
                <w:noProof/>
              </w:rPr>
            </w:pPr>
            <w:r>
              <w:rPr>
                <w:rFonts w:cs="Times New Roman"/>
                <w:noProof/>
              </w:rPr>
              <w:t>AC</w:t>
            </w:r>
          </w:p>
        </w:tc>
        <w:tc>
          <w:tcPr>
            <w:tcW w:w="1687" w:type="dxa"/>
            <w:vAlign w:val="bottom"/>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cs="Times New Roman"/>
                <w:noProof/>
              </w:rPr>
              <w:t>$</w:t>
            </w:r>
            <w:r>
              <w:rPr>
                <w:rFonts w:ascii="Calibri" w:hAnsi="Calibri"/>
                <w:color w:val="000000"/>
              </w:rPr>
              <w:t>54.071</w:t>
            </w:r>
          </w:p>
          <w:p w:rsidR="00E44EF1" w:rsidRPr="00DF78FF"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p>
        </w:tc>
        <w:tc>
          <w:tcPr>
            <w:tcW w:w="1296" w:type="dxa"/>
          </w:tcPr>
          <w:p w:rsidR="00E44EF1" w:rsidRPr="00DF78FF"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$62.929</w:t>
            </w:r>
          </w:p>
        </w:tc>
        <w:tc>
          <w:tcPr>
            <w:tcW w:w="1307" w:type="dxa"/>
          </w:tcPr>
          <w:p w:rsidR="00E44EF1" w:rsidRPr="00DF78FF"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$75.210</w:t>
            </w:r>
          </w:p>
        </w:tc>
        <w:tc>
          <w:tcPr>
            <w:tcW w:w="1419" w:type="dxa"/>
          </w:tcPr>
          <w:p w:rsidR="00E44EF1" w:rsidRPr="00DF78FF"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$91.734</w:t>
            </w:r>
          </w:p>
        </w:tc>
        <w:tc>
          <w:tcPr>
            <w:tcW w:w="1419" w:type="dxa"/>
          </w:tcPr>
          <w:p w:rsidR="00E44EF1" w:rsidRPr="00DF78FF"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$101.879</w:t>
            </w:r>
          </w:p>
        </w:tc>
        <w:tc>
          <w:tcPr>
            <w:tcW w:w="1419" w:type="dxa"/>
          </w:tcPr>
          <w:p w:rsidR="00E44EF1" w:rsidRPr="00DF78FF"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$92.958</w:t>
            </w:r>
          </w:p>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p>
        </w:tc>
      </w:tr>
      <w:tr w:rsidR="00E44EF1" w:rsidTr="00366952">
        <w:tc>
          <w:tcPr>
            <w:cnfStyle w:val="001000000000" w:firstRow="0" w:lastRow="0" w:firstColumn="1" w:lastColumn="0" w:oddVBand="0" w:evenVBand="0" w:oddHBand="0" w:evenHBand="0" w:firstRowFirstColumn="0" w:firstRowLastColumn="0" w:lastRowFirstColumn="0" w:lastRowLastColumn="0"/>
            <w:tcW w:w="803" w:type="dxa"/>
          </w:tcPr>
          <w:p w:rsidR="00E44EF1" w:rsidRDefault="00E44EF1" w:rsidP="00366952">
            <w:pPr>
              <w:spacing w:line="480" w:lineRule="auto"/>
              <w:jc w:val="center"/>
              <w:rPr>
                <w:rFonts w:cs="Times New Roman"/>
                <w:noProof/>
              </w:rPr>
            </w:pPr>
            <w:r>
              <w:rPr>
                <w:rFonts w:cs="Times New Roman"/>
                <w:noProof/>
              </w:rPr>
              <w:t>COM</w:t>
            </w:r>
          </w:p>
        </w:tc>
        <w:tc>
          <w:tcPr>
            <w:tcW w:w="1687" w:type="dxa"/>
          </w:tcPr>
          <w:p w:rsidR="00E44EF1" w:rsidRPr="00881DC9"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w:t>
            </w:r>
            <w:r>
              <w:rPr>
                <w:rFonts w:ascii="Calibri" w:hAnsi="Calibri"/>
                <w:color w:val="000000"/>
              </w:rPr>
              <w:t>53.891</w:t>
            </w:r>
          </w:p>
          <w:p w:rsidR="00E44EF1" w:rsidRDefault="00E44EF1" w:rsidP="00366952">
            <w:pPr>
              <w:spacing w:line="480" w:lineRule="auto"/>
              <w:cnfStyle w:val="000000000000" w:firstRow="0" w:lastRow="0" w:firstColumn="0" w:lastColumn="0" w:oddVBand="0" w:evenVBand="0" w:oddHBand="0" w:evenHBand="0" w:firstRowFirstColumn="0" w:firstRowLastColumn="0" w:lastRowFirstColumn="0" w:lastRowLastColumn="0"/>
              <w:rPr>
                <w:rFonts w:cs="Times New Roman"/>
                <w:noProof/>
              </w:rPr>
            </w:pPr>
          </w:p>
        </w:tc>
        <w:tc>
          <w:tcPr>
            <w:tcW w:w="1296" w:type="dxa"/>
          </w:tcPr>
          <w:p w:rsidR="00E44EF1" w:rsidRPr="00DF78FF"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$90.714</w:t>
            </w:r>
          </w:p>
          <w:p w:rsidR="00E44EF1"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p>
        </w:tc>
        <w:tc>
          <w:tcPr>
            <w:tcW w:w="1307" w:type="dxa"/>
          </w:tcPr>
          <w:p w:rsidR="00E44EF1" w:rsidRPr="00DF78FF"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$76.044</w:t>
            </w:r>
          </w:p>
          <w:p w:rsidR="00E44EF1"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p>
        </w:tc>
        <w:tc>
          <w:tcPr>
            <w:tcW w:w="1419" w:type="dxa"/>
          </w:tcPr>
          <w:p w:rsidR="00E44EF1" w:rsidRPr="00DF78FF"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w:t>
            </w:r>
            <w:r w:rsidRPr="00DF78FF">
              <w:rPr>
                <w:rFonts w:cs="Times New Roman"/>
                <w:noProof/>
              </w:rPr>
              <w:t>11</w:t>
            </w:r>
            <w:r>
              <w:rPr>
                <w:rFonts w:cs="Times New Roman"/>
                <w:noProof/>
              </w:rPr>
              <w:t>4.129</w:t>
            </w:r>
          </w:p>
          <w:p w:rsidR="00E44EF1"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p>
        </w:tc>
        <w:tc>
          <w:tcPr>
            <w:tcW w:w="1419" w:type="dxa"/>
          </w:tcPr>
          <w:p w:rsidR="00E44EF1" w:rsidRPr="00DF78FF"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$103.085</w:t>
            </w:r>
          </w:p>
          <w:p w:rsidR="00E44EF1"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p>
        </w:tc>
        <w:tc>
          <w:tcPr>
            <w:tcW w:w="1419" w:type="dxa"/>
          </w:tcPr>
          <w:p w:rsidR="00E44EF1" w:rsidRPr="00DF78FF"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$155.484</w:t>
            </w:r>
          </w:p>
          <w:p w:rsidR="00E44EF1"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p>
        </w:tc>
      </w:tr>
      <w:tr w:rsidR="00E44EF1" w:rsidTr="00366952">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803" w:type="dxa"/>
          </w:tcPr>
          <w:p w:rsidR="00E44EF1" w:rsidRDefault="00E44EF1" w:rsidP="00366952">
            <w:pPr>
              <w:spacing w:line="480" w:lineRule="auto"/>
              <w:jc w:val="center"/>
              <w:rPr>
                <w:rFonts w:cs="Times New Roman"/>
                <w:noProof/>
              </w:rPr>
            </w:pPr>
            <w:r>
              <w:rPr>
                <w:rFonts w:cs="Times New Roman"/>
                <w:noProof/>
              </w:rPr>
              <w:t>PCC</w:t>
            </w:r>
          </w:p>
        </w:tc>
        <w:tc>
          <w:tcPr>
            <w:tcW w:w="1687" w:type="dxa"/>
          </w:tcPr>
          <w:p w:rsidR="00E44EF1" w:rsidRPr="00881DC9"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w:t>
            </w:r>
            <w:r>
              <w:rPr>
                <w:rFonts w:ascii="Calibri" w:hAnsi="Calibri"/>
                <w:color w:val="000000"/>
              </w:rPr>
              <w:t>74.402</w:t>
            </w:r>
          </w:p>
          <w:p w:rsidR="00E44EF1" w:rsidRDefault="00E44EF1" w:rsidP="00366952">
            <w:pPr>
              <w:spacing w:line="480" w:lineRule="auto"/>
              <w:cnfStyle w:val="000000100000" w:firstRow="0" w:lastRow="0" w:firstColumn="0" w:lastColumn="0" w:oddVBand="0" w:evenVBand="0" w:oddHBand="1" w:evenHBand="0" w:firstRowFirstColumn="0" w:firstRowLastColumn="0" w:lastRowFirstColumn="0" w:lastRowLastColumn="0"/>
              <w:rPr>
                <w:rFonts w:cs="Times New Roman"/>
                <w:noProof/>
              </w:rPr>
            </w:pPr>
          </w:p>
        </w:tc>
        <w:tc>
          <w:tcPr>
            <w:tcW w:w="1296" w:type="dxa"/>
          </w:tcPr>
          <w:p w:rsidR="00E44EF1" w:rsidRPr="00DF78FF"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$74.948</w:t>
            </w:r>
          </w:p>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p>
        </w:tc>
        <w:tc>
          <w:tcPr>
            <w:tcW w:w="1307" w:type="dxa"/>
          </w:tcPr>
          <w:p w:rsidR="00E44EF1" w:rsidRPr="00DF78FF"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w:t>
            </w:r>
            <w:r w:rsidRPr="00DF78FF">
              <w:rPr>
                <w:rFonts w:cs="Times New Roman"/>
                <w:noProof/>
              </w:rPr>
              <w:t>78</w:t>
            </w:r>
            <w:r>
              <w:rPr>
                <w:rFonts w:cs="Times New Roman"/>
                <w:noProof/>
              </w:rPr>
              <w:t>.611</w:t>
            </w:r>
          </w:p>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p>
        </w:tc>
        <w:tc>
          <w:tcPr>
            <w:tcW w:w="1419" w:type="dxa"/>
          </w:tcPr>
          <w:p w:rsidR="00E44EF1" w:rsidRPr="00DF78FF"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$90.138</w:t>
            </w:r>
          </w:p>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p>
        </w:tc>
        <w:tc>
          <w:tcPr>
            <w:tcW w:w="1419" w:type="dxa"/>
          </w:tcPr>
          <w:p w:rsidR="00E44EF1" w:rsidRPr="00DF78FF"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$88.531</w:t>
            </w:r>
          </w:p>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p>
        </w:tc>
        <w:tc>
          <w:tcPr>
            <w:tcW w:w="1419" w:type="dxa"/>
          </w:tcPr>
          <w:p w:rsidR="00E44EF1" w:rsidRPr="00DF78FF"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$107.774</w:t>
            </w:r>
          </w:p>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p>
        </w:tc>
      </w:tr>
    </w:tbl>
    <w:p w:rsidR="00E44EF1" w:rsidRPr="004B513C" w:rsidRDefault="00E44EF1" w:rsidP="00E44EF1">
      <w:pPr>
        <w:pStyle w:val="Caption"/>
        <w:keepNext/>
        <w:rPr>
          <w:b/>
          <w:i/>
        </w:rPr>
      </w:pPr>
      <w:bookmarkStart w:id="40" w:name="_Toc40744697"/>
      <w:r w:rsidRPr="004B513C">
        <w:rPr>
          <w:b/>
          <w:i/>
        </w:rPr>
        <w:lastRenderedPageBreak/>
        <w:t xml:space="preserve">Table </w:t>
      </w:r>
      <w:r>
        <w:rPr>
          <w:b/>
          <w:i/>
        </w:rPr>
        <w:t>9</w:t>
      </w:r>
      <w:r w:rsidRPr="004B513C">
        <w:rPr>
          <w:b/>
          <w:i/>
        </w:rPr>
        <w:t>: Rate of benefit reduction with different amount of error contribution</w:t>
      </w:r>
      <w:bookmarkEnd w:id="40"/>
    </w:p>
    <w:tbl>
      <w:tblPr>
        <w:tblStyle w:val="PlainTable1"/>
        <w:tblW w:w="9289" w:type="dxa"/>
        <w:tblLook w:val="04A0" w:firstRow="1" w:lastRow="0" w:firstColumn="1" w:lastColumn="0" w:noHBand="0" w:noVBand="1"/>
      </w:tblPr>
      <w:tblGrid>
        <w:gridCol w:w="1273"/>
        <w:gridCol w:w="1601"/>
        <w:gridCol w:w="1601"/>
        <w:gridCol w:w="1610"/>
        <w:gridCol w:w="1602"/>
        <w:gridCol w:w="1602"/>
      </w:tblGrid>
      <w:tr w:rsidR="00E44EF1" w:rsidTr="00366952">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273" w:type="dxa"/>
            <w:vAlign w:val="center"/>
          </w:tcPr>
          <w:p w:rsidR="00E44EF1" w:rsidRDefault="00E44EF1" w:rsidP="00366952">
            <w:pPr>
              <w:spacing w:line="480" w:lineRule="auto"/>
              <w:jc w:val="center"/>
              <w:rPr>
                <w:rFonts w:cs="Times New Roman"/>
                <w:noProof/>
              </w:rPr>
            </w:pPr>
            <w:r>
              <w:rPr>
                <w:rFonts w:cs="Times New Roman"/>
                <w:noProof/>
              </w:rPr>
              <w:t>Benefit</w:t>
            </w:r>
          </w:p>
        </w:tc>
        <w:tc>
          <w:tcPr>
            <w:tcW w:w="1601" w:type="dxa"/>
            <w:vAlign w:val="center"/>
          </w:tcPr>
          <w:p w:rsidR="00E44EF1"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noProof/>
              </w:rPr>
            </w:pPr>
            <w:r>
              <w:rPr>
                <w:rFonts w:cs="Times New Roman"/>
                <w:noProof/>
              </w:rPr>
              <w:t>Scenario 1</w:t>
            </w:r>
          </w:p>
        </w:tc>
        <w:tc>
          <w:tcPr>
            <w:tcW w:w="1601" w:type="dxa"/>
            <w:vAlign w:val="center"/>
          </w:tcPr>
          <w:p w:rsidR="00E44EF1"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noProof/>
              </w:rPr>
            </w:pPr>
            <w:r>
              <w:rPr>
                <w:rFonts w:cs="Times New Roman"/>
                <w:noProof/>
              </w:rPr>
              <w:t>Scenario 2</w:t>
            </w:r>
          </w:p>
        </w:tc>
        <w:tc>
          <w:tcPr>
            <w:tcW w:w="1610" w:type="dxa"/>
            <w:vAlign w:val="center"/>
          </w:tcPr>
          <w:p w:rsidR="00E44EF1"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noProof/>
              </w:rPr>
            </w:pPr>
            <w:r>
              <w:rPr>
                <w:rFonts w:cs="Times New Roman"/>
                <w:noProof/>
              </w:rPr>
              <w:t>Scenario 3</w:t>
            </w:r>
          </w:p>
        </w:tc>
        <w:tc>
          <w:tcPr>
            <w:tcW w:w="1602" w:type="dxa"/>
            <w:vAlign w:val="center"/>
          </w:tcPr>
          <w:p w:rsidR="00E44EF1"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noProof/>
              </w:rPr>
            </w:pPr>
            <w:r>
              <w:rPr>
                <w:rFonts w:cs="Times New Roman"/>
                <w:noProof/>
              </w:rPr>
              <w:t>Scenario 4</w:t>
            </w:r>
          </w:p>
        </w:tc>
        <w:tc>
          <w:tcPr>
            <w:tcW w:w="1602" w:type="dxa"/>
            <w:vAlign w:val="center"/>
          </w:tcPr>
          <w:p w:rsidR="00E44EF1" w:rsidRDefault="00E44EF1" w:rsidP="00366952">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noProof/>
              </w:rPr>
            </w:pPr>
            <w:r>
              <w:rPr>
                <w:rFonts w:cs="Times New Roman"/>
                <w:noProof/>
              </w:rPr>
              <w:t>Scenario 5</w:t>
            </w:r>
          </w:p>
        </w:tc>
      </w:tr>
      <w:tr w:rsidR="00E44EF1" w:rsidTr="0036695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273" w:type="dxa"/>
            <w:vAlign w:val="center"/>
          </w:tcPr>
          <w:p w:rsidR="00E44EF1" w:rsidRDefault="00E44EF1" w:rsidP="00366952">
            <w:pPr>
              <w:spacing w:line="480" w:lineRule="auto"/>
              <w:jc w:val="center"/>
              <w:rPr>
                <w:rFonts w:cs="Times New Roman"/>
                <w:noProof/>
              </w:rPr>
            </w:pPr>
            <w:r>
              <w:rPr>
                <w:rFonts w:cs="Times New Roman"/>
                <w:noProof/>
              </w:rPr>
              <w:t>AC</w:t>
            </w:r>
          </w:p>
        </w:tc>
        <w:tc>
          <w:tcPr>
            <w:tcW w:w="1601" w:type="dxa"/>
            <w:vAlign w:val="center"/>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%2</w:t>
            </w:r>
          </w:p>
        </w:tc>
        <w:tc>
          <w:tcPr>
            <w:tcW w:w="1601" w:type="dxa"/>
            <w:vAlign w:val="center"/>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%3</w:t>
            </w:r>
          </w:p>
        </w:tc>
        <w:tc>
          <w:tcPr>
            <w:tcW w:w="1610" w:type="dxa"/>
            <w:vAlign w:val="center"/>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%5</w:t>
            </w:r>
          </w:p>
        </w:tc>
        <w:tc>
          <w:tcPr>
            <w:tcW w:w="1602" w:type="dxa"/>
            <w:vAlign w:val="center"/>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%5</w:t>
            </w:r>
          </w:p>
        </w:tc>
        <w:tc>
          <w:tcPr>
            <w:tcW w:w="1602" w:type="dxa"/>
            <w:vAlign w:val="center"/>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%8</w:t>
            </w:r>
          </w:p>
        </w:tc>
      </w:tr>
      <w:tr w:rsidR="00E44EF1" w:rsidTr="00366952">
        <w:trPr>
          <w:trHeight w:val="395"/>
        </w:trPr>
        <w:tc>
          <w:tcPr>
            <w:cnfStyle w:val="001000000000" w:firstRow="0" w:lastRow="0" w:firstColumn="1" w:lastColumn="0" w:oddVBand="0" w:evenVBand="0" w:oddHBand="0" w:evenHBand="0" w:firstRowFirstColumn="0" w:firstRowLastColumn="0" w:lastRowFirstColumn="0" w:lastRowLastColumn="0"/>
            <w:tcW w:w="1273" w:type="dxa"/>
            <w:vAlign w:val="center"/>
          </w:tcPr>
          <w:p w:rsidR="00E44EF1" w:rsidRDefault="00E44EF1" w:rsidP="00366952">
            <w:pPr>
              <w:spacing w:line="480" w:lineRule="auto"/>
              <w:jc w:val="center"/>
              <w:rPr>
                <w:rFonts w:cs="Times New Roman"/>
                <w:noProof/>
              </w:rPr>
            </w:pPr>
            <w:r>
              <w:rPr>
                <w:rFonts w:cs="Times New Roman"/>
                <w:noProof/>
              </w:rPr>
              <w:t>COM</w:t>
            </w:r>
          </w:p>
        </w:tc>
        <w:tc>
          <w:tcPr>
            <w:tcW w:w="1601" w:type="dxa"/>
            <w:vAlign w:val="center"/>
          </w:tcPr>
          <w:p w:rsidR="00E44EF1"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%4</w:t>
            </w:r>
          </w:p>
        </w:tc>
        <w:tc>
          <w:tcPr>
            <w:tcW w:w="1601" w:type="dxa"/>
            <w:vAlign w:val="center"/>
          </w:tcPr>
          <w:p w:rsidR="00E44EF1"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%4</w:t>
            </w:r>
          </w:p>
        </w:tc>
        <w:tc>
          <w:tcPr>
            <w:tcW w:w="1610" w:type="dxa"/>
            <w:vAlign w:val="center"/>
          </w:tcPr>
          <w:p w:rsidR="00E44EF1"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%10</w:t>
            </w:r>
          </w:p>
        </w:tc>
        <w:tc>
          <w:tcPr>
            <w:tcW w:w="1602" w:type="dxa"/>
            <w:vAlign w:val="center"/>
          </w:tcPr>
          <w:p w:rsidR="00E44EF1"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%9</w:t>
            </w:r>
          </w:p>
        </w:tc>
        <w:tc>
          <w:tcPr>
            <w:tcW w:w="1602" w:type="dxa"/>
            <w:vAlign w:val="center"/>
          </w:tcPr>
          <w:p w:rsidR="00E44EF1" w:rsidRDefault="00E44EF1" w:rsidP="00366952">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noProof/>
              </w:rPr>
            </w:pPr>
            <w:r>
              <w:rPr>
                <w:rFonts w:cs="Times New Roman"/>
                <w:noProof/>
              </w:rPr>
              <w:t>%22</w:t>
            </w:r>
          </w:p>
        </w:tc>
      </w:tr>
      <w:tr w:rsidR="00E44EF1" w:rsidTr="0036695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273" w:type="dxa"/>
            <w:vAlign w:val="center"/>
          </w:tcPr>
          <w:p w:rsidR="00E44EF1" w:rsidRDefault="00E44EF1" w:rsidP="00366952">
            <w:pPr>
              <w:spacing w:line="480" w:lineRule="auto"/>
              <w:jc w:val="center"/>
              <w:rPr>
                <w:rFonts w:cs="Times New Roman"/>
                <w:noProof/>
              </w:rPr>
            </w:pPr>
            <w:r>
              <w:rPr>
                <w:rFonts w:cs="Times New Roman"/>
                <w:noProof/>
              </w:rPr>
              <w:t>PCC</w:t>
            </w:r>
          </w:p>
        </w:tc>
        <w:tc>
          <w:tcPr>
            <w:tcW w:w="1601" w:type="dxa"/>
            <w:vAlign w:val="center"/>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%6</w:t>
            </w:r>
          </w:p>
        </w:tc>
        <w:tc>
          <w:tcPr>
            <w:tcW w:w="1601" w:type="dxa"/>
            <w:vAlign w:val="center"/>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%6</w:t>
            </w:r>
          </w:p>
        </w:tc>
        <w:tc>
          <w:tcPr>
            <w:tcW w:w="1610" w:type="dxa"/>
            <w:vAlign w:val="center"/>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%8</w:t>
            </w:r>
          </w:p>
        </w:tc>
        <w:tc>
          <w:tcPr>
            <w:tcW w:w="1602" w:type="dxa"/>
            <w:vAlign w:val="center"/>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%11</w:t>
            </w:r>
          </w:p>
        </w:tc>
        <w:tc>
          <w:tcPr>
            <w:tcW w:w="1602" w:type="dxa"/>
            <w:vAlign w:val="center"/>
          </w:tcPr>
          <w:p w:rsidR="00E44EF1" w:rsidRDefault="00E44EF1" w:rsidP="00366952">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noProof/>
              </w:rPr>
            </w:pPr>
            <w:r>
              <w:rPr>
                <w:rFonts w:cs="Times New Roman"/>
                <w:noProof/>
              </w:rPr>
              <w:t>%20</w:t>
            </w:r>
          </w:p>
        </w:tc>
      </w:tr>
    </w:tbl>
    <w:p w:rsidR="00E44EF1" w:rsidRDefault="00E44EF1" w:rsidP="00E44EF1">
      <w:pPr>
        <w:pStyle w:val="Body"/>
        <w:ind w:firstLine="0"/>
      </w:pPr>
    </w:p>
    <w:p w:rsidR="00E44EF1" w:rsidRDefault="00E44EF1" w:rsidP="00E44EF1">
      <w:pPr>
        <w:pStyle w:val="Body"/>
      </w:pPr>
      <w:r w:rsidRPr="004B513C">
        <w:t>Based on the reported results, the base scenario has the minimum maintenance cost in all three pavement types. The results showed that the higher the error rate, the more money was needed for maintaining the pavement network. This result is based on the fact that when the prediction model cannot predict properly, some sections will have unnecessary maintenance. Also, maintaining some sections in need of urgent maintenance were delayed; as a result of which, the treatment action would change</w:t>
      </w:r>
      <w:r>
        <w:t>,</w:t>
      </w:r>
      <w:r w:rsidRPr="004B513C">
        <w:t xml:space="preserve"> and more expensive treatments would be needed for these sections. Table 8, which shows the results of the needed cost for different scenarios, is based on the predicted value of 50 AC, 80 COM, and 80 PCC sections with different lengths in 20 years.</w:t>
      </w:r>
    </w:p>
    <w:p w:rsidR="00E44EF1" w:rsidRDefault="00E44EF1" w:rsidP="00E44EF1">
      <w:pPr>
        <w:pStyle w:val="Body"/>
        <w:rPr>
          <w:rFonts w:cs="Times New Roman"/>
          <w:noProof/>
        </w:rPr>
      </w:pPr>
      <w:r w:rsidRPr="00127269">
        <w:rPr>
          <w:rFonts w:cs="Times New Roman"/>
          <w:noProof/>
        </w:rPr>
        <w:t xml:space="preserve">Also, results </w:t>
      </w:r>
      <w:r>
        <w:rPr>
          <w:rFonts w:cs="Times New Roman"/>
          <w:noProof/>
        </w:rPr>
        <w:t>showed</w:t>
      </w:r>
      <w:r w:rsidRPr="00127269">
        <w:rPr>
          <w:rFonts w:cs="Times New Roman"/>
          <w:noProof/>
        </w:rPr>
        <w:t xml:space="preserve"> </w:t>
      </w:r>
      <w:r>
        <w:rPr>
          <w:rFonts w:cs="Times New Roman"/>
          <w:noProof/>
        </w:rPr>
        <w:t xml:space="preserve">that an </w:t>
      </w:r>
      <w:r w:rsidRPr="00127269">
        <w:rPr>
          <w:rFonts w:cs="Times New Roman"/>
          <w:noProof/>
        </w:rPr>
        <w:t>increas</w:t>
      </w:r>
      <w:r>
        <w:rPr>
          <w:rFonts w:cs="Times New Roman"/>
          <w:noProof/>
        </w:rPr>
        <w:t>e in</w:t>
      </w:r>
      <w:r w:rsidRPr="00127269">
        <w:rPr>
          <w:rFonts w:cs="Times New Roman"/>
          <w:noProof/>
        </w:rPr>
        <w:t xml:space="preserve"> the error rate c</w:t>
      </w:r>
      <w:r>
        <w:rPr>
          <w:rFonts w:cs="Times New Roman"/>
          <w:noProof/>
        </w:rPr>
        <w:t>ould</w:t>
      </w:r>
      <w:r w:rsidRPr="00127269">
        <w:rPr>
          <w:rFonts w:cs="Times New Roman"/>
          <w:noProof/>
        </w:rPr>
        <w:t xml:space="preserve"> </w:t>
      </w:r>
      <w:r>
        <w:rPr>
          <w:rFonts w:cs="Times New Roman"/>
          <w:noProof/>
        </w:rPr>
        <w:t xml:space="preserve">reduce the </w:t>
      </w:r>
      <w:r w:rsidRPr="00127269">
        <w:rPr>
          <w:rFonts w:cs="Times New Roman"/>
          <w:noProof/>
        </w:rPr>
        <w:t xml:space="preserve">benefit when agencies face a budget reduction or limitation. As a result of </w:t>
      </w:r>
      <w:r>
        <w:rPr>
          <w:rFonts w:cs="Times New Roman"/>
          <w:noProof/>
        </w:rPr>
        <w:t>a higher</w:t>
      </w:r>
      <w:r w:rsidRPr="00127269">
        <w:rPr>
          <w:rFonts w:cs="Times New Roman"/>
          <w:noProof/>
        </w:rPr>
        <w:t xml:space="preserve"> benefit reduction rate, the overall pavement network condition could be worse. In all pavement types for the first scenario, where minimum error contribution </w:t>
      </w:r>
      <w:r>
        <w:rPr>
          <w:rFonts w:cs="Times New Roman"/>
          <w:noProof/>
        </w:rPr>
        <w:t xml:space="preserve">was </w:t>
      </w:r>
      <w:r w:rsidRPr="00127269">
        <w:rPr>
          <w:rFonts w:cs="Times New Roman"/>
          <w:noProof/>
        </w:rPr>
        <w:t xml:space="preserve">applied to </w:t>
      </w:r>
      <w:r>
        <w:rPr>
          <w:rFonts w:cs="Times New Roman"/>
          <w:noProof/>
        </w:rPr>
        <w:t xml:space="preserve">the </w:t>
      </w:r>
      <w:r w:rsidRPr="00127269">
        <w:rPr>
          <w:rFonts w:cs="Times New Roman"/>
          <w:noProof/>
        </w:rPr>
        <w:t>predicted value</w:t>
      </w:r>
      <w:r>
        <w:rPr>
          <w:rFonts w:cs="Times New Roman"/>
          <w:noProof/>
        </w:rPr>
        <w:t>, a</w:t>
      </w:r>
      <w:r w:rsidRPr="00127269">
        <w:rPr>
          <w:rFonts w:cs="Times New Roman"/>
          <w:noProof/>
        </w:rPr>
        <w:t xml:space="preserve"> minimum rate of benefit reduction was observed</w:t>
      </w:r>
      <w:r>
        <w:rPr>
          <w:rFonts w:cs="Times New Roman"/>
          <w:noProof/>
        </w:rPr>
        <w:t>. The more error added to the predicted values, the higher the percentage of benefit reduction.</w:t>
      </w:r>
    </w:p>
    <w:p w:rsidR="00E44EF1" w:rsidRDefault="00E44EF1" w:rsidP="00E44EF1">
      <w:pPr>
        <w:pStyle w:val="Body"/>
        <w:rPr>
          <w:rFonts w:cs="Times New Roman"/>
          <w:noProof/>
        </w:rPr>
      </w:pPr>
    </w:p>
    <w:p w:rsidR="00E44EF1" w:rsidRPr="000F7520" w:rsidRDefault="00E44EF1" w:rsidP="00E44EF1">
      <w:pPr>
        <w:pStyle w:val="Heading2"/>
      </w:pPr>
      <w:bookmarkStart w:id="41" w:name="_Toc40744445"/>
      <w:r>
        <w:lastRenderedPageBreak/>
        <w:t>Conclusion</w:t>
      </w:r>
      <w:bookmarkEnd w:id="41"/>
    </w:p>
    <w:p w:rsidR="00E44EF1" w:rsidRDefault="00E44EF1" w:rsidP="00E44EF1">
      <w:pPr>
        <w:pStyle w:val="Body"/>
        <w:rPr>
          <w:rFonts w:cs="Times New Roman"/>
          <w:noProof/>
        </w:rPr>
      </w:pPr>
      <w:r>
        <w:rPr>
          <w:rFonts w:cs="Times New Roman"/>
          <w:noProof/>
        </w:rPr>
        <w:t>The results of the pavement prediction model developed with LSTM were used in this study</w:t>
      </w:r>
      <w:r w:rsidRPr="00D60E16">
        <w:rPr>
          <w:rFonts w:cs="Times New Roman"/>
          <w:noProof/>
        </w:rPr>
        <w:t>. To investigate the effect of increasing the error on the decision-making process, five different scenarios were assumed from the minimum error rate to the maximum error rate.</w:t>
      </w:r>
      <w:r>
        <w:rPr>
          <w:rFonts w:cs="Times New Roman"/>
          <w:noProof/>
        </w:rPr>
        <w:t xml:space="preserve"> The scenarios were investigated by adding different rates of error (%10, %30, %50, %70, and %90) to the predicted values of performance indicators. The PCI was calculated based on the modified performance indicators with different error rates. The Iowa DOT decision trees were used to check the effect of the prediction model accuracy on the cost of treatments in different pavement types.</w:t>
      </w:r>
    </w:p>
    <w:p w:rsidR="00E44EF1" w:rsidRDefault="00E44EF1" w:rsidP="00E44EF1">
      <w:pPr>
        <w:pStyle w:val="Body"/>
        <w:rPr>
          <w:rFonts w:cs="Times New Roman"/>
          <w:noProof/>
        </w:rPr>
      </w:pPr>
      <w:r>
        <w:rPr>
          <w:rFonts w:cs="Times New Roman"/>
          <w:noProof/>
        </w:rPr>
        <w:t xml:space="preserve">The results from the different scenarios were compared to check whether decreasing or increasing the accuracy of the prediction model can have an effect on the cost of maintenance. Also, all five scenarios were compared with the original output of the prediction model as a base scenario in terms of cost and benefit. </w:t>
      </w:r>
      <w:r w:rsidRPr="00127269">
        <w:rPr>
          <w:rFonts w:cs="Times New Roman"/>
          <w:noProof/>
        </w:rPr>
        <w:t>Based on the reported results, increasing the rate of error has a significant correlation with the cost of maintenance activities</w:t>
      </w:r>
      <w:r>
        <w:rPr>
          <w:rFonts w:cs="Times New Roman"/>
          <w:noProof/>
        </w:rPr>
        <w:t>, and agencies need to improve the prediction accuracy of their current models to prevent spending unnecessary costs</w:t>
      </w:r>
      <w:r w:rsidRPr="00127269">
        <w:rPr>
          <w:rFonts w:cs="Times New Roman"/>
          <w:noProof/>
        </w:rPr>
        <w:t xml:space="preserve">. </w:t>
      </w:r>
      <w:r>
        <w:rPr>
          <w:rFonts w:cs="Times New Roman"/>
          <w:noProof/>
        </w:rPr>
        <w:t xml:space="preserve">The </w:t>
      </w:r>
      <w:r w:rsidRPr="00127269">
        <w:rPr>
          <w:rFonts w:cs="Times New Roman"/>
          <w:noProof/>
        </w:rPr>
        <w:t xml:space="preserve">more error was added to the prediction model, the higher </w:t>
      </w:r>
      <w:r>
        <w:rPr>
          <w:rFonts w:cs="Times New Roman"/>
          <w:noProof/>
        </w:rPr>
        <w:t xml:space="preserve">the </w:t>
      </w:r>
      <w:r w:rsidRPr="00127269">
        <w:rPr>
          <w:rFonts w:cs="Times New Roman"/>
          <w:noProof/>
        </w:rPr>
        <w:t>cost of maintenance need</w:t>
      </w:r>
      <w:r>
        <w:rPr>
          <w:rFonts w:cs="Times New Roman"/>
          <w:noProof/>
        </w:rPr>
        <w:t xml:space="preserve">ed </w:t>
      </w:r>
      <w:r w:rsidRPr="00127269">
        <w:rPr>
          <w:rFonts w:cs="Times New Roman"/>
          <w:noProof/>
        </w:rPr>
        <w:t>for maintaining the pavement network.</w:t>
      </w:r>
      <w:r>
        <w:rPr>
          <w:rFonts w:cs="Times New Roman"/>
          <w:noProof/>
        </w:rPr>
        <w:t xml:space="preserve"> The base scenario has the minimum cost compared to the other five scenarios.</w:t>
      </w:r>
      <w:r w:rsidRPr="00127269">
        <w:rPr>
          <w:rFonts w:cs="Times New Roman"/>
          <w:noProof/>
        </w:rPr>
        <w:t xml:space="preserve"> Also, increasing the rate of error into the prediction model can increase the rate of benefit reduction and consequently worse</w:t>
      </w:r>
      <w:r>
        <w:rPr>
          <w:rFonts w:cs="Times New Roman"/>
          <w:noProof/>
        </w:rPr>
        <w:t>n</w:t>
      </w:r>
      <w:r w:rsidRPr="00127269">
        <w:rPr>
          <w:rFonts w:cs="Times New Roman"/>
          <w:noProof/>
        </w:rPr>
        <w:t xml:space="preserve"> </w:t>
      </w:r>
      <w:r>
        <w:rPr>
          <w:rFonts w:cs="Times New Roman"/>
          <w:noProof/>
        </w:rPr>
        <w:t xml:space="preserve">the </w:t>
      </w:r>
      <w:r w:rsidRPr="00127269">
        <w:rPr>
          <w:rFonts w:cs="Times New Roman"/>
          <w:noProof/>
        </w:rPr>
        <w:t>pavement network condition.</w:t>
      </w:r>
    </w:p>
    <w:p w:rsidR="00E44EF1" w:rsidRDefault="00E44EF1" w:rsidP="00E44EF1">
      <w:pPr>
        <w:pStyle w:val="Body"/>
        <w:rPr>
          <w:rFonts w:cs="Times New Roman"/>
          <w:noProof/>
        </w:rPr>
      </w:pPr>
    </w:p>
    <w:p w:rsidR="00E44EF1" w:rsidRDefault="00E44EF1" w:rsidP="00E44EF1">
      <w:pPr>
        <w:pStyle w:val="Body"/>
        <w:rPr>
          <w:rFonts w:cs="Times New Roman"/>
          <w:noProof/>
        </w:rPr>
      </w:pPr>
    </w:p>
    <w:p w:rsidR="00E44EF1" w:rsidRDefault="00E44EF1" w:rsidP="00E44EF1">
      <w:pPr>
        <w:pStyle w:val="Body"/>
        <w:rPr>
          <w:rFonts w:cs="Times New Roman"/>
          <w:noProof/>
        </w:rPr>
      </w:pPr>
    </w:p>
    <w:p w:rsidR="00E44EF1" w:rsidRDefault="00E44EF1" w:rsidP="00E44EF1">
      <w:pPr>
        <w:pStyle w:val="Body"/>
        <w:rPr>
          <w:rFonts w:cs="Times New Roman"/>
          <w:noProof/>
        </w:rPr>
      </w:pPr>
    </w:p>
    <w:p w:rsidR="00E44EF1" w:rsidRDefault="00E44EF1" w:rsidP="00E44EF1">
      <w:pPr>
        <w:pStyle w:val="Heading2"/>
      </w:pPr>
      <w:bookmarkStart w:id="42" w:name="_Toc40744446"/>
      <w:r>
        <w:lastRenderedPageBreak/>
        <w:t>References</w:t>
      </w:r>
      <w:bookmarkEnd w:id="42"/>
    </w:p>
    <w:p w:rsidR="00E44EF1" w:rsidRDefault="00E44EF1" w:rsidP="00E44EF1">
      <w:pPr>
        <w:autoSpaceDE w:val="0"/>
        <w:autoSpaceDN w:val="0"/>
        <w:adjustRightInd w:val="0"/>
        <w:ind w:left="480" w:hanging="480"/>
        <w:rPr>
          <w:rFonts w:cs="Times New Roman"/>
          <w:noProof/>
          <w:szCs w:val="24"/>
        </w:rPr>
      </w:pPr>
      <w:r w:rsidRPr="00414911">
        <w:rPr>
          <w:rFonts w:cs="Times New Roman"/>
          <w:noProof/>
          <w:szCs w:val="24"/>
        </w:rPr>
        <w:t>AASHTO. (2012). Pavement management guide. 2012. (2nd ed.). AASHTO</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fldChar w:fldCharType="begin" w:fldLock="1"/>
      </w:r>
      <w:r w:rsidRPr="00414911">
        <w:rPr>
          <w:rFonts w:cs="Times New Roman"/>
          <w:noProof/>
          <w:szCs w:val="24"/>
        </w:rPr>
        <w:instrText xml:space="preserve">ADDIN Mendeley Bibliography CSL_BIBLIOGRAPHY </w:instrText>
      </w:r>
      <w:r w:rsidRPr="00414911">
        <w:rPr>
          <w:rFonts w:cs="Times New Roman"/>
          <w:noProof/>
          <w:szCs w:val="24"/>
        </w:rPr>
        <w:fldChar w:fldCharType="separate"/>
      </w:r>
      <w:r w:rsidRPr="00414911">
        <w:rPr>
          <w:rFonts w:cs="Times New Roman"/>
          <w:noProof/>
          <w:szCs w:val="24"/>
        </w:rPr>
        <w:t xml:space="preserve">American Society of civil Engineers. (2017). </w:t>
      </w:r>
      <w:r w:rsidRPr="00414911">
        <w:rPr>
          <w:rFonts w:cs="Times New Roman"/>
          <w:i/>
          <w:noProof/>
          <w:szCs w:val="24"/>
        </w:rPr>
        <w:t>American Infrastructure Report Card | Society of Civil Engineers. The 2013 Report Card for America’s Infrastructure</w:t>
      </w:r>
      <w:r w:rsidRPr="00414911">
        <w:rPr>
          <w:rFonts w:cs="Times New Roman"/>
          <w:noProof/>
          <w:szCs w:val="24"/>
        </w:rPr>
        <w:t xml:space="preserve">. Retrieved from </w:t>
      </w:r>
      <w:r w:rsidRPr="00414911">
        <w:rPr>
          <w:rStyle w:val="Hyperlink"/>
        </w:rPr>
        <w:t>http://2013.infrastructurereportcard.org/</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t>Basheer, I. A., &amp; Hajmeer, M. (2000). Artificial neural networks: fundamentals, computing, design, and application. </w:t>
      </w:r>
      <w:r w:rsidRPr="00414911">
        <w:rPr>
          <w:rFonts w:cs="Times New Roman"/>
          <w:i/>
          <w:noProof/>
          <w:szCs w:val="24"/>
        </w:rPr>
        <w:t>Journal of microbiological methods, 43(1), 3-31</w:t>
      </w:r>
      <w:r w:rsidRPr="00414911">
        <w:rPr>
          <w:rFonts w:cs="Times New Roman"/>
          <w:noProof/>
          <w:szCs w:val="24"/>
        </w:rPr>
        <w:t xml:space="preserve">.                 </w:t>
      </w:r>
      <w:r w:rsidRPr="00414911">
        <w:rPr>
          <w:rStyle w:val="Hyperlink"/>
        </w:rPr>
        <w:t>https://doi.org/10.1016/S0167-7012(00)00201-3</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t xml:space="preserve">Bektas, F., Smadi, O. G., &amp; Al-Zoubi, M. (2014). Pavement management performance modeling: Evaluating the existing PCI equations. </w:t>
      </w:r>
      <w:r w:rsidRPr="00414911">
        <w:rPr>
          <w:rFonts w:cs="Times New Roman"/>
          <w:i/>
          <w:noProof/>
          <w:szCs w:val="24"/>
        </w:rPr>
        <w:t>Institute for Transportation at Iowa State University project reports.</w:t>
      </w:r>
      <w:r w:rsidRPr="00414911">
        <w:rPr>
          <w:rFonts w:cs="Times New Roman"/>
          <w:noProof/>
          <w:szCs w:val="24"/>
        </w:rPr>
        <w:t xml:space="preserve"> </w:t>
      </w:r>
      <w:r>
        <w:rPr>
          <w:rFonts w:cs="Times New Roman"/>
          <w:noProof/>
          <w:szCs w:val="24"/>
        </w:rPr>
        <w:t xml:space="preserve">                                                                         </w:t>
      </w:r>
      <w:r w:rsidRPr="00414911">
        <w:rPr>
          <w:rStyle w:val="Hyperlink"/>
        </w:rPr>
        <w:t>https://lib.dr.iastate.edu/intrans reports/100/</w:t>
      </w:r>
    </w:p>
    <w:p w:rsidR="00E44EF1" w:rsidRPr="00414911" w:rsidRDefault="00E44EF1" w:rsidP="00E44EF1">
      <w:pPr>
        <w:autoSpaceDE w:val="0"/>
        <w:autoSpaceDN w:val="0"/>
        <w:adjustRightInd w:val="0"/>
        <w:ind w:left="480" w:hanging="480"/>
        <w:rPr>
          <w:rStyle w:val="Hyperlink"/>
        </w:rPr>
      </w:pPr>
    </w:p>
    <w:p w:rsidR="00E44EF1" w:rsidRDefault="00E44EF1" w:rsidP="00E44EF1">
      <w:pPr>
        <w:autoSpaceDE w:val="0"/>
        <w:autoSpaceDN w:val="0"/>
        <w:adjustRightInd w:val="0"/>
        <w:ind w:left="480" w:hanging="480"/>
        <w:rPr>
          <w:rStyle w:val="Hyperlink"/>
        </w:rPr>
      </w:pPr>
      <w:r w:rsidRPr="00414911">
        <w:rPr>
          <w:rFonts w:cs="Times New Roman"/>
          <w:noProof/>
          <w:szCs w:val="24"/>
        </w:rPr>
        <w:t xml:space="preserve">Ceylan, H., Birkan Bayrak, M., Gopalakrishnan, K., &amp;. (2014). Neural Networks Applications in Pavement Engineering: A Recent Survey. </w:t>
      </w:r>
      <w:r w:rsidRPr="00414911">
        <w:rPr>
          <w:rFonts w:cs="Times New Roman"/>
          <w:i/>
          <w:noProof/>
          <w:szCs w:val="24"/>
        </w:rPr>
        <w:t>International Journal of Pavement Research and Technology, 7(6), 434–444</w:t>
      </w:r>
      <w:r w:rsidRPr="00414911">
        <w:rPr>
          <w:rFonts w:cs="Times New Roman"/>
          <w:noProof/>
          <w:szCs w:val="24"/>
        </w:rPr>
        <w:t xml:space="preserve">, </w:t>
      </w:r>
      <w:r w:rsidRPr="00414911">
        <w:rPr>
          <w:rStyle w:val="Hyperlink"/>
        </w:rPr>
        <w:t>https://doi.org/10.6135/ijprt.org.tw/2014.7(6).434</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t>Corley-Lay, J. (2014). Pavement performance measures: How states see good, fair, and poor. </w:t>
      </w:r>
      <w:r w:rsidRPr="00414911">
        <w:rPr>
          <w:rFonts w:cs="Times New Roman"/>
          <w:i/>
          <w:noProof/>
          <w:szCs w:val="24"/>
        </w:rPr>
        <w:t>Transportation Research Record, 2431(1), 1-5</w:t>
      </w:r>
      <w:r w:rsidRPr="00414911">
        <w:rPr>
          <w:rFonts w:cs="Times New Roman"/>
          <w:noProof/>
          <w:szCs w:val="24"/>
        </w:rPr>
        <w:t xml:space="preserve">. </w:t>
      </w:r>
      <w:r w:rsidRPr="00414911">
        <w:rPr>
          <w:rStyle w:val="Hyperlink"/>
        </w:rPr>
        <w:t>https://doi.org/10.3141/2431-01</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Fonts w:cs="Times New Roman"/>
          <w:i/>
          <w:noProof/>
          <w:szCs w:val="24"/>
        </w:rPr>
      </w:pPr>
      <w:r w:rsidRPr="00414911">
        <w:rPr>
          <w:rFonts w:cs="Times New Roman"/>
          <w:noProof/>
          <w:szCs w:val="24"/>
        </w:rPr>
        <w:t xml:space="preserve">Dewan, S. A. (2004). Pavement Management and Asset Management Side-by-Side. </w:t>
      </w:r>
      <w:r w:rsidRPr="00414911">
        <w:rPr>
          <w:rFonts w:cs="Times New Roman"/>
          <w:i/>
          <w:noProof/>
          <w:szCs w:val="24"/>
        </w:rPr>
        <w:t>6th International Conference on Managing Pavements, 34, 12.</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t xml:space="preserve">Donev, V., &amp; Hoffmann, M. (2018). Optimisation of pavement maintenance and rehabilitation activities, timing and work zones for short survey sections and multiple distress types. </w:t>
      </w:r>
      <w:r w:rsidRPr="00414911">
        <w:rPr>
          <w:rFonts w:cs="Times New Roman"/>
          <w:i/>
          <w:noProof/>
          <w:szCs w:val="24"/>
        </w:rPr>
        <w:t>International Journal of Pavement Engineering, 0(0), 1–25</w:t>
      </w:r>
      <w:r w:rsidRPr="00414911">
        <w:rPr>
          <w:rFonts w:cs="Times New Roman"/>
          <w:noProof/>
          <w:szCs w:val="24"/>
        </w:rPr>
        <w:t xml:space="preserve">. </w:t>
      </w:r>
      <w:r w:rsidRPr="00414911">
        <w:rPr>
          <w:rStyle w:val="Hyperlink"/>
        </w:rPr>
        <w:t>https://doi.org/10.1080/10298436.2018.1502433</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t>FHWA. (2017). Pavement Performance Measures and Forecasting and the Effects of Maintenance and Rehabilitation Strategy on Treatment Effectiveness</w:t>
      </w:r>
      <w:r w:rsidRPr="00414911">
        <w:rPr>
          <w:rFonts w:cs="Times New Roman"/>
          <w:i/>
          <w:noProof/>
          <w:szCs w:val="24"/>
        </w:rPr>
        <w:t>.</w:t>
      </w:r>
      <w:r w:rsidRPr="00414911">
        <w:t xml:space="preserve"> </w:t>
      </w:r>
      <w:r w:rsidRPr="00414911">
        <w:rPr>
          <w:rFonts w:cs="Times New Roman"/>
          <w:i/>
          <w:noProof/>
          <w:szCs w:val="24"/>
        </w:rPr>
        <w:t>PUBLICATION NO. FHWA-HRT-17-095 1–329.</w:t>
      </w:r>
      <w:r w:rsidRPr="00414911">
        <w:rPr>
          <w:rFonts w:cs="Times New Roman"/>
          <w:noProof/>
          <w:szCs w:val="24"/>
        </w:rPr>
        <w:t xml:space="preserve"> Retrieved from </w:t>
      </w:r>
      <w:r w:rsidRPr="00414911">
        <w:rPr>
          <w:rStyle w:val="Hyperlink"/>
        </w:rPr>
        <w:t>https://www.fhwa.dot.gov/publications/research/infrastructure/pavements/ltpp/17095/17095.pdf</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Fonts w:cs="Times New Roman"/>
          <w:i/>
          <w:noProof/>
          <w:szCs w:val="24"/>
        </w:rPr>
      </w:pPr>
      <w:r w:rsidRPr="00414911">
        <w:rPr>
          <w:rFonts w:cs="Times New Roman"/>
          <w:noProof/>
          <w:szCs w:val="24"/>
        </w:rPr>
        <w:t xml:space="preserve">George, K. P. (2000). MDOT pavement management System: Prediction models and feedback system. </w:t>
      </w:r>
      <w:r w:rsidRPr="00414911">
        <w:rPr>
          <w:rFonts w:cs="Times New Roman"/>
          <w:i/>
          <w:noProof/>
          <w:szCs w:val="24"/>
        </w:rPr>
        <w:t>Mississippi Department of Transportation.</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t>Golabi, K., Kulkarni, R. B., &amp; Way, G. B. (1982). A statewide pavement management system. </w:t>
      </w:r>
      <w:r w:rsidRPr="00414911">
        <w:rPr>
          <w:rFonts w:cs="Times New Roman"/>
          <w:i/>
          <w:noProof/>
          <w:szCs w:val="24"/>
        </w:rPr>
        <w:t>INFORMS JOURNAL ON APPLIED ANALYTICS, 12(6), 5–21</w:t>
      </w:r>
      <w:r w:rsidRPr="00414911">
        <w:rPr>
          <w:rFonts w:cs="Times New Roman"/>
          <w:noProof/>
          <w:szCs w:val="24"/>
        </w:rPr>
        <w:t xml:space="preserve">. </w:t>
      </w:r>
      <w:r w:rsidRPr="00414911">
        <w:rPr>
          <w:rStyle w:val="Hyperlink"/>
        </w:rPr>
        <w:t>https://doi.org/10.1287/inte.12.6.5</w:t>
      </w:r>
    </w:p>
    <w:p w:rsidR="00E44EF1" w:rsidRDefault="00E44EF1" w:rsidP="00E44EF1">
      <w:pPr>
        <w:autoSpaceDE w:val="0"/>
        <w:autoSpaceDN w:val="0"/>
        <w:adjustRightInd w:val="0"/>
        <w:ind w:left="480" w:hanging="480"/>
        <w:rPr>
          <w:rStyle w:val="Hyperlink"/>
        </w:rPr>
      </w:pPr>
    </w:p>
    <w:p w:rsidR="00E44EF1" w:rsidRDefault="00E44EF1" w:rsidP="00E44EF1">
      <w:pPr>
        <w:autoSpaceDE w:val="0"/>
        <w:autoSpaceDN w:val="0"/>
        <w:adjustRightInd w:val="0"/>
        <w:ind w:left="480" w:hanging="480"/>
        <w:rPr>
          <w:rStyle w:val="Hyperlink"/>
        </w:rPr>
      </w:pP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lastRenderedPageBreak/>
        <w:t xml:space="preserve">Hassan, R., Lin, O., &amp; Thananjeyan, A. (2017). A comparison between three approaches for </w:t>
      </w:r>
      <w:r>
        <w:rPr>
          <w:rFonts w:cs="Times New Roman"/>
          <w:noProof/>
          <w:szCs w:val="24"/>
        </w:rPr>
        <w:t>modeling</w:t>
      </w:r>
      <w:r w:rsidRPr="00414911">
        <w:rPr>
          <w:rFonts w:cs="Times New Roman"/>
          <w:noProof/>
          <w:szCs w:val="24"/>
        </w:rPr>
        <w:t xml:space="preserve"> deterioration of five pavement surfaces. </w:t>
      </w:r>
      <w:r w:rsidRPr="00414911">
        <w:rPr>
          <w:rFonts w:cs="Times New Roman"/>
          <w:i/>
          <w:noProof/>
          <w:szCs w:val="24"/>
        </w:rPr>
        <w:t>International Journal of Pavement Engineering, 18(1), 26-35.</w:t>
      </w:r>
      <w:r w:rsidRPr="00414911">
        <w:rPr>
          <w:rFonts w:cs="Times New Roman"/>
          <w:noProof/>
          <w:szCs w:val="24"/>
        </w:rPr>
        <w:t xml:space="preserve"> </w:t>
      </w:r>
      <w:r w:rsidRPr="00414911">
        <w:rPr>
          <w:rStyle w:val="Hyperlink"/>
        </w:rPr>
        <w:t>https://doi.org/10.1080/10298436.2015.1030744</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Fonts w:cs="Times New Roman"/>
          <w:noProof/>
          <w:szCs w:val="24"/>
        </w:rPr>
      </w:pPr>
      <w:r w:rsidRPr="00414911">
        <w:rPr>
          <w:rFonts w:cs="Times New Roman"/>
          <w:noProof/>
          <w:szCs w:val="24"/>
        </w:rPr>
        <w:t xml:space="preserve">Hosseini, S. A., Alhasan, A., &amp; Smadi, O. G. (2020). Use of deep learning to study </w:t>
      </w:r>
      <w:r>
        <w:rPr>
          <w:rFonts w:cs="Times New Roman"/>
          <w:noProof/>
          <w:szCs w:val="24"/>
        </w:rPr>
        <w:t>modeling</w:t>
      </w:r>
      <w:r w:rsidRPr="00414911">
        <w:rPr>
          <w:rFonts w:cs="Times New Roman"/>
          <w:noProof/>
          <w:szCs w:val="24"/>
        </w:rPr>
        <w:t xml:space="preserve"> deterioration of pavements a case study in Iowa. </w:t>
      </w:r>
      <w:r w:rsidRPr="00414911">
        <w:rPr>
          <w:rFonts w:cs="Times New Roman"/>
          <w:i/>
          <w:noProof/>
          <w:szCs w:val="24"/>
        </w:rPr>
        <w:t>Under review in International Journal of Pavement Engineering</w:t>
      </w:r>
      <w:r w:rsidRPr="00414911">
        <w:rPr>
          <w:rFonts w:cs="Times New Roman"/>
          <w:noProof/>
          <w:szCs w:val="24"/>
        </w:rPr>
        <w:t>.</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Fonts w:cs="Times New Roman"/>
          <w:noProof/>
          <w:szCs w:val="24"/>
        </w:rPr>
      </w:pPr>
      <w:r w:rsidRPr="00414911">
        <w:rPr>
          <w:rFonts w:cs="Times New Roman"/>
          <w:noProof/>
          <w:szCs w:val="24"/>
        </w:rPr>
        <w:t xml:space="preserve">Haas, R., Hudson, W., &amp; Zaniewski, J. (1994). Modern Pavement Management. </w:t>
      </w:r>
      <w:r w:rsidRPr="00414911">
        <w:rPr>
          <w:rFonts w:cs="Times New Roman"/>
          <w:i/>
          <w:noProof/>
          <w:szCs w:val="24"/>
        </w:rPr>
        <w:t>In Krieger Publishing Company (Vol. 102, p. 583)</w:t>
      </w:r>
      <w:r w:rsidRPr="00414911">
        <w:rPr>
          <w:rFonts w:cs="Times New Roman"/>
          <w:noProof/>
          <w:szCs w:val="24"/>
        </w:rPr>
        <w:t>.</w:t>
      </w:r>
    </w:p>
    <w:p w:rsidR="00E44EF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t>Haider, S. W., Chatti, K., Baladi, G. Y., &amp; Sivaneswaran, N. (2011). Impact of Pavement Monitoring Frequency on Pavement Management System Decisions. </w:t>
      </w:r>
      <w:r w:rsidRPr="00414911">
        <w:rPr>
          <w:rFonts w:cs="Times New Roman"/>
          <w:i/>
          <w:noProof/>
          <w:szCs w:val="24"/>
        </w:rPr>
        <w:t>Transportation Research Record, 2225(1), 43–55.</w:t>
      </w:r>
      <w:r w:rsidRPr="00414911">
        <w:rPr>
          <w:rFonts w:cs="Times New Roman"/>
          <w:noProof/>
          <w:szCs w:val="24"/>
        </w:rPr>
        <w:t> </w:t>
      </w:r>
      <w:hyperlink r:id="rId23" w:history="1">
        <w:r w:rsidRPr="00414911">
          <w:rPr>
            <w:rStyle w:val="Hyperlink"/>
          </w:rPr>
          <w:t>https://doi.org/10.3141/2225-06</w:t>
        </w:r>
      </w:hyperlink>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t xml:space="preserve">Madanat, S. (1993). Incorporating inspection decisions in pavement management. Transportation Research Part B, 27(6), 425–438. </w:t>
      </w:r>
      <w:r w:rsidRPr="00414911">
        <w:rPr>
          <w:rStyle w:val="Hyperlink"/>
        </w:rPr>
        <w:t>https://doi.org/10.1016/0191-2615(93)90015-3</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t xml:space="preserve">Saliminejad, S., &amp; Gharaibeh, N. G. (2013). Impact of Error in Pavement Condition Data on the Output of Network-Level Pavement Management Systems. </w:t>
      </w:r>
      <w:r w:rsidRPr="00414911">
        <w:rPr>
          <w:rFonts w:cs="Times New Roman"/>
          <w:i/>
          <w:noProof/>
          <w:szCs w:val="24"/>
        </w:rPr>
        <w:t>Transportation Research Record: Journal of the Transportation Research Board, 2366(1), 110–119</w:t>
      </w:r>
      <w:r w:rsidRPr="00414911">
        <w:rPr>
          <w:rFonts w:cs="Times New Roman"/>
          <w:noProof/>
          <w:szCs w:val="24"/>
        </w:rPr>
        <w:t xml:space="preserve">. </w:t>
      </w:r>
      <w:r w:rsidRPr="00414911">
        <w:rPr>
          <w:rStyle w:val="Hyperlink"/>
        </w:rPr>
        <w:t>https://doi.org/10.3141/2366-13</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t>Shahnazari, H., Tutunchian, M. A., Mashayekhi, M., &amp; Amini, A. A. (2012). Application of soft computing for prediction of pavement condition index.</w:t>
      </w:r>
      <w:r w:rsidRPr="00414911">
        <w:rPr>
          <w:rFonts w:cs="Times New Roman"/>
          <w:i/>
          <w:noProof/>
          <w:szCs w:val="24"/>
        </w:rPr>
        <w:t> Journal of Transportation Engineering, 138(12), 1495-1506</w:t>
      </w:r>
      <w:r w:rsidRPr="00414911">
        <w:rPr>
          <w:rFonts w:cs="Times New Roman"/>
          <w:noProof/>
          <w:szCs w:val="24"/>
        </w:rPr>
        <w:t xml:space="preserve">.  </w:t>
      </w:r>
      <w:r w:rsidRPr="00414911">
        <w:rPr>
          <w:rStyle w:val="Hyperlink"/>
        </w:rPr>
        <w:t>https://doi.org/10.1061/(ASCE)TE</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Fonts w:cs="Times New Roman"/>
          <w:i/>
          <w:noProof/>
          <w:szCs w:val="24"/>
        </w:rPr>
      </w:pPr>
      <w:r w:rsidRPr="00414911">
        <w:rPr>
          <w:rFonts w:cs="Times New Roman"/>
          <w:noProof/>
          <w:szCs w:val="24"/>
        </w:rPr>
        <w:t xml:space="preserve">Smadi, O. (2004). Quantifying the Benefits of Pavement Management. </w:t>
      </w:r>
      <w:r w:rsidRPr="00414911">
        <w:rPr>
          <w:rFonts w:cs="Times New Roman"/>
          <w:i/>
          <w:noProof/>
          <w:szCs w:val="24"/>
        </w:rPr>
        <w:t>6th International Conference on Managing Pavements, 1–8.</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t xml:space="preserve">MnDOT. (2016). Quantifying the Impact of Bridge Maintenance Activities on Deterioration : A Survey of Practice and Related Resources, </w:t>
      </w:r>
      <w:r w:rsidRPr="006F5649">
        <w:t>https://www.dot.state.mn.us/research/TRS/2015/TRS1509.pdf</w:t>
      </w:r>
      <w:r w:rsidRPr="00414911">
        <w:rPr>
          <w:rStyle w:val="Hyperlink"/>
        </w:rPr>
        <w:t>.</w:t>
      </w:r>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t>Iowa Department of Transportation Transportation Asset Management Pla</w:t>
      </w:r>
      <w:r>
        <w:rPr>
          <w:rFonts w:cs="Times New Roman"/>
          <w:noProof/>
          <w:szCs w:val="24"/>
        </w:rPr>
        <w:t>n. (2018),</w:t>
      </w:r>
      <w:r w:rsidRPr="00414911">
        <w:rPr>
          <w:rFonts w:cs="Times New Roman"/>
          <w:noProof/>
          <w:szCs w:val="24"/>
        </w:rPr>
        <w:t xml:space="preserve"> </w:t>
      </w:r>
      <w:hyperlink r:id="rId24" w:history="1">
        <w:r w:rsidRPr="00414911">
          <w:rPr>
            <w:rStyle w:val="Hyperlink"/>
          </w:rPr>
          <w:t>https://iowadot.gov/systems_planning/fpmam/IowaDOT-TAMP-2018.pdf</w:t>
        </w:r>
      </w:hyperlink>
    </w:p>
    <w:p w:rsidR="00E44EF1" w:rsidRPr="007E7C20"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t>Li, Z. (2005). A probabilistic and adaptive approach to modeling performance of pavement infrastructure</w:t>
      </w:r>
      <w:r>
        <w:rPr>
          <w:rFonts w:cs="Times New Roman"/>
          <w:noProof/>
          <w:szCs w:val="24"/>
        </w:rPr>
        <w:t>.</w:t>
      </w:r>
      <w:r w:rsidRPr="00414911">
        <w:rPr>
          <w:rFonts w:cs="Times New Roman"/>
          <w:noProof/>
          <w:szCs w:val="24"/>
        </w:rPr>
        <w:t> </w:t>
      </w:r>
      <w:r w:rsidRPr="00414911">
        <w:rPr>
          <w:rFonts w:cs="Times New Roman"/>
          <w:i/>
          <w:noProof/>
          <w:szCs w:val="24"/>
        </w:rPr>
        <w:t>Graduate Theses and Dissertations from University of Texas at Austin</w:t>
      </w:r>
      <w:r w:rsidRPr="00414911">
        <w:rPr>
          <w:rFonts w:cs="Times New Roman"/>
          <w:noProof/>
          <w:szCs w:val="24"/>
        </w:rPr>
        <w:t xml:space="preserve">. Retrieved from </w:t>
      </w:r>
      <w:hyperlink r:id="rId25" w:history="1">
        <w:r w:rsidRPr="00414911">
          <w:rPr>
            <w:rStyle w:val="Hyperlink"/>
          </w:rPr>
          <w:t>https://repositories.lib.utexas.edu/handle/2152/1617</w:t>
        </w:r>
      </w:hyperlink>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Fonts w:cs="Times New Roman"/>
          <w:noProof/>
          <w:szCs w:val="24"/>
        </w:rPr>
      </w:pPr>
      <w:r w:rsidRPr="00414911">
        <w:rPr>
          <w:rFonts w:cs="Times New Roman"/>
          <w:noProof/>
          <w:szCs w:val="24"/>
        </w:rPr>
        <w:t xml:space="preserve">Lytton, R. L. (1987, November). Concepts of pavement performance prediction and modeling. </w:t>
      </w:r>
      <w:r w:rsidRPr="00414911">
        <w:rPr>
          <w:rFonts w:cs="Times New Roman"/>
          <w:i/>
          <w:noProof/>
          <w:szCs w:val="24"/>
        </w:rPr>
        <w:t>In Proc., 2nd North American Conference on Managing Pavements (Vol. 2)</w:t>
      </w:r>
      <w:r w:rsidRPr="00414911">
        <w:rPr>
          <w:rFonts w:cs="Times New Roman"/>
          <w:noProof/>
          <w:szCs w:val="24"/>
        </w:rPr>
        <w:t>.</w:t>
      </w:r>
    </w:p>
    <w:p w:rsidR="00E44EF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lastRenderedPageBreak/>
        <w:t>Li, N., Xie, W. C., &amp; Haas, R. (1996). Reliability-based processing of Markov chains for modeling pavement network deterioration. </w:t>
      </w:r>
      <w:r w:rsidRPr="00414911">
        <w:rPr>
          <w:rFonts w:cs="Times New Roman"/>
          <w:i/>
          <w:noProof/>
          <w:szCs w:val="24"/>
        </w:rPr>
        <w:t>Transportation research record, 1524(1), 203-213.</w:t>
      </w:r>
      <w:r w:rsidRPr="00414911">
        <w:rPr>
          <w:rFonts w:cs="Times New Roman"/>
          <w:noProof/>
          <w:szCs w:val="24"/>
        </w:rPr>
        <w:t xml:space="preserve"> </w:t>
      </w:r>
      <w:hyperlink r:id="rId26" w:history="1">
        <w:r w:rsidRPr="00414911">
          <w:rPr>
            <w:rStyle w:val="Hyperlink"/>
          </w:rPr>
          <w:t>https://journals.sagepub.com/doi/abs/10.1177/0361198196152400124?journalCode=trra</w:t>
        </w:r>
      </w:hyperlink>
    </w:p>
    <w:p w:rsidR="00E44EF1" w:rsidRPr="00414911" w:rsidRDefault="00E44EF1" w:rsidP="00E44EF1">
      <w:pPr>
        <w:autoSpaceDE w:val="0"/>
        <w:autoSpaceDN w:val="0"/>
        <w:adjustRightInd w:val="0"/>
        <w:ind w:left="480" w:hanging="480"/>
        <w:rPr>
          <w:rFonts w:cs="Times New Roman"/>
          <w:noProof/>
          <w:szCs w:val="24"/>
        </w:rPr>
      </w:pPr>
    </w:p>
    <w:p w:rsidR="00E44EF1" w:rsidRDefault="00E44EF1" w:rsidP="00E44EF1">
      <w:pPr>
        <w:autoSpaceDE w:val="0"/>
        <w:autoSpaceDN w:val="0"/>
        <w:adjustRightInd w:val="0"/>
        <w:ind w:left="480" w:hanging="480"/>
        <w:rPr>
          <w:rStyle w:val="Hyperlink"/>
        </w:rPr>
      </w:pPr>
      <w:r w:rsidRPr="00414911">
        <w:rPr>
          <w:rFonts w:cs="Times New Roman"/>
          <w:noProof/>
          <w:szCs w:val="24"/>
        </w:rPr>
        <w:t xml:space="preserve">Vasquez, C. A. (2011). Pavement management systems on a local level. </w:t>
      </w:r>
      <w:r w:rsidRPr="00414911">
        <w:rPr>
          <w:rFonts w:cs="Times New Roman"/>
          <w:i/>
          <w:noProof/>
          <w:szCs w:val="24"/>
        </w:rPr>
        <w:t>Graduate Theses and Dissertations.</w:t>
      </w:r>
      <w:r w:rsidRPr="00414911">
        <w:rPr>
          <w:rFonts w:cs="Times New Roman"/>
          <w:noProof/>
          <w:szCs w:val="24"/>
        </w:rPr>
        <w:t xml:space="preserve"> Retrieved from </w:t>
      </w:r>
      <w:hyperlink r:id="rId27" w:history="1">
        <w:r w:rsidRPr="00414911">
          <w:rPr>
            <w:rStyle w:val="Hyperlink"/>
          </w:rPr>
          <w:t>https://digitalcommons.usu.edu/cgi/viewcontent.cgi?article=1088&amp;context=gradreports</w:t>
        </w:r>
      </w:hyperlink>
    </w:p>
    <w:p w:rsidR="00E44EF1" w:rsidRPr="007E7C20" w:rsidRDefault="00E44EF1" w:rsidP="00E44EF1">
      <w:pPr>
        <w:autoSpaceDE w:val="0"/>
        <w:autoSpaceDN w:val="0"/>
        <w:adjustRightInd w:val="0"/>
        <w:ind w:left="480" w:hanging="480"/>
        <w:rPr>
          <w:rFonts w:cs="Times New Roman"/>
          <w:noProof/>
          <w:szCs w:val="24"/>
        </w:rPr>
      </w:pPr>
    </w:p>
    <w:p w:rsidR="00E44EF1" w:rsidRPr="00414911" w:rsidRDefault="00E44EF1" w:rsidP="00E44EF1">
      <w:pPr>
        <w:autoSpaceDE w:val="0"/>
        <w:autoSpaceDN w:val="0"/>
        <w:adjustRightInd w:val="0"/>
        <w:ind w:left="480" w:hanging="480"/>
        <w:rPr>
          <w:rFonts w:cs="Times New Roman"/>
          <w:noProof/>
          <w:szCs w:val="24"/>
        </w:rPr>
      </w:pPr>
      <w:r w:rsidRPr="00414911">
        <w:rPr>
          <w:rFonts w:cs="Times New Roman"/>
          <w:noProof/>
          <w:szCs w:val="24"/>
        </w:rPr>
        <w:t>Wolters, A. S., &amp; Zimmerman, K. A. (2010). Research of Current practices in pavement performance modeling </w:t>
      </w:r>
      <w:r w:rsidRPr="00414911">
        <w:rPr>
          <w:rFonts w:cs="Times New Roman"/>
          <w:i/>
          <w:noProof/>
          <w:szCs w:val="24"/>
        </w:rPr>
        <w:t>(No. FHWA-PA-2010-007-080307)</w:t>
      </w:r>
      <w:r w:rsidRPr="00414911">
        <w:rPr>
          <w:rFonts w:cs="Times New Roman"/>
          <w:noProof/>
          <w:szCs w:val="24"/>
        </w:rPr>
        <w:t xml:space="preserve">. Retrieved from </w:t>
      </w:r>
      <w:hyperlink r:id="rId28" w:history="1">
        <w:r w:rsidRPr="00414911">
          <w:rPr>
            <w:rStyle w:val="Hyperlink"/>
          </w:rPr>
          <w:t>https://trid.trb.org/view/919191</w:t>
        </w:r>
      </w:hyperlink>
    </w:p>
    <w:p w:rsidR="00E44EF1" w:rsidRPr="00414911" w:rsidRDefault="00E44EF1" w:rsidP="00E44EF1">
      <w:pPr>
        <w:autoSpaceDE w:val="0"/>
        <w:autoSpaceDN w:val="0"/>
        <w:adjustRightInd w:val="0"/>
        <w:ind w:left="480" w:hanging="480"/>
      </w:pPr>
      <w:r w:rsidRPr="00414911">
        <w:rPr>
          <w:rFonts w:cs="Times New Roman"/>
          <w:noProof/>
          <w:szCs w:val="24"/>
        </w:rPr>
        <w:fldChar w:fldCharType="end"/>
      </w:r>
    </w:p>
    <w:p w:rsidR="007D3EAC" w:rsidRDefault="00E44EF1"/>
    <w:sectPr w:rsidR="007D3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724" w:rsidRDefault="00E44EF1" w:rsidP="00D5649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4F6F046"/>
    <w:lvl w:ilvl="0">
      <w:start w:val="1"/>
      <w:numFmt w:val="decimal"/>
      <w:pStyle w:val="ListNumber2"/>
      <w:lvlText w:val="%1."/>
      <w:lvlJc w:val="left"/>
      <w:pPr>
        <w:tabs>
          <w:tab w:val="num" w:pos="720"/>
        </w:tabs>
        <w:ind w:left="720" w:hanging="360"/>
      </w:pPr>
    </w:lvl>
  </w:abstractNum>
  <w:abstractNum w:abstractNumId="1" w15:restartNumberingAfterBreak="0">
    <w:nsid w:val="09011C13"/>
    <w:multiLevelType w:val="multilevel"/>
    <w:tmpl w:val="816C8E3C"/>
    <w:lvl w:ilvl="0">
      <w:start w:val="1"/>
      <w:numFmt w:val="decimal"/>
      <w:suff w:val="space"/>
      <w:lvlText w:val="CHAPTER %1.   "/>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15:restartNumberingAfterBreak="0">
    <w:nsid w:val="0E8666C6"/>
    <w:multiLevelType w:val="hybridMultilevel"/>
    <w:tmpl w:val="26BE8B40"/>
    <w:lvl w:ilvl="0" w:tplc="01BA7CA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D30CE"/>
    <w:multiLevelType w:val="hybridMultilevel"/>
    <w:tmpl w:val="392C9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1111D"/>
    <w:multiLevelType w:val="hybridMultilevel"/>
    <w:tmpl w:val="4E7C56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4435A"/>
    <w:multiLevelType w:val="hybridMultilevel"/>
    <w:tmpl w:val="2CB2F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41163"/>
    <w:multiLevelType w:val="hybridMultilevel"/>
    <w:tmpl w:val="BFB2B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F3531"/>
    <w:multiLevelType w:val="multilevel"/>
    <w:tmpl w:val="1C6CDFDA"/>
    <w:name w:val="Chapters"/>
    <w:lvl w:ilvl="0">
      <w:start w:val="1"/>
      <w:numFmt w:val="decimal"/>
      <w:pStyle w:val="Heading1"/>
      <w:suff w:val="space"/>
      <w:lvlText w:val="CHAPTER %1.   "/>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A8F58C4"/>
    <w:multiLevelType w:val="hybridMultilevel"/>
    <w:tmpl w:val="592A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F6575"/>
    <w:multiLevelType w:val="hybridMultilevel"/>
    <w:tmpl w:val="2B0CB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515796"/>
    <w:multiLevelType w:val="multilevel"/>
    <w:tmpl w:val="238ABB70"/>
    <w:styleLink w:val="AppendixStyle"/>
    <w:lvl w:ilvl="0">
      <w:start w:val="1"/>
      <w:numFmt w:val="upperLetter"/>
      <w:suff w:val="space"/>
      <w:lvlText w:val="APPENDIX %1   "/>
      <w:lvlJc w:val="left"/>
      <w:pPr>
        <w:ind w:left="360" w:hanging="360"/>
      </w:pPr>
      <w:rPr>
        <w:rFonts w:ascii="Times New Roman" w:hAnsi="Times New Roman" w:hint="default"/>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8A95C56"/>
    <w:multiLevelType w:val="hybridMultilevel"/>
    <w:tmpl w:val="194032F2"/>
    <w:lvl w:ilvl="0" w:tplc="4ECEA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C69D9"/>
    <w:multiLevelType w:val="hybridMultilevel"/>
    <w:tmpl w:val="CAF6C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5D3BD4"/>
    <w:multiLevelType w:val="hybridMultilevel"/>
    <w:tmpl w:val="F95E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DF0A21"/>
    <w:multiLevelType w:val="hybridMultilevel"/>
    <w:tmpl w:val="6792DA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5ABA6489"/>
    <w:multiLevelType w:val="hybridMultilevel"/>
    <w:tmpl w:val="0CDA859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F70C11"/>
    <w:multiLevelType w:val="hybridMultilevel"/>
    <w:tmpl w:val="BC661958"/>
    <w:lvl w:ilvl="0" w:tplc="4B5ED07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D87D32"/>
    <w:multiLevelType w:val="hybridMultilevel"/>
    <w:tmpl w:val="8EF6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596E7C"/>
    <w:multiLevelType w:val="multilevel"/>
    <w:tmpl w:val="4682408C"/>
    <w:styleLink w:val="ChapterStyle"/>
    <w:lvl w:ilvl="0">
      <w:start w:val="1"/>
      <w:numFmt w:val="decimal"/>
      <w:suff w:val="space"/>
      <w:lvlText w:val="CHAPTER %1.   "/>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7C3C62D0"/>
    <w:multiLevelType w:val="hybridMultilevel"/>
    <w:tmpl w:val="05BA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8118D"/>
    <w:multiLevelType w:val="hybridMultilevel"/>
    <w:tmpl w:val="D7209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18"/>
  </w:num>
  <w:num w:numId="5">
    <w:abstractNumId w:val="7"/>
  </w:num>
  <w:num w:numId="6">
    <w:abstractNumId w:val="5"/>
  </w:num>
  <w:num w:numId="7">
    <w:abstractNumId w:val="6"/>
  </w:num>
  <w:num w:numId="8">
    <w:abstractNumId w:val="15"/>
  </w:num>
  <w:num w:numId="9">
    <w:abstractNumId w:val="3"/>
  </w:num>
  <w:num w:numId="10">
    <w:abstractNumId w:val="13"/>
  </w:num>
  <w:num w:numId="11">
    <w:abstractNumId w:val="12"/>
  </w:num>
  <w:num w:numId="12">
    <w:abstractNumId w:val="2"/>
  </w:num>
  <w:num w:numId="13">
    <w:abstractNumId w:val="9"/>
  </w:num>
  <w:num w:numId="14">
    <w:abstractNumId w:val="14"/>
  </w:num>
  <w:num w:numId="15">
    <w:abstractNumId w:val="16"/>
  </w:num>
  <w:num w:numId="16">
    <w:abstractNumId w:val="20"/>
  </w:num>
  <w:num w:numId="17">
    <w:abstractNumId w:val="8"/>
  </w:num>
  <w:num w:numId="18">
    <w:abstractNumId w:val="19"/>
  </w:num>
  <w:num w:numId="19">
    <w:abstractNumId w:val="11"/>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A2M7cwMjY3MzcyNTdW0lEKTi0uzszPAykwrAUA9/WzNCwAAAA="/>
  </w:docVars>
  <w:rsids>
    <w:rsidRoot w:val="00E44EF1"/>
    <w:rsid w:val="003D4591"/>
    <w:rsid w:val="00E44EF1"/>
    <w:rsid w:val="00EF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B421"/>
  <w15:chartTrackingRefBased/>
  <w15:docId w15:val="{46B2DC73-AA7A-4B18-B9EA-3D4A941A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9"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E44EF1"/>
    <w:pPr>
      <w:widowControl w:val="0"/>
      <w:spacing w:after="0" w:line="240" w:lineRule="auto"/>
    </w:pPr>
    <w:rPr>
      <w:rFonts w:ascii="Times New Roman" w:hAnsi="Times New Roman"/>
      <w:sz w:val="24"/>
    </w:rPr>
  </w:style>
  <w:style w:type="paragraph" w:styleId="Heading1">
    <w:name w:val="heading 1"/>
    <w:basedOn w:val="Normal"/>
    <w:next w:val="Body"/>
    <w:link w:val="Heading1Char"/>
    <w:uiPriority w:val="1"/>
    <w:qFormat/>
    <w:rsid w:val="00E44EF1"/>
    <w:pPr>
      <w:keepNext/>
      <w:keepLines/>
      <w:pageBreakBefore/>
      <w:numPr>
        <w:numId w:val="5"/>
      </w:numPr>
      <w:spacing w:after="480"/>
      <w:jc w:val="center"/>
      <w:outlineLvl w:val="0"/>
    </w:pPr>
    <w:rPr>
      <w:rFonts w:eastAsiaTheme="majorEastAsia" w:cstheme="majorBidi"/>
      <w:b/>
      <w:color w:val="000000" w:themeColor="text1"/>
      <w:szCs w:val="32"/>
    </w:rPr>
  </w:style>
  <w:style w:type="paragraph" w:styleId="Heading2">
    <w:name w:val="heading 2"/>
    <w:basedOn w:val="Normal"/>
    <w:next w:val="Body"/>
    <w:link w:val="Heading2Char"/>
    <w:uiPriority w:val="1"/>
    <w:unhideWhenUsed/>
    <w:qFormat/>
    <w:rsid w:val="00E44EF1"/>
    <w:pPr>
      <w:keepNext/>
      <w:keepLines/>
      <w:spacing w:after="240"/>
      <w:jc w:val="center"/>
      <w:outlineLvl w:val="1"/>
    </w:pPr>
    <w:rPr>
      <w:rFonts w:eastAsiaTheme="majorEastAsia" w:cstheme="majorBidi"/>
      <w:b/>
      <w:color w:val="000000" w:themeColor="text1"/>
      <w:szCs w:val="26"/>
    </w:rPr>
  </w:style>
  <w:style w:type="paragraph" w:styleId="Heading3">
    <w:name w:val="heading 3"/>
    <w:basedOn w:val="Normal"/>
    <w:next w:val="Body"/>
    <w:link w:val="Heading3Char"/>
    <w:uiPriority w:val="1"/>
    <w:unhideWhenUsed/>
    <w:qFormat/>
    <w:rsid w:val="00E44EF1"/>
    <w:pPr>
      <w:keepNext/>
      <w:keepLines/>
      <w:spacing w:after="240"/>
      <w:outlineLvl w:val="2"/>
    </w:pPr>
    <w:rPr>
      <w:rFonts w:eastAsiaTheme="majorEastAsia" w:cstheme="majorBidi"/>
      <w:b/>
      <w:color w:val="000000" w:themeColor="text1"/>
      <w:szCs w:val="24"/>
    </w:rPr>
  </w:style>
  <w:style w:type="paragraph" w:styleId="Heading4">
    <w:name w:val="heading 4"/>
    <w:basedOn w:val="Normal"/>
    <w:next w:val="Body"/>
    <w:link w:val="Heading4Char"/>
    <w:uiPriority w:val="2"/>
    <w:unhideWhenUsed/>
    <w:qFormat/>
    <w:rsid w:val="00E44EF1"/>
    <w:pPr>
      <w:keepNext/>
      <w:keepLines/>
      <w:spacing w:after="240"/>
      <w:ind w:firstLine="720"/>
      <w:outlineLvl w:val="3"/>
    </w:pPr>
    <w:rPr>
      <w:rFonts w:eastAsiaTheme="majorEastAsia" w:cstheme="majorBidi"/>
      <w:b/>
      <w:iCs/>
      <w:color w:val="000000" w:themeColor="text1"/>
    </w:rPr>
  </w:style>
  <w:style w:type="paragraph" w:styleId="Heading5">
    <w:name w:val="heading 5"/>
    <w:basedOn w:val="Normal"/>
    <w:next w:val="Body"/>
    <w:link w:val="Heading5Char"/>
    <w:uiPriority w:val="2"/>
    <w:unhideWhenUsed/>
    <w:qFormat/>
    <w:rsid w:val="00E44EF1"/>
    <w:pPr>
      <w:keepNext/>
      <w:keepLines/>
      <w:spacing w:after="240"/>
      <w:ind w:firstLine="720"/>
      <w:outlineLvl w:val="4"/>
    </w:pPr>
    <w:rPr>
      <w:rFonts w:eastAsiaTheme="majorEastAsia" w:cstheme="majorBidi"/>
      <w:b/>
      <w:i/>
      <w:color w:val="000000" w:themeColor="text1"/>
    </w:rPr>
  </w:style>
  <w:style w:type="paragraph" w:styleId="Heading6">
    <w:name w:val="heading 6"/>
    <w:basedOn w:val="Normal"/>
    <w:next w:val="Body"/>
    <w:link w:val="Heading6Char"/>
    <w:uiPriority w:val="2"/>
    <w:unhideWhenUsed/>
    <w:qFormat/>
    <w:rsid w:val="00E44EF1"/>
    <w:pPr>
      <w:keepNext/>
      <w:keepLines/>
      <w:numPr>
        <w:ilvl w:val="5"/>
        <w:numId w:val="2"/>
      </w:numPr>
      <w:spacing w:after="240"/>
      <w:ind w:firstLine="720"/>
      <w:outlineLvl w:val="5"/>
    </w:pPr>
    <w:rPr>
      <w:rFonts w:eastAsiaTheme="majorEastAsia" w:cstheme="majorBidi"/>
      <w:i/>
      <w:color w:val="000000" w:themeColor="text1"/>
    </w:rPr>
  </w:style>
  <w:style w:type="paragraph" w:styleId="Heading7">
    <w:name w:val="heading 7"/>
    <w:basedOn w:val="Normal"/>
    <w:next w:val="Normal"/>
    <w:link w:val="Heading7Char"/>
    <w:uiPriority w:val="9"/>
    <w:semiHidden/>
    <w:unhideWhenUsed/>
    <w:rsid w:val="00E44EF1"/>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44EF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4EF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4EF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1"/>
    <w:rsid w:val="00E44EF1"/>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1"/>
    <w:rsid w:val="00E44EF1"/>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2"/>
    <w:rsid w:val="00E44EF1"/>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2"/>
    <w:rsid w:val="00E44EF1"/>
    <w:rPr>
      <w:rFonts w:ascii="Times New Roman" w:eastAsiaTheme="majorEastAsia" w:hAnsi="Times New Roman" w:cstheme="majorBidi"/>
      <w:b/>
      <w:i/>
      <w:color w:val="000000" w:themeColor="text1"/>
      <w:sz w:val="24"/>
    </w:rPr>
  </w:style>
  <w:style w:type="character" w:customStyle="1" w:styleId="Heading6Char">
    <w:name w:val="Heading 6 Char"/>
    <w:basedOn w:val="DefaultParagraphFont"/>
    <w:link w:val="Heading6"/>
    <w:uiPriority w:val="2"/>
    <w:rsid w:val="00E44EF1"/>
    <w:rPr>
      <w:rFonts w:ascii="Times New Roman" w:eastAsiaTheme="majorEastAsia" w:hAnsi="Times New Roman" w:cstheme="majorBidi"/>
      <w:i/>
      <w:color w:val="000000" w:themeColor="text1"/>
      <w:sz w:val="24"/>
    </w:rPr>
  </w:style>
  <w:style w:type="character" w:customStyle="1" w:styleId="Heading7Char">
    <w:name w:val="Heading 7 Char"/>
    <w:basedOn w:val="DefaultParagraphFont"/>
    <w:link w:val="Heading7"/>
    <w:uiPriority w:val="9"/>
    <w:semiHidden/>
    <w:rsid w:val="00E44E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E44E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4EF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E44EF1"/>
    <w:pPr>
      <w:tabs>
        <w:tab w:val="center" w:pos="4680"/>
        <w:tab w:val="right" w:pos="9360"/>
      </w:tabs>
    </w:pPr>
  </w:style>
  <w:style w:type="character" w:customStyle="1" w:styleId="HeaderChar">
    <w:name w:val="Header Char"/>
    <w:basedOn w:val="DefaultParagraphFont"/>
    <w:link w:val="Header"/>
    <w:uiPriority w:val="99"/>
    <w:rsid w:val="00E44EF1"/>
    <w:rPr>
      <w:rFonts w:ascii="Times New Roman" w:hAnsi="Times New Roman"/>
      <w:sz w:val="24"/>
    </w:rPr>
  </w:style>
  <w:style w:type="paragraph" w:styleId="Footer">
    <w:name w:val="footer"/>
    <w:basedOn w:val="Normal"/>
    <w:link w:val="FooterChar"/>
    <w:uiPriority w:val="99"/>
    <w:unhideWhenUsed/>
    <w:rsid w:val="00E44EF1"/>
    <w:pPr>
      <w:tabs>
        <w:tab w:val="center" w:pos="4680"/>
        <w:tab w:val="right" w:pos="9360"/>
      </w:tabs>
    </w:pPr>
  </w:style>
  <w:style w:type="character" w:customStyle="1" w:styleId="FooterChar">
    <w:name w:val="Footer Char"/>
    <w:basedOn w:val="DefaultParagraphFont"/>
    <w:link w:val="Footer"/>
    <w:uiPriority w:val="99"/>
    <w:rsid w:val="00E44EF1"/>
    <w:rPr>
      <w:rFonts w:ascii="Times New Roman" w:hAnsi="Times New Roman"/>
      <w:sz w:val="24"/>
    </w:rPr>
  </w:style>
  <w:style w:type="character" w:styleId="PlaceholderText">
    <w:name w:val="Placeholder Text"/>
    <w:basedOn w:val="DefaultParagraphFont"/>
    <w:uiPriority w:val="99"/>
    <w:semiHidden/>
    <w:rsid w:val="00E44EF1"/>
    <w:rPr>
      <w:color w:val="808080"/>
    </w:rPr>
  </w:style>
  <w:style w:type="paragraph" w:customStyle="1" w:styleId="Title1">
    <w:name w:val="Title1"/>
    <w:basedOn w:val="Normal"/>
    <w:link w:val="Title1Char"/>
    <w:uiPriority w:val="8"/>
    <w:rsid w:val="00E44EF1"/>
    <w:pPr>
      <w:jc w:val="center"/>
    </w:pPr>
    <w:rPr>
      <w:b/>
      <w:color w:val="000000" w:themeColor="text1"/>
    </w:rPr>
  </w:style>
  <w:style w:type="paragraph" w:styleId="Title">
    <w:name w:val="Title"/>
    <w:basedOn w:val="Normal"/>
    <w:next w:val="Normal"/>
    <w:link w:val="TitleChar"/>
    <w:uiPriority w:val="10"/>
    <w:qFormat/>
    <w:rsid w:val="00E44EF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44EF1"/>
    <w:rPr>
      <w:rFonts w:ascii="Times New Roman" w:eastAsiaTheme="majorEastAsia" w:hAnsi="Times New Roman" w:cstheme="majorBidi"/>
      <w:spacing w:val="-10"/>
      <w:kern w:val="28"/>
      <w:sz w:val="56"/>
      <w:szCs w:val="56"/>
    </w:rPr>
  </w:style>
  <w:style w:type="character" w:customStyle="1" w:styleId="Title1Char">
    <w:name w:val="Title1 Char"/>
    <w:basedOn w:val="DefaultParagraphFont"/>
    <w:link w:val="Title1"/>
    <w:uiPriority w:val="8"/>
    <w:rsid w:val="00E44EF1"/>
    <w:rPr>
      <w:rFonts w:ascii="Times New Roman" w:hAnsi="Times New Roman"/>
      <w:b/>
      <w:color w:val="000000" w:themeColor="text1"/>
      <w:sz w:val="24"/>
    </w:rPr>
  </w:style>
  <w:style w:type="paragraph" w:customStyle="1" w:styleId="Title2">
    <w:name w:val="Title2"/>
    <w:basedOn w:val="Normal"/>
    <w:link w:val="Title2Char"/>
    <w:uiPriority w:val="8"/>
    <w:rsid w:val="00E44EF1"/>
    <w:pPr>
      <w:spacing w:line="480" w:lineRule="auto"/>
      <w:jc w:val="center"/>
    </w:pPr>
    <w:rPr>
      <w:rFonts w:eastAsiaTheme="majorEastAsia" w:cstheme="majorBidi"/>
      <w:color w:val="000000" w:themeColor="text1"/>
      <w:spacing w:val="-10"/>
      <w:kern w:val="28"/>
      <w:szCs w:val="56"/>
    </w:rPr>
  </w:style>
  <w:style w:type="paragraph" w:customStyle="1" w:styleId="Title3">
    <w:name w:val="Title3"/>
    <w:basedOn w:val="Normal"/>
    <w:link w:val="Title3Char"/>
    <w:uiPriority w:val="8"/>
    <w:rsid w:val="00E44EF1"/>
    <w:pPr>
      <w:jc w:val="center"/>
    </w:pPr>
    <w:rPr>
      <w:color w:val="000000" w:themeColor="text1"/>
    </w:rPr>
  </w:style>
  <w:style w:type="character" w:customStyle="1" w:styleId="Title2Char">
    <w:name w:val="Title2 Char"/>
    <w:basedOn w:val="TitleChar"/>
    <w:link w:val="Title2"/>
    <w:uiPriority w:val="8"/>
    <w:rsid w:val="00E44EF1"/>
    <w:rPr>
      <w:rFonts w:ascii="Times New Roman" w:eastAsiaTheme="majorEastAsia" w:hAnsi="Times New Roman" w:cstheme="majorBidi"/>
      <w:color w:val="000000" w:themeColor="text1"/>
      <w:spacing w:val="-10"/>
      <w:kern w:val="28"/>
      <w:sz w:val="24"/>
      <w:szCs w:val="56"/>
    </w:rPr>
  </w:style>
  <w:style w:type="paragraph" w:customStyle="1" w:styleId="Title4">
    <w:name w:val="Title4"/>
    <w:basedOn w:val="Normal"/>
    <w:link w:val="Title4Char"/>
    <w:uiPriority w:val="98"/>
    <w:unhideWhenUsed/>
    <w:rsid w:val="00E44EF1"/>
    <w:rPr>
      <w:rFonts w:eastAsiaTheme="majorEastAsia" w:cstheme="majorBidi"/>
      <w:caps/>
      <w:color w:val="000000" w:themeColor="text1"/>
      <w:spacing w:val="-10"/>
      <w:kern w:val="28"/>
      <w:szCs w:val="56"/>
    </w:rPr>
  </w:style>
  <w:style w:type="character" w:customStyle="1" w:styleId="Title3Char">
    <w:name w:val="Title3 Char"/>
    <w:basedOn w:val="DefaultParagraphFont"/>
    <w:link w:val="Title3"/>
    <w:uiPriority w:val="8"/>
    <w:rsid w:val="00E44EF1"/>
    <w:rPr>
      <w:rFonts w:ascii="Times New Roman" w:hAnsi="Times New Roman"/>
      <w:color w:val="000000" w:themeColor="text1"/>
      <w:sz w:val="24"/>
    </w:rPr>
  </w:style>
  <w:style w:type="paragraph" w:customStyle="1" w:styleId="Title5">
    <w:name w:val="Title5"/>
    <w:basedOn w:val="Title2"/>
    <w:link w:val="Title5Char"/>
    <w:uiPriority w:val="98"/>
    <w:unhideWhenUsed/>
    <w:rsid w:val="00E44EF1"/>
    <w:rPr>
      <w:color w:val="000000" w:themeColor="text1" w:themeShade="80"/>
    </w:rPr>
  </w:style>
  <w:style w:type="character" w:customStyle="1" w:styleId="Title4Char">
    <w:name w:val="Title4 Char"/>
    <w:basedOn w:val="Title2Char"/>
    <w:link w:val="Title4"/>
    <w:uiPriority w:val="98"/>
    <w:rsid w:val="00E44EF1"/>
    <w:rPr>
      <w:rFonts w:ascii="Times New Roman" w:eastAsiaTheme="majorEastAsia" w:hAnsi="Times New Roman" w:cstheme="majorBidi"/>
      <w:caps/>
      <w:color w:val="000000" w:themeColor="text1"/>
      <w:spacing w:val="-10"/>
      <w:kern w:val="28"/>
      <w:sz w:val="24"/>
      <w:szCs w:val="56"/>
    </w:rPr>
  </w:style>
  <w:style w:type="character" w:customStyle="1" w:styleId="Title5Char">
    <w:name w:val="Title5 Char"/>
    <w:basedOn w:val="Title2Char"/>
    <w:link w:val="Title5"/>
    <w:uiPriority w:val="98"/>
    <w:rsid w:val="00E44EF1"/>
    <w:rPr>
      <w:rFonts w:ascii="Times New Roman" w:eastAsiaTheme="majorEastAsia" w:hAnsi="Times New Roman" w:cstheme="majorBidi"/>
      <w:color w:val="000000" w:themeColor="text1" w:themeShade="80"/>
      <w:spacing w:val="-10"/>
      <w:kern w:val="28"/>
      <w:sz w:val="24"/>
      <w:szCs w:val="56"/>
    </w:rPr>
  </w:style>
  <w:style w:type="paragraph" w:customStyle="1" w:styleId="Heading0notinTOC">
    <w:name w:val="Heading 0 (not in TOC)"/>
    <w:basedOn w:val="Normal"/>
    <w:next w:val="Body"/>
    <w:link w:val="Heading0notinTOCChar"/>
    <w:uiPriority w:val="1"/>
    <w:qFormat/>
    <w:rsid w:val="00E44EF1"/>
    <w:pPr>
      <w:keepNext/>
      <w:keepLines/>
      <w:pageBreakBefore/>
      <w:spacing w:after="480"/>
      <w:jc w:val="center"/>
      <w:outlineLvl w:val="0"/>
    </w:pPr>
    <w:rPr>
      <w:b/>
    </w:rPr>
  </w:style>
  <w:style w:type="character" w:styleId="SubtleReference">
    <w:name w:val="Subtle Reference"/>
    <w:basedOn w:val="DefaultParagraphFont"/>
    <w:uiPriority w:val="31"/>
    <w:qFormat/>
    <w:rsid w:val="00E44EF1"/>
    <w:rPr>
      <w:smallCaps/>
      <w:color w:val="5A5A5A" w:themeColor="text1" w:themeTint="A5"/>
    </w:rPr>
  </w:style>
  <w:style w:type="character" w:customStyle="1" w:styleId="Heading0notinTOCChar">
    <w:name w:val="Heading 0 (not in TOC) Char"/>
    <w:basedOn w:val="HeaderChar"/>
    <w:link w:val="Heading0notinTOC"/>
    <w:uiPriority w:val="1"/>
    <w:rsid w:val="00E44EF1"/>
    <w:rPr>
      <w:rFonts w:ascii="Times New Roman" w:hAnsi="Times New Roman"/>
      <w:b/>
      <w:sz w:val="24"/>
    </w:rPr>
  </w:style>
  <w:style w:type="paragraph" w:customStyle="1" w:styleId="Body">
    <w:name w:val="Body"/>
    <w:basedOn w:val="Normal"/>
    <w:link w:val="BodyChar"/>
    <w:qFormat/>
    <w:rsid w:val="00E44EF1"/>
    <w:pPr>
      <w:widowControl/>
      <w:spacing w:line="480" w:lineRule="auto"/>
      <w:ind w:firstLine="720"/>
    </w:pPr>
    <w:rPr>
      <w:color w:val="000000" w:themeColor="text1"/>
    </w:rPr>
  </w:style>
  <w:style w:type="paragraph" w:styleId="TOC1">
    <w:name w:val="toc 1"/>
    <w:basedOn w:val="Normal"/>
    <w:next w:val="Normal"/>
    <w:autoRedefine/>
    <w:uiPriority w:val="39"/>
    <w:unhideWhenUsed/>
    <w:qFormat/>
    <w:rsid w:val="00E44EF1"/>
    <w:pPr>
      <w:tabs>
        <w:tab w:val="right" w:leader="dot" w:pos="9360"/>
      </w:tabs>
      <w:spacing w:before="240"/>
    </w:pPr>
  </w:style>
  <w:style w:type="character" w:customStyle="1" w:styleId="BodyChar">
    <w:name w:val="Body Char"/>
    <w:basedOn w:val="DefaultParagraphFont"/>
    <w:link w:val="Body"/>
    <w:rsid w:val="00E44EF1"/>
    <w:rPr>
      <w:rFonts w:ascii="Times New Roman" w:hAnsi="Times New Roman"/>
      <w:color w:val="000000" w:themeColor="text1"/>
      <w:sz w:val="24"/>
    </w:rPr>
  </w:style>
  <w:style w:type="paragraph" w:styleId="TOC2">
    <w:name w:val="toc 2"/>
    <w:basedOn w:val="Normal"/>
    <w:next w:val="Normal"/>
    <w:autoRedefine/>
    <w:uiPriority w:val="39"/>
    <w:unhideWhenUsed/>
    <w:qFormat/>
    <w:rsid w:val="00E44EF1"/>
    <w:pPr>
      <w:ind w:left="317" w:right="504"/>
    </w:pPr>
  </w:style>
  <w:style w:type="paragraph" w:styleId="TOC3">
    <w:name w:val="toc 3"/>
    <w:basedOn w:val="Normal"/>
    <w:next w:val="Normal"/>
    <w:autoRedefine/>
    <w:uiPriority w:val="39"/>
    <w:unhideWhenUsed/>
    <w:qFormat/>
    <w:rsid w:val="00E44EF1"/>
    <w:pPr>
      <w:ind w:left="634" w:right="504"/>
    </w:pPr>
  </w:style>
  <w:style w:type="paragraph" w:styleId="TOC4">
    <w:name w:val="toc 4"/>
    <w:basedOn w:val="Normal"/>
    <w:next w:val="Normal"/>
    <w:autoRedefine/>
    <w:uiPriority w:val="39"/>
    <w:unhideWhenUsed/>
    <w:qFormat/>
    <w:rsid w:val="00E44EF1"/>
    <w:pPr>
      <w:ind w:left="950" w:right="504"/>
    </w:pPr>
  </w:style>
  <w:style w:type="paragraph" w:styleId="Caption">
    <w:name w:val="caption"/>
    <w:basedOn w:val="Normal"/>
    <w:next w:val="Body"/>
    <w:link w:val="CaptionChar"/>
    <w:uiPriority w:val="35"/>
    <w:unhideWhenUsed/>
    <w:qFormat/>
    <w:rsid w:val="00E44EF1"/>
    <w:pPr>
      <w:keepLines/>
      <w:tabs>
        <w:tab w:val="left" w:pos="288"/>
        <w:tab w:val="left" w:pos="576"/>
        <w:tab w:val="left" w:pos="864"/>
        <w:tab w:val="left" w:pos="1152"/>
        <w:tab w:val="left" w:pos="1440"/>
      </w:tabs>
      <w:spacing w:before="240" w:after="240"/>
    </w:pPr>
    <w:rPr>
      <w:iCs/>
      <w:color w:val="000000" w:themeColor="text1"/>
      <w:szCs w:val="18"/>
    </w:rPr>
  </w:style>
  <w:style w:type="paragraph" w:customStyle="1" w:styleId="Figures">
    <w:name w:val="Figures"/>
    <w:basedOn w:val="Normal"/>
    <w:next w:val="Body"/>
    <w:rsid w:val="00E44EF1"/>
    <w:pPr>
      <w:keepNext/>
      <w:keepLines/>
    </w:pPr>
    <w:rPr>
      <w:noProof/>
    </w:rPr>
  </w:style>
  <w:style w:type="paragraph" w:customStyle="1" w:styleId="Heading0includedinTOC">
    <w:name w:val="Heading 0 (included in TOC)"/>
    <w:basedOn w:val="Normal"/>
    <w:next w:val="Body"/>
    <w:link w:val="Heading0includedinTOCChar"/>
    <w:uiPriority w:val="1"/>
    <w:qFormat/>
    <w:rsid w:val="00E44EF1"/>
    <w:pPr>
      <w:keepNext/>
      <w:keepLines/>
      <w:pageBreakBefore/>
      <w:spacing w:after="480"/>
      <w:jc w:val="center"/>
      <w:outlineLvl w:val="0"/>
    </w:pPr>
    <w:rPr>
      <w:b/>
      <w:color w:val="000000" w:themeColor="text1"/>
    </w:rPr>
  </w:style>
  <w:style w:type="character" w:customStyle="1" w:styleId="CaptionChar">
    <w:name w:val="Caption Char"/>
    <w:basedOn w:val="DefaultParagraphFont"/>
    <w:link w:val="Caption"/>
    <w:uiPriority w:val="35"/>
    <w:rsid w:val="00E44EF1"/>
    <w:rPr>
      <w:rFonts w:ascii="Times New Roman" w:hAnsi="Times New Roman"/>
      <w:iCs/>
      <w:color w:val="000000" w:themeColor="text1"/>
      <w:sz w:val="24"/>
      <w:szCs w:val="18"/>
    </w:rPr>
  </w:style>
  <w:style w:type="character" w:customStyle="1" w:styleId="Heading0includedinTOCChar">
    <w:name w:val="Heading 0 (included in TOC) Char"/>
    <w:basedOn w:val="BodyChar"/>
    <w:link w:val="Heading0includedinTOC"/>
    <w:uiPriority w:val="1"/>
    <w:rsid w:val="00E44EF1"/>
    <w:rPr>
      <w:rFonts w:ascii="Times New Roman" w:hAnsi="Times New Roman"/>
      <w:b/>
      <w:color w:val="000000" w:themeColor="text1"/>
      <w:sz w:val="24"/>
    </w:rPr>
  </w:style>
  <w:style w:type="character" w:styleId="Hyperlink">
    <w:name w:val="Hyperlink"/>
    <w:basedOn w:val="DefaultParagraphFont"/>
    <w:uiPriority w:val="99"/>
    <w:unhideWhenUsed/>
    <w:rsid w:val="00E44EF1"/>
    <w:rPr>
      <w:color w:val="0563C1" w:themeColor="hyperlink"/>
      <w:u w:val="single"/>
    </w:rPr>
  </w:style>
  <w:style w:type="character" w:styleId="PageNumber">
    <w:name w:val="page number"/>
    <w:basedOn w:val="DefaultParagraphFont"/>
    <w:uiPriority w:val="3"/>
    <w:rsid w:val="00E44EF1"/>
  </w:style>
  <w:style w:type="paragraph" w:styleId="TableofFigures">
    <w:name w:val="table of figures"/>
    <w:next w:val="Normal"/>
    <w:uiPriority w:val="99"/>
    <w:qFormat/>
    <w:rsid w:val="00E44EF1"/>
    <w:pPr>
      <w:spacing w:before="240" w:after="0"/>
      <w:ind w:left="1224" w:right="504" w:hanging="1224"/>
    </w:pPr>
    <w:rPr>
      <w:rFonts w:ascii="Times New Roman" w:hAnsi="Times New Roman"/>
      <w:sz w:val="24"/>
    </w:rPr>
  </w:style>
  <w:style w:type="paragraph" w:styleId="TOC5">
    <w:name w:val="toc 5"/>
    <w:basedOn w:val="Normal"/>
    <w:next w:val="Normal"/>
    <w:autoRedefine/>
    <w:uiPriority w:val="39"/>
    <w:unhideWhenUsed/>
    <w:rsid w:val="00E44EF1"/>
    <w:pPr>
      <w:ind w:left="1267" w:right="504"/>
    </w:pPr>
  </w:style>
  <w:style w:type="character" w:styleId="CommentReference">
    <w:name w:val="annotation reference"/>
    <w:basedOn w:val="DefaultParagraphFont"/>
    <w:uiPriority w:val="99"/>
    <w:semiHidden/>
    <w:unhideWhenUsed/>
    <w:rsid w:val="00E44EF1"/>
    <w:rPr>
      <w:sz w:val="16"/>
      <w:szCs w:val="16"/>
    </w:rPr>
  </w:style>
  <w:style w:type="paragraph" w:styleId="CommentText">
    <w:name w:val="annotation text"/>
    <w:basedOn w:val="Normal"/>
    <w:link w:val="CommentTextChar"/>
    <w:uiPriority w:val="99"/>
    <w:semiHidden/>
    <w:unhideWhenUsed/>
    <w:rsid w:val="00E44EF1"/>
    <w:rPr>
      <w:sz w:val="20"/>
      <w:szCs w:val="20"/>
    </w:rPr>
  </w:style>
  <w:style w:type="character" w:customStyle="1" w:styleId="CommentTextChar">
    <w:name w:val="Comment Text Char"/>
    <w:basedOn w:val="DefaultParagraphFont"/>
    <w:link w:val="CommentText"/>
    <w:uiPriority w:val="99"/>
    <w:semiHidden/>
    <w:rsid w:val="00E44EF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4EF1"/>
    <w:rPr>
      <w:b/>
      <w:bCs/>
    </w:rPr>
  </w:style>
  <w:style w:type="character" w:customStyle="1" w:styleId="CommentSubjectChar">
    <w:name w:val="Comment Subject Char"/>
    <w:basedOn w:val="CommentTextChar"/>
    <w:link w:val="CommentSubject"/>
    <w:uiPriority w:val="99"/>
    <w:semiHidden/>
    <w:rsid w:val="00E44EF1"/>
    <w:rPr>
      <w:rFonts w:ascii="Times New Roman" w:hAnsi="Times New Roman"/>
      <w:b/>
      <w:bCs/>
      <w:sz w:val="20"/>
      <w:szCs w:val="20"/>
    </w:rPr>
  </w:style>
  <w:style w:type="paragraph" w:styleId="BalloonText">
    <w:name w:val="Balloon Text"/>
    <w:basedOn w:val="Normal"/>
    <w:link w:val="BalloonTextChar"/>
    <w:uiPriority w:val="99"/>
    <w:semiHidden/>
    <w:unhideWhenUsed/>
    <w:rsid w:val="00E44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EF1"/>
    <w:rPr>
      <w:rFonts w:ascii="Segoe UI" w:hAnsi="Segoe UI" w:cs="Segoe UI"/>
      <w:sz w:val="18"/>
      <w:szCs w:val="18"/>
    </w:rPr>
  </w:style>
  <w:style w:type="paragraph" w:customStyle="1" w:styleId="TableofTables">
    <w:name w:val="Table of Tables"/>
    <w:basedOn w:val="TableofFigures"/>
    <w:next w:val="Normal"/>
    <w:uiPriority w:val="49"/>
    <w:semiHidden/>
    <w:rsid w:val="00E44EF1"/>
    <w:pPr>
      <w:tabs>
        <w:tab w:val="right" w:leader="dot" w:pos="9350"/>
      </w:tabs>
      <w:ind w:left="979" w:hanging="979"/>
    </w:pPr>
    <w:rPr>
      <w:noProof/>
    </w:rPr>
  </w:style>
  <w:style w:type="paragraph" w:styleId="ListNumber2">
    <w:name w:val="List Number 2"/>
    <w:basedOn w:val="Normal"/>
    <w:uiPriority w:val="99"/>
    <w:semiHidden/>
    <w:unhideWhenUsed/>
    <w:rsid w:val="00E44EF1"/>
    <w:pPr>
      <w:numPr>
        <w:numId w:val="1"/>
      </w:numPr>
      <w:contextualSpacing/>
    </w:pPr>
  </w:style>
  <w:style w:type="paragraph" w:styleId="TOC8">
    <w:name w:val="toc 8"/>
    <w:basedOn w:val="Normal"/>
    <w:next w:val="Normal"/>
    <w:autoRedefine/>
    <w:uiPriority w:val="39"/>
    <w:semiHidden/>
    <w:unhideWhenUsed/>
    <w:rsid w:val="00E44EF1"/>
    <w:pPr>
      <w:spacing w:after="240"/>
      <w:ind w:left="1008" w:right="576" w:hanging="1008"/>
    </w:pPr>
  </w:style>
  <w:style w:type="paragraph" w:styleId="FootnoteText">
    <w:name w:val="footnote text"/>
    <w:basedOn w:val="Normal"/>
    <w:link w:val="FootnoteTextChar"/>
    <w:uiPriority w:val="99"/>
    <w:semiHidden/>
    <w:unhideWhenUsed/>
    <w:rsid w:val="00E44EF1"/>
    <w:rPr>
      <w:sz w:val="20"/>
      <w:szCs w:val="20"/>
    </w:rPr>
  </w:style>
  <w:style w:type="character" w:customStyle="1" w:styleId="FootnoteTextChar">
    <w:name w:val="Footnote Text Char"/>
    <w:basedOn w:val="DefaultParagraphFont"/>
    <w:link w:val="FootnoteText"/>
    <w:uiPriority w:val="99"/>
    <w:semiHidden/>
    <w:rsid w:val="00E44EF1"/>
    <w:rPr>
      <w:rFonts w:ascii="Times New Roman" w:hAnsi="Times New Roman"/>
      <w:sz w:val="20"/>
      <w:szCs w:val="20"/>
    </w:rPr>
  </w:style>
  <w:style w:type="character" w:styleId="FootnoteReference">
    <w:name w:val="footnote reference"/>
    <w:basedOn w:val="DefaultParagraphFont"/>
    <w:uiPriority w:val="99"/>
    <w:semiHidden/>
    <w:unhideWhenUsed/>
    <w:rsid w:val="00E44EF1"/>
    <w:rPr>
      <w:vertAlign w:val="superscript"/>
    </w:rPr>
  </w:style>
  <w:style w:type="paragraph" w:customStyle="1" w:styleId="CaptionSpecAPA">
    <w:name w:val="Caption Spec APA"/>
    <w:basedOn w:val="Caption"/>
    <w:next w:val="Body"/>
    <w:uiPriority w:val="9"/>
    <w:qFormat/>
    <w:rsid w:val="00E44EF1"/>
    <w:rPr>
      <w:i/>
    </w:rPr>
  </w:style>
  <w:style w:type="numbering" w:customStyle="1" w:styleId="AppendixStyle">
    <w:name w:val="Appendix Style"/>
    <w:uiPriority w:val="99"/>
    <w:rsid w:val="00E44EF1"/>
    <w:pPr>
      <w:numPr>
        <w:numId w:val="3"/>
      </w:numPr>
    </w:pPr>
  </w:style>
  <w:style w:type="numbering" w:customStyle="1" w:styleId="ChapterStyle">
    <w:name w:val="Chapter Style"/>
    <w:uiPriority w:val="99"/>
    <w:rsid w:val="00E44EF1"/>
    <w:pPr>
      <w:numPr>
        <w:numId w:val="4"/>
      </w:numPr>
    </w:pPr>
  </w:style>
  <w:style w:type="paragraph" w:styleId="ListParagraph">
    <w:name w:val="List Paragraph"/>
    <w:basedOn w:val="Normal"/>
    <w:uiPriority w:val="34"/>
    <w:qFormat/>
    <w:rsid w:val="00E44EF1"/>
    <w:pPr>
      <w:ind w:left="720"/>
      <w:contextualSpacing/>
    </w:pPr>
  </w:style>
  <w:style w:type="table" w:styleId="TableGrid">
    <w:name w:val="Table Grid"/>
    <w:basedOn w:val="TableNormal"/>
    <w:uiPriority w:val="39"/>
    <w:rsid w:val="00E44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nSty">
    <w:name w:val="EqnSty"/>
    <w:basedOn w:val="Body"/>
    <w:uiPriority w:val="9"/>
    <w:qFormat/>
    <w:rsid w:val="00E44EF1"/>
    <w:pPr>
      <w:tabs>
        <w:tab w:val="center" w:pos="4500"/>
        <w:tab w:val="right" w:pos="8986"/>
      </w:tabs>
      <w:spacing w:line="240" w:lineRule="auto"/>
      <w:ind w:firstLine="0"/>
      <w:jc w:val="center"/>
    </w:pPr>
    <w:rPr>
      <w:rFonts w:ascii="Cambria Math" w:hAnsi="Cambria Math"/>
      <w:i/>
    </w:rPr>
  </w:style>
  <w:style w:type="character" w:customStyle="1" w:styleId="UnresolvedMention1">
    <w:name w:val="Unresolved Mention1"/>
    <w:basedOn w:val="DefaultParagraphFont"/>
    <w:uiPriority w:val="99"/>
    <w:semiHidden/>
    <w:unhideWhenUsed/>
    <w:rsid w:val="00E44EF1"/>
    <w:rPr>
      <w:color w:val="605E5C"/>
      <w:shd w:val="clear" w:color="auto" w:fill="E1DFDD"/>
    </w:rPr>
  </w:style>
  <w:style w:type="character" w:styleId="FollowedHyperlink">
    <w:name w:val="FollowedHyperlink"/>
    <w:basedOn w:val="DefaultParagraphFont"/>
    <w:uiPriority w:val="99"/>
    <w:semiHidden/>
    <w:unhideWhenUsed/>
    <w:rsid w:val="00E44EF1"/>
    <w:rPr>
      <w:color w:val="954F72" w:themeColor="followedHyperlink"/>
      <w:u w:val="single"/>
    </w:rPr>
  </w:style>
  <w:style w:type="character" w:styleId="Emphasis">
    <w:name w:val="Emphasis"/>
    <w:basedOn w:val="DefaultParagraphFont"/>
    <w:uiPriority w:val="20"/>
    <w:qFormat/>
    <w:rsid w:val="00E44EF1"/>
    <w:rPr>
      <w:i/>
      <w:iCs/>
    </w:rPr>
  </w:style>
  <w:style w:type="table" w:styleId="PlainTable1">
    <w:name w:val="Plain Table 1"/>
    <w:basedOn w:val="TableNormal"/>
    <w:uiPriority w:val="41"/>
    <w:rsid w:val="00E44E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E44E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44E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s://journals.sagepub.com/doi/abs/10.1177/0361198196152400124?journalCode=trra" TargetMode="Externa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diagramQuickStyle" Target="diagrams/quickStyle1.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s://repositories.lib.utexas.edu/handle/2152/1617"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image" Target="media/image2.png"/><Relationship Id="rId24" Type="http://schemas.openxmlformats.org/officeDocument/2006/relationships/hyperlink" Target="https://iowadot.gov/systems_planning/fpmam/IowaDOT-TAMP-2018.pdf" TargetMode="External"/><Relationship Id="rId5" Type="http://schemas.openxmlformats.org/officeDocument/2006/relationships/diagramData" Target="diagrams/data1.xml"/><Relationship Id="rId15" Type="http://schemas.openxmlformats.org/officeDocument/2006/relationships/image" Target="media/image6.png"/><Relationship Id="rId23" Type="http://schemas.openxmlformats.org/officeDocument/2006/relationships/hyperlink" Target="https://doi.org/10.3141/2225-06" TargetMode="External"/><Relationship Id="rId28" Type="http://schemas.openxmlformats.org/officeDocument/2006/relationships/hyperlink" Target="https://trid.trb.org/view/919191" TargetMode="Externa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hyperlink" Target="https://digitalcommons.usu.edu/cgi/viewcontent.cgi?article=1088&amp;context=gradreports"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2BF7F1-2051-42BB-9EAC-D25EB1C16F60}" type="doc">
      <dgm:prSet loTypeId="urn:microsoft.com/office/officeart/2005/8/layout/vProcess5" loCatId="process" qsTypeId="urn:microsoft.com/office/officeart/2005/8/quickstyle/simple1" qsCatId="simple" csTypeId="urn:microsoft.com/office/officeart/2005/8/colors/accent3_3" csCatId="accent3" phldr="1"/>
      <dgm:spPr/>
      <dgm:t>
        <a:bodyPr/>
        <a:lstStyle/>
        <a:p>
          <a:endParaRPr lang="en-US"/>
        </a:p>
      </dgm:t>
    </dgm:pt>
    <dgm:pt modelId="{9DC94F00-4BA6-4921-B9FD-88416638D657}">
      <dgm:prSet phldrT="[Text]" custT="1"/>
      <dgm:spPr/>
      <dgm:t>
        <a:bodyPr/>
        <a:lstStyle/>
        <a:p>
          <a:pPr algn="ctr"/>
          <a:r>
            <a:rPr lang="en-US" sz="1400" b="1">
              <a:solidFill>
                <a:sysClr val="windowText" lastClr="000000"/>
              </a:solidFill>
              <a:latin typeface="Times New Roman" panose="02020603050405020304" pitchFamily="18" charset="0"/>
              <a:cs typeface="Times New Roman" panose="02020603050405020304" pitchFamily="18" charset="0"/>
            </a:rPr>
            <a:t>Administrative Level</a:t>
          </a:r>
        </a:p>
      </dgm:t>
    </dgm:pt>
    <dgm:pt modelId="{EDD9F801-C045-4CB8-9B12-4655445EE71A}" type="parTrans" cxnId="{A390D682-076D-49AB-B5CA-16EDC4885E61}">
      <dgm:prSet/>
      <dgm:spPr/>
      <dgm:t>
        <a:bodyPr/>
        <a:lstStyle/>
        <a:p>
          <a:pPr algn="ctr"/>
          <a:endParaRPr lang="en-US"/>
        </a:p>
      </dgm:t>
    </dgm:pt>
    <dgm:pt modelId="{7A97FFED-9492-4599-8CC0-4DF6D0CA653F}" type="sibTrans" cxnId="{A390D682-076D-49AB-B5CA-16EDC4885E61}">
      <dgm:prSet/>
      <dgm:spPr/>
      <dgm:t>
        <a:bodyPr/>
        <a:lstStyle/>
        <a:p>
          <a:pPr algn="ctr"/>
          <a:endParaRPr lang="en-US"/>
        </a:p>
      </dgm:t>
    </dgm:pt>
    <dgm:pt modelId="{725E1DC8-D0CC-43CD-8F87-701872EF103F}">
      <dgm:prSet phldrT="[Text]" custT="1"/>
      <dgm:spPr/>
      <dgm:t>
        <a:bodyPr/>
        <a:lstStyle/>
        <a:p>
          <a:pPr algn="ctr"/>
          <a:r>
            <a:rPr lang="en-US" sz="1400" b="1">
              <a:solidFill>
                <a:sysClr val="windowText" lastClr="000000"/>
              </a:solidFill>
              <a:latin typeface="Times New Roman" panose="02020603050405020304" pitchFamily="18" charset="0"/>
              <a:cs typeface="Times New Roman" panose="02020603050405020304" pitchFamily="18" charset="0"/>
            </a:rPr>
            <a:t>Network Level</a:t>
          </a:r>
        </a:p>
      </dgm:t>
    </dgm:pt>
    <dgm:pt modelId="{9A60882B-A3E9-4F53-8811-3DB603670DDA}" type="parTrans" cxnId="{85BE2CA1-FDB9-42BD-9ACE-70558F54B736}">
      <dgm:prSet/>
      <dgm:spPr/>
      <dgm:t>
        <a:bodyPr/>
        <a:lstStyle/>
        <a:p>
          <a:pPr algn="ctr"/>
          <a:endParaRPr lang="en-US"/>
        </a:p>
      </dgm:t>
    </dgm:pt>
    <dgm:pt modelId="{AE1143F1-E8DC-4535-9327-C39263F273CB}" type="sibTrans" cxnId="{85BE2CA1-FDB9-42BD-9ACE-70558F54B736}">
      <dgm:prSet/>
      <dgm:spPr/>
      <dgm:t>
        <a:bodyPr/>
        <a:lstStyle/>
        <a:p>
          <a:pPr algn="ctr"/>
          <a:endParaRPr lang="en-US"/>
        </a:p>
      </dgm:t>
    </dgm:pt>
    <dgm:pt modelId="{9B8AD736-DA83-4502-9252-AB7F9FC10458}">
      <dgm:prSet phldrT="[Text]" custT="1"/>
      <dgm:spPr/>
      <dgm:t>
        <a:bodyPr/>
        <a:lstStyle/>
        <a:p>
          <a:pPr algn="ctr"/>
          <a:r>
            <a:rPr lang="en-US" sz="1400" b="1">
              <a:solidFill>
                <a:sysClr val="windowText" lastClr="000000"/>
              </a:solidFill>
              <a:latin typeface="Times New Roman" panose="02020603050405020304" pitchFamily="18" charset="0"/>
              <a:cs typeface="Times New Roman" panose="02020603050405020304" pitchFamily="18" charset="0"/>
            </a:rPr>
            <a:t>Project Level</a:t>
          </a:r>
        </a:p>
      </dgm:t>
    </dgm:pt>
    <dgm:pt modelId="{4D14067D-F15B-43AD-B601-37A89A18C09B}" type="parTrans" cxnId="{DCCD8B26-5450-4160-BF7C-5EC2F8B16C73}">
      <dgm:prSet/>
      <dgm:spPr/>
      <dgm:t>
        <a:bodyPr/>
        <a:lstStyle/>
        <a:p>
          <a:pPr algn="ctr"/>
          <a:endParaRPr lang="en-US"/>
        </a:p>
      </dgm:t>
    </dgm:pt>
    <dgm:pt modelId="{9F12D89D-A037-425D-8A43-73E57E28D893}" type="sibTrans" cxnId="{DCCD8B26-5450-4160-BF7C-5EC2F8B16C73}">
      <dgm:prSet/>
      <dgm:spPr/>
      <dgm:t>
        <a:bodyPr/>
        <a:lstStyle/>
        <a:p>
          <a:pPr algn="ctr"/>
          <a:endParaRPr lang="en-US"/>
        </a:p>
      </dgm:t>
    </dgm:pt>
    <dgm:pt modelId="{EDD6D885-4181-49DF-8980-80FFDBB5FD2F}" type="pres">
      <dgm:prSet presAssocID="{FE2BF7F1-2051-42BB-9EAC-D25EB1C16F60}" presName="outerComposite" presStyleCnt="0">
        <dgm:presLayoutVars>
          <dgm:chMax val="5"/>
          <dgm:dir/>
          <dgm:resizeHandles val="exact"/>
        </dgm:presLayoutVars>
      </dgm:prSet>
      <dgm:spPr/>
      <dgm:t>
        <a:bodyPr/>
        <a:lstStyle/>
        <a:p>
          <a:endParaRPr lang="en-US"/>
        </a:p>
      </dgm:t>
    </dgm:pt>
    <dgm:pt modelId="{B6587C1F-396E-4DDF-975D-E1EE18A8CC2E}" type="pres">
      <dgm:prSet presAssocID="{FE2BF7F1-2051-42BB-9EAC-D25EB1C16F60}" presName="dummyMaxCanvas" presStyleCnt="0">
        <dgm:presLayoutVars/>
      </dgm:prSet>
      <dgm:spPr/>
    </dgm:pt>
    <dgm:pt modelId="{25D37614-BC2B-44CD-AA68-358F3F80DFAC}" type="pres">
      <dgm:prSet presAssocID="{FE2BF7F1-2051-42BB-9EAC-D25EB1C16F60}" presName="ThreeNodes_1" presStyleLbl="node1" presStyleIdx="0" presStyleCnt="3">
        <dgm:presLayoutVars>
          <dgm:bulletEnabled val="1"/>
        </dgm:presLayoutVars>
      </dgm:prSet>
      <dgm:spPr/>
      <dgm:t>
        <a:bodyPr/>
        <a:lstStyle/>
        <a:p>
          <a:endParaRPr lang="en-US"/>
        </a:p>
      </dgm:t>
    </dgm:pt>
    <dgm:pt modelId="{AE807237-6098-45D2-BB1F-3A1E48D7B39D}" type="pres">
      <dgm:prSet presAssocID="{FE2BF7F1-2051-42BB-9EAC-D25EB1C16F60}" presName="ThreeNodes_2" presStyleLbl="node1" presStyleIdx="1" presStyleCnt="3">
        <dgm:presLayoutVars>
          <dgm:bulletEnabled val="1"/>
        </dgm:presLayoutVars>
      </dgm:prSet>
      <dgm:spPr/>
      <dgm:t>
        <a:bodyPr/>
        <a:lstStyle/>
        <a:p>
          <a:endParaRPr lang="en-US"/>
        </a:p>
      </dgm:t>
    </dgm:pt>
    <dgm:pt modelId="{B64E3C47-8AA5-404E-8DB7-93DF42AAB715}" type="pres">
      <dgm:prSet presAssocID="{FE2BF7F1-2051-42BB-9EAC-D25EB1C16F60}" presName="ThreeNodes_3" presStyleLbl="node1" presStyleIdx="2" presStyleCnt="3">
        <dgm:presLayoutVars>
          <dgm:bulletEnabled val="1"/>
        </dgm:presLayoutVars>
      </dgm:prSet>
      <dgm:spPr/>
      <dgm:t>
        <a:bodyPr/>
        <a:lstStyle/>
        <a:p>
          <a:endParaRPr lang="en-US"/>
        </a:p>
      </dgm:t>
    </dgm:pt>
    <dgm:pt modelId="{8347E22A-ED57-4FDC-BA87-543993F915BA}" type="pres">
      <dgm:prSet presAssocID="{FE2BF7F1-2051-42BB-9EAC-D25EB1C16F60}" presName="ThreeConn_1-2" presStyleLbl="fgAccFollowNode1" presStyleIdx="0" presStyleCnt="2">
        <dgm:presLayoutVars>
          <dgm:bulletEnabled val="1"/>
        </dgm:presLayoutVars>
      </dgm:prSet>
      <dgm:spPr/>
      <dgm:t>
        <a:bodyPr/>
        <a:lstStyle/>
        <a:p>
          <a:endParaRPr lang="en-US"/>
        </a:p>
      </dgm:t>
    </dgm:pt>
    <dgm:pt modelId="{121D0D01-0C6E-4BF5-8FBF-7F01F2D039CB}" type="pres">
      <dgm:prSet presAssocID="{FE2BF7F1-2051-42BB-9EAC-D25EB1C16F60}" presName="ThreeConn_2-3" presStyleLbl="fgAccFollowNode1" presStyleIdx="1" presStyleCnt="2">
        <dgm:presLayoutVars>
          <dgm:bulletEnabled val="1"/>
        </dgm:presLayoutVars>
      </dgm:prSet>
      <dgm:spPr/>
      <dgm:t>
        <a:bodyPr/>
        <a:lstStyle/>
        <a:p>
          <a:endParaRPr lang="en-US"/>
        </a:p>
      </dgm:t>
    </dgm:pt>
    <dgm:pt modelId="{041F2634-2DC8-42CB-B7FC-289D8C8A8CCA}" type="pres">
      <dgm:prSet presAssocID="{FE2BF7F1-2051-42BB-9EAC-D25EB1C16F60}" presName="ThreeNodes_1_text" presStyleLbl="node1" presStyleIdx="2" presStyleCnt="3">
        <dgm:presLayoutVars>
          <dgm:bulletEnabled val="1"/>
        </dgm:presLayoutVars>
      </dgm:prSet>
      <dgm:spPr/>
      <dgm:t>
        <a:bodyPr/>
        <a:lstStyle/>
        <a:p>
          <a:endParaRPr lang="en-US"/>
        </a:p>
      </dgm:t>
    </dgm:pt>
    <dgm:pt modelId="{4D3A48F7-024E-4846-B001-BF713F897C01}" type="pres">
      <dgm:prSet presAssocID="{FE2BF7F1-2051-42BB-9EAC-D25EB1C16F60}" presName="ThreeNodes_2_text" presStyleLbl="node1" presStyleIdx="2" presStyleCnt="3">
        <dgm:presLayoutVars>
          <dgm:bulletEnabled val="1"/>
        </dgm:presLayoutVars>
      </dgm:prSet>
      <dgm:spPr/>
      <dgm:t>
        <a:bodyPr/>
        <a:lstStyle/>
        <a:p>
          <a:endParaRPr lang="en-US"/>
        </a:p>
      </dgm:t>
    </dgm:pt>
    <dgm:pt modelId="{19AB2319-2B2F-4E58-AE98-B50B0414F495}" type="pres">
      <dgm:prSet presAssocID="{FE2BF7F1-2051-42BB-9EAC-D25EB1C16F60}" presName="ThreeNodes_3_text" presStyleLbl="node1" presStyleIdx="2" presStyleCnt="3">
        <dgm:presLayoutVars>
          <dgm:bulletEnabled val="1"/>
        </dgm:presLayoutVars>
      </dgm:prSet>
      <dgm:spPr/>
      <dgm:t>
        <a:bodyPr/>
        <a:lstStyle/>
        <a:p>
          <a:endParaRPr lang="en-US"/>
        </a:p>
      </dgm:t>
    </dgm:pt>
  </dgm:ptLst>
  <dgm:cxnLst>
    <dgm:cxn modelId="{E7C97B30-B3DB-4738-B9E4-D647506B2AE5}" type="presOf" srcId="{9DC94F00-4BA6-4921-B9FD-88416638D657}" destId="{041F2634-2DC8-42CB-B7FC-289D8C8A8CCA}" srcOrd="1" destOrd="0" presId="urn:microsoft.com/office/officeart/2005/8/layout/vProcess5"/>
    <dgm:cxn modelId="{A390D682-076D-49AB-B5CA-16EDC4885E61}" srcId="{FE2BF7F1-2051-42BB-9EAC-D25EB1C16F60}" destId="{9DC94F00-4BA6-4921-B9FD-88416638D657}" srcOrd="0" destOrd="0" parTransId="{EDD9F801-C045-4CB8-9B12-4655445EE71A}" sibTransId="{7A97FFED-9492-4599-8CC0-4DF6D0CA653F}"/>
    <dgm:cxn modelId="{0189539C-89F6-4766-A187-1D17AFFBEF81}" type="presOf" srcId="{FE2BF7F1-2051-42BB-9EAC-D25EB1C16F60}" destId="{EDD6D885-4181-49DF-8980-80FFDBB5FD2F}" srcOrd="0" destOrd="0" presId="urn:microsoft.com/office/officeart/2005/8/layout/vProcess5"/>
    <dgm:cxn modelId="{36F7E0D9-B8D9-409F-A8F6-B87245817F6D}" type="presOf" srcId="{7A97FFED-9492-4599-8CC0-4DF6D0CA653F}" destId="{8347E22A-ED57-4FDC-BA87-543993F915BA}" srcOrd="0" destOrd="0" presId="urn:microsoft.com/office/officeart/2005/8/layout/vProcess5"/>
    <dgm:cxn modelId="{DCCD8B26-5450-4160-BF7C-5EC2F8B16C73}" srcId="{FE2BF7F1-2051-42BB-9EAC-D25EB1C16F60}" destId="{9B8AD736-DA83-4502-9252-AB7F9FC10458}" srcOrd="2" destOrd="0" parTransId="{4D14067D-F15B-43AD-B601-37A89A18C09B}" sibTransId="{9F12D89D-A037-425D-8A43-73E57E28D893}"/>
    <dgm:cxn modelId="{79BBEEF9-4945-4F98-AACD-4B2D18B1CFAA}" type="presOf" srcId="{725E1DC8-D0CC-43CD-8F87-701872EF103F}" destId="{AE807237-6098-45D2-BB1F-3A1E48D7B39D}" srcOrd="0" destOrd="0" presId="urn:microsoft.com/office/officeart/2005/8/layout/vProcess5"/>
    <dgm:cxn modelId="{85BE2CA1-FDB9-42BD-9ACE-70558F54B736}" srcId="{FE2BF7F1-2051-42BB-9EAC-D25EB1C16F60}" destId="{725E1DC8-D0CC-43CD-8F87-701872EF103F}" srcOrd="1" destOrd="0" parTransId="{9A60882B-A3E9-4F53-8811-3DB603670DDA}" sibTransId="{AE1143F1-E8DC-4535-9327-C39263F273CB}"/>
    <dgm:cxn modelId="{6BB1D908-F8F9-4459-8F16-D7B77F2F909E}" type="presOf" srcId="{9B8AD736-DA83-4502-9252-AB7F9FC10458}" destId="{B64E3C47-8AA5-404E-8DB7-93DF42AAB715}" srcOrd="0" destOrd="0" presId="urn:microsoft.com/office/officeart/2005/8/layout/vProcess5"/>
    <dgm:cxn modelId="{4DFB2919-7DD4-4F26-969B-11BBFBB1321C}" type="presOf" srcId="{9DC94F00-4BA6-4921-B9FD-88416638D657}" destId="{25D37614-BC2B-44CD-AA68-358F3F80DFAC}" srcOrd="0" destOrd="0" presId="urn:microsoft.com/office/officeart/2005/8/layout/vProcess5"/>
    <dgm:cxn modelId="{24AC07CC-A61C-4BB1-9F51-1086785D1DC1}" type="presOf" srcId="{AE1143F1-E8DC-4535-9327-C39263F273CB}" destId="{121D0D01-0C6E-4BF5-8FBF-7F01F2D039CB}" srcOrd="0" destOrd="0" presId="urn:microsoft.com/office/officeart/2005/8/layout/vProcess5"/>
    <dgm:cxn modelId="{02C522C3-3FF9-47AC-BAF9-D0A075C211B0}" type="presOf" srcId="{725E1DC8-D0CC-43CD-8F87-701872EF103F}" destId="{4D3A48F7-024E-4846-B001-BF713F897C01}" srcOrd="1" destOrd="0" presId="urn:microsoft.com/office/officeart/2005/8/layout/vProcess5"/>
    <dgm:cxn modelId="{4E7F424B-A564-4E23-8317-615099282BC5}" type="presOf" srcId="{9B8AD736-DA83-4502-9252-AB7F9FC10458}" destId="{19AB2319-2B2F-4E58-AE98-B50B0414F495}" srcOrd="1" destOrd="0" presId="urn:microsoft.com/office/officeart/2005/8/layout/vProcess5"/>
    <dgm:cxn modelId="{C6C93400-EBC6-44C6-AABF-B748D791E8E2}" type="presParOf" srcId="{EDD6D885-4181-49DF-8980-80FFDBB5FD2F}" destId="{B6587C1F-396E-4DDF-975D-E1EE18A8CC2E}" srcOrd="0" destOrd="0" presId="urn:microsoft.com/office/officeart/2005/8/layout/vProcess5"/>
    <dgm:cxn modelId="{64E5B176-BC0A-410E-B043-BD831C4D6125}" type="presParOf" srcId="{EDD6D885-4181-49DF-8980-80FFDBB5FD2F}" destId="{25D37614-BC2B-44CD-AA68-358F3F80DFAC}" srcOrd="1" destOrd="0" presId="urn:microsoft.com/office/officeart/2005/8/layout/vProcess5"/>
    <dgm:cxn modelId="{B25B5EB0-663D-4EBF-B9B1-F42DDE410D44}" type="presParOf" srcId="{EDD6D885-4181-49DF-8980-80FFDBB5FD2F}" destId="{AE807237-6098-45D2-BB1F-3A1E48D7B39D}" srcOrd="2" destOrd="0" presId="urn:microsoft.com/office/officeart/2005/8/layout/vProcess5"/>
    <dgm:cxn modelId="{3E6A58BD-EF88-4B63-B243-8110BD2F9E77}" type="presParOf" srcId="{EDD6D885-4181-49DF-8980-80FFDBB5FD2F}" destId="{B64E3C47-8AA5-404E-8DB7-93DF42AAB715}" srcOrd="3" destOrd="0" presId="urn:microsoft.com/office/officeart/2005/8/layout/vProcess5"/>
    <dgm:cxn modelId="{55C75F6F-8058-4659-8E58-606553595DA0}" type="presParOf" srcId="{EDD6D885-4181-49DF-8980-80FFDBB5FD2F}" destId="{8347E22A-ED57-4FDC-BA87-543993F915BA}" srcOrd="4" destOrd="0" presId="urn:microsoft.com/office/officeart/2005/8/layout/vProcess5"/>
    <dgm:cxn modelId="{D905A92F-DF00-4B04-B4B2-219C3700E663}" type="presParOf" srcId="{EDD6D885-4181-49DF-8980-80FFDBB5FD2F}" destId="{121D0D01-0C6E-4BF5-8FBF-7F01F2D039CB}" srcOrd="5" destOrd="0" presId="urn:microsoft.com/office/officeart/2005/8/layout/vProcess5"/>
    <dgm:cxn modelId="{E1240410-F3D2-473F-A806-43EB57EDC4D5}" type="presParOf" srcId="{EDD6D885-4181-49DF-8980-80FFDBB5FD2F}" destId="{041F2634-2DC8-42CB-B7FC-289D8C8A8CCA}" srcOrd="6" destOrd="0" presId="urn:microsoft.com/office/officeart/2005/8/layout/vProcess5"/>
    <dgm:cxn modelId="{AD6AF7FB-86B9-4C63-A64E-0A26B205C098}" type="presParOf" srcId="{EDD6D885-4181-49DF-8980-80FFDBB5FD2F}" destId="{4D3A48F7-024E-4846-B001-BF713F897C01}" srcOrd="7" destOrd="0" presId="urn:microsoft.com/office/officeart/2005/8/layout/vProcess5"/>
    <dgm:cxn modelId="{5A980603-4834-4CDC-A46B-54A958307B68}" type="presParOf" srcId="{EDD6D885-4181-49DF-8980-80FFDBB5FD2F}" destId="{19AB2319-2B2F-4E58-AE98-B50B0414F495}" srcOrd="8" destOrd="0" presId="urn:microsoft.com/office/officeart/2005/8/layout/vProcess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D37614-BC2B-44CD-AA68-358F3F80DFAC}">
      <dsp:nvSpPr>
        <dsp:cNvPr id="0" name=""/>
        <dsp:cNvSpPr/>
      </dsp:nvSpPr>
      <dsp:spPr>
        <a:xfrm>
          <a:off x="0" y="0"/>
          <a:ext cx="2568130" cy="429196"/>
        </a:xfrm>
        <a:prstGeom prst="roundRect">
          <a:avLst>
            <a:gd name="adj" fmla="val 10000"/>
          </a:avLst>
        </a:prstGeom>
        <a:solidFill>
          <a:schemeClr val="accent3">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cs typeface="Times New Roman" panose="02020603050405020304" pitchFamily="18" charset="0"/>
            </a:rPr>
            <a:t>Administrative Level</a:t>
          </a:r>
        </a:p>
      </dsp:txBody>
      <dsp:txXfrm>
        <a:off x="12571" y="12571"/>
        <a:ext cx="2104993" cy="404054"/>
      </dsp:txXfrm>
    </dsp:sp>
    <dsp:sp modelId="{AE807237-6098-45D2-BB1F-3A1E48D7B39D}">
      <dsp:nvSpPr>
        <dsp:cNvPr id="0" name=""/>
        <dsp:cNvSpPr/>
      </dsp:nvSpPr>
      <dsp:spPr>
        <a:xfrm>
          <a:off x="226599" y="500729"/>
          <a:ext cx="2568130" cy="429196"/>
        </a:xfrm>
        <a:prstGeom prst="roundRect">
          <a:avLst>
            <a:gd name="adj" fmla="val 10000"/>
          </a:avLst>
        </a:prstGeom>
        <a:solidFill>
          <a:schemeClr val="accent3">
            <a:shade val="80000"/>
            <a:hueOff val="0"/>
            <a:satOff val="0"/>
            <a:lumOff val="954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cs typeface="Times New Roman" panose="02020603050405020304" pitchFamily="18" charset="0"/>
            </a:rPr>
            <a:t>Network Level</a:t>
          </a:r>
        </a:p>
      </dsp:txBody>
      <dsp:txXfrm>
        <a:off x="239170" y="513300"/>
        <a:ext cx="2037411" cy="404054"/>
      </dsp:txXfrm>
    </dsp:sp>
    <dsp:sp modelId="{B64E3C47-8AA5-404E-8DB7-93DF42AAB715}">
      <dsp:nvSpPr>
        <dsp:cNvPr id="0" name=""/>
        <dsp:cNvSpPr/>
      </dsp:nvSpPr>
      <dsp:spPr>
        <a:xfrm>
          <a:off x="453199" y="1001458"/>
          <a:ext cx="2568130" cy="429196"/>
        </a:xfrm>
        <a:prstGeom prst="roundRect">
          <a:avLst>
            <a:gd name="adj" fmla="val 10000"/>
          </a:avLst>
        </a:prstGeom>
        <a:solidFill>
          <a:schemeClr val="accent3">
            <a:shade val="80000"/>
            <a:hueOff val="0"/>
            <a:satOff val="0"/>
            <a:lumOff val="1909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cs typeface="Times New Roman" panose="02020603050405020304" pitchFamily="18" charset="0"/>
            </a:rPr>
            <a:t>Project Level</a:t>
          </a:r>
        </a:p>
      </dsp:txBody>
      <dsp:txXfrm>
        <a:off x="465770" y="1014029"/>
        <a:ext cx="2037411" cy="404054"/>
      </dsp:txXfrm>
    </dsp:sp>
    <dsp:sp modelId="{8347E22A-ED57-4FDC-BA87-543993F915BA}">
      <dsp:nvSpPr>
        <dsp:cNvPr id="0" name=""/>
        <dsp:cNvSpPr/>
      </dsp:nvSpPr>
      <dsp:spPr>
        <a:xfrm>
          <a:off x="2289152" y="325474"/>
          <a:ext cx="278977" cy="278977"/>
        </a:xfrm>
        <a:prstGeom prst="downArrow">
          <a:avLst>
            <a:gd name="adj1" fmla="val 55000"/>
            <a:gd name="adj2" fmla="val 45000"/>
          </a:avLst>
        </a:prstGeom>
        <a:solidFill>
          <a:schemeClr val="accent3">
            <a:alpha val="90000"/>
            <a:tint val="40000"/>
            <a:hueOff val="0"/>
            <a:satOff val="0"/>
            <a:lumOff val="0"/>
            <a:alphaOff val="0"/>
          </a:scheme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kern="1200"/>
        </a:p>
      </dsp:txBody>
      <dsp:txXfrm>
        <a:off x="2351922" y="325474"/>
        <a:ext cx="153437" cy="209930"/>
      </dsp:txXfrm>
    </dsp:sp>
    <dsp:sp modelId="{121D0D01-0C6E-4BF5-8FBF-7F01F2D039CB}">
      <dsp:nvSpPr>
        <dsp:cNvPr id="0" name=""/>
        <dsp:cNvSpPr/>
      </dsp:nvSpPr>
      <dsp:spPr>
        <a:xfrm>
          <a:off x="2515752" y="823341"/>
          <a:ext cx="278977" cy="278977"/>
        </a:xfrm>
        <a:prstGeom prst="downArrow">
          <a:avLst>
            <a:gd name="adj1" fmla="val 55000"/>
            <a:gd name="adj2" fmla="val 45000"/>
          </a:avLst>
        </a:prstGeom>
        <a:solidFill>
          <a:schemeClr val="accent3">
            <a:alpha val="90000"/>
            <a:tint val="40000"/>
            <a:hueOff val="0"/>
            <a:satOff val="0"/>
            <a:lumOff val="0"/>
            <a:alphaOff val="0"/>
          </a:schemeClr>
        </a:solidFill>
        <a:ln w="12700" cap="flat" cmpd="sng" algn="ctr">
          <a:solidFill>
            <a:schemeClr val="accent3">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kern="1200"/>
        </a:p>
      </dsp:txBody>
      <dsp:txXfrm>
        <a:off x="2578522" y="823341"/>
        <a:ext cx="153437" cy="209930"/>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32</Pages>
  <Words>12295</Words>
  <Characters>70087</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 Seyed Amirhossein [ITRNS]</dc:creator>
  <cp:keywords/>
  <dc:description/>
  <cp:lastModifiedBy>Hosseini, Seyed Amirhossein [ITRNS]</cp:lastModifiedBy>
  <cp:revision>1</cp:revision>
  <dcterms:created xsi:type="dcterms:W3CDTF">2020-07-27T23:57:00Z</dcterms:created>
  <dcterms:modified xsi:type="dcterms:W3CDTF">2020-07-28T00:06:00Z</dcterms:modified>
</cp:coreProperties>
</file>