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423" w:rsidRPr="00E01CE5" w:rsidRDefault="004A3E5D" w:rsidP="00E01CE5">
      <w:pPr>
        <w:pStyle w:val="MDPI12title"/>
        <w:pBdr>
          <w:bottom w:val="double" w:sz="6" w:space="1" w:color="auto"/>
        </w:pBdr>
        <w:tabs>
          <w:tab w:val="left" w:pos="2687"/>
        </w:tabs>
        <w:spacing w:line="240" w:lineRule="atLeast"/>
        <w:jc w:val="center"/>
        <w:rPr>
          <w:rFonts w:asciiTheme="majorBidi" w:hAnsiTheme="majorBidi" w:cstheme="majorBidi"/>
          <w:color w:val="2E74B5" w:themeColor="accent1" w:themeShade="BF"/>
          <w:sz w:val="32"/>
          <w:szCs w:val="22"/>
        </w:rPr>
      </w:pPr>
      <w:r w:rsidRPr="00E01CE5">
        <w:rPr>
          <w:rFonts w:asciiTheme="majorBidi" w:hAnsiTheme="majorBidi" w:cstheme="majorBidi"/>
          <w:color w:val="2E74B5" w:themeColor="accent1" w:themeShade="BF"/>
          <w:sz w:val="32"/>
          <w:szCs w:val="22"/>
        </w:rPr>
        <w:t>Combinational</w:t>
      </w:r>
      <w:r w:rsidR="0047141B" w:rsidRPr="00E01CE5">
        <w:rPr>
          <w:rFonts w:asciiTheme="majorBidi" w:hAnsiTheme="majorBidi" w:cstheme="majorBidi"/>
          <w:color w:val="2E74B5" w:themeColor="accent1" w:themeShade="BF"/>
          <w:sz w:val="32"/>
          <w:szCs w:val="22"/>
        </w:rPr>
        <w:t xml:space="preserve"> processing of 3D printing and electrospinning </w:t>
      </w:r>
      <w:r w:rsidR="0040174A" w:rsidRPr="00E01CE5">
        <w:rPr>
          <w:rFonts w:asciiTheme="majorBidi" w:hAnsiTheme="majorBidi" w:cstheme="majorBidi"/>
          <w:color w:val="2E74B5" w:themeColor="accent1" w:themeShade="BF"/>
          <w:sz w:val="32"/>
          <w:szCs w:val="22"/>
        </w:rPr>
        <w:t>of hierarchical poly</w:t>
      </w:r>
      <w:r w:rsidR="000B71C6" w:rsidRPr="00E01CE5">
        <w:rPr>
          <w:rFonts w:asciiTheme="majorBidi" w:hAnsiTheme="majorBidi" w:cstheme="majorBidi"/>
          <w:color w:val="2E74B5" w:themeColor="accent1" w:themeShade="BF"/>
          <w:sz w:val="32"/>
          <w:szCs w:val="22"/>
        </w:rPr>
        <w:t>(</w:t>
      </w:r>
      <w:r w:rsidR="0040174A" w:rsidRPr="00E01CE5">
        <w:rPr>
          <w:rFonts w:asciiTheme="majorBidi" w:hAnsiTheme="majorBidi" w:cstheme="majorBidi"/>
          <w:color w:val="2E74B5" w:themeColor="accent1" w:themeShade="BF"/>
          <w:sz w:val="32"/>
          <w:szCs w:val="22"/>
        </w:rPr>
        <w:t>lactic acid</w:t>
      </w:r>
      <w:r w:rsidR="000B71C6" w:rsidRPr="00E01CE5">
        <w:rPr>
          <w:rFonts w:asciiTheme="majorBidi" w:hAnsiTheme="majorBidi" w:cstheme="majorBidi"/>
          <w:color w:val="2E74B5" w:themeColor="accent1" w:themeShade="BF"/>
          <w:sz w:val="32"/>
          <w:szCs w:val="22"/>
        </w:rPr>
        <w:t>)</w:t>
      </w:r>
      <w:r w:rsidR="0047141B" w:rsidRPr="00E01CE5">
        <w:rPr>
          <w:rFonts w:asciiTheme="majorBidi" w:hAnsiTheme="majorBidi" w:cstheme="majorBidi"/>
          <w:color w:val="2E74B5" w:themeColor="accent1" w:themeShade="BF"/>
          <w:sz w:val="32"/>
          <w:szCs w:val="22"/>
        </w:rPr>
        <w:t>/gelatin-forsterite scaffolds</w:t>
      </w:r>
      <w:r w:rsidR="0010503C" w:rsidRPr="00E01CE5">
        <w:rPr>
          <w:rFonts w:asciiTheme="majorBidi" w:hAnsiTheme="majorBidi" w:cstheme="majorBidi"/>
          <w:color w:val="2E74B5" w:themeColor="accent1" w:themeShade="BF"/>
          <w:sz w:val="32"/>
          <w:szCs w:val="22"/>
        </w:rPr>
        <w:t xml:space="preserve"> as a biocomposite</w:t>
      </w:r>
      <w:r w:rsidR="0047141B" w:rsidRPr="00E01CE5">
        <w:rPr>
          <w:rFonts w:asciiTheme="majorBidi" w:hAnsiTheme="majorBidi" w:cstheme="majorBidi"/>
          <w:color w:val="2E74B5" w:themeColor="accent1" w:themeShade="BF"/>
          <w:sz w:val="32"/>
          <w:szCs w:val="22"/>
        </w:rPr>
        <w:t>: Mechanical and biological assessmen</w:t>
      </w:r>
      <w:r w:rsidR="006C5333" w:rsidRPr="00E01CE5">
        <w:rPr>
          <w:rFonts w:asciiTheme="majorBidi" w:hAnsiTheme="majorBidi" w:cstheme="majorBidi"/>
          <w:color w:val="2E74B5" w:themeColor="accent1" w:themeShade="BF"/>
          <w:sz w:val="32"/>
          <w:szCs w:val="22"/>
        </w:rPr>
        <w:t>t</w:t>
      </w:r>
    </w:p>
    <w:p w:rsidR="00E01CE5" w:rsidRPr="00E01CE5" w:rsidRDefault="00E01CE5" w:rsidP="00E01CE5">
      <w:pPr>
        <w:pStyle w:val="MDPI14history"/>
      </w:pPr>
    </w:p>
    <w:p w:rsidR="00E01CE5" w:rsidRPr="00E01CE5" w:rsidRDefault="00E01CE5" w:rsidP="00E01CE5">
      <w:pPr>
        <w:pStyle w:val="MDPI15academiceditor"/>
      </w:pPr>
    </w:p>
    <w:p w:rsidR="00E01CE5" w:rsidRDefault="00E01CE5" w:rsidP="00E01CE5">
      <w:pPr>
        <w:pStyle w:val="MDPI15academiceditor"/>
      </w:pPr>
    </w:p>
    <w:p w:rsidR="00E01CE5" w:rsidRDefault="00E01CE5" w:rsidP="00E01CE5">
      <w:pPr>
        <w:pStyle w:val="MDPI15academiceditor"/>
      </w:pPr>
    </w:p>
    <w:p w:rsidR="00E01CE5" w:rsidRPr="00593DEE" w:rsidRDefault="00E01CE5" w:rsidP="00E01CE5">
      <w:pPr>
        <w:pStyle w:val="MDPI13authornames"/>
        <w:jc w:val="both"/>
        <w:rPr>
          <w:rFonts w:asciiTheme="majorBidi" w:hAnsiTheme="majorBidi" w:cstheme="majorBidi"/>
          <w:color w:val="auto"/>
        </w:rPr>
      </w:pPr>
      <w:r w:rsidRPr="00593DEE">
        <w:rPr>
          <w:rFonts w:asciiTheme="majorBidi" w:hAnsiTheme="majorBidi" w:cstheme="majorBidi"/>
          <w:color w:val="auto"/>
        </w:rPr>
        <w:t>Saman Naghieh, Ehsan Foroozmehr, Mohsen Badrossamay , Mahshid Kharaziha</w:t>
      </w:r>
    </w:p>
    <w:p w:rsidR="00E01CE5" w:rsidRDefault="00E01CE5" w:rsidP="00E01CE5">
      <w:pPr>
        <w:pStyle w:val="MDPI14history"/>
      </w:pPr>
    </w:p>
    <w:p w:rsidR="00E01CE5" w:rsidRPr="00E01CE5" w:rsidRDefault="00E01CE5" w:rsidP="00E01CE5">
      <w:pPr>
        <w:pStyle w:val="MDPI13authornames"/>
        <w:jc w:val="both"/>
        <w:rPr>
          <w:rFonts w:asciiTheme="majorBidi" w:hAnsiTheme="majorBidi" w:cstheme="majorBidi"/>
          <w:color w:val="auto"/>
        </w:rPr>
      </w:pPr>
      <w:r w:rsidRPr="00E01CE5">
        <w:rPr>
          <w:rFonts w:asciiTheme="majorBidi" w:hAnsiTheme="majorBidi" w:cstheme="majorBidi"/>
          <w:color w:val="auto"/>
        </w:rPr>
        <w:t>PII: S0264-1275(17)30720-7</w:t>
      </w:r>
    </w:p>
    <w:p w:rsidR="00E01CE5" w:rsidRPr="00E01CE5" w:rsidRDefault="00E01CE5" w:rsidP="00E01CE5">
      <w:pPr>
        <w:pStyle w:val="MDPI13authornames"/>
        <w:jc w:val="both"/>
        <w:rPr>
          <w:rFonts w:asciiTheme="majorBidi" w:hAnsiTheme="majorBidi" w:cstheme="majorBidi"/>
          <w:color w:val="auto"/>
        </w:rPr>
      </w:pPr>
      <w:r w:rsidRPr="00E01CE5">
        <w:rPr>
          <w:rFonts w:asciiTheme="majorBidi" w:hAnsiTheme="majorBidi" w:cstheme="majorBidi"/>
          <w:color w:val="auto"/>
        </w:rPr>
        <w:t>DOI: doi: 10.1016/j.matdes.2017.07.051</w:t>
      </w:r>
    </w:p>
    <w:p w:rsidR="00E01CE5" w:rsidRDefault="00E01CE5" w:rsidP="00E01CE5">
      <w:pPr>
        <w:pStyle w:val="MDPI13authornames"/>
        <w:jc w:val="both"/>
        <w:rPr>
          <w:rFonts w:asciiTheme="majorBidi" w:hAnsiTheme="majorBidi" w:cstheme="majorBidi"/>
          <w:color w:val="auto"/>
        </w:rPr>
      </w:pPr>
      <w:r w:rsidRPr="00E01CE5">
        <w:rPr>
          <w:rFonts w:asciiTheme="majorBidi" w:hAnsiTheme="majorBidi" w:cstheme="majorBidi"/>
          <w:color w:val="auto"/>
        </w:rPr>
        <w:t>Reference: JMADE 3241</w:t>
      </w:r>
    </w:p>
    <w:p w:rsidR="00E01CE5" w:rsidRDefault="00E01CE5" w:rsidP="00E01CE5">
      <w:pPr>
        <w:pStyle w:val="MDPI14history"/>
      </w:pPr>
    </w:p>
    <w:p w:rsidR="00E01CE5" w:rsidRDefault="009A50E7" w:rsidP="00E01CE5">
      <w:pPr>
        <w:pStyle w:val="MDPI15academiceditor"/>
        <w:rPr>
          <w:rFonts w:asciiTheme="majorBidi" w:hAnsiTheme="majorBidi" w:cstheme="majorBidi"/>
          <w:b/>
          <w:color w:val="auto"/>
          <w:sz w:val="24"/>
        </w:rPr>
      </w:pPr>
      <w:hyperlink r:id="rId8" w:history="1">
        <w:r w:rsidR="00E01CE5" w:rsidRPr="00AC0D20">
          <w:rPr>
            <w:rStyle w:val="Hyperlink"/>
            <w:rFonts w:asciiTheme="majorBidi" w:hAnsiTheme="majorBidi" w:cstheme="majorBidi"/>
            <w:b/>
            <w:sz w:val="24"/>
          </w:rPr>
          <w:t>http://www.sciencedirect.com/science/article/pii/S0264127517307207</w:t>
        </w:r>
      </w:hyperlink>
    </w:p>
    <w:p w:rsidR="00E01CE5" w:rsidRDefault="00E01CE5" w:rsidP="009A50E7">
      <w:pPr>
        <w:pStyle w:val="MDPI15academiceditor"/>
        <w:ind w:left="0"/>
      </w:pPr>
    </w:p>
    <w:p w:rsidR="00E01CE5" w:rsidRDefault="009A50E7" w:rsidP="009A50E7">
      <w:pPr>
        <w:pStyle w:val="MDPI15academiceditor"/>
        <w:ind w:left="0"/>
        <w:jc w:val="center"/>
      </w:pPr>
      <w:r w:rsidRPr="009A50E7">
        <w:rPr>
          <w:noProof/>
          <w:lang w:eastAsia="en-US" w:bidi="ar-SA"/>
        </w:rPr>
        <w:drawing>
          <wp:inline distT="0" distB="0" distL="0" distR="0">
            <wp:extent cx="6032372" cy="4527550"/>
            <wp:effectExtent l="0" t="0" r="6985" b="6350"/>
            <wp:docPr id="4" name="Picture 4" descr="\\cabinet\work$\san908\Desktop\Main\Kharaziha\submitted paper\photoshop images\Revision pictures\Graohical abstrac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inet\work$\san908\Desktop\Main\Kharaziha\submitted paper\photoshop images\Revision pictures\Graohical abstract.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4289" cy="4536494"/>
                    </a:xfrm>
                    <a:prstGeom prst="rect">
                      <a:avLst/>
                    </a:prstGeom>
                    <a:noFill/>
                    <a:ln>
                      <a:noFill/>
                    </a:ln>
                  </pic:spPr>
                </pic:pic>
              </a:graphicData>
            </a:graphic>
          </wp:inline>
        </w:drawing>
      </w:r>
    </w:p>
    <w:p w:rsidR="00E01CE5" w:rsidRDefault="00E01CE5" w:rsidP="00E01CE5">
      <w:pPr>
        <w:pStyle w:val="MDPI15academiceditor"/>
      </w:pPr>
    </w:p>
    <w:p w:rsidR="00E01CE5" w:rsidRDefault="00E01CE5" w:rsidP="00E01CE5">
      <w:pPr>
        <w:pStyle w:val="MDPI15academiceditor"/>
      </w:pPr>
    </w:p>
    <w:p w:rsidR="00E01CE5" w:rsidRDefault="00E01CE5" w:rsidP="00E01CE5">
      <w:pPr>
        <w:pStyle w:val="MDPI15academiceditor"/>
      </w:pPr>
    </w:p>
    <w:p w:rsidR="00E01CE5" w:rsidRPr="00E2272A" w:rsidRDefault="00E2272A" w:rsidP="00E2272A">
      <w:pPr>
        <w:pStyle w:val="MDPI12title"/>
        <w:pBdr>
          <w:bottom w:val="double" w:sz="6" w:space="1" w:color="auto"/>
        </w:pBdr>
        <w:tabs>
          <w:tab w:val="left" w:pos="2687"/>
        </w:tabs>
        <w:spacing w:line="240" w:lineRule="atLeast"/>
        <w:rPr>
          <w:color w:val="auto"/>
        </w:rPr>
      </w:pPr>
      <w:bookmarkStart w:id="0" w:name="_GoBack"/>
      <w:bookmarkEnd w:id="0"/>
      <w:r w:rsidRPr="00E2272A">
        <w:rPr>
          <w:rFonts w:asciiTheme="majorBidi" w:hAnsiTheme="majorBidi" w:cstheme="majorBidi"/>
          <w:color w:val="auto"/>
          <w:sz w:val="32"/>
          <w:szCs w:val="22"/>
        </w:rPr>
        <w:lastRenderedPageBreak/>
        <w:t>Combinational processing of 3D printing and electrospinning of hierarchical poly(lactic acid)/gelatin-forsterite scaffolds as a biocomposite: Mechanical and biological assessment</w:t>
      </w:r>
    </w:p>
    <w:p w:rsidR="00E01CE5" w:rsidRPr="00E01CE5" w:rsidRDefault="00E01CE5" w:rsidP="00E01CE5">
      <w:pPr>
        <w:pStyle w:val="MDPI15academiceditor"/>
      </w:pPr>
    </w:p>
    <w:p w:rsidR="00E01CE5" w:rsidRPr="00E01CE5" w:rsidRDefault="00E01CE5" w:rsidP="00E01CE5">
      <w:pPr>
        <w:pStyle w:val="MDPI15academiceditor"/>
      </w:pPr>
    </w:p>
    <w:p w:rsidR="00945EBE" w:rsidRPr="00E01CE5" w:rsidRDefault="00783AAA" w:rsidP="004D0885">
      <w:pPr>
        <w:pStyle w:val="MDPI13authornames"/>
        <w:jc w:val="both"/>
        <w:rPr>
          <w:rFonts w:asciiTheme="majorBidi" w:hAnsiTheme="majorBidi" w:cstheme="majorBidi"/>
          <w:rtl/>
          <w:lang w:bidi="fa-IR"/>
        </w:rPr>
      </w:pPr>
      <w:r w:rsidRPr="00E01CE5">
        <w:rPr>
          <w:rFonts w:asciiTheme="majorBidi" w:hAnsiTheme="majorBidi" w:cstheme="majorBidi"/>
        </w:rPr>
        <w:t>Saman Naghieh</w:t>
      </w:r>
      <w:r w:rsidR="00945EBE" w:rsidRPr="00E01CE5">
        <w:rPr>
          <w:rFonts w:asciiTheme="majorBidi" w:hAnsiTheme="majorBidi" w:cstheme="majorBidi"/>
        </w:rPr>
        <w:t xml:space="preserve"> </w:t>
      </w:r>
      <w:r w:rsidR="00945EBE" w:rsidRPr="00E01CE5">
        <w:rPr>
          <w:rFonts w:asciiTheme="majorBidi" w:hAnsiTheme="majorBidi" w:cstheme="majorBidi"/>
          <w:vertAlign w:val="superscript"/>
        </w:rPr>
        <w:t>1</w:t>
      </w:r>
      <w:r w:rsidR="00206D7E" w:rsidRPr="00E01CE5">
        <w:rPr>
          <w:rFonts w:asciiTheme="majorBidi" w:hAnsiTheme="majorBidi" w:cstheme="majorBidi"/>
          <w:vertAlign w:val="superscript"/>
        </w:rPr>
        <w:t xml:space="preserve">, </w:t>
      </w:r>
      <w:r w:rsidR="008F74BA" w:rsidRPr="00E01CE5">
        <w:rPr>
          <w:rFonts w:asciiTheme="majorBidi" w:hAnsiTheme="majorBidi" w:cstheme="majorBidi"/>
          <w:vertAlign w:val="superscript"/>
        </w:rPr>
        <w:t>2</w:t>
      </w:r>
      <w:r w:rsidR="00945EBE" w:rsidRPr="00E01CE5">
        <w:rPr>
          <w:rFonts w:asciiTheme="majorBidi" w:hAnsiTheme="majorBidi" w:cstheme="majorBidi"/>
        </w:rPr>
        <w:t xml:space="preserve">, </w:t>
      </w:r>
      <w:r w:rsidRPr="00E01CE5">
        <w:rPr>
          <w:rFonts w:asciiTheme="majorBidi" w:hAnsiTheme="majorBidi" w:cstheme="majorBidi"/>
        </w:rPr>
        <w:t>Ehsan Foroozmehr</w:t>
      </w:r>
      <w:r w:rsidR="00945EBE" w:rsidRPr="00E01CE5">
        <w:rPr>
          <w:rFonts w:asciiTheme="majorBidi" w:hAnsiTheme="majorBidi" w:cstheme="majorBidi"/>
        </w:rPr>
        <w:t xml:space="preserve"> </w:t>
      </w:r>
      <w:r w:rsidR="004D0885" w:rsidRPr="00E01CE5">
        <w:rPr>
          <w:rFonts w:asciiTheme="majorBidi" w:hAnsiTheme="majorBidi" w:cstheme="majorBidi"/>
          <w:vertAlign w:val="superscript"/>
        </w:rPr>
        <w:t xml:space="preserve">2 </w:t>
      </w:r>
      <w:r w:rsidR="007E32B3" w:rsidRPr="00E01CE5">
        <w:rPr>
          <w:rStyle w:val="FootnoteReference"/>
          <w:rFonts w:asciiTheme="majorBidi" w:hAnsiTheme="majorBidi" w:cstheme="majorBidi"/>
          <w:vertAlign w:val="baseline"/>
        </w:rPr>
        <w:footnoteReference w:customMarkFollows="1" w:id="1"/>
        <w:t>*</w:t>
      </w:r>
      <w:r w:rsidRPr="00E01CE5">
        <w:rPr>
          <w:rFonts w:asciiTheme="majorBidi" w:hAnsiTheme="majorBidi" w:cstheme="majorBidi"/>
        </w:rPr>
        <w:t xml:space="preserve">, Mohsen Badrossamay </w:t>
      </w:r>
      <w:r w:rsidR="00DA6BFB" w:rsidRPr="00E01CE5">
        <w:rPr>
          <w:rFonts w:asciiTheme="majorBidi" w:hAnsiTheme="majorBidi" w:cstheme="majorBidi"/>
          <w:vertAlign w:val="superscript"/>
        </w:rPr>
        <w:t>2</w:t>
      </w:r>
      <w:r w:rsidR="00902795" w:rsidRPr="00E01CE5">
        <w:rPr>
          <w:rFonts w:asciiTheme="majorBidi" w:hAnsiTheme="majorBidi" w:cstheme="majorBidi"/>
        </w:rPr>
        <w:t xml:space="preserve">, </w:t>
      </w:r>
      <w:r w:rsidRPr="00E01CE5">
        <w:rPr>
          <w:rFonts w:asciiTheme="majorBidi" w:hAnsiTheme="majorBidi" w:cstheme="majorBidi"/>
        </w:rPr>
        <w:t>Mahshid Kharaziha</w:t>
      </w:r>
      <w:r w:rsidR="00945EBE" w:rsidRPr="00E01CE5">
        <w:rPr>
          <w:rFonts w:asciiTheme="majorBidi" w:hAnsiTheme="majorBidi" w:cstheme="majorBidi"/>
        </w:rPr>
        <w:t xml:space="preserve"> </w:t>
      </w:r>
      <w:r w:rsidR="00DA6BFB" w:rsidRPr="00E01CE5">
        <w:rPr>
          <w:rFonts w:asciiTheme="majorBidi" w:hAnsiTheme="majorBidi" w:cstheme="majorBidi"/>
          <w:vertAlign w:val="superscript"/>
        </w:rPr>
        <w:t>3</w:t>
      </w:r>
    </w:p>
    <w:p w:rsidR="00DA6BFB" w:rsidRPr="00E01CE5" w:rsidRDefault="00DA6BFB" w:rsidP="008F528D">
      <w:pPr>
        <w:pStyle w:val="MDPI16affiliation"/>
        <w:rPr>
          <w:rFonts w:asciiTheme="majorBidi" w:hAnsiTheme="majorBidi" w:cstheme="majorBidi"/>
          <w:szCs w:val="20"/>
        </w:rPr>
      </w:pPr>
      <w:r w:rsidRPr="00E01CE5">
        <w:rPr>
          <w:rFonts w:asciiTheme="majorBidi" w:hAnsiTheme="majorBidi" w:cstheme="majorBidi"/>
          <w:vertAlign w:val="superscript"/>
        </w:rPr>
        <w:t>1</w:t>
      </w:r>
      <w:r w:rsidRPr="00E01CE5">
        <w:rPr>
          <w:rFonts w:asciiTheme="majorBidi" w:hAnsiTheme="majorBidi" w:cstheme="majorBidi"/>
        </w:rPr>
        <w:tab/>
      </w:r>
      <w:r w:rsidRPr="00E01CE5">
        <w:rPr>
          <w:rFonts w:asciiTheme="majorBidi" w:hAnsiTheme="majorBidi" w:cstheme="majorBidi"/>
          <w:szCs w:val="20"/>
        </w:rPr>
        <w:t>Division of Biomedical Engineering, College of Engineering, University of Sask</w:t>
      </w:r>
      <w:r w:rsidR="004309A4" w:rsidRPr="00E01CE5">
        <w:rPr>
          <w:rFonts w:asciiTheme="majorBidi" w:hAnsiTheme="majorBidi" w:cstheme="majorBidi"/>
          <w:szCs w:val="20"/>
        </w:rPr>
        <w:t>atchewan, Saskatoon, SK, Canada</w:t>
      </w:r>
    </w:p>
    <w:p w:rsidR="00BC1311" w:rsidRPr="00E01CE5" w:rsidRDefault="00DA6BFB" w:rsidP="00DA6BFB">
      <w:pPr>
        <w:pStyle w:val="MDPI16affiliation"/>
        <w:rPr>
          <w:rFonts w:asciiTheme="majorBidi" w:hAnsiTheme="majorBidi" w:cstheme="majorBidi"/>
        </w:rPr>
      </w:pPr>
      <w:r w:rsidRPr="00E01CE5">
        <w:rPr>
          <w:rFonts w:asciiTheme="majorBidi" w:hAnsiTheme="majorBidi" w:cstheme="majorBidi"/>
          <w:vertAlign w:val="superscript"/>
        </w:rPr>
        <w:t>2</w:t>
      </w:r>
      <w:r w:rsidR="00BC1311" w:rsidRPr="00E01CE5">
        <w:rPr>
          <w:rFonts w:asciiTheme="majorBidi" w:hAnsiTheme="majorBidi" w:cstheme="majorBidi"/>
        </w:rPr>
        <w:tab/>
      </w:r>
      <w:r w:rsidR="00783AAA" w:rsidRPr="00E01CE5">
        <w:rPr>
          <w:rFonts w:asciiTheme="majorBidi" w:hAnsiTheme="majorBidi" w:cstheme="majorBidi"/>
          <w:szCs w:val="20"/>
        </w:rPr>
        <w:t>Department of Mechanical Engineering, Isfahan University of Technology, 8415683111, Isfahan, Iran</w:t>
      </w:r>
    </w:p>
    <w:p w:rsidR="00902795" w:rsidRPr="00E01CE5" w:rsidRDefault="00DA6BFB" w:rsidP="00206D7E">
      <w:pPr>
        <w:pStyle w:val="MDPI16affiliation"/>
        <w:rPr>
          <w:rFonts w:asciiTheme="majorBidi" w:hAnsiTheme="majorBidi" w:cstheme="majorBidi"/>
          <w:szCs w:val="20"/>
        </w:rPr>
      </w:pPr>
      <w:r w:rsidRPr="00E01CE5">
        <w:rPr>
          <w:rFonts w:asciiTheme="majorBidi" w:hAnsiTheme="majorBidi" w:cstheme="majorBidi"/>
          <w:szCs w:val="20"/>
          <w:vertAlign w:val="superscript"/>
        </w:rPr>
        <w:t>3</w:t>
      </w:r>
      <w:r w:rsidR="00BC1311" w:rsidRPr="00E01CE5">
        <w:rPr>
          <w:rFonts w:asciiTheme="majorBidi" w:hAnsiTheme="majorBidi" w:cstheme="majorBidi"/>
          <w:szCs w:val="20"/>
          <w:vertAlign w:val="superscript"/>
        </w:rPr>
        <w:tab/>
      </w:r>
      <w:r w:rsidR="00783AAA" w:rsidRPr="00E01CE5">
        <w:rPr>
          <w:rFonts w:asciiTheme="majorBidi" w:eastAsia="MS PGothic" w:hAnsiTheme="majorBidi" w:cstheme="majorBidi"/>
        </w:rPr>
        <w:t>Department of Materials Engineering, Isfahan University of Technology, 8415683111, Isfahan, Iran</w:t>
      </w:r>
    </w:p>
    <w:p w:rsidR="00EA6423" w:rsidRPr="00E01CE5" w:rsidRDefault="00EA6423" w:rsidP="00CC6073">
      <w:pPr>
        <w:pStyle w:val="MDPI17abstract"/>
        <w:rPr>
          <w:rFonts w:asciiTheme="majorBidi" w:hAnsiTheme="majorBidi" w:cstheme="majorBidi"/>
          <w:color w:val="auto"/>
        </w:rPr>
      </w:pPr>
      <w:r w:rsidRPr="00E01CE5">
        <w:rPr>
          <w:rFonts w:asciiTheme="majorBidi" w:hAnsiTheme="majorBidi" w:cstheme="majorBidi"/>
          <w:b/>
        </w:rPr>
        <w:t xml:space="preserve">Abstract: </w:t>
      </w:r>
      <w:r w:rsidR="00297608" w:rsidRPr="00E01CE5">
        <w:rPr>
          <w:rFonts w:asciiTheme="majorBidi" w:hAnsiTheme="majorBidi" w:cstheme="majorBidi"/>
        </w:rPr>
        <w:t>In</w:t>
      </w:r>
      <w:r w:rsidR="00012A33" w:rsidRPr="00E01CE5">
        <w:rPr>
          <w:rFonts w:asciiTheme="majorBidi" w:hAnsiTheme="majorBidi" w:cstheme="majorBidi"/>
        </w:rPr>
        <w:t xml:space="preserve"> this research</w:t>
      </w:r>
      <w:r w:rsidR="00297608" w:rsidRPr="00E01CE5">
        <w:rPr>
          <w:rFonts w:asciiTheme="majorBidi" w:hAnsiTheme="majorBidi" w:cstheme="majorBidi"/>
        </w:rPr>
        <w:t>,</w:t>
      </w:r>
      <w:r w:rsidR="00012A33" w:rsidRPr="00E01CE5">
        <w:rPr>
          <w:rFonts w:asciiTheme="majorBidi" w:hAnsiTheme="majorBidi" w:cstheme="majorBidi"/>
        </w:rPr>
        <w:t xml:space="preserve"> </w:t>
      </w:r>
      <w:r w:rsidR="001A7C39" w:rsidRPr="00E01CE5">
        <w:rPr>
          <w:rFonts w:asciiTheme="majorBidi" w:hAnsiTheme="majorBidi" w:cstheme="majorBidi"/>
        </w:rPr>
        <w:t>hierarchical</w:t>
      </w:r>
      <w:r w:rsidR="004A3E5D" w:rsidRPr="00E01CE5">
        <w:rPr>
          <w:rFonts w:asciiTheme="majorBidi" w:hAnsiTheme="majorBidi" w:cstheme="majorBidi"/>
        </w:rPr>
        <w:t xml:space="preserve"> </w:t>
      </w:r>
      <w:r w:rsidR="00012A33" w:rsidRPr="00E01CE5">
        <w:rPr>
          <w:rFonts w:asciiTheme="majorBidi" w:hAnsiTheme="majorBidi" w:cstheme="majorBidi"/>
        </w:rPr>
        <w:t xml:space="preserve">scaffolds </w:t>
      </w:r>
      <w:r w:rsidR="001A7C39" w:rsidRPr="00E01CE5">
        <w:rPr>
          <w:rFonts w:asciiTheme="majorBidi" w:hAnsiTheme="majorBidi" w:cstheme="majorBidi"/>
        </w:rPr>
        <w:t>including</w:t>
      </w:r>
      <w:r w:rsidR="00297608" w:rsidRPr="00E01CE5">
        <w:rPr>
          <w:rFonts w:asciiTheme="majorBidi" w:hAnsiTheme="majorBidi" w:cstheme="majorBidi"/>
        </w:rPr>
        <w:t xml:space="preserve"> poly</w:t>
      </w:r>
      <w:r w:rsidR="000B71C6" w:rsidRPr="00E01CE5">
        <w:rPr>
          <w:rFonts w:asciiTheme="majorBidi" w:hAnsiTheme="majorBidi" w:cstheme="majorBidi"/>
        </w:rPr>
        <w:t>(</w:t>
      </w:r>
      <w:r w:rsidR="00297608" w:rsidRPr="00E01CE5">
        <w:rPr>
          <w:rFonts w:asciiTheme="majorBidi" w:hAnsiTheme="majorBidi" w:cstheme="majorBidi"/>
        </w:rPr>
        <w:t>lactic acid</w:t>
      </w:r>
      <w:r w:rsidR="000B71C6" w:rsidRPr="00E01CE5">
        <w:rPr>
          <w:rFonts w:asciiTheme="majorBidi" w:hAnsiTheme="majorBidi" w:cstheme="majorBidi"/>
        </w:rPr>
        <w:t>) (PLA)</w:t>
      </w:r>
      <w:r w:rsidR="00012A33" w:rsidRPr="00E01CE5">
        <w:rPr>
          <w:rFonts w:asciiTheme="majorBidi" w:hAnsiTheme="majorBidi" w:cstheme="majorBidi"/>
        </w:rPr>
        <w:t xml:space="preserve"> micro struts and nanocomposite gelatin-forsterite fibrous layers </w:t>
      </w:r>
      <w:r w:rsidR="00297608" w:rsidRPr="00E01CE5">
        <w:rPr>
          <w:rFonts w:asciiTheme="majorBidi" w:hAnsiTheme="majorBidi" w:cstheme="majorBidi"/>
        </w:rPr>
        <w:t xml:space="preserve">were developed </w:t>
      </w:r>
      <w:r w:rsidR="00012A33" w:rsidRPr="00E01CE5">
        <w:rPr>
          <w:rFonts w:asciiTheme="majorBidi" w:hAnsiTheme="majorBidi" w:cstheme="majorBidi"/>
        </w:rPr>
        <w:t xml:space="preserve">using </w:t>
      </w:r>
      <w:r w:rsidR="00643D5C" w:rsidRPr="00E01CE5">
        <w:rPr>
          <w:rFonts w:asciiTheme="majorBidi" w:hAnsiTheme="majorBidi" w:cstheme="majorBidi"/>
          <w:noProof/>
        </w:rPr>
        <w:t>fused</w:t>
      </w:r>
      <w:r w:rsidR="00643D5C" w:rsidRPr="00E01CE5">
        <w:rPr>
          <w:rFonts w:asciiTheme="majorBidi" w:hAnsiTheme="majorBidi" w:cstheme="majorBidi"/>
        </w:rPr>
        <w:t xml:space="preserve"> deposition modeling (</w:t>
      </w:r>
      <w:r w:rsidR="00012A33" w:rsidRPr="00E01CE5">
        <w:rPr>
          <w:rFonts w:asciiTheme="majorBidi" w:hAnsiTheme="majorBidi" w:cstheme="majorBidi"/>
        </w:rPr>
        <w:t>FDM</w:t>
      </w:r>
      <w:r w:rsidR="00643D5C" w:rsidRPr="00E01CE5">
        <w:rPr>
          <w:rFonts w:asciiTheme="majorBidi" w:hAnsiTheme="majorBidi" w:cstheme="majorBidi"/>
        </w:rPr>
        <w:t>)</w:t>
      </w:r>
      <w:r w:rsidR="00012A33" w:rsidRPr="00E01CE5">
        <w:rPr>
          <w:rFonts w:asciiTheme="majorBidi" w:hAnsiTheme="majorBidi" w:cstheme="majorBidi"/>
        </w:rPr>
        <w:t xml:space="preserve"> and electrospinning</w:t>
      </w:r>
      <w:r w:rsidR="00643D5C" w:rsidRPr="00E01CE5">
        <w:rPr>
          <w:rFonts w:asciiTheme="majorBidi" w:hAnsiTheme="majorBidi" w:cstheme="majorBidi"/>
        </w:rPr>
        <w:t xml:space="preserve"> (ES)</w:t>
      </w:r>
      <w:r w:rsidR="000B71C6" w:rsidRPr="00E01CE5">
        <w:rPr>
          <w:rFonts w:asciiTheme="majorBidi" w:hAnsiTheme="majorBidi" w:cstheme="majorBidi"/>
        </w:rPr>
        <w:t>, respectively</w:t>
      </w:r>
      <w:r w:rsidR="00012A33" w:rsidRPr="00E01CE5">
        <w:rPr>
          <w:rFonts w:asciiTheme="majorBidi" w:hAnsiTheme="majorBidi" w:cstheme="majorBidi"/>
        </w:rPr>
        <w:t xml:space="preserve">. </w:t>
      </w:r>
      <w:r w:rsidR="00297608" w:rsidRPr="00E01CE5">
        <w:rPr>
          <w:rFonts w:asciiTheme="majorBidi" w:hAnsiTheme="majorBidi" w:cstheme="majorBidi"/>
        </w:rPr>
        <w:t>Briefly</w:t>
      </w:r>
      <w:r w:rsidR="00012A33" w:rsidRPr="00E01CE5">
        <w:rPr>
          <w:rFonts w:asciiTheme="majorBidi" w:hAnsiTheme="majorBidi" w:cstheme="majorBidi"/>
        </w:rPr>
        <w:t xml:space="preserve">, geometrically various groups of pure PLA scaffolds </w:t>
      </w:r>
      <w:r w:rsidR="0000123C" w:rsidRPr="00E01CE5">
        <w:rPr>
          <w:rFonts w:asciiTheme="majorBidi" w:hAnsiTheme="majorBidi" w:cstheme="majorBidi"/>
        </w:rPr>
        <w:t>(</w:t>
      </w:r>
      <w:r w:rsidR="00012A33" w:rsidRPr="00E01CE5">
        <w:rPr>
          <w:rFonts w:asciiTheme="majorBidi" w:hAnsiTheme="majorBidi" w:cstheme="majorBidi"/>
        </w:rPr>
        <w:t xml:space="preserve">interconnected pores </w:t>
      </w:r>
      <w:r w:rsidR="0000123C" w:rsidRPr="00E01CE5">
        <w:rPr>
          <w:rFonts w:asciiTheme="majorBidi" w:hAnsiTheme="majorBidi" w:cstheme="majorBidi"/>
        </w:rPr>
        <w:t xml:space="preserve">of </w:t>
      </w:r>
      <w:r w:rsidR="00012A33" w:rsidRPr="00E01CE5">
        <w:rPr>
          <w:rFonts w:asciiTheme="majorBidi" w:hAnsiTheme="majorBidi" w:cstheme="majorBidi"/>
        </w:rPr>
        <w:t>230 to 390 μm</w:t>
      </w:r>
      <w:r w:rsidR="0000123C" w:rsidRPr="00E01CE5">
        <w:rPr>
          <w:rFonts w:asciiTheme="majorBidi" w:hAnsiTheme="majorBidi" w:cstheme="majorBidi"/>
        </w:rPr>
        <w:t>)</w:t>
      </w:r>
      <w:r w:rsidR="00012A33" w:rsidRPr="00E01CE5">
        <w:rPr>
          <w:rFonts w:asciiTheme="majorBidi" w:hAnsiTheme="majorBidi" w:cstheme="majorBidi"/>
        </w:rPr>
        <w:t xml:space="preserve"> were fabricated using FDM</w:t>
      </w:r>
      <w:r w:rsidR="007A69CC" w:rsidRPr="00E01CE5">
        <w:rPr>
          <w:rFonts w:asciiTheme="majorBidi" w:hAnsiTheme="majorBidi" w:cstheme="majorBidi"/>
        </w:rPr>
        <w:t xml:space="preserve"> </w:t>
      </w:r>
      <w:r w:rsidR="00EA5F95" w:rsidRPr="00E01CE5">
        <w:rPr>
          <w:rFonts w:asciiTheme="majorBidi" w:hAnsiTheme="majorBidi" w:cstheme="majorBidi"/>
        </w:rPr>
        <w:t>technique</w:t>
      </w:r>
      <w:r w:rsidR="00012A33" w:rsidRPr="00E01CE5">
        <w:rPr>
          <w:rFonts w:asciiTheme="majorBidi" w:hAnsiTheme="majorBidi" w:cstheme="majorBidi"/>
        </w:rPr>
        <w:t xml:space="preserve">. After </w:t>
      </w:r>
      <w:r w:rsidR="0000123C" w:rsidRPr="00E01CE5">
        <w:rPr>
          <w:rFonts w:asciiTheme="majorBidi" w:hAnsiTheme="majorBidi" w:cstheme="majorBidi"/>
        </w:rPr>
        <w:t>mechanical evaluation</w:t>
      </w:r>
      <w:r w:rsidR="00012A33" w:rsidRPr="00E01CE5">
        <w:rPr>
          <w:rFonts w:asciiTheme="majorBidi" w:hAnsiTheme="majorBidi" w:cstheme="majorBidi"/>
        </w:rPr>
        <w:t xml:space="preserve">, ES technique was utilized </w:t>
      </w:r>
      <w:r w:rsidR="005A2FB5" w:rsidRPr="00E01CE5">
        <w:rPr>
          <w:rFonts w:asciiTheme="majorBidi" w:hAnsiTheme="majorBidi" w:cstheme="majorBidi"/>
        </w:rPr>
        <w:t>to</w:t>
      </w:r>
      <w:r w:rsidR="00012A33" w:rsidRPr="00E01CE5">
        <w:rPr>
          <w:rFonts w:asciiTheme="majorBidi" w:hAnsiTheme="majorBidi" w:cstheme="majorBidi"/>
        </w:rPr>
        <w:t xml:space="preserve"> </w:t>
      </w:r>
      <w:r w:rsidR="007A69CC" w:rsidRPr="00E01CE5">
        <w:rPr>
          <w:rFonts w:asciiTheme="majorBidi" w:hAnsiTheme="majorBidi" w:cstheme="majorBidi"/>
        </w:rPr>
        <w:t xml:space="preserve">develop </w:t>
      </w:r>
      <w:r w:rsidR="00012A33" w:rsidRPr="00E01CE5">
        <w:rPr>
          <w:rFonts w:asciiTheme="majorBidi" w:hAnsiTheme="majorBidi" w:cstheme="majorBidi"/>
        </w:rPr>
        <w:t>gelatin-forsterite</w:t>
      </w:r>
      <w:r w:rsidR="007A69CC" w:rsidRPr="00E01CE5">
        <w:rPr>
          <w:rFonts w:asciiTheme="majorBidi" w:hAnsiTheme="majorBidi" w:cstheme="majorBidi"/>
        </w:rPr>
        <w:t xml:space="preserve"> nanofibrous layer</w:t>
      </w:r>
      <w:r w:rsidR="00012A33" w:rsidRPr="00E01CE5">
        <w:rPr>
          <w:rFonts w:asciiTheme="majorBidi" w:hAnsiTheme="majorBidi" w:cstheme="majorBidi"/>
        </w:rPr>
        <w:t xml:space="preserve">. </w:t>
      </w:r>
      <w:r w:rsidR="0000123C" w:rsidRPr="00E01CE5">
        <w:rPr>
          <w:rFonts w:asciiTheme="majorBidi" w:hAnsiTheme="majorBidi" w:cstheme="majorBidi"/>
        </w:rPr>
        <w:t>To study these scaffolds, s</w:t>
      </w:r>
      <w:r w:rsidR="00012A33" w:rsidRPr="00E01CE5">
        <w:rPr>
          <w:rFonts w:asciiTheme="majorBidi" w:hAnsiTheme="majorBidi" w:cstheme="majorBidi"/>
        </w:rPr>
        <w:t>cann</w:t>
      </w:r>
      <w:r w:rsidR="00297608" w:rsidRPr="00E01CE5">
        <w:rPr>
          <w:rFonts w:asciiTheme="majorBidi" w:hAnsiTheme="majorBidi" w:cstheme="majorBidi"/>
        </w:rPr>
        <w:t>ing electron microscopy</w:t>
      </w:r>
      <w:r w:rsidR="007A69CC" w:rsidRPr="00E01CE5">
        <w:rPr>
          <w:rFonts w:asciiTheme="majorBidi" w:hAnsiTheme="majorBidi" w:cstheme="majorBidi"/>
        </w:rPr>
        <w:t xml:space="preserve"> (SEM)</w:t>
      </w:r>
      <w:r w:rsidR="00012A33" w:rsidRPr="00E01CE5">
        <w:rPr>
          <w:rFonts w:asciiTheme="majorBidi" w:hAnsiTheme="majorBidi" w:cstheme="majorBidi"/>
        </w:rPr>
        <w:t xml:space="preserve">, Fourier </w:t>
      </w:r>
      <w:r w:rsidR="00012A33" w:rsidRPr="00E01CE5">
        <w:rPr>
          <w:rFonts w:asciiTheme="majorBidi" w:hAnsiTheme="majorBidi" w:cstheme="majorBidi"/>
          <w:noProof/>
        </w:rPr>
        <w:t>transf</w:t>
      </w:r>
      <w:r w:rsidR="00297608" w:rsidRPr="00E01CE5">
        <w:rPr>
          <w:rFonts w:asciiTheme="majorBidi" w:hAnsiTheme="majorBidi" w:cstheme="majorBidi"/>
          <w:noProof/>
        </w:rPr>
        <w:t>orm</w:t>
      </w:r>
      <w:r w:rsidR="00297608" w:rsidRPr="00E01CE5">
        <w:rPr>
          <w:rFonts w:asciiTheme="majorBidi" w:hAnsiTheme="majorBidi" w:cstheme="majorBidi"/>
        </w:rPr>
        <w:t xml:space="preserve"> infrared spectroscopy</w:t>
      </w:r>
      <w:r w:rsidR="0000123C" w:rsidRPr="00E01CE5">
        <w:rPr>
          <w:rFonts w:asciiTheme="majorBidi" w:hAnsiTheme="majorBidi" w:cstheme="majorBidi"/>
        </w:rPr>
        <w:t>,</w:t>
      </w:r>
      <w:r w:rsidR="00012A33" w:rsidRPr="00E01CE5">
        <w:rPr>
          <w:rFonts w:asciiTheme="majorBidi" w:hAnsiTheme="majorBidi" w:cstheme="majorBidi"/>
        </w:rPr>
        <w:t xml:space="preserve"> and uniaxial compression test</w:t>
      </w:r>
      <w:r w:rsidR="0000123C" w:rsidRPr="00E01CE5">
        <w:rPr>
          <w:rFonts w:asciiTheme="majorBidi" w:hAnsiTheme="majorBidi" w:cstheme="majorBidi"/>
        </w:rPr>
        <w:t>s</w:t>
      </w:r>
      <w:r w:rsidR="00012A33" w:rsidRPr="00E01CE5">
        <w:rPr>
          <w:rFonts w:asciiTheme="majorBidi" w:hAnsiTheme="majorBidi" w:cstheme="majorBidi"/>
        </w:rPr>
        <w:t xml:space="preserve"> </w:t>
      </w:r>
      <w:r w:rsidR="002B677F" w:rsidRPr="00E01CE5">
        <w:rPr>
          <w:rFonts w:asciiTheme="majorBidi" w:hAnsiTheme="majorBidi" w:cstheme="majorBidi"/>
          <w:noProof/>
        </w:rPr>
        <w:t>were</w:t>
      </w:r>
      <w:r w:rsidR="00012A33" w:rsidRPr="00E01CE5">
        <w:rPr>
          <w:rFonts w:asciiTheme="majorBidi" w:hAnsiTheme="majorBidi" w:cstheme="majorBidi"/>
        </w:rPr>
        <w:t xml:space="preserve"> </w:t>
      </w:r>
      <w:r w:rsidR="0000123C" w:rsidRPr="00E01CE5">
        <w:rPr>
          <w:rFonts w:asciiTheme="majorBidi" w:hAnsiTheme="majorBidi" w:cstheme="majorBidi"/>
        </w:rPr>
        <w:t>performed</w:t>
      </w:r>
      <w:r w:rsidR="00012A33" w:rsidRPr="00E01CE5">
        <w:rPr>
          <w:rFonts w:asciiTheme="majorBidi" w:hAnsiTheme="majorBidi" w:cstheme="majorBidi"/>
        </w:rPr>
        <w:t xml:space="preserve">. Furthermore, bioactivity of </w:t>
      </w:r>
      <w:r w:rsidR="007A69CC" w:rsidRPr="00E01CE5">
        <w:rPr>
          <w:rFonts w:asciiTheme="majorBidi" w:hAnsiTheme="majorBidi" w:cstheme="majorBidi"/>
        </w:rPr>
        <w:t xml:space="preserve">the </w:t>
      </w:r>
      <w:r w:rsidR="00012A33" w:rsidRPr="00E01CE5">
        <w:rPr>
          <w:rFonts w:asciiTheme="majorBidi" w:hAnsiTheme="majorBidi" w:cstheme="majorBidi"/>
        </w:rPr>
        <w:t>scaffolds was evaluated by immersing in</w:t>
      </w:r>
      <w:r w:rsidR="00297608" w:rsidRPr="00E01CE5">
        <w:rPr>
          <w:rFonts w:asciiTheme="majorBidi" w:hAnsiTheme="majorBidi" w:cstheme="majorBidi"/>
        </w:rPr>
        <w:t xml:space="preserve"> the simulated body fluid </w:t>
      </w:r>
      <w:r w:rsidR="00012A33" w:rsidRPr="00E01CE5">
        <w:rPr>
          <w:rFonts w:asciiTheme="majorBidi" w:hAnsiTheme="majorBidi" w:cstheme="majorBidi"/>
        </w:rPr>
        <w:t xml:space="preserve">and apatite formation on the surface of the scaffolds was investigated. Results depicted that elastic modulus of </w:t>
      </w:r>
      <w:r w:rsidR="007A69CC" w:rsidRPr="00E01CE5">
        <w:rPr>
          <w:rFonts w:asciiTheme="majorBidi" w:hAnsiTheme="majorBidi" w:cstheme="majorBidi"/>
        </w:rPr>
        <w:t xml:space="preserve">PLA/gelatin-forsterite </w:t>
      </w:r>
      <w:r w:rsidR="00012A33" w:rsidRPr="00E01CE5">
        <w:rPr>
          <w:rFonts w:asciiTheme="majorBidi" w:hAnsiTheme="majorBidi" w:cstheme="majorBidi"/>
        </w:rPr>
        <w:t>scaffolds</w:t>
      </w:r>
      <w:r w:rsidR="004A3E5D" w:rsidRPr="00E01CE5">
        <w:rPr>
          <w:rFonts w:asciiTheme="majorBidi" w:hAnsiTheme="majorBidi" w:cstheme="majorBidi"/>
        </w:rPr>
        <w:t>, fabricated by a combinational approach,</w:t>
      </w:r>
      <w:r w:rsidR="00012A33" w:rsidRPr="00E01CE5">
        <w:rPr>
          <w:rFonts w:asciiTheme="majorBidi" w:hAnsiTheme="majorBidi" w:cstheme="majorBidi"/>
        </w:rPr>
        <w:t xml:space="preserve"> </w:t>
      </w:r>
      <w:r w:rsidR="007A69CC" w:rsidRPr="00E01CE5">
        <w:rPr>
          <w:rFonts w:asciiTheme="majorBidi" w:hAnsiTheme="majorBidi" w:cstheme="majorBidi"/>
        </w:rPr>
        <w:t xml:space="preserve">was </w:t>
      </w:r>
      <w:r w:rsidR="00012A33" w:rsidRPr="00E01CE5">
        <w:rPr>
          <w:rFonts w:asciiTheme="majorBidi" w:hAnsiTheme="majorBidi" w:cstheme="majorBidi"/>
        </w:rPr>
        <w:t xml:space="preserve">significantly higher than that of pure one (about 52%). </w:t>
      </w:r>
      <w:r w:rsidR="007A69CC" w:rsidRPr="00E01CE5">
        <w:rPr>
          <w:rFonts w:asciiTheme="majorBidi" w:hAnsiTheme="majorBidi" w:cstheme="majorBidi"/>
        </w:rPr>
        <w:t xml:space="preserve">SEM </w:t>
      </w:r>
      <w:r w:rsidR="00012A33" w:rsidRPr="00E01CE5">
        <w:rPr>
          <w:rFonts w:asciiTheme="majorBidi" w:hAnsiTheme="majorBidi" w:cstheme="majorBidi"/>
        </w:rPr>
        <w:t>images showed the formation of calcium phosphate-like pr</w:t>
      </w:r>
      <w:r w:rsidR="004A3E5D" w:rsidRPr="00E01CE5">
        <w:rPr>
          <w:rFonts w:asciiTheme="majorBidi" w:hAnsiTheme="majorBidi" w:cstheme="majorBidi"/>
        </w:rPr>
        <w:t>ecipitates on the surface of</w:t>
      </w:r>
      <w:r w:rsidR="00012A33" w:rsidRPr="00E01CE5">
        <w:rPr>
          <w:rFonts w:asciiTheme="majorBidi" w:hAnsiTheme="majorBidi" w:cstheme="majorBidi"/>
        </w:rPr>
        <w:t xml:space="preserve"> </w:t>
      </w:r>
      <w:r w:rsidR="004A3E5D" w:rsidRPr="00E01CE5">
        <w:rPr>
          <w:rFonts w:asciiTheme="majorBidi" w:hAnsiTheme="majorBidi" w:cstheme="majorBidi"/>
        </w:rPr>
        <w:t>these</w:t>
      </w:r>
      <w:r w:rsidR="00012A33" w:rsidRPr="00E01CE5">
        <w:rPr>
          <w:rFonts w:asciiTheme="majorBidi" w:hAnsiTheme="majorBidi" w:cstheme="majorBidi"/>
        </w:rPr>
        <w:t xml:space="preserve"> scaffolds, confirming the effects of nanocomposite fibrous layer on the improved bioactivity of the scaffolds. Regarding the obtained biological as well as mechanical properties</w:t>
      </w:r>
      <w:r w:rsidR="00D878E7" w:rsidRPr="00E01CE5">
        <w:rPr>
          <w:rFonts w:asciiTheme="majorBidi" w:hAnsiTheme="majorBidi" w:cstheme="majorBidi"/>
        </w:rPr>
        <w:t>, the developed</w:t>
      </w:r>
      <w:r w:rsidR="001A7C39" w:rsidRPr="00E01CE5">
        <w:rPr>
          <w:rFonts w:asciiTheme="majorBidi" w:hAnsiTheme="majorBidi" w:cstheme="majorBidi"/>
        </w:rPr>
        <w:t xml:space="preserve"> </w:t>
      </w:r>
      <w:r w:rsidR="001A7C39" w:rsidRPr="00E01CE5">
        <w:rPr>
          <w:rFonts w:asciiTheme="majorBidi" w:hAnsiTheme="majorBidi" w:cstheme="majorBidi"/>
          <w:noProof/>
        </w:rPr>
        <w:t>bi</w:t>
      </w:r>
      <w:r w:rsidR="00D878E7" w:rsidRPr="00E01CE5">
        <w:rPr>
          <w:rFonts w:asciiTheme="majorBidi" w:hAnsiTheme="majorBidi" w:cstheme="majorBidi"/>
          <w:noProof/>
        </w:rPr>
        <w:t>o</w:t>
      </w:r>
      <w:r w:rsidR="001A7C39" w:rsidRPr="00E01CE5">
        <w:rPr>
          <w:rFonts w:asciiTheme="majorBidi" w:hAnsiTheme="majorBidi" w:cstheme="majorBidi"/>
          <w:noProof/>
        </w:rPr>
        <w:t>-composite</w:t>
      </w:r>
      <w:r w:rsidR="00D878E7" w:rsidRPr="00E01CE5">
        <w:rPr>
          <w:rFonts w:asciiTheme="majorBidi" w:hAnsiTheme="majorBidi" w:cstheme="majorBidi"/>
        </w:rPr>
        <w:t xml:space="preserve"> scaffolds</w:t>
      </w:r>
      <w:r w:rsidR="00012A33" w:rsidRPr="00E01CE5">
        <w:rPr>
          <w:rFonts w:asciiTheme="majorBidi" w:hAnsiTheme="majorBidi" w:cstheme="majorBidi"/>
        </w:rPr>
        <w:t xml:space="preserve"> can be used as a biocompatible candidate for bo</w:t>
      </w:r>
      <w:r w:rsidR="00D878E7" w:rsidRPr="00E01CE5">
        <w:rPr>
          <w:rFonts w:asciiTheme="majorBidi" w:hAnsiTheme="majorBidi" w:cstheme="majorBidi"/>
        </w:rPr>
        <w:t>ne tissue regeneration</w:t>
      </w:r>
      <w:r w:rsidR="00012A33" w:rsidRPr="00E01CE5">
        <w:rPr>
          <w:rFonts w:asciiTheme="majorBidi" w:hAnsiTheme="majorBidi" w:cstheme="majorBidi"/>
        </w:rPr>
        <w:t>.</w:t>
      </w:r>
    </w:p>
    <w:p w:rsidR="00914005" w:rsidRDefault="00EA6423" w:rsidP="00B2031C">
      <w:pPr>
        <w:pStyle w:val="MDPI18keywords"/>
        <w:rPr>
          <w:rFonts w:asciiTheme="majorBidi" w:hAnsiTheme="majorBidi" w:cstheme="majorBidi"/>
        </w:rPr>
      </w:pPr>
      <w:r w:rsidRPr="00E01CE5">
        <w:rPr>
          <w:rFonts w:asciiTheme="majorBidi" w:hAnsiTheme="majorBidi" w:cstheme="majorBidi"/>
          <w:b/>
        </w:rPr>
        <w:t xml:space="preserve">Keywords: </w:t>
      </w:r>
      <w:r w:rsidR="009947AB" w:rsidRPr="00E01CE5">
        <w:rPr>
          <w:rFonts w:asciiTheme="majorBidi" w:hAnsiTheme="majorBidi" w:cstheme="majorBidi"/>
        </w:rPr>
        <w:t>3D printing</w:t>
      </w:r>
      <w:r w:rsidR="00B2031C" w:rsidRPr="00E01CE5">
        <w:rPr>
          <w:rFonts w:asciiTheme="majorBidi" w:hAnsiTheme="majorBidi" w:cstheme="majorBidi"/>
        </w:rPr>
        <w:t>;</w:t>
      </w:r>
      <w:r w:rsidRPr="00E01CE5">
        <w:rPr>
          <w:rFonts w:asciiTheme="majorBidi" w:hAnsiTheme="majorBidi" w:cstheme="majorBidi"/>
        </w:rPr>
        <w:t xml:space="preserve"> </w:t>
      </w:r>
      <w:r w:rsidR="00643D5C" w:rsidRPr="00E01CE5">
        <w:rPr>
          <w:rFonts w:asciiTheme="majorBidi" w:hAnsiTheme="majorBidi" w:cstheme="majorBidi"/>
        </w:rPr>
        <w:t>Electrospinning</w:t>
      </w:r>
      <w:r w:rsidR="00B2031C" w:rsidRPr="00E01CE5">
        <w:rPr>
          <w:rFonts w:asciiTheme="majorBidi" w:hAnsiTheme="majorBidi" w:cstheme="majorBidi"/>
        </w:rPr>
        <w:t>;</w:t>
      </w:r>
      <w:r w:rsidRPr="00E01CE5">
        <w:rPr>
          <w:rFonts w:asciiTheme="majorBidi" w:hAnsiTheme="majorBidi" w:cstheme="majorBidi"/>
        </w:rPr>
        <w:t xml:space="preserve"> </w:t>
      </w:r>
      <w:r w:rsidR="009947AB" w:rsidRPr="00E01CE5">
        <w:rPr>
          <w:rFonts w:asciiTheme="majorBidi" w:hAnsiTheme="majorBidi" w:cstheme="majorBidi"/>
        </w:rPr>
        <w:t>Bio-composite</w:t>
      </w:r>
      <w:r w:rsidR="00643D5C" w:rsidRPr="00E01CE5">
        <w:rPr>
          <w:rFonts w:asciiTheme="majorBidi" w:hAnsiTheme="majorBidi" w:cstheme="majorBidi"/>
        </w:rPr>
        <w:t xml:space="preserve"> scaffold</w:t>
      </w:r>
      <w:r w:rsidR="00B2031C" w:rsidRPr="00E01CE5">
        <w:rPr>
          <w:rFonts w:asciiTheme="majorBidi" w:hAnsiTheme="majorBidi" w:cstheme="majorBidi"/>
        </w:rPr>
        <w:t>;</w:t>
      </w:r>
      <w:r w:rsidR="00391035" w:rsidRPr="00E01CE5">
        <w:rPr>
          <w:rFonts w:asciiTheme="majorBidi" w:hAnsiTheme="majorBidi" w:cstheme="majorBidi"/>
        </w:rPr>
        <w:t xml:space="preserve"> </w:t>
      </w:r>
      <w:r w:rsidR="00643D5C" w:rsidRPr="00E01CE5">
        <w:rPr>
          <w:rFonts w:asciiTheme="majorBidi" w:hAnsiTheme="majorBidi" w:cstheme="majorBidi"/>
          <w:noProof/>
        </w:rPr>
        <w:t>Poly</w:t>
      </w:r>
      <w:r w:rsidR="007A69CC" w:rsidRPr="00E01CE5">
        <w:rPr>
          <w:rFonts w:asciiTheme="majorBidi" w:hAnsiTheme="majorBidi" w:cstheme="majorBidi"/>
          <w:noProof/>
        </w:rPr>
        <w:t>(</w:t>
      </w:r>
      <w:r w:rsidR="00643D5C" w:rsidRPr="00E01CE5">
        <w:rPr>
          <w:rFonts w:asciiTheme="majorBidi" w:hAnsiTheme="majorBidi" w:cstheme="majorBidi"/>
          <w:noProof/>
        </w:rPr>
        <w:t>lactic</w:t>
      </w:r>
      <w:r w:rsidR="00643D5C" w:rsidRPr="00E01CE5">
        <w:rPr>
          <w:rFonts w:asciiTheme="majorBidi" w:hAnsiTheme="majorBidi" w:cstheme="majorBidi"/>
        </w:rPr>
        <w:t xml:space="preserve"> </w:t>
      </w:r>
      <w:r w:rsidR="00643D5C" w:rsidRPr="00E01CE5">
        <w:rPr>
          <w:rFonts w:asciiTheme="majorBidi" w:hAnsiTheme="majorBidi" w:cstheme="majorBidi"/>
          <w:noProof/>
        </w:rPr>
        <w:t>acid</w:t>
      </w:r>
      <w:r w:rsidR="007A69CC" w:rsidRPr="00E01CE5">
        <w:rPr>
          <w:rFonts w:asciiTheme="majorBidi" w:hAnsiTheme="majorBidi" w:cstheme="majorBidi"/>
          <w:noProof/>
        </w:rPr>
        <w:t>)</w:t>
      </w:r>
      <w:r w:rsidR="00B2031C" w:rsidRPr="00E01CE5">
        <w:rPr>
          <w:rFonts w:asciiTheme="majorBidi" w:hAnsiTheme="majorBidi" w:cstheme="majorBidi"/>
        </w:rPr>
        <w:t>;</w:t>
      </w:r>
      <w:r w:rsidR="00643D5C" w:rsidRPr="00E01CE5">
        <w:rPr>
          <w:rFonts w:asciiTheme="majorBidi" w:hAnsiTheme="majorBidi" w:cstheme="majorBidi"/>
        </w:rPr>
        <w:t xml:space="preserve"> Gelatin</w:t>
      </w:r>
      <w:r w:rsidR="00B2031C" w:rsidRPr="00E01CE5">
        <w:rPr>
          <w:rFonts w:asciiTheme="majorBidi" w:hAnsiTheme="majorBidi" w:cstheme="majorBidi"/>
        </w:rPr>
        <w:t>;</w:t>
      </w:r>
      <w:r w:rsidR="00643D5C" w:rsidRPr="00E01CE5">
        <w:rPr>
          <w:rFonts w:asciiTheme="majorBidi" w:hAnsiTheme="majorBidi" w:cstheme="majorBidi"/>
        </w:rPr>
        <w:t xml:space="preserve"> Forsterite</w:t>
      </w:r>
    </w:p>
    <w:p w:rsidR="00E2272A" w:rsidRPr="00E2272A" w:rsidRDefault="00E2272A" w:rsidP="00E2272A">
      <w:pPr>
        <w:pStyle w:val="MDPI19classification"/>
      </w:pPr>
      <w:r>
        <w:rPr>
          <w:noProof/>
          <w:lang w:eastAsia="en-US" w:bidi="ar-SA"/>
        </w:rPr>
        <w:lastRenderedPageBreak/>
        <w:drawing>
          <wp:inline distT="0" distB="0" distL="0" distR="0">
            <wp:extent cx="5615940" cy="421195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al abstract_end version.tif"/>
                    <pic:cNvPicPr/>
                  </pic:nvPicPr>
                  <pic:blipFill>
                    <a:blip r:embed="rId10">
                      <a:extLst>
                        <a:ext uri="{28A0092B-C50C-407E-A947-70E740481C1C}">
                          <a14:useLocalDpi xmlns:a14="http://schemas.microsoft.com/office/drawing/2010/main" val="0"/>
                        </a:ext>
                      </a:extLst>
                    </a:blip>
                    <a:stretch>
                      <a:fillRect/>
                    </a:stretch>
                  </pic:blipFill>
                  <pic:spPr>
                    <a:xfrm>
                      <a:off x="0" y="0"/>
                      <a:ext cx="5615940" cy="4211955"/>
                    </a:xfrm>
                    <a:prstGeom prst="rect">
                      <a:avLst/>
                    </a:prstGeom>
                  </pic:spPr>
                </pic:pic>
              </a:graphicData>
            </a:graphic>
          </wp:inline>
        </w:drawing>
      </w:r>
    </w:p>
    <w:p w:rsidR="00EA6423" w:rsidRPr="00E01CE5" w:rsidRDefault="00EA6423" w:rsidP="007E7881">
      <w:pPr>
        <w:pStyle w:val="MDPI21heading1"/>
        <w:rPr>
          <w:rFonts w:asciiTheme="majorBidi" w:hAnsiTheme="majorBidi" w:cstheme="majorBidi"/>
        </w:rPr>
      </w:pPr>
      <w:r w:rsidRPr="00E01CE5">
        <w:rPr>
          <w:rFonts w:asciiTheme="majorBidi" w:hAnsiTheme="majorBidi" w:cstheme="majorBidi"/>
          <w:lang w:eastAsia="zh-CN"/>
        </w:rPr>
        <w:t xml:space="preserve">1. </w:t>
      </w:r>
      <w:r w:rsidRPr="00E01CE5">
        <w:rPr>
          <w:rFonts w:asciiTheme="majorBidi" w:hAnsiTheme="majorBidi" w:cstheme="majorBidi"/>
        </w:rPr>
        <w:t>Introduction</w:t>
      </w:r>
    </w:p>
    <w:p w:rsidR="00643D5C" w:rsidRPr="00E01CE5" w:rsidRDefault="00643D5C" w:rsidP="00C3018F">
      <w:pPr>
        <w:pStyle w:val="MDPI31text"/>
        <w:spacing w:after="240"/>
        <w:ind w:firstLine="432"/>
        <w:rPr>
          <w:rFonts w:asciiTheme="majorBidi" w:hAnsiTheme="majorBidi" w:cstheme="majorBidi"/>
        </w:rPr>
      </w:pPr>
      <w:r w:rsidRPr="00E01CE5">
        <w:rPr>
          <w:rFonts w:asciiTheme="majorBidi" w:hAnsiTheme="majorBidi" w:cstheme="majorBidi"/>
        </w:rPr>
        <w:t xml:space="preserve">Tissue engineering is a multidisciplinary field including the combination of engineering and life science in order to provide a suitable structural framework to restore, protect, or augment the tissue functions </w:t>
      </w:r>
      <w:r w:rsidR="00FF12BA" w:rsidRPr="00E01CE5">
        <w:rPr>
          <w:rFonts w:asciiTheme="majorBidi" w:hAnsiTheme="majorBidi" w:cstheme="majorBidi"/>
        </w:rPr>
        <w:fldChar w:fldCharType="begin" w:fldLock="1"/>
      </w:r>
      <w:r w:rsidR="00D3788F" w:rsidRPr="00E01CE5">
        <w:rPr>
          <w:rFonts w:asciiTheme="majorBidi" w:hAnsiTheme="majorBidi" w:cstheme="majorBidi"/>
        </w:rPr>
        <w:instrText>ADDIN CSL_CITATION { "citationItems" : [ { "id" : "ITEM-1", "itemData" : { "ISSN" : "1521-4095", "author" : [ { "dropping-particle" : "", "family" : "Langer", "given" : "Robert", "non-dropping-particle" : "", "parse-names" : false, "suffix" : "" } ], "container-title" : "Advanced Materials", "id" : "ITEM-1", "issue" : "32-33", "issued" : { "date-parts" : [ [ "2009" ] ] }, "page" : "3235-3236", "publisher" : "Wiley Online Library", "title" : "Perspectives and challenges in tissue engineering and regenerative medicine", "type" : "article-journal", "volume" : "21" }, "uris" : [ "http://www.mendeley.com/documents/?uuid=f7baefde-a141-4ee5-a89e-0b922f9f1135" ] } ], "mendeley" : { "formattedCitation" : "[1]", "plainTextFormattedCitation" : "[1]", "previouslyFormattedCitation" : "[1]" }, "properties" : { "noteIndex" : 0 }, "schema" : "https://github.com/citation-style-language/schema/raw/master/csl-citation.json" }</w:instrText>
      </w:r>
      <w:r w:rsidR="00FF12BA" w:rsidRPr="00E01CE5">
        <w:rPr>
          <w:rFonts w:asciiTheme="majorBidi" w:hAnsiTheme="majorBidi" w:cstheme="majorBidi"/>
        </w:rPr>
        <w:fldChar w:fldCharType="separate"/>
      </w:r>
      <w:r w:rsidR="009947AB" w:rsidRPr="00E01CE5">
        <w:rPr>
          <w:rFonts w:asciiTheme="majorBidi" w:hAnsiTheme="majorBidi" w:cstheme="majorBidi"/>
          <w:noProof/>
        </w:rPr>
        <w:t>[1]</w:t>
      </w:r>
      <w:r w:rsidR="00FF12BA" w:rsidRPr="00E01CE5">
        <w:rPr>
          <w:rFonts w:asciiTheme="majorBidi" w:hAnsiTheme="majorBidi" w:cstheme="majorBidi"/>
        </w:rPr>
        <w:fldChar w:fldCharType="end"/>
      </w:r>
      <w:r w:rsidRPr="00E01CE5">
        <w:rPr>
          <w:rFonts w:asciiTheme="majorBidi" w:hAnsiTheme="majorBidi" w:cstheme="majorBidi"/>
        </w:rPr>
        <w:t xml:space="preserve">. From tissue engineering point of view, three-dimensional (3D) biocompatible scaffolds needed for bone regeneration have to mimic both biological and mechanical properties of the extracellular matrix (ECM) in order to control the cell function, diffusive capability and induce bone regeneration </w:t>
      </w:r>
      <w:r w:rsidR="00FF12BA" w:rsidRPr="00E01CE5">
        <w:rPr>
          <w:rFonts w:asciiTheme="majorBidi" w:hAnsiTheme="majorBidi" w:cstheme="majorBidi"/>
        </w:rPr>
        <w:fldChar w:fldCharType="begin" w:fldLock="1"/>
      </w:r>
      <w:r w:rsidR="00D3788F" w:rsidRPr="00E01CE5">
        <w:rPr>
          <w:rFonts w:asciiTheme="majorBidi" w:hAnsiTheme="majorBidi" w:cstheme="majorBidi"/>
        </w:rPr>
        <w:instrText>ADDIN CSL_CITATION { "citationItems" : [ { "id" : "ITEM-1", "itemData" : { "ISSN" : "0957-4530", "author" : [ { "dropping-particle" : "", "family" : "Boccardi", "given" : "E", "non-dropping-particle" : "", "parse-names" : false, "suffix" : "" }, { "dropping-particle" : "V", "family" : "Belova", "given" : "I", "non-dropping-particle" : "", "parse-names" : false, "suffix" : "" }, { "dropping-particle" : "", "family" : "Murch", "given" : "G E", "non-dropping-particle" : "", "parse-names" : false, "suffix" : "" }, { "dropping-particle" : "", "family" : "Boccaccini", "given" : "A R", "non-dropping-particle" : "", "parse-names" : false, "suffix" : "" }, { "dropping-particle" : "", "family" : "Fiedler", "given" : "T", "non-dropping-particle" : "", "parse-names" : false, "suffix" : "" } ], "container-title" : "Journal of Materials Science: Materials in Medicine", "id" : "ITEM-1", "issue" : "6", "issued" : { "date-parts" : [ [ "2015" ] ] }, "page" : "1-9", "publisher" : "Springer", "title" : "Oxygen diffusion in marine-derived tissue engineering scaffolds", "type" : "article-journal", "volume" : "26" }, "uris" : [ "http://www.mendeley.com/documents/?uuid=ab65bba5-dbe3-4ee6-9c1f-e291770f27b6" ] } ], "mendeley" : { "formattedCitation" : "[2]", "plainTextFormattedCitation" : "[2]", "previouslyFormattedCitation" : "[2]" }, "properties" : { "noteIndex" : 0 }, "schema" : "https://github.com/citation-style-language/schema/raw/master/csl-citation.json" }</w:instrText>
      </w:r>
      <w:r w:rsidR="00FF12BA" w:rsidRPr="00E01CE5">
        <w:rPr>
          <w:rFonts w:asciiTheme="majorBidi" w:hAnsiTheme="majorBidi" w:cstheme="majorBidi"/>
        </w:rPr>
        <w:fldChar w:fldCharType="separate"/>
      </w:r>
      <w:r w:rsidR="009947AB" w:rsidRPr="00E01CE5">
        <w:rPr>
          <w:rFonts w:asciiTheme="majorBidi" w:hAnsiTheme="majorBidi" w:cstheme="majorBidi"/>
          <w:noProof/>
        </w:rPr>
        <w:t>[2]</w:t>
      </w:r>
      <w:r w:rsidR="00FF12BA" w:rsidRPr="00E01CE5">
        <w:rPr>
          <w:rFonts w:asciiTheme="majorBidi" w:hAnsiTheme="majorBidi" w:cstheme="majorBidi"/>
        </w:rPr>
        <w:fldChar w:fldCharType="end"/>
      </w:r>
      <w:r w:rsidRPr="00E01CE5">
        <w:rPr>
          <w:rFonts w:asciiTheme="majorBidi" w:hAnsiTheme="majorBidi" w:cstheme="majorBidi"/>
        </w:rPr>
        <w:t>. Furthermore, high diffusivity is necessary for 3D scaffolds in order to facilitate the mass transport of oxygen and nutrients</w:t>
      </w:r>
      <w:r w:rsidR="00C3018F" w:rsidRPr="00E01CE5">
        <w:rPr>
          <w:rFonts w:asciiTheme="majorBidi" w:hAnsiTheme="majorBidi" w:cstheme="majorBidi"/>
        </w:rPr>
        <w:t xml:space="preserve"> </w:t>
      </w:r>
      <w:r w:rsidR="00C3018F"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"10.1016/j.matdes.2008.03.024", "ISSN" : "0261-3069", "author" : [ { "dropping-particle" : "", "family" : "Yang", "given" : "Shoufeng", "non-dropping-particle" : "", "parse-names" : false, "suffix" : "" }, { "dropping-particle" : "", "family" : "Yang", "given" : "Hongyi", "non-dropping-particle" : "", "parse-names" : false, "suffix" : "" }, { "dropping-particle" : "", "family" : "Chi", "given" : "Xiaopeng", "non-dropping-particle" : "", "parse-names" : false, "suffix" : "" }, { "dropping-particle" : "", "family" : "Evans", "given" : "Julian R G", "non-dropping-particle" : "", "parse-names" : false, "suffix" : "" }, { "dropping-particle" : "", "family" : "Thompson", "given" : "Ian", "non-dropping-particle" : "", "parse-names" : false, "suffix" : "" }, { "dropping-particle" : "", "family" : "Cook", "given" : "Richard J", "non-dropping-particle" : "", "parse-names" : false, "suffix" : "" }, { "dropping-particle" : "", "family" : "Robinson", "given" : "Paul", "non-dropping-particle" : "", "parse-names" : false, "suffix" : "" } ], "container-title" : "Materials &amp; Design", "id" : "ITEM-1", "issue" : "9", "issued" : { "date-parts" : [ [ "2008" ] ] }, "page" : "1802-1809", "publisher" : "Elsevier", "title" : "Rapid prototyping of ceramic lattices for hard tissue scaffolds", "type" : "article-journal", "volume" : "29" }, "uris" : [ "http://www.mendeley.com/documents/?uuid=9f742f75-c79e-43f8-930c-6f5d321dcfe6" ] }, { "id" : "ITEM-2", "itemData" : { "DOI" : "10.1016/j.matdes.2015.12.043", "ISSN" : "0264-1275", "author" : [ { "dropping-particle" : "", "family" : "Correia", "given" : "Daniela M", "non-dropping-particle" : "", "parse-names" : false, "suffix" : "" }, { "dropping-particle" : "", "family" : "Ribeiro", "given" : "Clarisse", "non-dropping-particle" : "", "parse-names" : false, "suffix" : "" }, { "dropping-particle" : "", "family" : "Sencadas", "given" : "Vitor", "non-dropping-particle" : "", "parse-names" : false, "suffix" : "" }, { "dropping-particle" : "", "family" : "Vikingsson", "given" : "L", "non-dropping-particle" : "", "parse-names" : false, "suffix" : "" }, { "dropping-particle" : "", "family" : "Gasch", "given" : "M Oliver", "non-dropping-particle" : "", "parse-names" : false, "suffix" : "" }, { "dropping-particle" : "", "family" : "Ribelles", "given" : "J L G\u00f3mez", "non-dropping-particle" : "", "parse-names" : false, "suffix" : "" }, { "dropping-particle" : "", "family" : "Botelho", "given" : "Gabriela", "non-dropping-particle" : "", "parse-names" : false, "suffix" : "" }, { "dropping-particle" : "", "family" : "Lanceros-m\u00e9ndez", "given" : "Senentxu", "non-dropping-particle" : "", "parse-names" : false, "suffix" : "" } ], "container-title" : "Materials &amp; Design", "id" : "ITEM-2", "issued" : { "date-parts" : [ [ "2016" ] ] }, "page" : "674-681", "publisher" : "Elsevier", "title" : "Strategies for the development of three dimensional scaffolds from piezoelectric poly (vinylidene fluoride)", "type" : "article-journal", "volume" : "92" }, "uris" : [ "http://www.mendeley.com/documents/?uuid=35fa073a-53b4-41a5-b7c4-221c79a9e54e" ] } ], "mendeley" : { "formattedCitation" : "[3,4]", "plainTextFormattedCitation" : "[3,4]", "previouslyFormattedCitation" : "[3,4]" }, "properties" : { "noteIndex" : 0 }, "schema" : "https://github.com/citation-style-language/schema/raw/master/csl-citation.json" }</w:instrText>
      </w:r>
      <w:r w:rsidR="00C3018F" w:rsidRPr="00E01CE5">
        <w:rPr>
          <w:rFonts w:asciiTheme="majorBidi" w:hAnsiTheme="majorBidi" w:cstheme="majorBidi"/>
        </w:rPr>
        <w:fldChar w:fldCharType="separate"/>
      </w:r>
      <w:r w:rsidR="00C3018F" w:rsidRPr="00E01CE5">
        <w:rPr>
          <w:rFonts w:asciiTheme="majorBidi" w:hAnsiTheme="majorBidi" w:cstheme="majorBidi"/>
          <w:noProof/>
        </w:rPr>
        <w:t>[3,4]</w:t>
      </w:r>
      <w:r w:rsidR="00C3018F" w:rsidRPr="00E01CE5">
        <w:rPr>
          <w:rFonts w:asciiTheme="majorBidi" w:hAnsiTheme="majorBidi" w:cstheme="majorBidi"/>
        </w:rPr>
        <w:fldChar w:fldCharType="end"/>
      </w:r>
      <w:r w:rsidRPr="00E01CE5">
        <w:rPr>
          <w:rFonts w:asciiTheme="majorBidi" w:hAnsiTheme="majorBidi" w:cstheme="majorBidi"/>
        </w:rPr>
        <w:t xml:space="preserve">. To access this approach, the average pore size of scaffolds should be in the range of 300-400 </w:t>
      </w:r>
      <w:r w:rsidR="00172FE1" w:rsidRPr="00E01CE5">
        <w:rPr>
          <w:rFonts w:asciiTheme="majorBidi" w:hAnsiTheme="majorBidi" w:cstheme="majorBidi"/>
        </w:rPr>
        <w:t>μm</w:t>
      </w:r>
      <w:r w:rsidR="00172FE1" w:rsidRPr="00E01CE5">
        <w:rPr>
          <w:rFonts w:asciiTheme="majorBidi" w:hAnsiTheme="majorBidi" w:cstheme="majorBidi"/>
          <w:b/>
        </w:rPr>
        <w:t xml:space="preserve"> </w:t>
      </w:r>
      <w:r w:rsidRPr="00E01CE5">
        <w:rPr>
          <w:rFonts w:asciiTheme="majorBidi" w:hAnsiTheme="majorBidi" w:cstheme="majorBidi"/>
        </w:rPr>
        <w:t xml:space="preserve">to allow growing of the osteons into the scaffold </w:t>
      </w:r>
      <w:r w:rsidR="00FF12BA" w:rsidRPr="00E01CE5">
        <w:rPr>
          <w:rFonts w:asciiTheme="majorBidi" w:hAnsiTheme="majorBidi" w:cstheme="majorBidi"/>
        </w:rPr>
        <w:fldChar w:fldCharType="begin" w:fldLock="1"/>
      </w:r>
      <w:r w:rsidR="00C3018F" w:rsidRPr="00E01CE5">
        <w:rPr>
          <w:rFonts w:asciiTheme="majorBidi" w:hAnsiTheme="majorBidi" w:cstheme="majorBidi"/>
        </w:rPr>
        <w:instrText>ADDIN CSL_CITATION { "citationItems" : [ { "id" : "ITEM-1", "itemData" : { "ISSN" : "0897-4756", "author" : [ { "dropping-particle" : "", "family" : "Yeo", "given" : "Myung Gu", "non-dropping-particle" : "", "parse-names" : false, "suffix" : "" }, { "dropping-particle" : "", "family" : "Kim", "given" : "Geun Hyung", "non-dropping-particle" : "", "parse-names" : false, "suffix" : "" } ], "container-title" : "Chemistry of Materials", "id" : "ITEM-1", "issue" : "5", "issued" : { "date-parts" : [ [ "2011" ] ] }, "page" : "903-913", "publisher" : "ACS Publications", "title" : "Preparation and characterization of 3D composite scaffolds based on rapid-prototyped PCL/\u03b2-TCP struts and electrospun PCL coated with collagen and HA for bone regeneration", "type" : "article-journal", "volume" : "24" }, "uris" : [ "http://www.mendeley.com/documents/?uuid=7652ab49-592e-473e-9e36-4f6762d73706" ] } ], "mendeley" : { "formattedCitation" : "[5]", "plainTextFormattedCitation" : "[5]", "previouslyFormattedCitation" : "[5]" }, "properties" : { "noteIndex" : 0 }, "schema" : "https://github.com/citation-style-language/schema/raw/master/csl-citation.json" }</w:instrText>
      </w:r>
      <w:r w:rsidR="00FF12BA" w:rsidRPr="00E01CE5">
        <w:rPr>
          <w:rFonts w:asciiTheme="majorBidi" w:hAnsiTheme="majorBidi" w:cstheme="majorBidi"/>
        </w:rPr>
        <w:fldChar w:fldCharType="separate"/>
      </w:r>
      <w:r w:rsidR="00C3018F" w:rsidRPr="00E01CE5">
        <w:rPr>
          <w:rFonts w:asciiTheme="majorBidi" w:hAnsiTheme="majorBidi" w:cstheme="majorBidi"/>
          <w:noProof/>
        </w:rPr>
        <w:t>[5]</w:t>
      </w:r>
      <w:r w:rsidR="00FF12BA" w:rsidRPr="00E01CE5">
        <w:rPr>
          <w:rFonts w:asciiTheme="majorBidi" w:hAnsiTheme="majorBidi" w:cstheme="majorBidi"/>
        </w:rPr>
        <w:fldChar w:fldCharType="end"/>
      </w:r>
      <w:r w:rsidRPr="00E01CE5">
        <w:rPr>
          <w:rFonts w:asciiTheme="majorBidi" w:hAnsiTheme="majorBidi" w:cstheme="majorBidi"/>
        </w:rPr>
        <w:t xml:space="preserve">. In this regard, a complete library for </w:t>
      </w:r>
      <w:r w:rsidR="00172FE1" w:rsidRPr="00E01CE5">
        <w:rPr>
          <w:rFonts w:asciiTheme="majorBidi" w:hAnsiTheme="majorBidi" w:cstheme="majorBidi"/>
        </w:rPr>
        <w:t>engineered</w:t>
      </w:r>
      <w:r w:rsidRPr="00E01CE5">
        <w:rPr>
          <w:rFonts w:asciiTheme="majorBidi" w:hAnsiTheme="majorBidi" w:cstheme="majorBidi"/>
        </w:rPr>
        <w:t xml:space="preserve"> scaffold structure</w:t>
      </w:r>
      <w:r w:rsidR="00172FE1" w:rsidRPr="00E01CE5">
        <w:rPr>
          <w:rFonts w:asciiTheme="majorBidi" w:hAnsiTheme="majorBidi" w:cstheme="majorBidi"/>
        </w:rPr>
        <w:t>s</w:t>
      </w:r>
      <w:r w:rsidRPr="00E01CE5">
        <w:rPr>
          <w:rFonts w:asciiTheme="majorBidi" w:hAnsiTheme="majorBidi" w:cstheme="majorBidi"/>
        </w:rPr>
        <w:t xml:space="preserve"> and </w:t>
      </w:r>
      <w:r w:rsidR="00172FE1" w:rsidRPr="00E01CE5">
        <w:rPr>
          <w:rFonts w:asciiTheme="majorBidi" w:hAnsiTheme="majorBidi" w:cstheme="majorBidi"/>
        </w:rPr>
        <w:t xml:space="preserve">their </w:t>
      </w:r>
      <w:r w:rsidRPr="00E01CE5">
        <w:rPr>
          <w:rFonts w:asciiTheme="majorBidi" w:hAnsiTheme="majorBidi" w:cstheme="majorBidi"/>
        </w:rPr>
        <w:t xml:space="preserve">features was reported by Cheah et al. </w:t>
      </w:r>
      <w:r w:rsidR="00FF12BA" w:rsidRPr="00E01CE5">
        <w:rPr>
          <w:rFonts w:asciiTheme="majorBidi" w:hAnsiTheme="majorBidi" w:cstheme="majorBidi"/>
        </w:rPr>
        <w:fldChar w:fldCharType="begin" w:fldLock="1"/>
      </w:r>
      <w:r w:rsidR="00C3018F" w:rsidRPr="00E01CE5">
        <w:rPr>
          <w:rFonts w:asciiTheme="majorBidi" w:hAnsiTheme="majorBidi" w:cstheme="majorBidi"/>
        </w:rPr>
        <w:instrText>ADDIN CSL_CITATION { "citationItems" : [ { "id" : "ITEM-1", "itemData" : { "ISSN" : "0268-3768", "author" : [ { "dropping-particle" : "", "family" : "Cheah", "given" : "C M", "non-dropping-particle" : "", "parse-names" : false, "suffix" : "" }, { "dropping-particle" : "", "family" : "Chua", "given" : "C K", "non-dropping-particle" : "", "parse-names" : false, "suffix" : "" }, { "dropping-particle" : "", "family" : "Leong", "given" : "K F", "non-dropping-particle" : "", "parse-names" : false, "suffix" : "" }, { "dropping-particle" : "", "family" : "Chua", "given" : "S W", "non-dropping-particle" : "", "parse-names" : false, "suffix" : "" } ], "container-title" : "The International Journal of Advanced Manufacturing Technology", "id" : "ITEM-1", "issue" : "4", "issued" : { "date-parts" : [ [ "2003" ] ] }, "page" : "302-312", "publisher" : "Springer", "title" : "Development of a tissue engineering scaffold structure library for rapid prototyping. Part 2: parametric library and assembly program", "type" : "article-journal", "volume" : "21" }, "uris" : [ "http://www.mendeley.com/documents/?uuid=20d4ee51-0553-44b2-8a03-efe9b3185709" ] }, { "id" : "ITEM-2", "itemData" : { "ISSN" : "0268-3768", "author" : [ { "dropping-particle" : "", "family" : "Cheah", "given" : "C M", "non-dropping-particle" : "", "parse-names" : false, "suffix" : "" }, { "dropping-particle" : "", "family" : "Chua", "given" : "C K", "non-dropping-particle" : "", "parse-names" : false, "suffix" : "" }, { "dropping-particle" : "", "family" : "Leong", "given" : "K F", "non-dropping-particle" : "", "parse-names" : false, "suffix" : "" }, { "dropping-particle" : "", "family" : "Chua", "given" : "S W", "non-dropping-particle" : "", "parse-names" : false, "suffix" : "" } ], "container-title" : "The International Journal of Advanced Manufacturing Technology", "id" : "ITEM-2", "issue" : "4", "issued" : { "date-parts" : [ [ "2003" ] ] }, "page" : "291-301", "publisher" : "Springer", "title" : "Development of a tissue engineering scaffold structure library for rapid prototyping. Part 1: investigation and classification", "type" : "article-journal", "volume" : "21" }, "uris" : [ "http://www.mendeley.com/documents/?uuid=8adfd2e5-be18-4d18-9669-fb1ff6625416" ] } ], "mendeley" : { "formattedCitation" : "[6,7]", "plainTextFormattedCitation" : "[6,7]", "previouslyFormattedCitation" : "[6,7]" }, "properties" : { "noteIndex" : 0 }, "schema" : "https://github.com/citation-style-language/schema/raw/master/csl-citation.json" }</w:instrText>
      </w:r>
      <w:r w:rsidR="00FF12BA" w:rsidRPr="00E01CE5">
        <w:rPr>
          <w:rFonts w:asciiTheme="majorBidi" w:hAnsiTheme="majorBidi" w:cstheme="majorBidi"/>
        </w:rPr>
        <w:fldChar w:fldCharType="separate"/>
      </w:r>
      <w:r w:rsidR="00C3018F" w:rsidRPr="00E01CE5">
        <w:rPr>
          <w:rFonts w:asciiTheme="majorBidi" w:hAnsiTheme="majorBidi" w:cstheme="majorBidi"/>
          <w:noProof/>
        </w:rPr>
        <w:t>[6,7]</w:t>
      </w:r>
      <w:r w:rsidR="00FF12BA" w:rsidRPr="00E01CE5">
        <w:rPr>
          <w:rFonts w:asciiTheme="majorBidi" w:hAnsiTheme="majorBidi" w:cstheme="majorBidi"/>
        </w:rPr>
        <w:fldChar w:fldCharType="end"/>
      </w:r>
      <w:r w:rsidRPr="00E01CE5">
        <w:rPr>
          <w:rFonts w:asciiTheme="majorBidi" w:hAnsiTheme="majorBidi" w:cstheme="majorBidi"/>
        </w:rPr>
        <w:t>.</w:t>
      </w:r>
    </w:p>
    <w:p w:rsidR="00643D5C" w:rsidRPr="00E01CE5" w:rsidRDefault="00643D5C" w:rsidP="00671DB0">
      <w:pPr>
        <w:pStyle w:val="MDPI31text"/>
        <w:spacing w:after="240"/>
        <w:ind w:firstLine="432"/>
        <w:rPr>
          <w:rFonts w:asciiTheme="majorBidi" w:hAnsiTheme="majorBidi" w:cstheme="majorBidi"/>
        </w:rPr>
      </w:pPr>
      <w:r w:rsidRPr="00E01CE5">
        <w:rPr>
          <w:rFonts w:asciiTheme="majorBidi" w:hAnsiTheme="majorBidi" w:cstheme="majorBidi"/>
        </w:rPr>
        <w:t xml:space="preserve">There are several techniques applied to fabricate 3D scaffolds such as fiber bonding </w:t>
      </w:r>
      <w:r w:rsidR="00FF12BA" w:rsidRPr="00E01CE5">
        <w:rPr>
          <w:rFonts w:asciiTheme="majorBidi" w:hAnsiTheme="majorBidi" w:cstheme="majorBidi"/>
        </w:rPr>
        <w:fldChar w:fldCharType="begin" w:fldLock="1"/>
      </w:r>
      <w:r w:rsidR="00C3018F" w:rsidRPr="00E01CE5">
        <w:rPr>
          <w:rFonts w:asciiTheme="majorBidi" w:hAnsiTheme="majorBidi" w:cstheme="majorBidi"/>
        </w:rPr>
        <w:instrText>ADDIN CSL_CITATION { "citationItems" : [ { "id" : "ITEM-1", "itemData" : { "ISSN" : "0032-3861", "author" : [ { "dropping-particle" : "", "family" : "Mikos", "given" : "Antonios G", "non-dropping-particle" : "", "parse-names" : false, "suffix" : "" }, { "dropping-particle" : "", "family" : "Thorsen", "given" : "Amy J", "non-dropping-particle" : "", "parse-names" : false, "suffix" : "" }, { "dropping-particle" : "", "family" : "Czerwonka", "given" : "Lisa A", "non-dropping-particle" : "", "parse-names" : false, "suffix" : "" }, { "dropping-particle" : "", "family" : "Bao", "given" : "Yuan", "non-dropping-particle" : "", "parse-names" : false, "suffix" : "" }, { "dropping-particle" : "", "family" : "Langer", "given" : "Robert", "non-dropping-particle" : "", "parse-names" : false, "suffix" : "" }, { "dropping-particle" : "", "family" : "Winslow", "given" : "Douglas N", "non-dropping-particle" : "", "parse-names" : false, "suffix" : "" }, { "dropping-particle" : "", "family" : "Vacanti", "given" : "Joseph P", "non-dropping-particle" : "", "parse-names" : false, "suffix" : "" } ], "container-title" : "Polymer", "id" : "ITEM-1", "issue" : "5", "issued" : { "date-parts" : [ [ "1994" ] ] }, "page" : "1068-1077", "publisher" : "Elsevier", "title" : "Preparation and characterization of poly (L-lactic acid) foams", "type" : "article-journal", "volume" : "35" }, "uris" : [ "http://www.mendeley.com/documents/?uuid=d0204f9f-0873-474e-91aa-ee277c517eea" ] } ], "mendeley" : { "formattedCitation" : "[8]", "plainTextFormattedCitation" : "[8]", "previouslyFormattedCitation" : "[8]" }, "properties" : { "noteIndex" : 0 }, "schema" : "https://github.com/citation-style-language/schema/raw/master/csl-citation.json" }</w:instrText>
      </w:r>
      <w:r w:rsidR="00FF12BA" w:rsidRPr="00E01CE5">
        <w:rPr>
          <w:rFonts w:asciiTheme="majorBidi" w:hAnsiTheme="majorBidi" w:cstheme="majorBidi"/>
        </w:rPr>
        <w:fldChar w:fldCharType="separate"/>
      </w:r>
      <w:r w:rsidR="00C3018F" w:rsidRPr="00E01CE5">
        <w:rPr>
          <w:rFonts w:asciiTheme="majorBidi" w:hAnsiTheme="majorBidi" w:cstheme="majorBidi"/>
          <w:noProof/>
        </w:rPr>
        <w:t>[8]</w:t>
      </w:r>
      <w:r w:rsidR="00FF12BA" w:rsidRPr="00E01CE5">
        <w:rPr>
          <w:rFonts w:asciiTheme="majorBidi" w:hAnsiTheme="majorBidi" w:cstheme="majorBidi"/>
        </w:rPr>
        <w:fldChar w:fldCharType="end"/>
      </w:r>
      <w:r w:rsidRPr="00E01CE5">
        <w:rPr>
          <w:rFonts w:asciiTheme="majorBidi" w:hAnsiTheme="majorBidi" w:cstheme="majorBidi"/>
        </w:rPr>
        <w:t xml:space="preserve">, particular leaching </w:t>
      </w:r>
      <w:r w:rsidR="00FF12BA" w:rsidRPr="00E01CE5">
        <w:rPr>
          <w:rFonts w:asciiTheme="majorBidi" w:hAnsiTheme="majorBidi" w:cstheme="majorBidi"/>
        </w:rPr>
        <w:fldChar w:fldCharType="begin" w:fldLock="1"/>
      </w:r>
      <w:r w:rsidR="00C3018F" w:rsidRPr="00E01CE5">
        <w:rPr>
          <w:rFonts w:asciiTheme="majorBidi" w:hAnsiTheme="majorBidi" w:cstheme="majorBidi"/>
        </w:rPr>
        <w:instrText>ADDIN CSL_CITATION { "citationItems" : [ { "id" : "ITEM-1", "itemData" : { "ISSN" : "0142-9612", "author" : [ { "dropping-particle" : "", "family" : "Cai", "given" : "Qing", "non-dropping-particle" : "", "parse-names" : false, "suffix" : "" }, { "dropping-particle" : "", "family" : "Yang", "given" : "Jian", "non-dropping-particle" : "", "parse-names" : false, "suffix" : "" }, { "dropping-particle" : "", "family" : "Bei", "given" : "Jianzhong", "non-dropping-particle" : "", "parse-names" : false, "suffix" : "" }, { "dropping-particle" : "", "family" : "Wang", "given" : "Shenguo", "non-dropping-particle" : "", "parse-names" : false, "suffix" : "" } ], "container-title" : "Biomaterials", "id" : "ITEM-1", "issue" : "23", "issued" : { "date-parts" : [ [ "2002" ] ] }, "page" : "4483-4492", "publisher" : "Elsevier", "title" : "A novel porous cells scaffold made of polylactide\u2013dextran blend by combining phase-separation and particle-leaching techniques", "type" : "article-journal", "volume" : "23" }, "uris" : [ "http://www.mendeley.com/documents/?uuid=e9341491-4db5-4641-a096-cea4bd611283" ] } ], "mendeley" : { "formattedCitation" : "[9]", "plainTextFormattedCitation" : "[9]", "previouslyFormattedCitation" : "[9]" }, "properties" : { "noteIndex" : 0 }, "schema" : "https://github.com/citation-style-language/schema/raw/master/csl-citation.json" }</w:instrText>
      </w:r>
      <w:r w:rsidR="00FF12BA" w:rsidRPr="00E01CE5">
        <w:rPr>
          <w:rFonts w:asciiTheme="majorBidi" w:hAnsiTheme="majorBidi" w:cstheme="majorBidi"/>
        </w:rPr>
        <w:fldChar w:fldCharType="separate"/>
      </w:r>
      <w:r w:rsidR="00C3018F" w:rsidRPr="00E01CE5">
        <w:rPr>
          <w:rFonts w:asciiTheme="majorBidi" w:hAnsiTheme="majorBidi" w:cstheme="majorBidi"/>
          <w:noProof/>
        </w:rPr>
        <w:t>[9]</w:t>
      </w:r>
      <w:r w:rsidR="00FF12BA" w:rsidRPr="00E01CE5">
        <w:rPr>
          <w:rFonts w:asciiTheme="majorBidi" w:hAnsiTheme="majorBidi" w:cstheme="majorBidi"/>
        </w:rPr>
        <w:fldChar w:fldCharType="end"/>
      </w:r>
      <w:r w:rsidRPr="00E01CE5">
        <w:rPr>
          <w:rFonts w:asciiTheme="majorBidi" w:hAnsiTheme="majorBidi" w:cstheme="majorBidi"/>
        </w:rPr>
        <w:t xml:space="preserve"> and emulsion freeze-drying </w:t>
      </w:r>
      <w:r w:rsidR="00FF12BA" w:rsidRPr="00E01CE5">
        <w:rPr>
          <w:rFonts w:asciiTheme="majorBidi" w:hAnsiTheme="majorBidi" w:cstheme="majorBidi"/>
        </w:rPr>
        <w:fldChar w:fldCharType="begin" w:fldLock="1"/>
      </w:r>
      <w:r w:rsidR="00C3018F" w:rsidRPr="00E01CE5">
        <w:rPr>
          <w:rFonts w:asciiTheme="majorBidi" w:hAnsiTheme="majorBidi" w:cstheme="majorBidi"/>
        </w:rPr>
        <w:instrText>ADDIN CSL_CITATION { "citationItems" : [ { "id" : "ITEM-1", "itemData" : { "author" : [ { "dropping-particle" : "", "family" : "Healy", "given" : "Kevin E", "non-dropping-particle" : "", "parse-names" : false, "suffix" : "" }, { "dropping-particle" : "", "family" : "Whang", "given" : "Kyumin", "non-dropping-particle" : "", "parse-names" : false, "suffix" : "" }, { "dropping-particle" : "", "family" : "Thomas", "given" : "Carson H", "non-dropping-particle" : "", "parse-names" : false, "suffix" : "" } ], "id" : "ITEM-1", "issued" : { "date-parts" : [ [ "1998", "3", "3" ] ] }, "number" : "5,723,508", "publisher" : "Google Patents", "title" : "Method of fabricating emulsion freeze-dried scaffold bodies and resulting products", "type" : "patent" }, "uris" : [ "http://www.mendeley.com/documents/?uuid=b691b3ad-0b65-4a3b-b8cf-39f56463a5d5" ] } ], "mendeley" : { "formattedCitation" : "[10]", "plainTextFormattedCitation" : "[10]", "previouslyFormattedCitation" : "[10]" }, "properties" : { "noteIndex" : 0 }, "schema" : "https://github.com/citation-style-language/schema/raw/master/csl-citation.json" }</w:instrText>
      </w:r>
      <w:r w:rsidR="00FF12BA" w:rsidRPr="00E01CE5">
        <w:rPr>
          <w:rFonts w:asciiTheme="majorBidi" w:hAnsiTheme="majorBidi" w:cstheme="majorBidi"/>
        </w:rPr>
        <w:fldChar w:fldCharType="separate"/>
      </w:r>
      <w:r w:rsidR="00C3018F" w:rsidRPr="00E01CE5">
        <w:rPr>
          <w:rFonts w:asciiTheme="majorBidi" w:hAnsiTheme="majorBidi" w:cstheme="majorBidi"/>
          <w:noProof/>
        </w:rPr>
        <w:t>[10]</w:t>
      </w:r>
      <w:r w:rsidR="00FF12BA" w:rsidRPr="00E01CE5">
        <w:rPr>
          <w:rFonts w:asciiTheme="majorBidi" w:hAnsiTheme="majorBidi" w:cstheme="majorBidi"/>
        </w:rPr>
        <w:fldChar w:fldCharType="end"/>
      </w:r>
      <w:r w:rsidRPr="00E01CE5">
        <w:rPr>
          <w:rFonts w:asciiTheme="majorBidi" w:hAnsiTheme="majorBidi" w:cstheme="majorBidi"/>
        </w:rPr>
        <w:t xml:space="preserve">. Despite the promising results from each technique, they indicate limitations consisting of uncontrollable architecture and lack of ability to control pore size and interconnectivity </w:t>
      </w:r>
      <w:r w:rsidR="00FF12BA" w:rsidRPr="00E01CE5">
        <w:rPr>
          <w:rFonts w:asciiTheme="majorBidi" w:hAnsiTheme="majorBidi" w:cstheme="majorBidi"/>
        </w:rPr>
        <w:fldChar w:fldCharType="begin" w:fldLock="1"/>
      </w:r>
      <w:r w:rsidR="00C3018F" w:rsidRPr="00E01CE5">
        <w:rPr>
          <w:rFonts w:asciiTheme="majorBidi" w:hAnsiTheme="majorBidi" w:cstheme="majorBidi"/>
        </w:rPr>
        <w:instrText>ADDIN CSL_CITATION { "citationItems" : [ { "id" : "ITEM-1", "itemData" : { "author" : [ { "dropping-particle" : "", "family" : "Poh", "given" : "Su Ping Patrina", "non-dropping-particle" : "", "parse-names" : false, "suffix" : "" } ], "id" : "ITEM-1", "issued" : { "date-parts" : [ [ "2014" ] ] }, "publisher" : "Queensland University of Technology", "title" : "In vitro and in vivo assessment of bioactive composite scaffolds fabricated via additive manufacturing technology", "type" : "thesis" }, "uris" : [ "http://www.mendeley.com/documents/?uuid=92ec49b0-acc6-4803-87c6-ead2ba6ca058" ] } ], "mendeley" : { "formattedCitation" : "[11]", "plainTextFormattedCitation" : "[11]", "previouslyFormattedCitation" : "[11]" }, "properties" : { "noteIndex" : 0 }, "schema" : "https://github.com/citation-style-language/schema/raw/master/csl-citation.json" }</w:instrText>
      </w:r>
      <w:r w:rsidR="00FF12BA" w:rsidRPr="00E01CE5">
        <w:rPr>
          <w:rFonts w:asciiTheme="majorBidi" w:hAnsiTheme="majorBidi" w:cstheme="majorBidi"/>
        </w:rPr>
        <w:fldChar w:fldCharType="separate"/>
      </w:r>
      <w:r w:rsidR="00C3018F" w:rsidRPr="00E01CE5">
        <w:rPr>
          <w:rFonts w:asciiTheme="majorBidi" w:hAnsiTheme="majorBidi" w:cstheme="majorBidi"/>
          <w:noProof/>
        </w:rPr>
        <w:t>[11]</w:t>
      </w:r>
      <w:r w:rsidR="00FF12BA" w:rsidRPr="00E01CE5">
        <w:rPr>
          <w:rFonts w:asciiTheme="majorBidi" w:hAnsiTheme="majorBidi" w:cstheme="majorBidi"/>
        </w:rPr>
        <w:fldChar w:fldCharType="end"/>
      </w:r>
      <w:r w:rsidRPr="00E01CE5">
        <w:rPr>
          <w:rFonts w:asciiTheme="majorBidi" w:hAnsiTheme="majorBidi" w:cstheme="majorBidi"/>
        </w:rPr>
        <w:t xml:space="preserve">. Other modern techniques developed for </w:t>
      </w:r>
      <w:r w:rsidR="00013576" w:rsidRPr="00E01CE5">
        <w:rPr>
          <w:rFonts w:asciiTheme="majorBidi" w:hAnsiTheme="majorBidi" w:cstheme="majorBidi"/>
        </w:rPr>
        <w:t>the fabrication of 3D scaffolds</w:t>
      </w:r>
      <w:r w:rsidRPr="00E01CE5">
        <w:rPr>
          <w:rFonts w:asciiTheme="majorBidi" w:hAnsiTheme="majorBidi" w:cstheme="majorBidi"/>
        </w:rPr>
        <w:t xml:space="preserve"> are additive manufacturing (AM) or rapid prototyping (RP) techniques </w:t>
      </w:r>
      <w:r w:rsidR="00FF12BA" w:rsidRPr="00E01CE5">
        <w:rPr>
          <w:rFonts w:asciiTheme="majorBidi" w:hAnsiTheme="majorBidi" w:cstheme="majorBidi"/>
        </w:rPr>
        <w:fldChar w:fldCharType="begin" w:fldLock="1"/>
      </w:r>
      <w:r w:rsidR="004163DC" w:rsidRPr="00E01CE5">
        <w:rPr>
          <w:rFonts w:asciiTheme="majorBidi" w:hAnsiTheme="majorBidi" w:cstheme="majorBidi"/>
        </w:rPr>
        <w:instrText>ADDIN CSL_CITATION { "citationItems" : [ { "id" : "ITEM-1", "itemData" : { "DOI" : "10.1016/j.matdes.2015.08.133", "ISSN" : "0264-1275", "author" : [ { "dropping-particle" : "", "family" : "Tamjid", "given" : "E", "non-dropping-particle" : "", "parse-names" : false, "suffix" : "" }, { "dropping-particle" : "", "family" : "Simchi", "given" : "A", "non-dropping-particle" : "", "parse-names" : false, "suffix" : "" } ], "container-title" : "Materials &amp; Design", "id" : "ITEM-1", "issued" : { "date-parts" : [ [ "2015" ] ] }, "page" : "924-931", "publisher" : "Elsevier Ltd", "title" : "Fabrication of a highly ordered hierarchically designed porous nanocomposite via indirect 3D printing: Mechanical properties and in vitro cell responses", "type" : "article-journal", "volume" : "88" }, "uris" : [ "http://www.mendeley.com/documents/?uuid=52f80b75-49fe-4c9d-809e-ccefa24999d9" ] }, { "id" : "ITEM-2", "itemData" : { "DOI" : "10.1016/j.matdes.2015.12.043", "ISSN" : "0264-1275", "author" : [ { "dropping-particle" : "", "family" : "Correia", "given" : "Daniela M", "non-dropping-particle" : "", "parse-names" : false, "suffix" : "" }, { "dropping-particle" : "", "family" : "Ribeiro", "given" : "Clarisse", "non-dropping-particle" : "", "parse-names" : false, "suffix" : "" }, { "dropping-particle" : "", "family" : "Sencadas", "given" : "Vitor", "non-dropping-particle" : "", "parse-names" : false, "suffix" : "" }, { "dropping-particle" : "", "family" : "Vikingsson", "given" : "L", "non-dropping-particle" : "", "parse-names" : false, "suffix" : "" }, { "dropping-particle" : "", "family" : "Gasch", "given" : "M Oliver", "non-dropping-particle" : "", "parse-names" : false, "suffix" : "" }, { "dropping-particle" : "", "family" : "Ribelles", "given" : "J L G\u00f3mez", "non-dropping-particle" : "", "parse-names" : false, "suffix" : "" }, { "dropping-particle" : "", "family" : "Botelho", "given" : "Gabriela", "non-dropping-particle" : "", "parse-names" : false, "suffix" : "" }, { "dropping-particle" : "", "family" : "Lanceros-m\u00e9ndez", "given" : "Senentxu", "non-dropping-particle" : "", "parse-names" : false, "suffix" : "" } ], "container-title" : "Materials &amp; Design", "id" : "ITEM-2", "issued" : { "date-parts" : [ [ "2016" ] ] }, "page" : "674-681", "publisher" : "Elsevier", "title" : "Strategies for the development of three dimensional scaffolds from piezoelectric poly (vinylidene fluoride)", "type" : "article-journal", "volume" : "92" }, "uris" : [ "http://www.mendeley.com/documents/?uuid=35fa073a-53b4-41a5-b7c4-221c79a9e54e" ] } ], "mendeley" : { "formattedCitation" : "[4,12]", "plainTextFormattedCitation" : "[4,12]", "previouslyFormattedCitation" : "[4,12]" }, "properties" : { "noteIndex" : 0 }, "schema" : "https://github.com/citation-style-language/schema/raw/master/csl-citation.json" }</w:instrText>
      </w:r>
      <w:r w:rsidR="00FF12BA" w:rsidRPr="00E01CE5">
        <w:rPr>
          <w:rFonts w:asciiTheme="majorBidi" w:hAnsiTheme="majorBidi" w:cstheme="majorBidi"/>
        </w:rPr>
        <w:fldChar w:fldCharType="separate"/>
      </w:r>
      <w:r w:rsidR="00671DB0" w:rsidRPr="00E01CE5">
        <w:rPr>
          <w:rFonts w:asciiTheme="majorBidi" w:hAnsiTheme="majorBidi" w:cstheme="majorBidi"/>
          <w:noProof/>
        </w:rPr>
        <w:t>[4,12]</w:t>
      </w:r>
      <w:r w:rsidR="00FF12BA" w:rsidRPr="00E01CE5">
        <w:rPr>
          <w:rFonts w:asciiTheme="majorBidi" w:hAnsiTheme="majorBidi" w:cstheme="majorBidi"/>
        </w:rPr>
        <w:fldChar w:fldCharType="end"/>
      </w:r>
      <w:r w:rsidRPr="00E01CE5">
        <w:rPr>
          <w:rFonts w:asciiTheme="majorBidi" w:hAnsiTheme="majorBidi" w:cstheme="majorBidi"/>
        </w:rPr>
        <w:t xml:space="preserve">. These techniques are based on joining materials </w:t>
      </w:r>
      <w:r w:rsidR="00172FE1" w:rsidRPr="00E01CE5">
        <w:rPr>
          <w:rFonts w:asciiTheme="majorBidi" w:hAnsiTheme="majorBidi" w:cstheme="majorBidi"/>
        </w:rPr>
        <w:t xml:space="preserve">via </w:t>
      </w:r>
      <w:r w:rsidRPr="00E01CE5">
        <w:rPr>
          <w:rFonts w:asciiTheme="majorBidi" w:hAnsiTheme="majorBidi" w:cstheme="majorBidi"/>
        </w:rPr>
        <w:t>layer by layer</w:t>
      </w:r>
      <w:r w:rsidR="00172FE1" w:rsidRPr="00E01CE5">
        <w:rPr>
          <w:rFonts w:asciiTheme="majorBidi" w:hAnsiTheme="majorBidi" w:cstheme="majorBidi"/>
        </w:rPr>
        <w:t xml:space="preserve"> approach</w:t>
      </w:r>
      <w:r w:rsidRPr="00E01CE5">
        <w:rPr>
          <w:rFonts w:asciiTheme="majorBidi" w:hAnsiTheme="majorBidi" w:cstheme="majorBidi"/>
        </w:rPr>
        <w:t xml:space="preserve">. They have undoubtedly revolutionized the fabrication of scaffolds by improving the ability to control pore size and interconnectivity </w:t>
      </w:r>
      <w:r w:rsidR="00FF12BA" w:rsidRPr="00E01CE5">
        <w:rPr>
          <w:rFonts w:asciiTheme="majorBidi" w:hAnsiTheme="majorBidi" w:cstheme="majorBidi"/>
        </w:rPr>
        <w:fldChar w:fldCharType="begin" w:fldLock="1"/>
      </w:r>
      <w:r w:rsidR="00671DB0" w:rsidRPr="00E01CE5">
        <w:rPr>
          <w:rFonts w:asciiTheme="majorBidi" w:hAnsiTheme="majorBidi" w:cstheme="majorBidi"/>
        </w:rPr>
        <w:instrText>ADDIN CSL_CITATION { "citationItems" : [ { "id" : "ITEM-1", "itemData" : { "DOI" : "10.1016/j.actbio.2015.06.032", "ISSN" : "17427061", "author" : [ { "dropping-particle" : "", "family" : "Giannitelli", "given" : "S.M.", "non-dropping-particle" : "", "parse-names" : false, "suffix" : "" }, { "dropping-particle" : "", "family" : "Mozetic", "given" : "P", "non-dropping-particle" : "", "parse-names" : false, "suffix" : "" }, { "dropping-particle" : "", "family" : "Trombetta", "given" : "M", "non-dropping-particle" : "", "parse-names" : false, "suffix" : "" }, { "dropping-particle" : "", "family" : "Rainer", "given" : "A", "non-dropping-particle" : "", "parse-names" : false, "suffix" : "" } ], "container-title" : "Acta Biomaterialia", "id" : "ITEM-1", "issued" : { "date-parts" : [ [ "2015" ] ] }, "page" : "1-11", "publisher" : "Acta Materialia Inc.", "title" : "Combined additive manufacturing approaches in tissue engineering", "type" : "article-journal", "volume" : "24" }, "uris" : [ "http://www.mendeley.com/documents/?uuid=784b1c19-313c-428f-8d39-aa45f031a04b" ] } ], "mendeley" : { "formattedCitation" : "[13]", "plainTextFormattedCitation" : "[13]", "previouslyFormattedCitation" : "[13]" }, "properties" : { "noteIndex" : 0 }, "schema" : "https://github.com/citation-style-language/schema/raw/master/csl-citation.json" }</w:instrText>
      </w:r>
      <w:r w:rsidR="00FF12BA" w:rsidRPr="00E01CE5">
        <w:rPr>
          <w:rFonts w:asciiTheme="majorBidi" w:hAnsiTheme="majorBidi" w:cstheme="majorBidi"/>
        </w:rPr>
        <w:fldChar w:fldCharType="separate"/>
      </w:r>
      <w:r w:rsidR="00C3018F" w:rsidRPr="00E01CE5">
        <w:rPr>
          <w:rFonts w:asciiTheme="majorBidi" w:hAnsiTheme="majorBidi" w:cstheme="majorBidi"/>
          <w:noProof/>
        </w:rPr>
        <w:t>[13]</w:t>
      </w:r>
      <w:r w:rsidR="00FF12BA" w:rsidRPr="00E01CE5">
        <w:rPr>
          <w:rFonts w:asciiTheme="majorBidi" w:hAnsiTheme="majorBidi" w:cstheme="majorBidi"/>
        </w:rPr>
        <w:fldChar w:fldCharType="end"/>
      </w:r>
      <w:r w:rsidRPr="00E01CE5">
        <w:rPr>
          <w:rFonts w:asciiTheme="majorBidi" w:hAnsiTheme="majorBidi" w:cstheme="majorBidi"/>
        </w:rPr>
        <w:t xml:space="preserve">. </w:t>
      </w:r>
      <w:r w:rsidR="00765887" w:rsidRPr="00E01CE5">
        <w:rPr>
          <w:rFonts w:asciiTheme="majorBidi" w:hAnsiTheme="majorBidi" w:cstheme="majorBidi"/>
        </w:rPr>
        <w:t xml:space="preserve">These 3D scaffolds have been widely applied for various </w:t>
      </w:r>
      <w:r w:rsidR="00671DB0" w:rsidRPr="00E01CE5">
        <w:rPr>
          <w:rFonts w:asciiTheme="majorBidi" w:hAnsiTheme="majorBidi" w:cstheme="majorBidi"/>
        </w:rPr>
        <w:t xml:space="preserve">biomedical applications </w:t>
      </w:r>
      <w:r w:rsidR="00671DB0"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"10.1016/j.matdes.2015.12.176", "ISSN" : "0264-1275", "abstract" : "This paper presents all-dielectric materials used to 3D print coupons with spatially varying dielectric permittivity and possessing high dielectric anisotropy. The coupons were directly printed through a dual-filament fused deposition modelling technique utilizing bespoke feedstock filament comprised a polymer-based micro-ceramic composite with controlled permittivity and loss. By designing the arrangement of both high and low permittivity filament materials in the printed coupons, the microwave operating frequency and magnitude of Mie-type resonances could be manipulated to provide metamaterial-like characteristics.", "author" : [ { "dropping-particle" : "V", "family" : "Isakov", "given" : "D.V.", "non-dropping-particle" : "", "parse-names" : false, "suffix" : "" }, { "dropping-particle" : "", "family" : "Lei", "given" : "Q.", "non-dropping-particle" : "", "parse-names" : false, "suffix" : "" }, { "dropping-particle" : "", "family" : "Castles", "given" : "F.", "non-dropping-particle" : "", "parse-names" : false, "suffix" : "" }, { "dropping-particle" : "", "family" : "Stevens", "given" : "C.J. J", "non-dropping-particle" : "", "parse-names" : false, "suffix" : "" }, { "dropping-particle" : "", "family" : "Grovenor", "given" : "C.R.M. R M", "non-dropping-particle" : "", "parse-names" : false, "suffix" : "" }, { "dropping-particle" : "", "family" : "Grant", "given" : "P.S. S", "non-dropping-particle" : "", "parse-names" : false, "suffix" : "" } ], "container-title" : "Materials &amp; Design", "id" : "ITEM-1", "issued" : { "date-parts" : [ [ "2016" ] ] }, "page" : "423-430", "publisher" : "Elsevier", "title" : "3D printed anisotropic dielectric composite with meta-material features", "type" : "article-journal", "volume" : "93" }, "uris" : [ "http://www.mendeley.com/documents/?uuid=226777d7-bb5d-414d-a087-a5643cc97b34" ] }, { "id" : "ITEM-2", "itemData" : { "DOI" : "10.1016/j.matdes.2016.06.080", "ISSN" : "18734197", "abstract" : "In the present work porous Zn scaffolds with different porosities were fabricated by air pressure infiltration method (APIM) as potential degradable materials for biomedical applications. The structures, mechanical properties, in vitro biodegradation of the porous Zn scaffolds were investigated. Scanning electron microscopy (SEM) observations show that the porous Zn scaffolds exhibit homogeneously distributed and interconnected pores. Compressive tests indicate that the compressive plateau stress of the porous Zn scaffolds decreases from 6.6 MPa to 2.8 MPa with increasing porosity from 54.2% to 71.0%. Correspondingly, the elastic modulus of the porous Zn scaffolds obtained by resonance method decreases from 2.65 GPa to 0.59 GPa. Compressive tests also confirm that localized collapse is the predominant compressive deformation mode under quasi-static compressive condition. Immersion tests suggest that the porous Zn scaffolds have a good corrosion resistance in simulated body fluid (SBF). In addition, the porous Zn scaffolds also have a good ability to induce Ca. P precipitation during immersion tests.", "author" : [ { "dropping-particle" : "", "family" : "Zhao", "given" : "Lichen", "non-dropping-particle" : "", "parse-names" : false, "suffix" : "" }, { "dropping-particle" : "", "family" : "Zhang", "given" : "Zhe", "non-dropping-particle" : "", "parse-names" : false, "suffix" : "" }, { "dropping-particle" : "", "family" : "Song", "given" : "Yuting", "non-dropping-particle" : "", "parse-names" : false, "suffix" : "" }, { "dropping-particle" : "", "family" : "Liu", "given" : "Shuangjin", "non-dropping-particle" : "", "parse-names" : false, "suffix" : "" }, { "dropping-particle" : "", "family" : "Qi", "given" : "Yumin", "non-dropping-particle" : "", "parse-names" : false, "suffix" : "" }, { "dropping-particle" : "", "family" : "Wang", "given" : "Xin", "non-dropping-particle" : "", "parse-names" : false, "suffix" : "" }, { "dropping-particle" : "", "family" : "Wang", "given" : "Qingzhou", "non-dropping-particle" : "", "parse-names" : false, "suffix" : "" }, { "dropping-particle" : "", "family" : "Cui", "given" : "Chunxiang", "non-dropping-particle" : "", "parse-names" : false, "suffix" : "" } ], "container-title" : "Materials and Design", "id" : "ITEM-2", "issued" : { "date-parts" : [ [ "2016" ] ] }, "page" : "136-144", "title" : "Mechanical properties and in vitro biodegradation of newly developed porous Zn scaffolds for biomedical applications", "type" : "article-journal", "volume" : "108" }, "uris" : [ "http://www.mendeley.com/documents/?uuid=0953aa4f-9239-41ab-9415-fa7456620d53" ] } ], "mendeley" : { "formattedCitation" : "[14,15]", "plainTextFormattedCitation" : "[14,15]", "previouslyFormattedCitation" : "[14,15]" }, "properties" : { "noteIndex" : 0 }, "schema" : "https://github.com/citation-style-language/schema/raw/master/csl-citation.json" }</w:instrText>
      </w:r>
      <w:r w:rsidR="00671DB0" w:rsidRPr="00E01CE5">
        <w:rPr>
          <w:rFonts w:asciiTheme="majorBidi" w:hAnsiTheme="majorBidi" w:cstheme="majorBidi"/>
        </w:rPr>
        <w:fldChar w:fldCharType="separate"/>
      </w:r>
      <w:r w:rsidR="00671DB0" w:rsidRPr="00E01CE5">
        <w:rPr>
          <w:rFonts w:asciiTheme="majorBidi" w:hAnsiTheme="majorBidi" w:cstheme="majorBidi"/>
          <w:noProof/>
        </w:rPr>
        <w:t>[14,15]</w:t>
      </w:r>
      <w:r w:rsidR="00671DB0" w:rsidRPr="00E01CE5">
        <w:rPr>
          <w:rFonts w:asciiTheme="majorBidi" w:hAnsiTheme="majorBidi" w:cstheme="majorBidi"/>
        </w:rPr>
        <w:fldChar w:fldCharType="end"/>
      </w:r>
      <w:r w:rsidRPr="00E01CE5">
        <w:rPr>
          <w:rFonts w:asciiTheme="majorBidi" w:hAnsiTheme="majorBidi" w:cstheme="majorBidi"/>
        </w:rPr>
        <w:t>.</w:t>
      </w:r>
    </w:p>
    <w:p w:rsidR="00643D5C" w:rsidRPr="00E01CE5" w:rsidRDefault="00643D5C" w:rsidP="004A3E5D">
      <w:pPr>
        <w:pStyle w:val="MDPI31text"/>
        <w:spacing w:after="240"/>
        <w:ind w:firstLine="432"/>
        <w:rPr>
          <w:rFonts w:asciiTheme="majorBidi" w:hAnsiTheme="majorBidi" w:cstheme="majorBidi"/>
        </w:rPr>
      </w:pPr>
      <w:r w:rsidRPr="00E01CE5">
        <w:rPr>
          <w:rFonts w:asciiTheme="majorBidi" w:hAnsiTheme="majorBidi" w:cstheme="majorBidi"/>
        </w:rPr>
        <w:t xml:space="preserve">According to working principal, AM processes are divided into seven sub-groups of powder bed fusion, extrusion-based, material jetting, binder jetting, sheet </w:t>
      </w:r>
      <w:r w:rsidRPr="00E01CE5">
        <w:rPr>
          <w:rFonts w:asciiTheme="majorBidi" w:hAnsiTheme="majorBidi" w:cstheme="majorBidi"/>
          <w:noProof/>
        </w:rPr>
        <w:t>lamination,</w:t>
      </w:r>
      <w:r w:rsidRPr="00E01CE5">
        <w:rPr>
          <w:rFonts w:asciiTheme="majorBidi" w:hAnsiTheme="majorBidi" w:cstheme="majorBidi"/>
        </w:rPr>
        <w:t xml:space="preserve"> </w:t>
      </w:r>
      <w:r w:rsidRPr="00E01CE5">
        <w:rPr>
          <w:rFonts w:asciiTheme="majorBidi" w:hAnsiTheme="majorBidi" w:cstheme="majorBidi"/>
        </w:rPr>
        <w:lastRenderedPageBreak/>
        <w:t>directed energy deposition</w:t>
      </w:r>
      <w:r w:rsidR="000B5F95" w:rsidRPr="00E01CE5">
        <w:rPr>
          <w:rFonts w:asciiTheme="majorBidi" w:hAnsiTheme="majorBidi" w:cstheme="majorBidi"/>
        </w:rPr>
        <w:t>,</w:t>
      </w:r>
      <w:r w:rsidRPr="00E01CE5">
        <w:rPr>
          <w:rFonts w:asciiTheme="majorBidi" w:hAnsiTheme="majorBidi" w:cstheme="majorBidi"/>
        </w:rPr>
        <w:t xml:space="preserve"> and vat photo</w:t>
      </w:r>
      <w:r w:rsidR="00AA54FB" w:rsidRPr="00E01CE5">
        <w:rPr>
          <w:rFonts w:asciiTheme="majorBidi" w:hAnsiTheme="majorBidi" w:cstheme="majorBidi"/>
        </w:rPr>
        <w:t>-</w:t>
      </w:r>
      <w:r w:rsidRPr="00E01CE5">
        <w:rPr>
          <w:rFonts w:asciiTheme="majorBidi" w:hAnsiTheme="majorBidi" w:cstheme="majorBidi"/>
        </w:rPr>
        <w:t xml:space="preserve">polymerization processes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"10.1016/j.jmbbm.2016.01.031", "author" : [ { "dropping-particle" : "", "family" : "Naghieh", "given" : "Saman", "non-dropping-particle" : "", "parse-names" : false, "suffix" : "" }, { "dropping-particle" : "", "family" : "Karamooz Ravari", "given" : "M R", "non-dropping-particle" : "", "parse-names" : false, "suffix" : "" }, { "dropping-particle" : "", "family" : "Badrossamay", "given" : "Mohsen", "non-dropping-particle" : "", "parse-names" : false, "suffix" : "" }, { "dropping-particle" : "", "family" : "Foroozmehr", "given" : "Ehsan", "non-dropping-particle" : "", "parse-names" : false, "suffix" : "" }, { "dropping-particle" : "", "family" : "Kadkhodaei", "given" : "M.", "non-dropping-particle" : "", "parse-names" : false, "suffix" : "" } ], "container-title" : "Mechanical Behavior of Biomedical Materials", "id" : "ITEM-1", "issued" : { "date-parts" : [ [ "2016" ] ] }, "page" : "241-250", "title" : "Numerical investigation of the mechanical properties of the additive manufactured bone scaffolds fabricated by FDM: the effect of layer penetration and post-heating", "type" : "article-journal", "volume" : "59" }, "uris" : [ "http://www.mendeley.com/documents/?uuid=9c4e4967-fb21-493a-bfa4-5bdd0da910a6" ] } ], "mendeley" : { "formattedCitation" : "[16]", "plainTextFormattedCitation" : "[16]", "previouslyFormattedCitation" : "[16]" }, "properties" : { "noteIndex" : 0 }, "schema" : "https://github.com/citation-style-language/schema/raw/master/csl-citation.json" }</w:instrText>
      </w:r>
      <w:r w:rsidR="00FF12BA" w:rsidRPr="00E01CE5">
        <w:rPr>
          <w:rFonts w:asciiTheme="majorBidi" w:hAnsiTheme="majorBidi" w:cstheme="majorBidi"/>
        </w:rPr>
        <w:fldChar w:fldCharType="separate"/>
      </w:r>
      <w:r w:rsidR="00671DB0" w:rsidRPr="00E01CE5">
        <w:rPr>
          <w:rFonts w:asciiTheme="majorBidi" w:hAnsiTheme="majorBidi" w:cstheme="majorBidi"/>
          <w:noProof/>
        </w:rPr>
        <w:t>[16]</w:t>
      </w:r>
      <w:r w:rsidR="00FF12BA" w:rsidRPr="00E01CE5">
        <w:rPr>
          <w:rFonts w:asciiTheme="majorBidi" w:hAnsiTheme="majorBidi" w:cstheme="majorBidi"/>
        </w:rPr>
        <w:fldChar w:fldCharType="end"/>
      </w:r>
      <w:r w:rsidRPr="00E01CE5">
        <w:rPr>
          <w:rFonts w:asciiTheme="majorBidi" w:hAnsiTheme="majorBidi" w:cstheme="majorBidi"/>
        </w:rPr>
        <w:t>. FDM is one of the simplest and lowest cost methods</w:t>
      </w:r>
      <w:r w:rsidR="00C3018F" w:rsidRPr="00E01CE5">
        <w:rPr>
          <w:rFonts w:asciiTheme="majorBidi" w:hAnsiTheme="majorBidi" w:cstheme="majorBidi"/>
        </w:rPr>
        <w:t xml:space="preserve"> </w:t>
      </w:r>
      <w:r w:rsidR="00C3018F"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"10.1016/j.matdes.2015.12.176", "ISSN" : "0264-1275", "abstract" : "This paper presents all-dielectric materials used to 3D print coupons with spatially varying dielectric permittivity and possessing high dielectric anisotropy. The coupons were directly printed through a dual-filament fused deposition modelling technique utilizing bespoke feedstock filament comprised a polymer-based micro-ceramic composite with controlled permittivity and loss. By designing the arrangement of both high and low permittivity filament materials in the printed coupons, the microwave operating frequency and magnitude of Mie-type resonances could be manipulated to provide metamaterial-like characteristics.", "author" : [ { "dropping-particle" : "V", "family" : "Isakov", "given" : "D.V.", "non-dropping-particle" : "", "parse-names" : false, "suffix" : "" }, { "dropping-particle" : "", "family" : "Lei", "given" : "Q.", "non-dropping-particle" : "", "parse-names" : false, "suffix" : "" }, { "dropping-particle" : "", "family" : "Castles", "given" : "F.", "non-dropping-particle" : "", "parse-names" : false, "suffix" : "" }, { "dropping-particle" : "", "family" : "Stevens", "given" : "C.J. J", "non-dropping-particle" : "", "parse-names" : false, "suffix" : "" }, { "dropping-particle" : "", "family" : "Grovenor", "given" : "C.R.M. R M", "non-dropping-particle" : "", "parse-names" : false, "suffix" : "" }, { "dropping-particle" : "", "family" : "Grant", "given" : "P.S. S", "non-dropping-particle" : "", "parse-names" : false, "suffix" : "" } ], "container-title" : "Materials &amp; Design", "id" : "ITEM-1", "issued" : { "date-parts" : [ [ "2016" ] ] }, "page" : "423-430", "publisher" : "Elsevier", "title" : "3D printed anisotropic dielectric composite with meta-material features", "type" : "article-journal", "volume" : "93" }, "uris" : [ "http://www.mendeley.com/documents/?uuid=226777d7-bb5d-414d-a087-a5643cc97b34" ] } ], "mendeley" : { "formattedCitation" : "[14]", "plainTextFormattedCitation" : "[14]", "previouslyFormattedCitation" : "[14]" }, "properties" : { "noteIndex" : 0 }, "schema" : "https://github.com/citation-style-language/schema/raw/master/csl-citation.json" }</w:instrText>
      </w:r>
      <w:r w:rsidR="00C3018F" w:rsidRPr="00E01CE5">
        <w:rPr>
          <w:rFonts w:asciiTheme="majorBidi" w:hAnsiTheme="majorBidi" w:cstheme="majorBidi"/>
        </w:rPr>
        <w:fldChar w:fldCharType="separate"/>
      </w:r>
      <w:r w:rsidR="007758C9" w:rsidRPr="00E01CE5">
        <w:rPr>
          <w:rFonts w:asciiTheme="majorBidi" w:hAnsiTheme="majorBidi" w:cstheme="majorBidi"/>
          <w:noProof/>
        </w:rPr>
        <w:t>[14]</w:t>
      </w:r>
      <w:r w:rsidR="00C3018F" w:rsidRPr="00E01CE5">
        <w:rPr>
          <w:rFonts w:asciiTheme="majorBidi" w:hAnsiTheme="majorBidi" w:cstheme="majorBidi"/>
        </w:rPr>
        <w:fldChar w:fldCharType="end"/>
      </w:r>
      <w:r w:rsidRPr="00E01CE5">
        <w:rPr>
          <w:rFonts w:asciiTheme="majorBidi" w:hAnsiTheme="majorBidi" w:cstheme="majorBidi"/>
        </w:rPr>
        <w:t>, which is based on thermoplastic material</w:t>
      </w:r>
      <w:r w:rsidR="00765887" w:rsidRPr="00E01CE5">
        <w:rPr>
          <w:rFonts w:asciiTheme="majorBidi" w:hAnsiTheme="majorBidi" w:cstheme="majorBidi"/>
        </w:rPr>
        <w:t xml:space="preserve"> deposition</w:t>
      </w:r>
      <w:r w:rsidRPr="00E01CE5">
        <w:rPr>
          <w:rFonts w:asciiTheme="majorBidi" w:hAnsiTheme="majorBidi" w:cstheme="majorBidi"/>
        </w:rPr>
        <w:t xml:space="preserve"> onto a platform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"2476-5171", "author" : [ { "dropping-particle" : "", "family" : "Naghieh", "given" : "Saman", "non-dropping-particle" : "", "parse-names" : false, "suffix" : "" }, { "dropping-particle" : "", "family" : "Reihany", "given" : "Alireza", "non-dropping-particle" : "", "parse-names" : false, "suffix" : "" }, { "dropping-particle" : "", "family" : "Haghighat", "given" : "Abbas", "non-dropping-particle" : "", "parse-names" : false, "suffix" : "" }, { "dropping-particle" : "", "family" : "Foroozmehr", "given" : "Ehsan", "non-dropping-particle" : "", "parse-names" : false, "suffix" : "" }, { "dropping-particle" : "", "family" : "Badrossamay", "given" : "Mohsen", "non-dropping-particle" : "", "parse-names" : false, "suffix" : "" }, { "dropping-particle" : "", "family" : "Forooghi", "given" : "Foroozan", "non-dropping-particle" : "", "parse-names" : false, "suffix" : "" } ], "container-title" : "Regeneration, Reconstruction &amp; Restoration", "id" : "ITEM-1", "issue" : "3", "issued" : { "date-parts" : [ [ "2016" ] ] }, "page" : "139-144", "title" : "Fused Deposition Modeling and Fabrication of a Three-dimensional Model in Maxillofacial Reconstruction", "type" : "article-journal", "volume" : "1" }, "uris" : [ "http://www.mendeley.com/documents/?uuid=3152d00f-9e58-4167-80b9-ebc8514e9137" ] } ], "mendeley" : { "formattedCitation" : "[17]", "plainTextFormattedCitation" : "[17]", "previouslyFormattedCitation" : "[17]"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[17]</w:t>
      </w:r>
      <w:r w:rsidR="00FF12BA" w:rsidRPr="00E01CE5">
        <w:rPr>
          <w:rFonts w:asciiTheme="majorBidi" w:hAnsiTheme="majorBidi" w:cstheme="majorBidi"/>
        </w:rPr>
        <w:fldChar w:fldCharType="end"/>
      </w:r>
      <w:r w:rsidRPr="00E01CE5">
        <w:rPr>
          <w:rFonts w:asciiTheme="majorBidi" w:hAnsiTheme="majorBidi" w:cstheme="majorBidi"/>
        </w:rPr>
        <w:t xml:space="preserve">. FDM technique causes a noteworthy improvement in the quality of scaffold's constructs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"0920-5063", "author" : [ { "dropping-particle" : "", "family" : "Hoque", "given" : "M E", "non-dropping-particle" : "", "parse-names" : false, "suffix" : "" }, { "dropping-particle" : "", "family" : "Hutmacher", "given" : "D W", "non-dropping-particle" : "", "parse-names" : false, "suffix" : "" }, { "dropping-particle" : "", "family" : "Feng", "given" : "Wei", "non-dropping-particle" : "", "parse-names" : false, "suffix" : "" }, { "dropping-particle" : "", "family" : "Li", "given" : "Suming", "non-dropping-particle" : "", "parse-names" : false, "suffix" : "" }, { "dropping-particle" : "", "family" : "Huang", "given" : "M-H", "non-dropping-particle" : "", "parse-names" : false, "suffix" : "" }, { "dropping-particle" : "", "family" : "Vert", "given" : "Michel", "non-dropping-particle" : "", "parse-names" : false, "suffix" : "" }, { "dropping-particle" : "", "family" : "Wong", "given" : "Y S", "non-dropping-particle" : "", "parse-names" : false, "suffix" : "" } ], "container-title" : "Journal of Biomaterials Science, Polymer Edition", "id" : "ITEM-1", "issue" : "12", "issued" : { "date-parts" : [ [ "2005" ] ] }, "page" : "1595-1610", "publisher" : "Taylor &amp; Francis", "title" : "Fabrication using a rapid prototyping system and in vitro characterization of PEG-PCL-PLA scaffolds for tissue engineering", "type" : "article-journal", "volume" : "16" }, "uris" : [ "http://www.mendeley.com/documents/?uuid=f2525e5e-0e0e-4ca2-aa1a-13df5ed74633" ] } ], "mendeley" : { "formattedCitation" : "[18]", "plainTextFormattedCitation" : "[18]", "previouslyFormattedCitation" : "[18]"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[18]</w:t>
      </w:r>
      <w:r w:rsidR="00FF12BA" w:rsidRPr="00E01CE5">
        <w:rPr>
          <w:rFonts w:asciiTheme="majorBidi" w:hAnsiTheme="majorBidi" w:cstheme="majorBidi"/>
        </w:rPr>
        <w:fldChar w:fldCharType="end"/>
      </w:r>
      <w:r w:rsidR="00111DDB" w:rsidRPr="00E01CE5">
        <w:rPr>
          <w:rFonts w:asciiTheme="majorBidi" w:hAnsiTheme="majorBidi" w:cstheme="majorBidi"/>
        </w:rPr>
        <w:t xml:space="preserve"> and it can be used for a range of plastics </w:t>
      </w:r>
      <w:r w:rsidR="00111DDB"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"10.1016/j.matdes.2011.01.056", "ISSN" : "0261-3069", "author" : [ { "dropping-particle" : "", "family" : "Nikzad", "given" : "M", "non-dropping-particle" : "", "parse-names" : false, "suffix" : "" }, { "dropping-particle" : "", "family" : "Masood", "given" : "S H", "non-dropping-particle" : "", "parse-names" : false, "suffix" : "" }, { "dropping-particle" : "", "family" : "Sbarski", "given" : "I", "non-dropping-particle" : "", "parse-names" : false, "suffix" : "" } ], "container-title" : "Materials &amp; Design", "id" : "ITEM-1", "issue" : "6", "issued" : { "date-parts" : [ [ "2011" ] ] }, "page" : "3448-3456", "publisher" : "Elsevier", "title" : "Thermo-mechanical properties of a highly filled polymeric composites for fused deposition modeling", "type" : "article-journal", "volume" : "32" }, "uris" : [ "http://www.mendeley.com/documents/?uuid=c00cbe35-a5a7-4459-86b2-2063b76853e4" ] } ], "mendeley" : { "formattedCitation" : "[19]", "plainTextFormattedCitation" : "[19]", "previouslyFormattedCitation" : "[19]" }, "properties" : { "noteIndex" : 0 }, "schema" : "https://github.com/citation-style-language/schema/raw/master/csl-citation.json" }</w:instrText>
      </w:r>
      <w:r w:rsidR="00111DDB" w:rsidRPr="00E01CE5">
        <w:rPr>
          <w:rFonts w:asciiTheme="majorBidi" w:hAnsiTheme="majorBidi" w:cstheme="majorBidi"/>
        </w:rPr>
        <w:fldChar w:fldCharType="separate"/>
      </w:r>
      <w:r w:rsidR="007758C9" w:rsidRPr="00E01CE5">
        <w:rPr>
          <w:rFonts w:asciiTheme="majorBidi" w:hAnsiTheme="majorBidi" w:cstheme="majorBidi"/>
          <w:noProof/>
        </w:rPr>
        <w:t>[19]</w:t>
      </w:r>
      <w:r w:rsidR="00111DDB" w:rsidRPr="00E01CE5">
        <w:rPr>
          <w:rFonts w:asciiTheme="majorBidi" w:hAnsiTheme="majorBidi" w:cstheme="majorBidi"/>
        </w:rPr>
        <w:fldChar w:fldCharType="end"/>
      </w:r>
      <w:r w:rsidRPr="00E01CE5">
        <w:rPr>
          <w:rFonts w:asciiTheme="majorBidi" w:hAnsiTheme="majorBidi" w:cstheme="majorBidi"/>
        </w:rPr>
        <w:t xml:space="preserve">. Although FDM method has undeniable profits like eliminating the solvent from the </w:t>
      </w:r>
      <w:r w:rsidR="00765887" w:rsidRPr="00E01CE5">
        <w:rPr>
          <w:rFonts w:asciiTheme="majorBidi" w:hAnsiTheme="majorBidi" w:cstheme="majorBidi"/>
        </w:rPr>
        <w:t xml:space="preserve">fabrication </w:t>
      </w:r>
      <w:r w:rsidRPr="00E01CE5">
        <w:rPr>
          <w:rFonts w:asciiTheme="majorBidi" w:hAnsiTheme="majorBidi" w:cstheme="majorBidi"/>
        </w:rPr>
        <w:t xml:space="preserve">process and possibility of vast material selection, it has some drawbacks like large pore sizes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"10.1016/S0142-9612(01)00232-0", "ISBN" : "01429612 (ISSN)", "ISSN" : "01429612", "PMID" : "11791921", "abstract" : "Fused deposition modeling, a rapid prototyping technology, was used to produce novel scaffolds with honeycomb-like pattern, fully interconnected channel network, and controllable porosity and channel size. A bioresorbable polymer poly(??-caprolactone) (PCL) was developed as a filament modeling material to produce porous scaffolds, made of layers of directionally aligned microfilaments, using this computer-controlled extrusion and deposition process. The PCL scaffolds were produced with a range of channel size 160-700??m, filament diameter 260-370??m and porosity 48-77%, and regular geometrical honeycomb pores, depending on the processing parameters. The scaffolds of different porosity also exhibited a pattern of compressive stress-strain behavior characteristic of porous solids under such loading. The compressive stiffness ranged from 4 to 77MPa, yield strength from 0.4 to 3.6MPa and yield strain from 4% to 28%. Analysis of the measured data shows a high correlation between the scaffold porosity and the compressive properties based on a power-law relationship. ?? 2001 Elsevier Science Ltd. All rights reserved.", "author" : [ { "dropping-particle" : "", "family" : "Zein", "given" : "Iwan", "non-dropping-particle" : "", "parse-names" : false, "suffix" : "" }, { "dropping-particle" : "", "family" : "Hutmacher", "given" : "Dietmar W", "non-dropping-particle" : "", "parse-names" : false, "suffix" : "" }, { "dropping-particle" : "", "family" : "Tan", "given" : "Kim Cheng", "non-dropping-particle" : "", "parse-names" : false, "suffix" : "" }, { "dropping-particle" : "", "family" : "Teoh", "given" : "Swee Hin", "non-dropping-particle" : "", "parse-names" : false, "suffix" : "" } ], "container-title" : "Biomaterials", "id" : "ITEM-1", "issue" : "4", "issued" : { "date-parts" : [ [ "2002" ] ] }, "page" : "1169-1185", "title" : "Fused deposition modeling of novel scaffold architectures for tissue engineering applications", "type" : "article-journal", "volume" : "23" }, "uris" : [ "http://www.mendeley.com/documents/?uuid=9820e051-0990-42cd-8f73-7a2f70a17a26" ] }, { "id" : "ITEM-2", "itemData" : { "ISSN" : "1521-3927", "author" : [ { "dropping-particle" : "", "family" : "Kim", "given" : "GeunHyung", "non-dropping-particle" : "", "parse-names" : false, "suffix" : "" }, { "dropping-particle" : "", "family" : "Son", "given" : "JoonGon", "non-dropping-particle" : "", "parse-names" : false, "suffix" : "" }, { "dropping-particle" : "", "family" : "Park", "given" : "SuA", "non-dropping-particle" : "", "parse-names" : false, "suffix" : "" }, { "dropping-particle" : "", "family" : "Kim", "given" : "WanDoo", "non-dropping-particle" : "", "parse-names" : false, "suffix" : "" } ], "container-title" : "Macromolecular Rapid Communications", "id" : "ITEM-2", "issue" : "19", "issued" : { "date-parts" : [ [ "2008" ] ] }, "page" : "1577-1581", "publisher" : "Wiley Online Library", "title" : "Hybrid process for fabricating 3D hierarchical scaffolds combining rapid prototyping and electrospinning", "type" : "article-journal", "volume" : "29" }, "uris" : [ "http://www.mendeley.com/documents/?uuid=60388c6a-9de3-470f-8a22-74ab136f0341" ] } ], "mendeley" : { "formattedCitation" : "[20,21]", "plainTextFormattedCitation" : "[20,21]", "previouslyFormattedCitation" : "[20,21]"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[20,21]</w:t>
      </w:r>
      <w:r w:rsidR="00FF12BA" w:rsidRPr="00E01CE5">
        <w:rPr>
          <w:rFonts w:asciiTheme="majorBidi" w:hAnsiTheme="majorBidi" w:cstheme="majorBidi"/>
        </w:rPr>
        <w:fldChar w:fldCharType="end"/>
      </w:r>
      <w:r w:rsidRPr="00E01CE5">
        <w:rPr>
          <w:rFonts w:asciiTheme="majorBidi" w:hAnsiTheme="majorBidi" w:cstheme="majorBidi"/>
        </w:rPr>
        <w:t xml:space="preserve">. In order to overcome these issues, FDM technique has been combined with conventional techniques such as electrospinning (ES) and freeze-drying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"1552-4981", "author" : [ { "dropping-particle" : "", "family" : "Puppi", "given" : "Dario", "non-dropping-particle" : "", "parse-names" : false, "suffix" : "" }, { "dropping-particle" : "", "family" : "Zhang", "given" : "Xuanmiao", "non-dropping-particle" : "", "parse-names" : false, "suffix" : "" }, { "dropping-particle" : "", "family" : "Yang", "given" : "Likai", "non-dropping-particle" : "", "parse-names" : false, "suffix" : "" }, { "dropping-particle" : "", "family" : "Chiellini", "given" : "Federica", "non-dropping-particle" : "", "parse-names" : false, "suffix" : "" }, { "dropping-particle" : "", "family" : "Sun", "given" : "Xun", "non-dropping-particle" : "", "parse-names" : false, "suffix" : "" }, { "dropping-particle" : "", "family" : "Chiellini", "given" : "Emo", "non-dropping-particle" : "", "parse-names" : false, "suffix" : "" } ], "container-title" : "Journal of Biomedical Materials Research Part B: Applied Biomaterials", "id" : "ITEM-1", "issue" : "7", "issued" : { "date-parts" : [ [ "2014" ] ] }, "page" : "1562-1579", "publisher" : "Wiley Online Library", "title" : "Nano/microfibrous polymeric constructs loaded with bioactive agents and designed for tissue engineering applications: A review", "type" : "article-journal", "volume" : "102" }, "uris" : [ "http://www.mendeley.com/documents/?uuid=e4e546c4-f29c-4158-84ab-922cbc6e7930" ] }, { "id" : "ITEM-2", "itemData" : { "ISSN" : "1932-7005", "author" : [ { "dropping-particle" : "", "family" : "Moroni", "given" : "Lorenzo", "non-dropping-particle" : "", "parse-names" : false, "suffix" : "" }, { "dropping-particle" : "", "family" : "Nandakumar", "given" : "Anandkumar", "non-dropping-particle" : "", "parse-names" : false, "suffix" : "" }, { "dropping-particle" : "", "family" : "Groot", "given" : "Florence Barr\u00e8re", "non-dropping-particle" : "", "parse-names" : false, "suffix" : "" }, { "dropping-particle" : "", "family" : "Blitterswijk", "given" : "Clemens A", "non-dropping-particle" : "", "parse-names" : false, "suffix" : "" }, { "dropping-particle" : "", "family" : "Habibovic", "given" : "Pamela", "non-dropping-particle" : "", "parse-names" : false, "suffix" : "" } ], "container-title" : "Journal of tissue engineering and regenerative medicine", "id" : "ITEM-2", "issued" : { "date-parts" : [ [ "2013" ] ] }, "publisher" : "Wiley Online Library", "title" : "Plug and play: combining materials and technologies to improve bone regenerative strategies", "type" : "article-journal" }, "uris" : [ "http://www.mendeley.com/documents/?uuid=8bceca7b-5526-4e99-bfea-962dee40583a" ] } ], "mendeley" : { "formattedCitation" : "[22,23]", "plainTextFormattedCitation" : "[22,23]", "previouslyFormattedCitation" : "[22,23]"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[22,23]</w:t>
      </w:r>
      <w:r w:rsidR="00FF12BA" w:rsidRPr="00E01CE5">
        <w:rPr>
          <w:rFonts w:asciiTheme="majorBidi" w:hAnsiTheme="majorBidi" w:cstheme="majorBidi"/>
        </w:rPr>
        <w:fldChar w:fldCharType="end"/>
      </w:r>
      <w:r w:rsidRPr="00E01CE5">
        <w:rPr>
          <w:rFonts w:asciiTheme="majorBidi" w:hAnsiTheme="majorBidi" w:cstheme="majorBidi"/>
        </w:rPr>
        <w:t xml:space="preserve">. In this way, in order to mimic the ECM matrix, FDM technique has recently been combined with ES to develop scaffolds having the benefits of various kinds of materials just in one construction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"10.1016/j.actbio.2015.06.032", "ISSN" : "17427061", "author" : [ { "dropping-particle" : "", "family" : "Giannitelli", "given" : "S.M.", "non-dropping-particle" : "", "parse-names" : false, "suffix" : "" }, { "dropping-particle" : "", "family" : "Mozetic", "given" : "P", "non-dropping-particle" : "", "parse-names" : false, "suffix" : "" }, { "dropping-particle" : "", "family" : "Trombetta", "given" : "M", "non-dropping-particle" : "", "parse-names" : false, "suffix" : "" }, { "dropping-particle" : "", "family" : "Rainer", "given" : "A", "non-dropping-particle" : "", "parse-names" : false, "suffix" : "" } ], "container-title" : "Acta Biomaterialia", "id" : "ITEM-1", "issued" : { "date-parts" : [ [ "2015" ] ] }, "page" : "1-11", "publisher" : "Acta Materialia Inc.", "title" : "Combined additive manufacturing approaches in tissue engineering", "type" : "article-journal", "volume" : "24" }, "uris" : [ "http://www.mendeley.com/documents/?uuid=784b1c19-313c-428f-8d39-aa45f031a04b" ] }, { "id" : "ITEM-2", "itemData" : { "DOI" : "10.4172/2090-4908.1000150", "author" : [ { "dropping-particle" : "", "family" : "Naghieh", "given" : "S", "non-dropping-particle" : "", "parse-names" : false, "suffix" : "" }, { "dropping-particle" : "", "family" : "Badrossamay", "given" : "M", "non-dropping-particle" : "", "parse-names" : false, "suffix" : "" }, { "dropping-particle" : "", "family" : "Foroozmehr", "given" : "E", "non-dropping-particle" : "", "parse-names" : false, "suffix" : "" }, { "dropping-particle" : "", "family" : "Kharaziha", "given" : "M", "non-dropping-particle" : "", "parse-names" : false, "suffix" : "" } ], "container-title" : "International Journal of Swarm Intelligence and Evolutionary Computation", "id" : "ITEM-2", "issue" : "1", "issued" : { "date-parts" : [ [ "2017" ] ] }, "page" : "1-4", "title" : "Combination of PLA Micro-fibers and PCL-Gelatin Nano-fibers for Development of Bone Tissue Engineering Scaffolds", "type" : "article-journal", "volume" : "6" }, "uris" : [ "http://www.mendeley.com/documents/?uuid=d85b2faf-8bf1-4ad0-9f82-c6ead8dc0d8b" ] } ], "mendeley" : { "formattedCitation" : "[13,24]", "plainTextFormattedCitation" : "[13,24]", "previouslyFormattedCitation" : "[13,24]"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[13,24]</w:t>
      </w:r>
      <w:r w:rsidR="00FF12BA" w:rsidRPr="00E01CE5">
        <w:rPr>
          <w:rFonts w:asciiTheme="majorBidi" w:hAnsiTheme="majorBidi" w:cstheme="majorBidi"/>
        </w:rPr>
        <w:fldChar w:fldCharType="end"/>
      </w:r>
      <w:r w:rsidRPr="00E01CE5">
        <w:rPr>
          <w:rFonts w:asciiTheme="majorBidi" w:hAnsiTheme="majorBidi" w:cstheme="majorBidi"/>
        </w:rPr>
        <w:t>.</w:t>
      </w:r>
      <w:r w:rsidR="00D80DE3" w:rsidRPr="00E01CE5">
        <w:rPr>
          <w:rFonts w:asciiTheme="majorBidi" w:hAnsiTheme="majorBidi" w:cstheme="majorBidi"/>
        </w:rPr>
        <w:t xml:space="preserve"> </w:t>
      </w:r>
      <w:r w:rsidRPr="00E01CE5">
        <w:rPr>
          <w:rFonts w:asciiTheme="majorBidi" w:hAnsiTheme="majorBidi" w:cstheme="majorBidi"/>
        </w:rPr>
        <w:t>ES technique</w:t>
      </w:r>
      <w:r w:rsidR="00D80DE3" w:rsidRPr="00E01CE5">
        <w:rPr>
          <w:rFonts w:asciiTheme="majorBidi" w:hAnsiTheme="majorBidi" w:cstheme="majorBidi"/>
        </w:rPr>
        <w:t xml:space="preserve"> has been</w:t>
      </w:r>
      <w:r w:rsidRPr="00E01CE5">
        <w:rPr>
          <w:rFonts w:asciiTheme="majorBidi" w:hAnsiTheme="majorBidi" w:cstheme="majorBidi"/>
        </w:rPr>
        <w:t xml:space="preserve"> considered as an old technique </w:t>
      </w:r>
      <w:r w:rsidR="00D80DE3" w:rsidRPr="00E01CE5">
        <w:rPr>
          <w:rFonts w:asciiTheme="majorBidi" w:hAnsiTheme="majorBidi" w:cstheme="majorBidi"/>
        </w:rPr>
        <w:t xml:space="preserve">to develop </w:t>
      </w:r>
      <w:r w:rsidRPr="00E01CE5">
        <w:rPr>
          <w:rFonts w:asciiTheme="majorBidi" w:hAnsiTheme="majorBidi" w:cstheme="majorBidi"/>
        </w:rPr>
        <w:t xml:space="preserve">highly porous and fibrous scaffolds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"1542-9385", "author" : [ { "dropping-particle" : "", "family" : "Larrondo", "given" : "L", "non-dropping-particle" : "", "parse-names" : false, "suffix" : "" }, { "dropping-particle" : "", "family" : "St John Manley", "given" : "R", "non-dropping-particle" : "", "parse-names" : false, "suffix" : "" } ], "container-title" : "Journal of Polymer Science: Polymer Physics Edition", "id" : "ITEM-1", "issue" : "6", "issued" : { "date-parts" : [ [ "1981" ] ] }, "page" : "909-920", "publisher" : "Wiley Online Library", "title" : "Electrostatic fiber spinning from polymer melts. I. Experimental observations on fiber formation and properties", "type" : "article-journal", "volume" : "19" }, "uris" : [ "http://www.mendeley.com/documents/?uuid=81ddd86c-3b74-4ed1-8f85-636ed1bbfa69" ] } ], "mendeley" : { "formattedCitation" : "[25]", "plainTextFormattedCitation" : "[25]", "previouslyFormattedCitation" : "[25]"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[25]</w:t>
      </w:r>
      <w:r w:rsidR="00FF12BA" w:rsidRPr="00E01CE5">
        <w:rPr>
          <w:rFonts w:asciiTheme="majorBidi" w:hAnsiTheme="majorBidi" w:cstheme="majorBidi"/>
        </w:rPr>
        <w:fldChar w:fldCharType="end"/>
      </w:r>
      <w:r w:rsidRPr="00E01CE5">
        <w:rPr>
          <w:rFonts w:asciiTheme="majorBidi" w:hAnsiTheme="majorBidi" w:cstheme="majorBidi"/>
        </w:rPr>
        <w:t xml:space="preserve">. This method has the ability to control the morphology and diameter of fibers in the range of </w:t>
      </w:r>
      <w:r w:rsidR="00013576" w:rsidRPr="00E01CE5">
        <w:rPr>
          <w:rFonts w:asciiTheme="majorBidi" w:hAnsiTheme="majorBidi" w:cstheme="majorBidi"/>
        </w:rPr>
        <w:t xml:space="preserve">several </w:t>
      </w:r>
      <w:r w:rsidR="00D80DE3" w:rsidRPr="00E01CE5">
        <w:rPr>
          <w:rFonts w:asciiTheme="majorBidi" w:hAnsiTheme="majorBidi" w:cstheme="majorBidi"/>
          <w:noProof/>
        </w:rPr>
        <w:t>micro</w:t>
      </w:r>
      <w:r w:rsidR="00D80DE3" w:rsidRPr="00E01CE5">
        <w:rPr>
          <w:rFonts w:asciiTheme="majorBidi" w:hAnsiTheme="majorBidi" w:cstheme="majorBidi"/>
        </w:rPr>
        <w:t xml:space="preserve"> </w:t>
      </w:r>
      <w:r w:rsidR="00013576" w:rsidRPr="00E01CE5">
        <w:rPr>
          <w:rFonts w:asciiTheme="majorBidi" w:hAnsiTheme="majorBidi" w:cstheme="majorBidi"/>
        </w:rPr>
        <w:t>to nanometers. The c</w:t>
      </w:r>
      <w:r w:rsidRPr="00E01CE5">
        <w:rPr>
          <w:rFonts w:asciiTheme="majorBidi" w:hAnsiTheme="majorBidi" w:cstheme="majorBidi"/>
        </w:rPr>
        <w:t xml:space="preserve">ombination of AM and ES was the first effort </w:t>
      </w:r>
      <w:r w:rsidR="00D93895" w:rsidRPr="00E01CE5">
        <w:rPr>
          <w:rFonts w:asciiTheme="majorBidi" w:hAnsiTheme="majorBidi" w:cstheme="majorBidi"/>
        </w:rPr>
        <w:t>to develop</w:t>
      </w:r>
      <w:r w:rsidRPr="00E01CE5">
        <w:rPr>
          <w:rFonts w:asciiTheme="majorBidi" w:hAnsiTheme="majorBidi" w:cstheme="majorBidi"/>
        </w:rPr>
        <w:t xml:space="preserve"> scaffolds with both micro- and nano-fibers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"author" : [ { "dropping-particle" : "", "family" : "Dalton", "given" : "Paul D", "non-dropping-particle" : "", "parse-names" : false, "suffix" : "" }, { "dropping-particle" : "", "family" : "Vaquette", "given" : "C\u00e9dryck", "non-dropping-particle" : "", "parse-names" : false, "suffix" : "" }, { "dropping-particle" : "", "family" : "Farrugia", "given" : "Brooke L", "non-dropping-particle" : "", "parse-names" : false, "suffix" : "" }, { "dropping-particle" : "", "family" : "Dargaville", "given" : "Tim R", "non-dropping-particle" : "", "parse-names" : false, "suffix" : "" }, { "dropping-particle" : "", "family" : "Brown", "given" : "Toby D", "non-dropping-particle" : "", "parse-names" : false, "suffix" : "" }, { "dropping-particle" : "", "family" : "Hutmacher", "given" : "Dietmar W", "non-dropping-particle" : "", "parse-names" : false, "suffix" : "" } ], "container-title" : "Biomaterials Science", "id" : "ITEM-1", "issue" : "2", "issued" : { "date-parts" : [ [ "2013" ] ] }, "page" : "171-185", "publisher" : "Royal Society of Chemistry", "title" : "Electrospinning and additive manufacturing: converging technologies", "type" : "article-journal", "volume" : "1" }, "uris" : [ "http://www.mendeley.com/documents/?uuid=2477747b-0b90-4366-9c6d-b3cb42e5853a" ] } ], "mendeley" : { "formattedCitation" : "[26]", "plainTextFormattedCitation" : "[26]", "previouslyFormattedCitation" : "[26]"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[26]</w:t>
      </w:r>
      <w:r w:rsidR="00FF12BA" w:rsidRPr="00E01CE5">
        <w:rPr>
          <w:rFonts w:asciiTheme="majorBidi" w:hAnsiTheme="majorBidi" w:cstheme="majorBidi"/>
        </w:rPr>
        <w:fldChar w:fldCharType="end"/>
      </w:r>
      <w:r w:rsidRPr="00E01CE5">
        <w:rPr>
          <w:rFonts w:asciiTheme="majorBidi" w:hAnsiTheme="majorBidi" w:cstheme="majorBidi"/>
        </w:rPr>
        <w:t xml:space="preserve">. For instance, Chen et al.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"1673-7377", "author" : [ { "dropping-particle" : "", "family" : "Chen", "given" : "Rui", "non-dropping-particle" : "", "parse-names" : false, "suffix" : "" }, { "dropping-particle" : "", "family" : "Morsi", "given" : "Yosry", "non-dropping-particle" : "", "parse-names" : false, "suffix" : "" }, { "dropping-particle" : "", "family" : "Patel", "given" : "Shital", "non-dropping-particle" : "", "parse-names" : false, "suffix" : "" }, { "dropping-particle" : "", "family" : "Ke", "given" : "Qin-fei", "non-dropping-particle" : "", "parse-names" : false, "suffix" : "" }, { "dropping-particle" : "", "family" : "Mo", "given" : "Xiu-mei", "non-dropping-particle" : "", "parse-names" : false, "suffix" : "" } ], "container-title" : "Frontiers of Materials Science in China", "id" : "ITEM-1", "issue" : "4", "issued" : { "date-parts" : [ [ "2009" ] ] }, "page" : "359-366", "publisher" : "Springer", "title" : "A novel approach via combination of electrospinning and FDM for tri-leaflet heart valve scaffold fabrication", "type" : "article-journal", "volume" : "3" }, "uris" : [ "http://www.mendeley.com/documents/?uuid=7bee7355-ba72-41d3-b912-39efb6bc7bf8" ] } ], "mendeley" : { "formattedCitation" : "[27]", "plainTextFormattedCitation" : "[27]", "previouslyFormattedCitation" : "[27]"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[27]</w:t>
      </w:r>
      <w:r w:rsidR="00FF12BA" w:rsidRPr="00E01CE5">
        <w:rPr>
          <w:rFonts w:asciiTheme="majorBidi" w:hAnsiTheme="majorBidi" w:cstheme="majorBidi"/>
        </w:rPr>
        <w:fldChar w:fldCharType="end"/>
      </w:r>
      <w:r w:rsidRPr="00E01CE5">
        <w:rPr>
          <w:rFonts w:asciiTheme="majorBidi" w:hAnsiTheme="majorBidi" w:cstheme="majorBidi"/>
        </w:rPr>
        <w:t xml:space="preserve"> combined ES and FDM techniques for the fabrication of heart valve scaffold with </w:t>
      </w:r>
      <w:r w:rsidR="00D93895" w:rsidRPr="00E01CE5">
        <w:rPr>
          <w:rFonts w:asciiTheme="majorBidi" w:hAnsiTheme="majorBidi" w:cstheme="majorBidi"/>
          <w:noProof/>
        </w:rPr>
        <w:t>desire</w:t>
      </w:r>
      <w:r w:rsidR="000B5F95" w:rsidRPr="00E01CE5">
        <w:rPr>
          <w:rFonts w:asciiTheme="majorBidi" w:hAnsiTheme="majorBidi" w:cstheme="majorBidi"/>
          <w:noProof/>
        </w:rPr>
        <w:t>d</w:t>
      </w:r>
      <w:r w:rsidRPr="00E01CE5">
        <w:rPr>
          <w:rFonts w:asciiTheme="majorBidi" w:hAnsiTheme="majorBidi" w:cstheme="majorBidi"/>
        </w:rPr>
        <w:t xml:space="preserve"> physical and mechanical features.   </w:t>
      </w:r>
    </w:p>
    <w:p w:rsidR="00643D5C" w:rsidRPr="00E01CE5" w:rsidRDefault="00D93895" w:rsidP="004A3E5D">
      <w:pPr>
        <w:pStyle w:val="MDPI31text"/>
        <w:spacing w:after="240"/>
        <w:ind w:firstLine="432"/>
        <w:rPr>
          <w:rFonts w:asciiTheme="majorBidi" w:hAnsiTheme="majorBidi" w:cstheme="majorBidi"/>
        </w:rPr>
      </w:pPr>
      <w:r w:rsidRPr="00E01CE5">
        <w:rPr>
          <w:rFonts w:asciiTheme="majorBidi" w:hAnsiTheme="majorBidi" w:cstheme="majorBidi"/>
        </w:rPr>
        <w:t xml:space="preserve">Various types of polymers have been applied to develop 3D scaffolds bone tissue engineering applications. </w:t>
      </w:r>
      <w:r w:rsidR="008F74BA" w:rsidRPr="00E01CE5">
        <w:rPr>
          <w:rFonts w:asciiTheme="majorBidi" w:hAnsiTheme="majorBidi" w:cstheme="majorBidi"/>
        </w:rPr>
        <w:t xml:space="preserve">Amongst </w:t>
      </w:r>
      <w:r w:rsidR="00B15847" w:rsidRPr="00E01CE5">
        <w:rPr>
          <w:rFonts w:asciiTheme="majorBidi" w:hAnsiTheme="majorBidi" w:cstheme="majorBidi"/>
        </w:rPr>
        <w:t xml:space="preserve">them, </w:t>
      </w:r>
      <w:r w:rsidR="00F365D4" w:rsidRPr="00E01CE5">
        <w:rPr>
          <w:rFonts w:asciiTheme="majorBidi" w:hAnsiTheme="majorBidi" w:cstheme="majorBidi"/>
        </w:rPr>
        <w:t>poly(lactic acid) (</w:t>
      </w:r>
      <w:r w:rsidR="00643D5C" w:rsidRPr="00E01CE5">
        <w:rPr>
          <w:rFonts w:asciiTheme="majorBidi" w:hAnsiTheme="majorBidi" w:cstheme="majorBidi"/>
        </w:rPr>
        <w:t>PLA</w:t>
      </w:r>
      <w:r w:rsidR="00F365D4" w:rsidRPr="00E01CE5">
        <w:rPr>
          <w:rFonts w:asciiTheme="majorBidi" w:hAnsiTheme="majorBidi" w:cstheme="majorBidi"/>
        </w:rPr>
        <w:t>)</w:t>
      </w:r>
      <w:r w:rsidR="00643D5C" w:rsidRPr="00E01CE5">
        <w:rPr>
          <w:rFonts w:asciiTheme="majorBidi" w:hAnsiTheme="majorBidi" w:cstheme="majorBidi"/>
        </w:rPr>
        <w:t xml:space="preserve"> is a </w:t>
      </w:r>
      <w:r w:rsidR="00B15847" w:rsidRPr="00E01CE5">
        <w:rPr>
          <w:rFonts w:asciiTheme="majorBidi" w:hAnsiTheme="majorBidi" w:cstheme="majorBidi"/>
        </w:rPr>
        <w:t xml:space="preserve">conventional </w:t>
      </w:r>
      <w:r w:rsidR="00643D5C" w:rsidRPr="00E01CE5">
        <w:rPr>
          <w:rFonts w:asciiTheme="majorBidi" w:hAnsiTheme="majorBidi" w:cstheme="majorBidi"/>
        </w:rPr>
        <w:t xml:space="preserve">and environmentally friendly </w:t>
      </w:r>
      <w:r w:rsidR="00B15847" w:rsidRPr="00E01CE5">
        <w:rPr>
          <w:rFonts w:asciiTheme="majorBidi" w:hAnsiTheme="majorBidi" w:cstheme="majorBidi"/>
        </w:rPr>
        <w:t xml:space="preserve">thermoplastic polymer </w:t>
      </w:r>
      <w:r w:rsidR="00643D5C" w:rsidRPr="00E01CE5">
        <w:rPr>
          <w:rFonts w:asciiTheme="majorBidi" w:hAnsiTheme="majorBidi" w:cstheme="majorBidi"/>
        </w:rPr>
        <w:t xml:space="preserve">which belongs to the family of polyesters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"2055-0324", "author" : [ { "dropping-particle" : "", "family" : "Murariu", "given" : "Marius", "non-dropping-particle" : "", "parse-names" : false, "suffix" : "" }, { "dropping-particle" : "", "family" : "Dechief", "given" : "Anne-Laure", "non-dropping-particle" : "", "parse-names" : false, "suffix" : "" }, { "dropping-particle" : "", "family" : "Ramy-Ratiarison", "given" : "Rindra", "non-dropping-particle" : "", "parse-names" : false, "suffix" : "" }, { "dropping-particle" : "", "family" : "Paint", "given" : "Yoann", "non-dropping-particle" : "", "parse-names" : false, "suffix" : "" }, { "dropping-particle" : "", "family" : "Raquez", "given" : "Jean-Marie", "non-dropping-particle" : "", "parse-names" : false, "suffix" : "" }, { "dropping-particle" : "", "family" : "Dubois", "given" : "Philippe", "non-dropping-particle" : "", "parse-names" : false, "suffix" : "" } ], "container-title" : "Nanocomposites", "id" : "ITEM-1", "issue" : "2", "issued" : { "date-parts" : [ [ "2015" ] ] }, "page" : "71-82", "publisher" : "Maney Publishing Suite 1C, Joseph's Well, Hanover Walk, Leeds LS3 1AB, UK", "title" : "Recent advances in production of poly (lactic acid)(PLA) nanocomposites: a versatile method to tune crystallization properties of PLA", "type" : "article-journal", "volume" : "1" }, "uris" : [ "http://www.mendeley.com/documents/?uuid=7570c902-77d8-498c-b0cd-f5084c31f828" ] } ], "mendeley" : { "formattedCitation" : "[28]", "plainTextFormattedCitation" : "[28]", "previouslyFormattedCitation" : "[28]"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[28]</w:t>
      </w:r>
      <w:r w:rsidR="00FF12BA" w:rsidRPr="00E01CE5">
        <w:rPr>
          <w:rFonts w:asciiTheme="majorBidi" w:hAnsiTheme="majorBidi" w:cstheme="majorBidi"/>
        </w:rPr>
        <w:fldChar w:fldCharType="end"/>
      </w:r>
      <w:r w:rsidR="00643D5C" w:rsidRPr="00E01CE5">
        <w:rPr>
          <w:rFonts w:asciiTheme="majorBidi" w:hAnsiTheme="majorBidi" w:cstheme="majorBidi"/>
        </w:rPr>
        <w:t xml:space="preserve">. </w:t>
      </w:r>
      <w:r w:rsidR="004A18B0" w:rsidRPr="00E01CE5">
        <w:rPr>
          <w:rFonts w:asciiTheme="majorBidi" w:hAnsiTheme="majorBidi" w:cstheme="majorBidi"/>
        </w:rPr>
        <w:t xml:space="preserve">Recently, </w:t>
      </w:r>
      <w:r w:rsidR="00B15847" w:rsidRPr="00E01CE5">
        <w:rPr>
          <w:rFonts w:asciiTheme="majorBidi" w:hAnsiTheme="majorBidi" w:cstheme="majorBidi"/>
        </w:rPr>
        <w:t xml:space="preserve">PLA </w:t>
      </w:r>
      <w:r w:rsidR="004A18B0" w:rsidRPr="00E01CE5">
        <w:rPr>
          <w:rFonts w:asciiTheme="majorBidi" w:hAnsiTheme="majorBidi" w:cstheme="majorBidi"/>
        </w:rPr>
        <w:t>scaffold has been</w:t>
      </w:r>
      <w:r w:rsidR="00EB452C" w:rsidRPr="00E01CE5">
        <w:rPr>
          <w:rFonts w:asciiTheme="majorBidi" w:hAnsiTheme="majorBidi" w:cstheme="majorBidi"/>
        </w:rPr>
        <w:t xml:space="preserve"> developed using FDM approach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"10.1016/j.jmbbm.2016.01.031", "author" : [ { "dropping-particle" : "", "family" : "Naghieh", "given" : "Saman", "non-dropping-particle" : "", "parse-names" : false, "suffix" : "" }, { "dropping-particle" : "", "family" : "Karamooz Ravari", "given" : "M R", "non-dropping-particle" : "", "parse-names" : false, "suffix" : "" }, { "dropping-particle" : "", "family" : "Badrossamay", "given" : "Mohsen", "non-dropping-particle" : "", "parse-names" : false, "suffix" : "" }, { "dropping-particle" : "", "family" : "Foroozmehr", "given" : "Ehsan", "non-dropping-particle" : "", "parse-names" : false, "suffix" : "" }, { "dropping-particle" : "", "family" : "Kadkhodaei", "given" : "M.", "non-dropping-particle" : "", "parse-names" : false, "suffix" : "" } ], "container-title" : "Mechanical Behavior of Biomedical Materials", "id" : "ITEM-1", "issued" : { "date-parts" : [ [ "2016" ] ] }, "page" : "241-250", "title" : "Numerical investigation of the mechanical properties of the additive manufactured bone scaffolds fabricated by FDM: the effect of layer penetration and post-heating", "type" : "article-journal", "volume" : "59" }, "uris" : [ "http://www.mendeley.com/documents/?uuid=9c4e4967-fb21-493a-bfa4-5bdd0da910a6" ] }, { "id" : "ITEM-2", "itemData" : { "ISSN" : "2476-5171", "author" : [ { "dropping-particle" : "", "family" : "Naghieh", "given" : "Saman", "non-dropping-particle" : "", "parse-names" : false, "suffix" : "" }, { "dropping-particle" : "", "family" : "Reihany", "given" : "Alireza", "non-dropping-particle" : "", "parse-names" : false, "suffix" : "" }, { "dropping-particle" : "", "family" : "Haghighat", "given" : "Abbas", "non-dropping-particle" : "", "parse-names" : false, "suffix" : "" }, { "dropping-particle" : "", "family" : "Foroozmehr", "given" : "Ehsan", "non-dropping-particle" : "", "parse-names" : false, "suffix" : "" }, { "dropping-particle" : "", "family" : "Badrossamay", "given" : "Mohsen", "non-dropping-particle" : "", "parse-names" : false, "suffix" : "" }, { "dropping-particle" : "", "family" : "Forooghi", "given" : "Foroozan", "non-dropping-particle" : "", "parse-names" : false, "suffix" : "" } ], "container-title" : "Regeneration, Reconstruction &amp; Restoration", "id" : "ITEM-2", "issue" : "3", "issued" : { "date-parts" : [ [ "2016" ] ] }, "page" : "139-144", "title" : "Fused Deposition Modeling and Fabrication of a Three-dimensional Model in Maxillofacial Reconstruction", "type" : "article-journal", "volume" : "1" }, "uris" : [ "http://www.mendeley.com/documents/?uuid=3152d00f-9e58-4167-80b9-ebc8514e9137" ] }, { "id" : "ITEM-3", "itemData" : { "DOI" : "10.4172/2090-4908.1000150", "author" : [ { "dropping-particle" : "", "family" : "Naghieh", "given" : "S", "non-dropping-particle" : "", "parse-names" : false, "suffix" : "" }, { "dropping-particle" : "", "family" : "Badrossamay", "given" : "M", "non-dropping-particle" : "", "parse-names" : false, "suffix" : "" }, { "dropping-particle" : "", "family" : "Foroozmehr", "given" : "E", "non-dropping-particle" : "", "parse-names" : false, "suffix" : "" }, { "dropping-particle" : "", "family" : "Kharaziha", "given" : "M", "non-dropping-particle" : "", "parse-names" : false, "suffix" : "" } ], "container-title" : "International Journal of Swarm Intelligence and Evolutionary Computation", "id" : "ITEM-3", "issue" : "1", "issued" : { "date-parts" : [ [ "2017" ] ] }, "page" : "1-4", "title" : "Combination of PLA Micro-fibers and PCL-Gelatin Nano-fibers for Development of Bone Tissue Engineering Scaffolds", "type" : "article-journal", "volume" : "6" }, "uris" : [ "http://www.mendeley.com/documents/?uuid=d85b2faf-8bf1-4ad0-9f82-c6ead8dc0d8b" ] }, { "id" : "ITEM-4", "itemData" : { "ISSN" : "1552-4981", "author" : [ { "dropping-particle" : "", "family" : "Hsu", "given" : "Shan\u2010hui", "non-dropping-particle" : "", "parse-names" : false, "suffix" : "" }, { "dropping-particle" : "", "family" : "Yen", "given" : "Hung\u2010Jen", "non-dropping-particle" : "", "parse-names" : false, "suffix" : "" }, { "dropping-particle" : "", "family" : "Tseng", "given" : "Ching\u2010Shiow", "non-dropping-particle" : "", "parse-names" : false, "suffix" : "" }, { "dropping-particle" : "", "family" : "Cheng", "given" : "Chia\u2010Sheng", "non-dropping-particle" : "", "parse-names" : false, "suffix" : "" }, { "dropping-particle" : "", "family" : "Tsai", "given" : "Ching\u2010Lin", "non-dropping-particle" : "", "parse-names" : false, "suffix" : "" } ], "container-title" : "Journal of Biomedical Materials Research Part B: Applied Biomaterials", "id" : "ITEM-4", "issue" : "2", "issued" : { "date-parts" : [ [ "2007" ] ] }, "page" : "519-527", "publisher" : "Wiley Online Library", "title" : "Evaluation of the growth of chondrocytes and osteoblasts seeded into precision scaffolds fabricated by fused deposition manufacturing", "type" : "article-journal", "volume" : "80" }, "uris" : [ "http://www.mendeley.com/documents/?uuid=d5584b33-6b26-48c0-9d70-94d6a9b1aafe" ] }, { "id" : "ITEM-5", "itemData" : { "DOI" : "http://dx.doi.org/10.1016/j.tibtech.2004.05.005", "ISSN" : "0167-7799", "author" : [ { "dropping-particle" : "", "family" : "Hutmacher", "given" : "Dietmar W", "non-dropping-particle" : "", "parse-names" : false, "suffix" : "" }, { "dropping-particle" : "", "family" : "Sittinger", "given" : "Michael", "non-dropping-particle" : "", "parse-names" : false, "suffix" : "" }, { "dropping-particle" : "V", "family" : "Risbud", "given" : "Makarand", "non-dropping-particle" : "", "parse-names" : false, "suffix" : "" } ], "container-title" : "Trends in Biotechnology", "id" : "ITEM-5", "issue" : "7", "issued" : { "date-parts" : [ [ "2004", "7" ] ] }, "page" : "354-362", "title" : "Scaffold-based tissue engineering: rationale for computer-aided design and solid free-form fabrication systems", "type" : "article-journal", "volume" : "22" }, "uris" : [ "http://www.mendeley.com/documents/?uuid=1417b4fc-07c5-458c-8543-7f81c3461dfb" ] } ], "mendeley" : { "formattedCitation" : "[16,17,24,29,30]", "plainTextFormattedCitation" : "[16,17,24,29,30]", "previouslyFormattedCitation" : "[16,17,24,29,30]"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[16,17,24,29,30]</w:t>
      </w:r>
      <w:r w:rsidR="00FF12BA" w:rsidRPr="00E01CE5">
        <w:rPr>
          <w:rFonts w:asciiTheme="majorBidi" w:hAnsiTheme="majorBidi" w:cstheme="majorBidi"/>
        </w:rPr>
        <w:fldChar w:fldCharType="end"/>
      </w:r>
      <w:r w:rsidR="004A18B0" w:rsidRPr="00E01CE5">
        <w:rPr>
          <w:rFonts w:asciiTheme="majorBidi" w:hAnsiTheme="majorBidi" w:cstheme="majorBidi"/>
        </w:rPr>
        <w:t xml:space="preserve">. </w:t>
      </w:r>
      <w:r w:rsidR="005B6E19" w:rsidRPr="00E01CE5">
        <w:rPr>
          <w:rFonts w:asciiTheme="majorBidi" w:hAnsiTheme="majorBidi" w:cstheme="majorBidi"/>
        </w:rPr>
        <w:t xml:space="preserve">For instance, </w:t>
      </w:r>
      <w:r w:rsidR="00881AB3" w:rsidRPr="00E01CE5">
        <w:rPr>
          <w:rFonts w:asciiTheme="majorBidi" w:hAnsiTheme="majorBidi" w:cstheme="majorBidi"/>
          <w:noProof/>
        </w:rPr>
        <w:t>Whulanza</w:t>
      </w:r>
      <w:r w:rsidR="00881AB3" w:rsidRPr="00E01CE5">
        <w:rPr>
          <w:rFonts w:asciiTheme="majorBidi" w:hAnsiTheme="majorBidi" w:cstheme="majorBidi"/>
        </w:rPr>
        <w:t xml:space="preserve"> </w:t>
      </w:r>
      <w:r w:rsidR="005B6E19" w:rsidRPr="00E01CE5">
        <w:rPr>
          <w:rFonts w:asciiTheme="majorBidi" w:hAnsiTheme="majorBidi" w:cstheme="majorBidi"/>
        </w:rPr>
        <w:t>et al</w:t>
      </w:r>
      <w:r w:rsidR="00881AB3" w:rsidRPr="00E01CE5">
        <w:rPr>
          <w:rFonts w:asciiTheme="majorBidi" w:hAnsiTheme="majorBidi" w:cstheme="majorBidi"/>
        </w:rPr>
        <w:t>.</w:t>
      </w:r>
      <w:r w:rsidR="005B6E19" w:rsidRPr="00E01CE5">
        <w:rPr>
          <w:rFonts w:asciiTheme="majorBidi" w:hAnsiTheme="majorBidi" w:cstheme="majorBidi"/>
        </w:rPr>
        <w:t xml:space="preserve"> developed PLA</w:t>
      </w:r>
      <w:r w:rsidR="00881AB3" w:rsidRPr="00E01CE5">
        <w:rPr>
          <w:rFonts w:asciiTheme="majorBidi" w:hAnsiTheme="majorBidi" w:cstheme="majorBidi"/>
        </w:rPr>
        <w:t>-gelatin</w:t>
      </w:r>
      <w:r w:rsidR="005B6E19" w:rsidRPr="00E01CE5">
        <w:rPr>
          <w:rFonts w:asciiTheme="majorBidi" w:hAnsiTheme="majorBidi" w:cstheme="majorBidi"/>
        </w:rPr>
        <w:t xml:space="preserve"> scaffold using FDM approach</w:t>
      </w:r>
      <w:r w:rsidR="00B15847" w:rsidRPr="00E01CE5">
        <w:rPr>
          <w:rFonts w:asciiTheme="majorBidi" w:hAnsiTheme="majorBidi" w:cstheme="majorBidi"/>
        </w:rPr>
        <w:t xml:space="preserve"> for bone tissue engineering and showed </w:t>
      </w:r>
      <w:r w:rsidR="00881AB3" w:rsidRPr="00E01CE5">
        <w:rPr>
          <w:rFonts w:asciiTheme="majorBidi" w:hAnsiTheme="majorBidi" w:cstheme="majorBidi"/>
        </w:rPr>
        <w:t>that it can be used for direct cell incorporation in PLA scaffold</w:t>
      </w:r>
      <w:r w:rsidR="00B15847" w:rsidRPr="00E01CE5">
        <w:rPr>
          <w:rFonts w:asciiTheme="majorBidi" w:hAnsiTheme="majorBidi" w:cstheme="majorBidi"/>
        </w:rPr>
        <w:t xml:space="preserve">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"ISBN" : "0735414858", "author" : [ { "dropping-particle" : "", "family" : "Whulanza", "given" : "Yudan", "non-dropping-particle" : "", "parse-names" : false, "suffix" : "" }, { "dropping-particle" : "", "family" : "Hidayaturrahmi", "given" : "Pretty", "non-dropping-particle" : "", "parse-names" : false, "suffix" : "" }, { "dropping-particle" : "", "family" : "Kurniawati", "given" : "Tri", "non-dropping-particle" : "", "parse-names" : false, "suffix" : "" } ], "container-title" : "AIP Conference Proceedings", "id" : "ITEM-1", "issue" : "1", "issued" : { "date-parts" : [ [ "2017" ] ] }, "page" : "40001", "publisher" : "AIP Publishing", "title" : "Realization and testing of multi-material 3D printer for bone scaffold fabrication", "type" : "paper-conference", "volume" : "1817" }, "uris" : [ "http://www.mendeley.com/documents/?uuid=0dbc1405-82b5-4acc-a680-b74a5ac89474", "http://www.mendeley.com/documents/?uuid=120414b9-46ef-4566-b05b-30e3cd44b1a5" ] } ], "mendeley" : { "formattedCitation" : "[31]", "plainTextFormattedCitation" : "[31]", "previouslyFormattedCitation" : "[31]"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[31]</w:t>
      </w:r>
      <w:r w:rsidR="00FF12BA" w:rsidRPr="00E01CE5">
        <w:rPr>
          <w:rFonts w:asciiTheme="majorBidi" w:hAnsiTheme="majorBidi" w:cstheme="majorBidi"/>
        </w:rPr>
        <w:fldChar w:fldCharType="end"/>
      </w:r>
      <w:r w:rsidR="00B15847" w:rsidRPr="00E01CE5">
        <w:rPr>
          <w:rFonts w:asciiTheme="majorBidi" w:hAnsiTheme="majorBidi" w:cstheme="majorBidi"/>
        </w:rPr>
        <w:t xml:space="preserve">. However, </w:t>
      </w:r>
      <w:r w:rsidR="000B5F95" w:rsidRPr="00E01CE5">
        <w:rPr>
          <w:rFonts w:asciiTheme="majorBidi" w:hAnsiTheme="majorBidi" w:cstheme="majorBidi"/>
          <w:noProof/>
        </w:rPr>
        <w:t xml:space="preserve">the </w:t>
      </w:r>
      <w:r w:rsidR="00B15847" w:rsidRPr="00E01CE5">
        <w:rPr>
          <w:rFonts w:asciiTheme="majorBidi" w:hAnsiTheme="majorBidi" w:cstheme="majorBidi"/>
          <w:noProof/>
        </w:rPr>
        <w:t>weak</w:t>
      </w:r>
      <w:r w:rsidR="00B15847" w:rsidRPr="00E01CE5">
        <w:rPr>
          <w:rFonts w:asciiTheme="majorBidi" w:hAnsiTheme="majorBidi" w:cstheme="majorBidi"/>
        </w:rPr>
        <w:t xml:space="preserve"> hydrophilicity </w:t>
      </w:r>
      <w:r w:rsidR="00F54D41" w:rsidRPr="00E01CE5">
        <w:rPr>
          <w:rFonts w:asciiTheme="majorBidi" w:hAnsiTheme="majorBidi" w:cstheme="majorBidi"/>
        </w:rPr>
        <w:t>of this polymer should be overco</w:t>
      </w:r>
      <w:r w:rsidR="00B15847" w:rsidRPr="00E01CE5">
        <w:rPr>
          <w:rFonts w:asciiTheme="majorBidi" w:hAnsiTheme="majorBidi" w:cstheme="majorBidi"/>
        </w:rPr>
        <w:t>me vi</w:t>
      </w:r>
      <w:r w:rsidR="00F54D41" w:rsidRPr="00E01CE5">
        <w:rPr>
          <w:rFonts w:asciiTheme="majorBidi" w:hAnsiTheme="majorBidi" w:cstheme="majorBidi"/>
        </w:rPr>
        <w:t xml:space="preserve">a various </w:t>
      </w:r>
      <w:r w:rsidR="00A879B2" w:rsidRPr="00E01CE5">
        <w:rPr>
          <w:rFonts w:asciiTheme="majorBidi" w:hAnsiTheme="majorBidi" w:cstheme="majorBidi"/>
        </w:rPr>
        <w:t xml:space="preserve">physical or chemical methods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"0264-1275", "author" : [ { "dropping-particle" : "", "family" : "Kudryavtseva", "given" : "Valeriya", "non-dropping-particle" : "", "parse-names" : false, "suffix" : "" }, { "dropping-particle" : "", "family" : "Stankevich", "given" : "Ksenia", "non-dropping-particle" : "", "parse-names" : false, "suffix" : "" }, { "dropping-particle" : "", "family" : "Gudima", "given" : "Alexandu", "non-dropping-particle" : "", "parse-names" : false, "suffix" : "" }, { "dropping-particle" : "", "family" : "Kibler", "given" : "Elina", "non-dropping-particle" : "", "parse-names" : false, "suffix" : "" }, { "dropping-particle" : "", "family" : "Zhukov", "given" : "Yuri", "non-dropping-particle" : "", "parse-names" : false, "suffix" : "" }, { "dropping-particle" : "", "family" : "Bolbasov", "given" : "Evgeniy", "non-dropping-particle" : "", "parse-names" : false, "suffix" : "" }, { "dropping-particle" : "", "family" : "Malashicheva", "given" : "Anna", "non-dropping-particle" : "", "parse-names" : false, "suffix" : "" }, { "dropping-particle" : "", "family" : "Zhuravlev", "given" : "Mikhail", "non-dropping-particle" : "", "parse-names" : false, "suffix" : "" }, { "dropping-particle" : "", "family" : "Riabov", "given" : "Vladimir", "non-dropping-particle" : "", "parse-names" : false, "suffix" : "" }, { "dropping-particle" : "", "family" : "Liu", "given" : "Tengfei", "non-dropping-particle" : "", "parse-names" : false, "suffix" : "" } ], "container-title" : "Materials &amp; Design", "id" : "ITEM-1", "issued" : { "date-parts" : [ [ "2017" ] ] }, "publisher" : "Elsevier", "title" : "Atmospheric pressure plasma assisted immobilization of hyaluronic acid on tissue engineering PLA-based scaffolds and its effect on primary human macrophages", "type" : "article-journal" }, "uris" : [ "http://www.mendeley.com/documents/?uuid=361115a1-fecc-4af0-862d-7ea90b95bc16", "http://www.mendeley.com/documents/?uuid=96ee94b5-1ead-4bce-a63b-0e2fea23a1c4" ] }, { "id" : "ITEM-2", "itemData" : { "ISSN" : "0142-9612", "author" : [ { "dropping-particle" : "", "family" : "Kim", "given" : "Kwangsok", "non-dropping-particle" : "", "parse-names" : false, "suffix" : "" }, { "dropping-particle" : "", "family" : "Yu", "given" : "Meiki", "non-dropping-particle" : "", "parse-names" : false, "suffix" : "" }, { "dropping-particle" : "", "family" : "Zong", "given" : "Xinhua", "non-dropping-particle" : "", "parse-names" : false, "suffix" : "" }, { "dropping-particle" : "", "family" : "Chiu", "given" : "Jonathan", "non-dropping-particle" : "", "parse-names" : false, "suffix" : "" }, { "dropping-particle" : "", "family" : "Fang", "given" : "Dufei", "non-dropping-particle" : "", "parse-names" : false, "suffix" : "" }, { "dropping-particle" : "", "family" : "Seo", "given" : "Young-Soo", "non-dropping-particle" : "", "parse-names" : false, "suffix" : "" }, { "dropping-particle" : "", "family" : "Hsiao", "given" : "Benjamin S", "non-dropping-particle" : "", "parse-names" : false, "suffix" : "" }, { "dropping-particle" : "", "family" : "Chu", "given" : "Benjamin", "non-dropping-particle" : "", "parse-names" : false, "suffix" : "" }, { "dropping-particle" : "", "family" : "Hadjiargyrou", "given" : "Michael", "non-dropping-particle" : "", "parse-names" : false, "suffix" : "" } ], "container-title" : "Biomaterials", "id" : "ITEM-2", "issue" : "27", "issued" : { "date-parts" : [ [ "2003" ] ] }, "page" : "4977-4985", "publisher" : "Elsevier", "title" : "Control of degradation rate and hydrophilicity in electrospun non-woven poly (D, L-lactide) nanofiber scaffolds for biomedical applications", "type" : "article-journal", "volume" : "24" }, "uris" : [ "http://www.mendeley.com/documents/?uuid=b16177a1-fcc7-4e64-be1e-84777f60dc60", "http://www.mendeley.com/documents/?uuid=fcdf953e-c954-433c-9a26-bb4391bca997" ] } ], "mendeley" : { "formattedCitation" : "[32,33]", "plainTextFormattedCitation" : "[32,33]", "previouslyFormattedCitation" : "[32,33]"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[32,33]</w:t>
      </w:r>
      <w:r w:rsidR="00FF12BA" w:rsidRPr="00E01CE5">
        <w:rPr>
          <w:rFonts w:asciiTheme="majorBidi" w:hAnsiTheme="majorBidi" w:cstheme="majorBidi"/>
        </w:rPr>
        <w:fldChar w:fldCharType="end"/>
      </w:r>
      <w:r w:rsidR="00B15847" w:rsidRPr="00E01CE5">
        <w:rPr>
          <w:rFonts w:asciiTheme="majorBidi" w:hAnsiTheme="majorBidi" w:cstheme="majorBidi"/>
        </w:rPr>
        <w:t xml:space="preserve">.  </w:t>
      </w:r>
      <w:r w:rsidR="005B6E19" w:rsidRPr="00E01CE5">
        <w:rPr>
          <w:rFonts w:asciiTheme="majorBidi" w:hAnsiTheme="majorBidi" w:cstheme="majorBidi"/>
        </w:rPr>
        <w:t xml:space="preserve">The combination of synthetic polymers with natural polymers and bioactive ceramics </w:t>
      </w:r>
      <w:r w:rsidR="000B5F95" w:rsidRPr="00E01CE5">
        <w:rPr>
          <w:rFonts w:asciiTheme="majorBidi" w:hAnsiTheme="majorBidi" w:cstheme="majorBidi"/>
        </w:rPr>
        <w:t>is a promising approach</w:t>
      </w:r>
      <w:r w:rsidR="005B6E19" w:rsidRPr="00E01CE5">
        <w:rPr>
          <w:rFonts w:asciiTheme="majorBidi" w:hAnsiTheme="majorBidi" w:cstheme="majorBidi"/>
        </w:rPr>
        <w:t xml:space="preserve"> </w:t>
      </w:r>
      <w:r w:rsidR="005B6E19" w:rsidRPr="00E01CE5">
        <w:rPr>
          <w:rFonts w:asciiTheme="majorBidi" w:hAnsiTheme="majorBidi" w:cstheme="majorBidi"/>
          <w:noProof/>
        </w:rPr>
        <w:t>develop</w:t>
      </w:r>
      <w:r w:rsidR="000B5F95" w:rsidRPr="00E01CE5">
        <w:rPr>
          <w:rFonts w:asciiTheme="majorBidi" w:hAnsiTheme="majorBidi" w:cstheme="majorBidi"/>
          <w:noProof/>
        </w:rPr>
        <w:t>ing</w:t>
      </w:r>
      <w:r w:rsidR="005B6E19" w:rsidRPr="00E01CE5">
        <w:rPr>
          <w:rFonts w:asciiTheme="majorBidi" w:hAnsiTheme="majorBidi" w:cstheme="majorBidi"/>
        </w:rPr>
        <w:t xml:space="preserve"> scaffolds with </w:t>
      </w:r>
      <w:r w:rsidR="004A3E5D" w:rsidRPr="00E01CE5">
        <w:rPr>
          <w:rFonts w:asciiTheme="majorBidi" w:hAnsiTheme="majorBidi" w:cstheme="majorBidi"/>
          <w:noProof/>
        </w:rPr>
        <w:t>improved</w:t>
      </w:r>
      <w:r w:rsidR="005B6E19" w:rsidRPr="00E01CE5">
        <w:rPr>
          <w:rFonts w:asciiTheme="majorBidi" w:hAnsiTheme="majorBidi" w:cstheme="majorBidi"/>
        </w:rPr>
        <w:t xml:space="preserve"> mechanical and biological properties</w:t>
      </w:r>
      <w:r w:rsidR="00A879B2" w:rsidRPr="00E01CE5">
        <w:rPr>
          <w:rFonts w:asciiTheme="majorBidi" w:hAnsiTheme="majorBidi" w:cstheme="majorBidi"/>
        </w:rPr>
        <w:t xml:space="preserve">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"0266-3538", "author" : [ { "dropping-particle" : "", "family" : "Kharaziha", "given" : "M", "non-dropping-particle" : "", "parse-names" : false, "suffix" : "" }, { "dropping-particle" : "", "family" : "Fathi", "given" : "M H", "non-dropping-particle" : "", "parse-names" : false, "suffix" : "" }, { "dropping-particle" : "", "family" : "Edris", "given" : "H", "non-dropping-particle" : "", "parse-names" : false, "suffix" : "" } ], "container-title" : "Composites Science and Technology", "id" : "ITEM-1", "issued" : { "date-parts" : [ [ "2013" ] ] }, "page" : "182-188", "publisher" : "Elsevier", "title" : "Tunable cellular interactions and physical properties of nanofibrous PCL-forsterite: gelatin scaffold through sequential electrospinning", "type" : "article-journal", "volume" : "87" }, "uris" : [ "http://www.mendeley.com/documents/?uuid=f00b7fae-1989-4113-8710-19de4e3ae40e" ] }, { "id" : "ITEM-2", "itemData" : { "ISSN" : "0254-0584", "author" : [ { "dropping-particle" : "", "family" : "Hosseini", "given" : "Y", "non-dropping-particle" : "", "parse-names" : false, "suffix" : "" }, { "dropping-particle" : "", "family" : "Emadi", "given" : "R", "non-dropping-particle" : "", "parse-names" : false, "suffix" : "" }, { "dropping-particle" : "", "family" : "Kharaziha", "given" : "M", "non-dropping-particle" : "", "parse-names" : false, "suffix" : "" } ], "container-title" : "Materials Chemistry and Physics", "id" : "ITEM-2", "issued" : { "date-parts" : [ [ "2017" ] ] }, "page" : "356-366", "publisher" : "Elsevier", "title" : "Surface modification of PCL-diopside fibrous membrane via gelatin immobilization for bone tissue engineering", "type" : "article-journal", "volume" : "194" }, "uris" : [ "http://www.mendeley.com/documents/?uuid=b4880396-28be-4899-8b3d-dbf6441635e6", "http://www.mendeley.com/documents/?uuid=9280c73b-71d9-4094-a508-09be144641d7" ] } ], "mendeley" : { "formattedCitation" : "[34,35]", "plainTextFormattedCitation" : "[34,35]", "previouslyFormattedCitation" : "[34,35]"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[34,35]</w:t>
      </w:r>
      <w:r w:rsidR="00FF12BA" w:rsidRPr="00E01CE5">
        <w:rPr>
          <w:rFonts w:asciiTheme="majorBidi" w:hAnsiTheme="majorBidi" w:cstheme="majorBidi"/>
        </w:rPr>
        <w:fldChar w:fldCharType="end"/>
      </w:r>
      <w:r w:rsidR="00A879B2" w:rsidRPr="00E01CE5">
        <w:rPr>
          <w:rFonts w:asciiTheme="majorBidi" w:hAnsiTheme="majorBidi" w:cstheme="majorBidi"/>
        </w:rPr>
        <w:t>.</w:t>
      </w:r>
      <w:r w:rsidR="00AD301A" w:rsidRPr="00E01CE5">
        <w:rPr>
          <w:rFonts w:asciiTheme="majorBidi" w:hAnsiTheme="majorBidi" w:cstheme="majorBidi"/>
        </w:rPr>
        <w:t xml:space="preserve"> As an example, the fabrication of polymer-based composite scaffolds for bone tissue engineering has been reported elsewhere </w:t>
      </w:r>
      <w:r w:rsidR="00AD301A" w:rsidRPr="00E01CE5">
        <w:rPr>
          <w:rFonts w:asciiTheme="majorBidi" w:hAnsiTheme="majorBidi" w:cstheme="majorBidi"/>
        </w:rPr>
        <w:fldChar w:fldCharType="begin" w:fldLock="1"/>
      </w:r>
      <w:r w:rsidR="004163DC" w:rsidRPr="00E01CE5">
        <w:rPr>
          <w:rFonts w:asciiTheme="majorBidi" w:hAnsiTheme="majorBidi" w:cstheme="majorBidi"/>
        </w:rPr>
        <w:instrText>ADDIN CSL_CITATION { "citationItems" : [ { "id" : "ITEM-1", "itemData" : { "DOI" : "10.1016/j.matdes.2015.08.133", "ISSN" : "0264-1275", "author" : [ { "dropping-particle" : "", "family" : "Tamjid", "given" : "E", "non-dropping-particle" : "", "parse-names" : false, "suffix" : "" }, { "dropping-particle" : "", "family" : "Simchi", "given" : "A", "non-dropping-particle" : "", "parse-names" : false, "suffix" : "" } ], "container-title" : "Materials &amp; Design", "id" : "ITEM-1", "issued" : { "date-parts" : [ [ "2015" ] ] }, "page" : "924-931", "publisher" : "Elsevier Ltd", "title" : "Fabrication of a highly ordered hierarchically designed porous nanocomposite via indirect 3D printing: Mechanical properties and in vitro cell responses", "type" : "article-journal", "volume" : "88" }, "uris" : [ "http://www.mendeley.com/documents/?uuid=52f80b75-49fe-4c9d-809e-ccefa24999d9" ] } ], "mendeley" : { "formattedCitation" : "[12]", "plainTextFormattedCitation" : "[12]", "previouslyFormattedCitation" : "[12]" }, "properties" : { "noteIndex" : 0 }, "schema" : "https://github.com/citation-style-language/schema/raw/master/csl-citation.json" }</w:instrText>
      </w:r>
      <w:r w:rsidR="00AD301A" w:rsidRPr="00E01CE5">
        <w:rPr>
          <w:rFonts w:asciiTheme="majorBidi" w:hAnsiTheme="majorBidi" w:cstheme="majorBidi"/>
        </w:rPr>
        <w:fldChar w:fldCharType="separate"/>
      </w:r>
      <w:r w:rsidR="00C3018F" w:rsidRPr="00E01CE5">
        <w:rPr>
          <w:rFonts w:asciiTheme="majorBidi" w:hAnsiTheme="majorBidi" w:cstheme="majorBidi"/>
          <w:noProof/>
        </w:rPr>
        <w:t>[12]</w:t>
      </w:r>
      <w:r w:rsidR="00AD301A" w:rsidRPr="00E01CE5">
        <w:rPr>
          <w:rFonts w:asciiTheme="majorBidi" w:hAnsiTheme="majorBidi" w:cstheme="majorBidi"/>
        </w:rPr>
        <w:fldChar w:fldCharType="end"/>
      </w:r>
      <w:r w:rsidR="00AD301A" w:rsidRPr="00E01CE5">
        <w:rPr>
          <w:rFonts w:asciiTheme="majorBidi" w:hAnsiTheme="majorBidi" w:cstheme="majorBidi"/>
        </w:rPr>
        <w:t>.</w:t>
      </w:r>
      <w:r w:rsidR="00A879B2" w:rsidRPr="00E01CE5">
        <w:rPr>
          <w:rFonts w:asciiTheme="majorBidi" w:hAnsiTheme="majorBidi" w:cstheme="majorBidi"/>
        </w:rPr>
        <w:t xml:space="preserve"> </w:t>
      </w:r>
      <w:r w:rsidR="00AD301A" w:rsidRPr="00E01CE5">
        <w:rPr>
          <w:rFonts w:asciiTheme="majorBidi" w:hAnsiTheme="majorBidi" w:cstheme="majorBidi"/>
          <w:noProof/>
        </w:rPr>
        <w:t>As another potential biomaterial, g</w:t>
      </w:r>
      <w:r w:rsidR="000B5F95" w:rsidRPr="00E01CE5">
        <w:rPr>
          <w:rFonts w:asciiTheme="majorBidi" w:hAnsiTheme="majorBidi" w:cstheme="majorBidi"/>
          <w:noProof/>
        </w:rPr>
        <w:t>elatin</w:t>
      </w:r>
      <w:r w:rsidR="00AB4496" w:rsidRPr="00E01CE5">
        <w:rPr>
          <w:rFonts w:asciiTheme="majorBidi" w:hAnsiTheme="majorBidi" w:cstheme="majorBidi"/>
          <w:noProof/>
        </w:rPr>
        <w:t>,</w:t>
      </w:r>
      <w:r w:rsidR="00AB4496" w:rsidRPr="00E01CE5">
        <w:rPr>
          <w:rFonts w:asciiTheme="majorBidi" w:hAnsiTheme="majorBidi" w:cstheme="majorBidi"/>
        </w:rPr>
        <w:t xml:space="preserve"> derived from collagens, is a natural polymer which is highly applicable in tissue engineering due to its lower cost and relatively low antigenicity rather than collagen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"0266-3538", "author" : [ { "dropping-particle" : "", "family" : "Kharaziha", "given" : "M", "non-dropping-particle" : "", "parse-names" : false, "suffix" : "" }, { "dropping-particle" : "", "family" : "Fathi", "given" : "M H", "non-dropping-particle" : "", "parse-names" : false, "suffix" : "" }, { "dropping-particle" : "", "family" : "Edris", "given" : "H", "non-dropping-particle" : "", "parse-names" : false, "suffix" : "" } ], "container-title" : "Composites Science and Technology", "id" : "ITEM-1", "issued" : { "date-parts" : [ [ "2013" ] ] }, "page" : "182-188", "publisher" : "Elsevier", "title" : "Tunable cellular interactions and physical properties of nanofibrous PCL-forsterite: gelatin scaffold through sequential electrospinning", "type" : "article-journal", "volume" : "87" }, "uris" : [ "http://www.mendeley.com/documents/?uuid=f00b7fae-1989-4113-8710-19de4e3ae40e" ] }, { "id" : "ITEM-2", "itemData" : { "ISSN" : "0146-0404", "author" : [ { "dropping-particle" : "", "family" : "Kojima", "given" : "S", "non-dropping-particle" : "", "parse-names" : false, "suffix" : "" }, { "dropping-particle" : "", "family" : "Sugiyama", "given" : "T", "non-dropping-particle" : "", "parse-names" : false, "suffix" : "" }, { "dropping-particle" : "", "family" : "Takai", "given" : "S", "non-dropping-particle" : "", "parse-names" : false, "suffix" : "" }, { "dropping-particle" : "", "family" : "Jin", "given" : "D", "non-dropping-particle" : "", "parse-names" : false, "suffix" : "" }, { "dropping-particle" : "", "family" : "Ueki", "given" : "M", "non-dropping-particle" : "", "parse-names" : false, "suffix" : "" }, { "dropping-particle" : "", "family" : "Oku", "given" : "H", "non-dropping-particle" : "", "parse-names" : false, "suffix" : "" }, { "dropping-particle" : "", "family" : "Tabata", "given" : "Y", "non-dropping-particle" : "", "parse-names" : false, "suffix" : "" }, { "dropping-particle" : "", "family" : "Ikeda", "given" : "T", "non-dropping-particle" : "", "parse-names" : false, "suffix" : "" } ], "container-title" : "Investigative ophthalmology &amp; visual science", "id" : "ITEM-2", "issue" : "4", "issued" : { "date-parts" : [ [ "2015" ] ] }, "page" : "2601-2605", "title" : "Effects of Gelatin Hydrogel Loading Mitomycin C on Conjunctival Scarring in a Canine Filtration Surgery Model.", "type" : "article-journal", "volume" : "56" }, "uris" : [ "http://www.mendeley.com/documents/?uuid=acaf81d5-715d-4b5e-bce9-3bf8e946fbdf" ] }, { "id" : "ITEM-3", "itemData" : { "ISSN" : "2192-2659", "author" : [ { "dropping-particle" : "", "family" : "Zhao", "given" : "Xin", "non-dropping-particle" : "", "parse-names" : false, "suffix" : "" }, { "dropping-particle" : "", "family" : "Lang", "given" : "Qi", "non-dropping-particle" : "", "parse-names" : false, "suffix" : "" }, { "dropping-particle" : "", "family" : "Yildirimer", "given" : "Lara", "non-dropping-particle" : "", "parse-names" : false, "suffix" : "" }, { "dropping-particle" : "", "family" : "Lin", "given" : "Zhi Yuan", "non-dropping-particle" : "", "parse-names" : false, "suffix" : "" }, { "dropping-particle" : "", "family" : "Cui", "given" : "Wenguo", "non-dropping-particle" : "", "parse-names" : false, "suffix" : "" }, { "dropping-particle" : "", "family" : "Annabi", "given" : "Nasim", "non-dropping-particle" : "", "parse-names" : false, "suffix" : "" }, { "dropping-particle" : "", "family" : "Ng", "given" : "Kee Woei", "non-dropping-particle" : "", "parse-names" : false, "suffix" : "" }, { "dropping-particle" : "", "family" : "Dokmeci", "given" : "Mehmet R", "non-dropping-particle" : "", "parse-names" : false, "suffix" : "" }, { "dropping-particle" : "", "family" : "Ghaemmaghami", "given" : "Amir M", "non-dropping-particle" : "", "parse-names" : false, "suffix" : "" }, { "dropping-particle" : "", "family" : "Khademhosseini", "given" : "Ali", "non-dropping-particle" : "", "parse-names" : false, "suffix" : "" } ], "container-title" : "Advanced healthcare materials", "id" : "ITEM-3", "issued" : { "date-parts" : [ [ "2015" ] ] }, "page" : "1-11", "publisher" : "Wiley Online Library", "title" : "Photocrosslinkable Gelatin Hydrogel for Epidermal Tissue Engineering", "type" : "article-journal" }, "uris" : [ "http://www.mendeley.com/documents/?uuid=2fae9a1f-e86e-482e-ae68-b280e068711b" ] } ], "mendeley" : { "formattedCitation" : "[34,36,37]", "plainTextFormattedCitation" : "[34,36,37]", "previouslyFormattedCitation" : "[34,36,37]"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[34,36,37]</w:t>
      </w:r>
      <w:r w:rsidR="00FF12BA" w:rsidRPr="00E01CE5">
        <w:rPr>
          <w:rFonts w:asciiTheme="majorBidi" w:hAnsiTheme="majorBidi" w:cstheme="majorBidi"/>
        </w:rPr>
        <w:fldChar w:fldCharType="end"/>
      </w:r>
      <w:r w:rsidR="00AB4496" w:rsidRPr="00E01CE5">
        <w:rPr>
          <w:rFonts w:asciiTheme="majorBidi" w:hAnsiTheme="majorBidi" w:cstheme="majorBidi"/>
        </w:rPr>
        <w:t xml:space="preserve">. Recently, gelatin has been </w:t>
      </w:r>
      <w:r w:rsidR="00611840" w:rsidRPr="00E01CE5">
        <w:rPr>
          <w:rFonts w:asciiTheme="majorBidi" w:hAnsiTheme="majorBidi" w:cstheme="majorBidi"/>
        </w:rPr>
        <w:t xml:space="preserve">widely </w:t>
      </w:r>
      <w:r w:rsidR="00AB4496" w:rsidRPr="00E01CE5">
        <w:rPr>
          <w:rFonts w:asciiTheme="majorBidi" w:hAnsiTheme="majorBidi" w:cstheme="majorBidi"/>
        </w:rPr>
        <w:t xml:space="preserve">applied </w:t>
      </w:r>
      <w:r w:rsidR="00611840" w:rsidRPr="00E01CE5">
        <w:rPr>
          <w:rFonts w:asciiTheme="majorBidi" w:hAnsiTheme="majorBidi" w:cstheme="majorBidi"/>
        </w:rPr>
        <w:t>in combination with synthetic polymers such as polycaprolactone (PCL) and bioactive ceramics to promote biological properties for bone tissue engineering applications</w:t>
      </w:r>
      <w:r w:rsidR="004C530F" w:rsidRPr="00E01CE5">
        <w:rPr>
          <w:rFonts w:asciiTheme="majorBidi" w:hAnsiTheme="majorBidi" w:cstheme="majorBidi"/>
        </w:rPr>
        <w:t xml:space="preserve">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"10.4172/2090-4908.1000150", "author" : [ { "dropping-particle" : "", "family" : "Naghieh", "given" : "S", "non-dropping-particle" : "", "parse-names" : false, "suffix" : "" }, { "dropping-particle" : "", "family" : "Badrossamay", "given" : "M", "non-dropping-particle" : "", "parse-names" : false, "suffix" : "" }, { "dropping-particle" : "", "family" : "Foroozmehr", "given" : "E", "non-dropping-particle" : "", "parse-names" : false, "suffix" : "" }, { "dropping-particle" : "", "family" : "Kharaziha", "given" : "M", "non-dropping-particle" : "", "parse-names" : false, "suffix" : "" } ], "container-title" : "International Journal of Swarm Intelligence and Evolutionary Computation", "id" : "ITEM-1", "issue" : "1", "issued" : { "date-parts" : [ [ "2017" ] ] }, "page" : "1-4", "title" : "Combination of PLA Micro-fibers and PCL-Gelatin Nano-fibers for Development of Bone Tissue Engineering Scaffolds", "type" : "article-journal", "volume" : "6" }, "uris" : [ "http://www.mendeley.com/documents/?uuid=d85b2faf-8bf1-4ad0-9f82-c6ead8dc0d8b" ] }, { "id" : "ITEM-2", "itemData" : { "ISSN" : "0254-0584", "author" : [ { "dropping-particle" : "", "family" : "Hosseini", "given" : "Y", "non-dropping-particle" : "", "parse-names" : false, "suffix" : "" }, { "dropping-particle" : "", "family" : "Emadi", "given" : "R", "non-dropping-particle" : "", "parse-names" : false, "suffix" : "" }, { "dropping-particle" : "", "family" : "Kharaziha", "given" : "M", "non-dropping-particle" : "", "parse-names" : false, "suffix" : "" } ], "container-title" : "Materials Chemistry and Physics", "id" : "ITEM-2", "issued" : { "date-parts" : [ [ "2017" ] ] }, "page" : "356-366", "publisher" : "Elsevier", "title" : "Surface modification of PCL-diopside fibrous membrane via gelatin immobilization for bone tissue engineering", "type" : "article-journal", "volume" : "194" }, "uris" : [ "http://www.mendeley.com/documents/?uuid=9280c73b-71d9-4094-a508-09be144641d7", "http://www.mendeley.com/documents/?uuid=b4880396-28be-4899-8b3d-dbf6441635e6" ] } ], "mendeley" : { "formattedCitation" : "[24,35]", "plainTextFormattedCitation" : "[24,35]", "previouslyFormattedCitation" : "[24,35]"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[24,35]</w:t>
      </w:r>
      <w:r w:rsidR="00FF12BA" w:rsidRPr="00E01CE5">
        <w:rPr>
          <w:rFonts w:asciiTheme="majorBidi" w:hAnsiTheme="majorBidi" w:cstheme="majorBidi"/>
        </w:rPr>
        <w:fldChar w:fldCharType="end"/>
      </w:r>
      <w:r w:rsidR="00611840" w:rsidRPr="00E01CE5">
        <w:rPr>
          <w:rFonts w:asciiTheme="majorBidi" w:hAnsiTheme="majorBidi" w:cstheme="majorBidi"/>
        </w:rPr>
        <w:t xml:space="preserve">. </w:t>
      </w:r>
      <w:r w:rsidR="007A1145" w:rsidRPr="00E01CE5">
        <w:rPr>
          <w:rFonts w:asciiTheme="majorBidi" w:hAnsiTheme="majorBidi" w:cstheme="majorBidi"/>
        </w:rPr>
        <w:t xml:space="preserve">Between bioactive ceramics, </w:t>
      </w:r>
      <w:r w:rsidR="00643D5C" w:rsidRPr="00E01CE5">
        <w:rPr>
          <w:rFonts w:asciiTheme="majorBidi" w:hAnsiTheme="majorBidi" w:cstheme="majorBidi"/>
        </w:rPr>
        <w:t>forsterite (Mg</w:t>
      </w:r>
      <w:r w:rsidR="00643D5C" w:rsidRPr="00E01CE5">
        <w:rPr>
          <w:rFonts w:asciiTheme="majorBidi" w:hAnsiTheme="majorBidi" w:cstheme="majorBidi"/>
          <w:vertAlign w:val="subscript"/>
        </w:rPr>
        <w:t>2</w:t>
      </w:r>
      <w:r w:rsidR="00643D5C" w:rsidRPr="00E01CE5">
        <w:rPr>
          <w:rFonts w:asciiTheme="majorBidi" w:hAnsiTheme="majorBidi" w:cstheme="majorBidi"/>
        </w:rPr>
        <w:t>SiO</w:t>
      </w:r>
      <w:r w:rsidR="00643D5C" w:rsidRPr="00E01CE5">
        <w:rPr>
          <w:rFonts w:asciiTheme="majorBidi" w:hAnsiTheme="majorBidi" w:cstheme="majorBidi"/>
          <w:vertAlign w:val="subscript"/>
        </w:rPr>
        <w:t>4</w:t>
      </w:r>
      <w:r w:rsidR="00643D5C" w:rsidRPr="00E01CE5">
        <w:rPr>
          <w:rFonts w:asciiTheme="majorBidi" w:hAnsiTheme="majorBidi" w:cstheme="majorBidi"/>
        </w:rPr>
        <w:t xml:space="preserve">) </w:t>
      </w:r>
      <w:r w:rsidR="00611840" w:rsidRPr="00E01CE5">
        <w:rPr>
          <w:rFonts w:asciiTheme="majorBidi" w:hAnsiTheme="majorBidi" w:cstheme="majorBidi"/>
        </w:rPr>
        <w:t xml:space="preserve">has been introduced </w:t>
      </w:r>
      <w:r w:rsidR="00643D5C" w:rsidRPr="00E01CE5">
        <w:rPr>
          <w:rFonts w:asciiTheme="majorBidi" w:hAnsiTheme="majorBidi" w:cstheme="majorBidi"/>
        </w:rPr>
        <w:t>a</w:t>
      </w:r>
      <w:r w:rsidR="00611840" w:rsidRPr="00E01CE5">
        <w:rPr>
          <w:rFonts w:asciiTheme="majorBidi" w:hAnsiTheme="majorBidi" w:cstheme="majorBidi"/>
        </w:rPr>
        <w:t>s</w:t>
      </w:r>
      <w:r w:rsidR="00643D5C" w:rsidRPr="00E01CE5">
        <w:rPr>
          <w:rFonts w:asciiTheme="majorBidi" w:hAnsiTheme="majorBidi" w:cstheme="majorBidi"/>
        </w:rPr>
        <w:t xml:space="preserve"> </w:t>
      </w:r>
      <w:r w:rsidR="00611840" w:rsidRPr="00E01CE5">
        <w:rPr>
          <w:rFonts w:asciiTheme="majorBidi" w:hAnsiTheme="majorBidi" w:cstheme="majorBidi"/>
        </w:rPr>
        <w:t xml:space="preserve">novel </w:t>
      </w:r>
      <w:r w:rsidR="00643D5C" w:rsidRPr="00E01CE5">
        <w:rPr>
          <w:rFonts w:asciiTheme="majorBidi" w:hAnsiTheme="majorBidi" w:cstheme="majorBidi"/>
        </w:rPr>
        <w:t>bioceramic</w:t>
      </w:r>
      <w:r w:rsidR="00611840" w:rsidRPr="00E01CE5">
        <w:rPr>
          <w:rFonts w:asciiTheme="majorBidi" w:hAnsiTheme="majorBidi" w:cstheme="majorBidi"/>
        </w:rPr>
        <w:t xml:space="preserve">s with </w:t>
      </w:r>
      <w:r w:rsidR="007A1145" w:rsidRPr="00E01CE5">
        <w:rPr>
          <w:rFonts w:asciiTheme="majorBidi" w:hAnsiTheme="majorBidi" w:cstheme="majorBidi"/>
        </w:rPr>
        <w:t>interesting mechanical and biological properties</w:t>
      </w:r>
      <w:r w:rsidR="00643D5C" w:rsidRPr="00E01CE5">
        <w:rPr>
          <w:rFonts w:asciiTheme="majorBidi" w:hAnsiTheme="majorBidi" w:cstheme="majorBidi"/>
        </w:rPr>
        <w:t xml:space="preserve">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"1751-6161", "author" : [ { "dropping-particle" : "", "family" : "Kharaziha", "given" : "M", "non-dropping-particle" : "", "parse-names" : false, "suffix" : "" }, { "dropping-particle" : "", "family" : "Fathi", "given" : "M H", "non-dropping-particle" : "", "parse-names" : false, "suffix" : "" } ], "container-title" : "Journal of the mechanical behavior of biomedical materials", "id" : "ITEM-1", "issue" : "7", "issued" : { "date-parts" : [ [ "2010" ] ] }, "note" : "kharaziha paper\nadvantages of forstrite rather than HA. It has Mg and according to Su Ping Mg is good for vascularization\n\nit shows how to define the size of grains. it investigates the cytocompatibility.\n\n-cytotoxicity assay\n- cell adhesion and growth assay\n- \n", "page" : "530-537", "publisher" : "Elsevier", "title" : "Improvement of mechanical properties and biocompatibility of forsterite bioceramic addressed to bone tissue engineering materials", "type" : "article-journal", "volume" : "3" }, "uris" : [ "http://www.mendeley.com/documents/?uuid=50104b5e-c7ad-486f-b529-f2a1dee84b4c" ] }, { "id" : "ITEM-2", "itemData" : { "ISSN" : "0272-8842", "author" : [ { "dropping-particle" : "", "family" : "Kharaziha", "given" : "M", "non-dropping-particle" : "", "parse-names" : false, "suffix" : "" }, { "dropping-particle" : "", "family" : "Fathi", "given" : "M H", "non-dropping-particle" : "", "parse-names" : false, "suffix" : "" } ], "container-title" : "Ceramics International", "id" : "ITEM-2", "issue" : "6", "issued" : { "date-parts" : [ [ "2009" ] ] }, "page" : "2449-2454", "publisher" : "Elsevier", "title" : "Synthesis and characterization of bioactive forsterite nanopowder", "type" : "article-journal", "volume" : "35" }, "uris" : [ "http://www.mendeley.com/documents/?uuid=006ce04c-6d13-4a41-8cfa-a53721469261" ] } ], "mendeley" : { "formattedCitation" : "[38,39]", "plainTextFormattedCitation" : "[38,39]", "previouslyFormattedCitation" : "[38,39]"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[38,39]</w:t>
      </w:r>
      <w:r w:rsidR="00FF12BA" w:rsidRPr="00E01CE5">
        <w:rPr>
          <w:rFonts w:asciiTheme="majorBidi" w:hAnsiTheme="majorBidi" w:cstheme="majorBidi"/>
        </w:rPr>
        <w:fldChar w:fldCharType="end"/>
      </w:r>
      <w:r w:rsidR="00643D5C" w:rsidRPr="00E01CE5">
        <w:rPr>
          <w:rFonts w:asciiTheme="majorBidi" w:hAnsiTheme="majorBidi" w:cstheme="majorBidi"/>
        </w:rPr>
        <w:t xml:space="preserve">. Compared to other conventional bioactive ceramics such as hydroxyapatite and bioactive glass, forsterite shows significantly higher fracture toughness, superior to the lower limit reported for cortical bone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"0167-577X", "author" : [ { "dropping-particle" : "", "family" : "Fathi", "given" : "M H", "non-dropping-particle" : "", "parse-names" : false, "suffix" : "" }, { "dropping-particle" : "", "family" : "Kharaziha", "given" : "M", "non-dropping-particle" : "", "parse-names" : false, "suffix" : "" } ], "container-title" : "Materials Letters", "id" : "ITEM-1", "issue" : "17", "issued" : { "date-parts" : [ [ "2009" ] ] }, "page" : "1455-1458", "publisher" : "Elsevier", "title" : "Two-step sintering of dense, nanostructural forsterite", "type" : "article-journal", "volume" : "63" }, "uris" : [ "http://www.mendeley.com/documents/?uuid=1052c5c3-13a0-4e69-8676-a6b23598ff98" ] }, { "id" : "ITEM-2", "itemData" : { "ISSN" : "1744-7402", "author" : [ { "dropping-particle" : "", "family" : "Forghani", "given" : "Anoosha", "non-dropping-particle" : "", "parse-names" : false, "suffix" : "" }, { "dropping-particle" : "", "family" : "Mapar", "given" : "Mahta", "non-dropping-particle" : "", "parse-names" : false, "suffix" : "" }, { "dropping-particle" : "", "family" : "Kharaziha", "given" : "Mahshid", "non-dropping-particle" : "", "parse-names" : false, "suffix" : "" }, { "dropping-particle" : "", "family" : "Fathi", "given" : "Mohammad H", "non-dropping-particle" : "", "parse-names" : false, "suffix" : "" }, { "dropping-particle" : "", "family" : "Fesharaki", "given" : "Mehrafarin", "non-dropping-particle" : "", "parse-names" : false, "suffix" : "" } ], "container-title" : "International Journal of Applied Ceramic Technology", "id" : "ITEM-2", "issue" : "s1", "issued" : { "date-parts" : [ [ "2013" ] ] }, "page" : "E282-E289", "publisher" : "Wiley Online Library", "title" : "Novel Fluorapatite\u2010Forsterite Nanocomposite Powder for Oral Bone Defects", "type" : "article-journal", "volume" : "10" }, "uris" : [ "http://www.mendeley.com/documents/?uuid=ac081c3b-1e74-4fe6-a757-8bbfe79b1131" ] } ], "mendeley" : { "formattedCitation" : "[40,41]", "plainTextFormattedCitation" : "[40,41]", "previouslyFormattedCitation" : "[40,41]"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[40,41]</w:t>
      </w:r>
      <w:r w:rsidR="00FF12BA" w:rsidRPr="00E01CE5">
        <w:rPr>
          <w:rFonts w:asciiTheme="majorBidi" w:hAnsiTheme="majorBidi" w:cstheme="majorBidi"/>
        </w:rPr>
        <w:fldChar w:fldCharType="end"/>
      </w:r>
      <w:r w:rsidR="00643D5C" w:rsidRPr="00E01CE5">
        <w:rPr>
          <w:rFonts w:asciiTheme="majorBidi" w:hAnsiTheme="majorBidi" w:cstheme="majorBidi"/>
        </w:rPr>
        <w:t xml:space="preserve">. These properties make it suitable for bone tissue engineering applications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"0272-8842", "author" : [ { "dropping-particle" : "", "family" : "Kharaziha", "given" : "M", "non-dropping-particle" : "", "parse-names" : false, "suffix" : "" }, { "dropping-particle" : "", "family" : "Fathi", "given" : "M H", "non-dropping-particle" : "", "parse-names" : false, "suffix" : "" } ], "container-title" : "Ceramics International", "id" : "ITEM-1", "issue" : "6", "issued" : { "date-parts" : [ [ "2009" ] ] }, "page" : "2449-2454", "publisher" : "Elsevier", "title" : "Synthesis and characterization of bioactive forsterite nanopowder", "type" : "article-journal", "volume" : "35" }, "uris" : [ "http://www.mendeley.com/documents/?uuid=006ce04c-6d13-4a41-8cfa-a53721469261" ] }, { "id" : "ITEM-2", "itemData" : { "ISSN" : "1751-6161", "author" : [ { "dropping-particle" : "", "family" : "Kharaziha", "given" : "M", "non-dropping-particle" : "", "parse-names" : false, "suffix" : "" }, { "dropping-particle" : "", "family" : "Fathi", "given" : "M H", "non-dropping-particle" : "", "parse-names" : false, "suffix" : "" }, { "dropping-particle" : "", "family" : "Edris", "given" : "H", "non-dropping-particle" : "", "parse-names" : false, "suffix" : "" } ], "container-title" : "journal of the mechanical behavior of biomedical materials", "id" : "ITEM-2", "issued" : { "date-parts" : [ [ "2013" ] ] }, "page" : "9-20", "publisher" : "Elsevier", "title" : "Development of novel aligned nanofibrous composite membranes for guided bone regeneration", "type" : "article-journal", "volume" : "24" }, "uris" : [ "http://www.mendeley.com/documents/?uuid=fede0816-21fe-4d40-8fc6-4de8c8e7116f" ] }, { "id" : "ITEM-3", "itemData" : { "ISSN" : "1551-2916", "author" : [ { "dropping-particle" : "", "family" : "Emadi", "given" : "Rahmatollah", "non-dropping-particle" : "", "parse-names" : false, "suffix" : "" }, { "dropping-particle" : "", "family" : "Tavangarian", "given" : "Fariborz", "non-dropping-particle" : "", "parse-names" : false, "suffix" : "" }, { "dropping-particle" : "", "family" : "Esfahani", "given" : "Saied Iman Roohani", "non-dropping-particle" : "", "parse-names" : false, "suffix" : "" }, { "dropping-particle" : "", "family" : "Sheikhhosseini", "given" : "Adel", "non-dropping-particle" : "", "parse-names" : false, "suffix" : "" }, { "dropping-particle" : "", "family" : "Kharaziha", "given" : "Mahshid", "non-dropping-particle" : "", "parse-names" : false, "suffix" : "" } ], "container-title" : "Journal of the American Ceramic Society", "id" : "ITEM-3", "issue" : "9", "issued" : { "date-parts" : [ [ "2010" ] ] }, "page" : "2679-2683", "publisher" : "Wiley Online Library", "title" : "Nanostructured forsterite coating strengthens porous hydroxyapatite for bone tissue engineering", "type" : "article-journal", "volume" : "93" }, "uris" : [ "http://www.mendeley.com/documents/?uuid=c6b947f7-ac10-4c5f-b849-c0ad6a451574" ] } ], "mendeley" : { "formattedCitation" : "[39,42,43]", "plainTextFormattedCitation" : "[39,42,43]", "previouslyFormattedCitation" : "[39,42,43]"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[39,42,43]</w:t>
      </w:r>
      <w:r w:rsidR="00FF12BA" w:rsidRPr="00E01CE5">
        <w:rPr>
          <w:rFonts w:asciiTheme="majorBidi" w:hAnsiTheme="majorBidi" w:cstheme="majorBidi"/>
        </w:rPr>
        <w:fldChar w:fldCharType="end"/>
      </w:r>
      <w:r w:rsidR="00643D5C" w:rsidRPr="00E01CE5">
        <w:rPr>
          <w:rFonts w:asciiTheme="majorBidi" w:hAnsiTheme="majorBidi" w:cstheme="majorBidi"/>
        </w:rPr>
        <w:t>.</w:t>
      </w:r>
      <w:r w:rsidR="007A1145" w:rsidRPr="00E01CE5">
        <w:rPr>
          <w:rFonts w:asciiTheme="majorBidi" w:hAnsiTheme="majorBidi" w:cstheme="majorBidi"/>
        </w:rPr>
        <w:t xml:space="preserve"> </w:t>
      </w:r>
    </w:p>
    <w:p w:rsidR="00643D5C" w:rsidRPr="00E01CE5" w:rsidRDefault="00483B0F" w:rsidP="004D0885">
      <w:pPr>
        <w:pStyle w:val="MDPI31text"/>
        <w:spacing w:after="240"/>
        <w:ind w:firstLine="432"/>
        <w:rPr>
          <w:rFonts w:asciiTheme="majorBidi" w:hAnsiTheme="majorBidi" w:cstheme="majorBidi"/>
        </w:rPr>
      </w:pPr>
      <w:r w:rsidRPr="00E01CE5">
        <w:rPr>
          <w:rFonts w:asciiTheme="majorBidi" w:hAnsiTheme="majorBidi" w:cstheme="majorBidi"/>
        </w:rPr>
        <w:t>The aim of this study was</w:t>
      </w:r>
      <w:r w:rsidR="00643D5C" w:rsidRPr="00E01CE5">
        <w:rPr>
          <w:rFonts w:asciiTheme="majorBidi" w:hAnsiTheme="majorBidi" w:cstheme="majorBidi"/>
        </w:rPr>
        <w:t xml:space="preserve"> to </w:t>
      </w:r>
      <w:r w:rsidR="00D8226C" w:rsidRPr="00E01CE5">
        <w:rPr>
          <w:rFonts w:asciiTheme="majorBidi" w:hAnsiTheme="majorBidi" w:cstheme="majorBidi"/>
        </w:rPr>
        <w:t xml:space="preserve">develop </w:t>
      </w:r>
      <w:r w:rsidR="00643D5C" w:rsidRPr="00E01CE5">
        <w:rPr>
          <w:rFonts w:asciiTheme="majorBidi" w:hAnsiTheme="majorBidi" w:cstheme="majorBidi"/>
        </w:rPr>
        <w:t xml:space="preserve">scaffolds </w:t>
      </w:r>
      <w:r w:rsidR="00D8226C" w:rsidRPr="00E01CE5">
        <w:rPr>
          <w:rFonts w:asciiTheme="majorBidi" w:hAnsiTheme="majorBidi" w:cstheme="majorBidi"/>
        </w:rPr>
        <w:t xml:space="preserve">of PLA/gelatin-forsterite </w:t>
      </w:r>
      <w:r w:rsidR="00643D5C" w:rsidRPr="00E01CE5">
        <w:rPr>
          <w:rFonts w:asciiTheme="majorBidi" w:hAnsiTheme="majorBidi" w:cstheme="majorBidi"/>
        </w:rPr>
        <w:t>using</w:t>
      </w:r>
      <w:r w:rsidR="00D8226C" w:rsidRPr="00E01CE5">
        <w:rPr>
          <w:rFonts w:asciiTheme="majorBidi" w:hAnsiTheme="majorBidi" w:cstheme="majorBidi"/>
        </w:rPr>
        <w:t xml:space="preserve"> </w:t>
      </w:r>
      <w:r w:rsidR="00D8226C" w:rsidRPr="00E01CE5">
        <w:rPr>
          <w:rFonts w:asciiTheme="majorBidi" w:hAnsiTheme="majorBidi" w:cstheme="majorBidi"/>
          <w:noProof/>
        </w:rPr>
        <w:t>layer</w:t>
      </w:r>
      <w:r w:rsidR="00D8226C" w:rsidRPr="00E01CE5">
        <w:rPr>
          <w:rFonts w:asciiTheme="majorBidi" w:hAnsiTheme="majorBidi" w:cstheme="majorBidi"/>
        </w:rPr>
        <w:t xml:space="preserve"> by layer</w:t>
      </w:r>
      <w:r w:rsidR="00643D5C" w:rsidRPr="00E01CE5">
        <w:rPr>
          <w:rFonts w:asciiTheme="majorBidi" w:hAnsiTheme="majorBidi" w:cstheme="majorBidi"/>
        </w:rPr>
        <w:t xml:space="preserve"> FDM and ES techniques. </w:t>
      </w:r>
      <w:r w:rsidR="00671DB0" w:rsidRPr="00E01CE5">
        <w:rPr>
          <w:rFonts w:asciiTheme="majorBidi" w:hAnsiTheme="majorBidi" w:cstheme="majorBidi"/>
        </w:rPr>
        <w:t xml:space="preserve">The importance of the fabrication of bio-composites has been highlighted elsewhere </w:t>
      </w:r>
      <w:r w:rsidR="00671DB0"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"10.1016/j.matdes.2011.06.005", "ISBN" : "0261-3069", "ISSN" : "02641275", "abstract" : "Titanium-10. wt.% 45S5 Bioglass scaffold nanocomposites were synthesized by the combination of mechanical alloying and by a \"space-holder\" sintering process. The porous structure and corrosion properties were investigated. In vitro biocompatibility of these materials was evaluated and compared with a conventional microcrystalline titanium, where normal human osteoblast (NHOst) cells from Cambrex (CC-2538) were cultured on the disks of the materials and cell growth was examined. The morphology of the cell cultures obtained on Ti-10. wt.% 45S5 Bioglass nanocomposite was similar to those obtained on the microcrystalline titanium. On the other hand, on porous scaffold, the cells adhered with their whole surface to the insert penetrating the porous structure, while on the polished surface, more spherical cells were observed with a smaller surface of adhesion. The present study has demonstrated that titanium-10. wt.% 45S5 Bioglass scaffold nanocomposite is a promising biomaterial for bone tissue engineering. ?? 2011 Elsevier Ltd.", "author" : [ { "dropping-particle" : "", "family" : "Jurczyk", "given" : "M. U.", "non-dropping-particle" : "", "parse-names" : false, "suffix" : "" }, { "dropping-particle" : "", "family" : "Jurczyk", "given" : "K.", "non-dropping-particle" : "", "parse-names" : false, "suffix" : "" }, { "dropping-particle" : "", "family" : "Miklaszewski", "given" : "A.", "non-dropping-particle" : "", "parse-names" : false, "suffix" : "" }, { "dropping-particle" : "", "family" : "Jurczyk", "given" : "M.", "non-dropping-particle" : "", "parse-names" : false, "suffix" : "" } ], "container-title" : "Materials and Design", "id" : "ITEM-1", "issue" : "10", "issued" : { "date-parts" : [ [ "2011" ] ] }, "page" : "4882-4889", "title" : "Nanostructured titanium-45S5 Bioglass scaffold composites for medical applications", "type" : "article-journal", "volume" : "32" }, "uris" : [ "http://www.mendeley.com/documents/?uuid=4c495163-1ab7-4eb8-bdef-28d5194b2d73" ] }, { "id" : "ITEM-2", "itemData" : { "DOI" : "10.1016/j.matdes.2009.07.045", "ISBN" : "0261-3069", "ISSN" : "02641275", "abstract" : "The use of rapid prototyping (RP) technology for rapid tooling and rapid manufacturing has given rise to the development of application-oriented composites. The present paper furnishes succinct notes of the composites formed using main rapid prototyping processes such as Selective Laser Sintering/Melting, Laser Engineered Net Shaping, Laminated Object Manufacturing, Stereolithography, Fused Deposition Modeling, Three Dimensional Printing and Ultrasonic Consolidation. The emphasis of the present work is on the methodology of composite formation and the reporting of various materials used. ?? 2009 Elsevier Ltd. All rights reserved.", "author" : [ { "dropping-particle" : "", "family" : "Kumar", "given" : "S.", "non-dropping-particle" : "", "parse-names" : false, "suffix" : "" }, { "dropping-particle" : "", "family" : "Kruth", "given" : "J. P.", "non-dropping-particle" : "", "parse-names" : false, "suffix" : "" } ], "container-title" : "Materials and Design", "id" : "ITEM-2", "issue" : "2", "issued" : { "date-parts" : [ [ "2010" ] ] }, "page" : "850-856", "title" : "Composites by rapid prototyping technology", "type" : "article-journal", "volume" : "31" }, "uris" : [ "http://www.mendeley.com/documents/?uuid=ae05ce42-f3d5-4efe-b0c7-345ef59c7111" ] } ], "mendeley" : { "formattedCitation" : "[44,45]", "plainTextFormattedCitation" : "[44,45]", "previouslyFormattedCitation" : "[44,45]" }, "properties" : { "noteIndex" : 0 }, "schema" : "https://github.com/citation-style-language/schema/raw/master/csl-citation.json" }</w:instrText>
      </w:r>
      <w:r w:rsidR="00671DB0" w:rsidRPr="00E01CE5">
        <w:rPr>
          <w:rFonts w:asciiTheme="majorBidi" w:hAnsiTheme="majorBidi" w:cstheme="majorBidi"/>
        </w:rPr>
        <w:fldChar w:fldCharType="separate"/>
      </w:r>
      <w:r w:rsidR="007758C9" w:rsidRPr="00E01CE5">
        <w:rPr>
          <w:rFonts w:asciiTheme="majorBidi" w:hAnsiTheme="majorBidi" w:cstheme="majorBidi"/>
          <w:noProof/>
        </w:rPr>
        <w:t>[44,45]</w:t>
      </w:r>
      <w:r w:rsidR="00671DB0" w:rsidRPr="00E01CE5">
        <w:rPr>
          <w:rFonts w:asciiTheme="majorBidi" w:hAnsiTheme="majorBidi" w:cstheme="majorBidi"/>
        </w:rPr>
        <w:fldChar w:fldCharType="end"/>
      </w:r>
      <w:r w:rsidR="00671DB0" w:rsidRPr="00E01CE5">
        <w:rPr>
          <w:rFonts w:asciiTheme="majorBidi" w:hAnsiTheme="majorBidi" w:cstheme="majorBidi"/>
        </w:rPr>
        <w:t xml:space="preserve">. </w:t>
      </w:r>
      <w:r w:rsidR="007A1954" w:rsidRPr="00E01CE5">
        <w:rPr>
          <w:rFonts w:asciiTheme="majorBidi" w:hAnsiTheme="majorBidi" w:cstheme="majorBidi"/>
        </w:rPr>
        <w:t xml:space="preserve">To the best of authors’ knowledge, this is the first study </w:t>
      </w:r>
      <w:r w:rsidR="00126537" w:rsidRPr="00E01CE5">
        <w:rPr>
          <w:rFonts w:asciiTheme="majorBidi" w:hAnsiTheme="majorBidi" w:cstheme="majorBidi"/>
        </w:rPr>
        <w:t xml:space="preserve">presenting a fabrication method based on ES and FDM together considering a combination of PLA, </w:t>
      </w:r>
      <w:r w:rsidR="00126537" w:rsidRPr="00E01CE5">
        <w:rPr>
          <w:rFonts w:asciiTheme="majorBidi" w:hAnsiTheme="majorBidi" w:cstheme="majorBidi"/>
          <w:noProof/>
        </w:rPr>
        <w:t>gelatin</w:t>
      </w:r>
      <w:r w:rsidR="000B5F95" w:rsidRPr="00E01CE5">
        <w:rPr>
          <w:rFonts w:asciiTheme="majorBidi" w:hAnsiTheme="majorBidi" w:cstheme="majorBidi"/>
          <w:noProof/>
        </w:rPr>
        <w:t>,</w:t>
      </w:r>
      <w:r w:rsidR="00126537" w:rsidRPr="00E01CE5">
        <w:rPr>
          <w:rFonts w:asciiTheme="majorBidi" w:hAnsiTheme="majorBidi" w:cstheme="majorBidi"/>
        </w:rPr>
        <w:t xml:space="preserve"> and forsterite. It was </w:t>
      </w:r>
      <w:r w:rsidR="00D824C9" w:rsidRPr="00E01CE5">
        <w:rPr>
          <w:rFonts w:asciiTheme="majorBidi" w:hAnsiTheme="majorBidi" w:cstheme="majorBidi"/>
        </w:rPr>
        <w:t>hypothesized</w:t>
      </w:r>
      <w:r w:rsidR="00126537" w:rsidRPr="00E01CE5">
        <w:rPr>
          <w:rFonts w:asciiTheme="majorBidi" w:hAnsiTheme="majorBidi" w:cstheme="majorBidi"/>
        </w:rPr>
        <w:t xml:space="preserve"> that such a composition can satisfy both of mechanical</w:t>
      </w:r>
      <w:r w:rsidR="00D824C9" w:rsidRPr="00E01CE5">
        <w:rPr>
          <w:rFonts w:asciiTheme="majorBidi" w:hAnsiTheme="majorBidi" w:cstheme="majorBidi"/>
        </w:rPr>
        <w:t xml:space="preserve"> (e.g. proper elastic modulus)</w:t>
      </w:r>
      <w:r w:rsidR="00126537" w:rsidRPr="00E01CE5">
        <w:rPr>
          <w:rFonts w:asciiTheme="majorBidi" w:hAnsiTheme="majorBidi" w:cstheme="majorBidi"/>
        </w:rPr>
        <w:t xml:space="preserve"> and biological</w:t>
      </w:r>
      <w:r w:rsidR="00D824C9" w:rsidRPr="00E01CE5">
        <w:rPr>
          <w:rFonts w:asciiTheme="majorBidi" w:hAnsiTheme="majorBidi" w:cstheme="majorBidi"/>
        </w:rPr>
        <w:t xml:space="preserve"> (e.g. bioactivity)</w:t>
      </w:r>
      <w:r w:rsidR="00126537" w:rsidRPr="00E01CE5">
        <w:rPr>
          <w:rFonts w:asciiTheme="majorBidi" w:hAnsiTheme="majorBidi" w:cstheme="majorBidi"/>
        </w:rPr>
        <w:t xml:space="preserve"> requirements of scaffolds for bone tissue regeneration. </w:t>
      </w:r>
      <w:r w:rsidR="008F74BA" w:rsidRPr="00E01CE5">
        <w:rPr>
          <w:rFonts w:asciiTheme="majorBidi" w:hAnsiTheme="majorBidi" w:cstheme="majorBidi"/>
        </w:rPr>
        <w:t>For this purpose,</w:t>
      </w:r>
      <w:r w:rsidR="00DE39CF" w:rsidRPr="00E01CE5">
        <w:rPr>
          <w:rFonts w:asciiTheme="majorBidi" w:hAnsiTheme="majorBidi" w:cstheme="majorBidi"/>
        </w:rPr>
        <w:t xml:space="preserve"> </w:t>
      </w:r>
      <w:r w:rsidR="00643D5C" w:rsidRPr="00E01CE5">
        <w:rPr>
          <w:rFonts w:asciiTheme="majorBidi" w:hAnsiTheme="majorBidi" w:cstheme="majorBidi"/>
        </w:rPr>
        <w:t>micro-struts of PLA</w:t>
      </w:r>
      <w:r w:rsidR="00DE39CF" w:rsidRPr="00E01CE5">
        <w:rPr>
          <w:rFonts w:asciiTheme="majorBidi" w:hAnsiTheme="majorBidi" w:cstheme="majorBidi"/>
        </w:rPr>
        <w:t xml:space="preserve"> </w:t>
      </w:r>
      <w:r w:rsidR="008F74BA" w:rsidRPr="00E01CE5">
        <w:rPr>
          <w:rFonts w:asciiTheme="majorBidi" w:hAnsiTheme="majorBidi" w:cstheme="majorBidi"/>
        </w:rPr>
        <w:t xml:space="preserve">and nanocomposite gelatin-forsterite fibrous layers </w:t>
      </w:r>
      <w:r w:rsidR="00DE39CF" w:rsidRPr="00E01CE5">
        <w:rPr>
          <w:rFonts w:asciiTheme="majorBidi" w:hAnsiTheme="majorBidi" w:cstheme="majorBidi"/>
        </w:rPr>
        <w:t>w</w:t>
      </w:r>
      <w:r w:rsidR="008F74BA" w:rsidRPr="00E01CE5">
        <w:rPr>
          <w:rFonts w:asciiTheme="majorBidi" w:hAnsiTheme="majorBidi" w:cstheme="majorBidi"/>
        </w:rPr>
        <w:t>ere</w:t>
      </w:r>
      <w:r w:rsidR="00643D5C" w:rsidRPr="00E01CE5">
        <w:rPr>
          <w:rFonts w:asciiTheme="majorBidi" w:hAnsiTheme="majorBidi" w:cstheme="majorBidi"/>
        </w:rPr>
        <w:t xml:space="preserve"> fabricated </w:t>
      </w:r>
      <w:r w:rsidR="00DE39CF" w:rsidRPr="00E01CE5">
        <w:rPr>
          <w:rFonts w:asciiTheme="majorBidi" w:hAnsiTheme="majorBidi" w:cstheme="majorBidi"/>
        </w:rPr>
        <w:t xml:space="preserve">using </w:t>
      </w:r>
      <w:r w:rsidR="00643D5C" w:rsidRPr="00E01CE5">
        <w:rPr>
          <w:rFonts w:asciiTheme="majorBidi" w:hAnsiTheme="majorBidi" w:cstheme="majorBidi"/>
        </w:rPr>
        <w:t xml:space="preserve">FDM </w:t>
      </w:r>
      <w:r w:rsidR="008F74BA" w:rsidRPr="00E01CE5">
        <w:rPr>
          <w:rFonts w:asciiTheme="majorBidi" w:hAnsiTheme="majorBidi" w:cstheme="majorBidi"/>
        </w:rPr>
        <w:t xml:space="preserve">and ES techniques together, respectively. </w:t>
      </w:r>
      <w:r w:rsidRPr="00E01CE5">
        <w:rPr>
          <w:rFonts w:asciiTheme="majorBidi" w:hAnsiTheme="majorBidi" w:cstheme="majorBidi"/>
        </w:rPr>
        <w:t>It was</w:t>
      </w:r>
      <w:r w:rsidR="00643D5C" w:rsidRPr="00E01CE5">
        <w:rPr>
          <w:rFonts w:asciiTheme="majorBidi" w:hAnsiTheme="majorBidi" w:cstheme="majorBidi"/>
        </w:rPr>
        <w:t xml:space="preserve"> supposed that adding gelatin-forsterite nanocomposite fibrous layers could improve the bioactivity and mechanical propertie</w:t>
      </w:r>
      <w:r w:rsidR="00884C36" w:rsidRPr="00E01CE5">
        <w:rPr>
          <w:rFonts w:asciiTheme="majorBidi" w:hAnsiTheme="majorBidi" w:cstheme="majorBidi"/>
        </w:rPr>
        <w:t>s compared to pure PLA scaffold</w:t>
      </w:r>
      <w:r w:rsidR="00C12E5A" w:rsidRPr="00E01CE5">
        <w:rPr>
          <w:rFonts w:asciiTheme="majorBidi" w:hAnsiTheme="majorBidi" w:cstheme="majorBidi"/>
        </w:rPr>
        <w:t>.</w:t>
      </w:r>
    </w:p>
    <w:p w:rsidR="00824F7C" w:rsidRPr="00E01CE5" w:rsidRDefault="00824F7C" w:rsidP="007E7881">
      <w:pPr>
        <w:pStyle w:val="MDPI21heading1"/>
        <w:rPr>
          <w:rFonts w:asciiTheme="majorBidi" w:hAnsiTheme="majorBidi" w:cstheme="majorBidi"/>
        </w:rPr>
      </w:pPr>
      <w:r w:rsidRPr="00E01CE5">
        <w:rPr>
          <w:rFonts w:asciiTheme="majorBidi" w:hAnsiTheme="majorBidi" w:cstheme="majorBidi"/>
          <w:lang w:eastAsia="zh-CN"/>
        </w:rPr>
        <w:lastRenderedPageBreak/>
        <w:t xml:space="preserve">2. </w:t>
      </w:r>
      <w:r w:rsidRPr="00E01CE5">
        <w:rPr>
          <w:rFonts w:asciiTheme="majorBidi" w:hAnsiTheme="majorBidi" w:cstheme="majorBidi"/>
        </w:rPr>
        <w:t xml:space="preserve">Materials and Methods </w:t>
      </w:r>
    </w:p>
    <w:p w:rsidR="005323B5" w:rsidRPr="00E01CE5" w:rsidRDefault="005323B5" w:rsidP="007E7881">
      <w:pPr>
        <w:pStyle w:val="MDPI22heading2"/>
        <w:rPr>
          <w:rFonts w:asciiTheme="majorBidi" w:hAnsiTheme="majorBidi" w:cstheme="majorBidi"/>
          <w:b/>
          <w:bCs/>
          <w:sz w:val="28"/>
          <w:szCs w:val="28"/>
          <w:lang w:bidi="fa-IR"/>
        </w:rPr>
      </w:pPr>
      <w:r w:rsidRPr="00E01CE5">
        <w:rPr>
          <w:rFonts w:asciiTheme="majorBidi" w:hAnsiTheme="majorBidi" w:cstheme="majorBidi"/>
        </w:rPr>
        <w:t>2.1. Materials</w:t>
      </w:r>
      <w:r w:rsidRPr="00E01CE5">
        <w:rPr>
          <w:rFonts w:asciiTheme="majorBidi" w:hAnsiTheme="majorBidi" w:cstheme="majorBidi"/>
          <w:b/>
          <w:bCs/>
          <w:sz w:val="28"/>
          <w:szCs w:val="28"/>
          <w:lang w:bidi="fa-IR"/>
        </w:rPr>
        <w:tab/>
      </w:r>
    </w:p>
    <w:p w:rsidR="005323B5" w:rsidRPr="00E01CE5" w:rsidRDefault="005323B5" w:rsidP="004A3E5D">
      <w:pPr>
        <w:pStyle w:val="MDPI31text"/>
        <w:spacing w:after="240"/>
        <w:ind w:firstLine="432"/>
        <w:rPr>
          <w:rFonts w:asciiTheme="majorBidi" w:hAnsiTheme="majorBidi" w:cstheme="majorBidi"/>
        </w:rPr>
      </w:pPr>
      <w:r w:rsidRPr="00E01CE5">
        <w:rPr>
          <w:rFonts w:asciiTheme="majorBidi" w:hAnsiTheme="majorBidi" w:cstheme="majorBidi"/>
        </w:rPr>
        <w:t xml:space="preserve">Gelatin (Type-A gelatin from bovine skin), acetic acid and </w:t>
      </w:r>
      <w:r w:rsidRPr="00E01CE5">
        <w:rPr>
          <w:rFonts w:asciiTheme="majorBidi" w:hAnsiTheme="majorBidi" w:cstheme="majorBidi"/>
          <w:noProof/>
        </w:rPr>
        <w:t>N,N-(3-dimethylaminopropyl)-</w:t>
      </w:r>
      <w:r w:rsidRPr="00E01CE5">
        <w:rPr>
          <w:rFonts w:asciiTheme="majorBidi" w:hAnsiTheme="majorBidi" w:cstheme="majorBidi"/>
        </w:rPr>
        <w:t xml:space="preserve"> N’-</w:t>
      </w:r>
      <w:r w:rsidRPr="00E01CE5">
        <w:rPr>
          <w:rFonts w:asciiTheme="majorBidi" w:hAnsiTheme="majorBidi" w:cstheme="majorBidi"/>
          <w:noProof/>
        </w:rPr>
        <w:t>ethyl-carbodiimide</w:t>
      </w:r>
      <w:r w:rsidRPr="00E01CE5">
        <w:rPr>
          <w:rFonts w:asciiTheme="majorBidi" w:hAnsiTheme="majorBidi" w:cstheme="majorBidi"/>
        </w:rPr>
        <w:t xml:space="preserve"> hydrochloride (EDC) were purchased from Sigma Company. Forsterite nanopowder (particle size = 25–45 nm) was synthesized by sol–gel method according to our previously reported procedures</w:t>
      </w:r>
      <w:r w:rsidR="008F74BA" w:rsidRPr="00E01CE5">
        <w:rPr>
          <w:rFonts w:asciiTheme="majorBidi" w:hAnsiTheme="majorBidi" w:cstheme="majorBidi"/>
        </w:rPr>
        <w:t xml:space="preserve">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"0272-8842", "author" : [ { "dropping-particle" : "", "family" : "Kharaziha", "given" : "M", "non-dropping-particle" : "", "parse-names" : false, "suffix" : "" }, { "dropping-particle" : "", "family" : "Fathi", "given" : "M H", "non-dropping-particle" : "", "parse-names" : false, "suffix" : "" } ], "container-title" : "Ceramics International", "id" : "ITEM-1", "issue" : "6", "issued" : { "date-parts" : [ [ "2009" ] ] }, "page" : "2449-2454", "publisher" : "Elsevier", "title" : "Synthesis and characterization of bioactive forsterite nanopowder", "type" : "article-journal", "volume" : "35" }, "uris" : [ "http://www.mendeley.com/documents/?uuid=006ce04c-6d13-4a41-8cfa-a53721469261" ] } ], "mendeley" : { "formattedCitation" : "[39]", "plainTextFormattedCitation" : "[39]", "previouslyFormattedCitation" : "[39]"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[39]</w:t>
      </w:r>
      <w:r w:rsidR="00FF12BA" w:rsidRPr="00E01CE5">
        <w:rPr>
          <w:rFonts w:asciiTheme="majorBidi" w:hAnsiTheme="majorBidi" w:cstheme="majorBidi"/>
        </w:rPr>
        <w:fldChar w:fldCharType="end"/>
      </w:r>
      <w:r w:rsidR="008F74BA" w:rsidRPr="00E01CE5">
        <w:rPr>
          <w:rFonts w:asciiTheme="majorBidi" w:hAnsiTheme="majorBidi" w:cstheme="majorBidi"/>
        </w:rPr>
        <w:t>.</w:t>
      </w:r>
      <w:r w:rsidRPr="00E01CE5">
        <w:rPr>
          <w:rFonts w:asciiTheme="majorBidi" w:hAnsiTheme="majorBidi" w:cstheme="majorBidi"/>
        </w:rPr>
        <w:t xml:space="preserve"> PLA (translucent, clear) was also supplied by Bits from Bytes (Clevedon, UK) as a 2.7 mm diam</w:t>
      </w:r>
      <w:r w:rsidR="004A3E5D" w:rsidRPr="00E01CE5">
        <w:rPr>
          <w:rFonts w:asciiTheme="majorBidi" w:hAnsiTheme="majorBidi" w:cstheme="majorBidi"/>
        </w:rPr>
        <w:t xml:space="preserve">eter filament for both </w:t>
      </w:r>
      <w:r w:rsidRPr="00E01CE5">
        <w:rPr>
          <w:rFonts w:asciiTheme="majorBidi" w:hAnsiTheme="majorBidi" w:cstheme="majorBidi"/>
        </w:rPr>
        <w:t>scaffolds. The PLA polymer filaments applied in the fabrication process of scaffolds had T</w:t>
      </w:r>
      <w:r w:rsidRPr="00E01CE5">
        <w:rPr>
          <w:rFonts w:asciiTheme="majorBidi" w:hAnsiTheme="majorBidi" w:cstheme="majorBidi"/>
          <w:vertAlign w:val="subscript"/>
        </w:rPr>
        <w:t>g</w:t>
      </w:r>
      <w:r w:rsidRPr="00E01CE5">
        <w:rPr>
          <w:rFonts w:asciiTheme="majorBidi" w:hAnsiTheme="majorBidi" w:cstheme="majorBidi"/>
        </w:rPr>
        <w:t>, T</w:t>
      </w:r>
      <w:r w:rsidRPr="00E01CE5">
        <w:rPr>
          <w:rFonts w:asciiTheme="majorBidi" w:hAnsiTheme="majorBidi" w:cstheme="majorBidi"/>
          <w:vertAlign w:val="subscript"/>
        </w:rPr>
        <w:t>c</w:t>
      </w:r>
      <w:r w:rsidRPr="00E01CE5">
        <w:rPr>
          <w:rFonts w:asciiTheme="majorBidi" w:hAnsiTheme="majorBidi" w:cstheme="majorBidi"/>
        </w:rPr>
        <w:t xml:space="preserve"> and T</w:t>
      </w:r>
      <w:r w:rsidRPr="00E01CE5">
        <w:rPr>
          <w:rFonts w:asciiTheme="majorBidi" w:hAnsiTheme="majorBidi" w:cstheme="majorBidi"/>
          <w:vertAlign w:val="subscript"/>
        </w:rPr>
        <w:t>m</w:t>
      </w:r>
      <w:r w:rsidR="00BE6AB8" w:rsidRPr="00E01CE5">
        <w:rPr>
          <w:rFonts w:asciiTheme="majorBidi" w:hAnsiTheme="majorBidi" w:cstheme="majorBidi"/>
        </w:rPr>
        <w:t xml:space="preserve"> 62</w:t>
      </w:r>
      <m:oMath>
        <m:r>
          <m:rPr>
            <m:sty m:val="p"/>
          </m:rPr>
          <w:rPr>
            <w:rFonts w:ascii="Cambria Math" w:hAnsi="Cambria Math" w:cstheme="majorBidi"/>
          </w:rPr>
          <m:t>℃</m:t>
        </m:r>
      </m:oMath>
      <w:r w:rsidR="00BE6AB8" w:rsidRPr="00E01CE5">
        <w:rPr>
          <w:rFonts w:asciiTheme="majorBidi" w:hAnsiTheme="majorBidi" w:cstheme="majorBidi"/>
        </w:rPr>
        <w:t>, 112</w:t>
      </w:r>
      <m:oMath>
        <m:r>
          <m:rPr>
            <m:sty m:val="p"/>
          </m:rPr>
          <w:rPr>
            <w:rFonts w:ascii="Cambria Math" w:hAnsi="Cambria Math" w:cstheme="majorBidi"/>
          </w:rPr>
          <m:t>℃</m:t>
        </m:r>
      </m:oMath>
      <w:r w:rsidR="00BE6AB8" w:rsidRPr="00E01CE5">
        <w:rPr>
          <w:rFonts w:asciiTheme="majorBidi" w:hAnsiTheme="majorBidi" w:cstheme="majorBidi"/>
        </w:rPr>
        <w:t>, and 170</w:t>
      </w:r>
      <m:oMath>
        <m:r>
          <m:rPr>
            <m:sty m:val="p"/>
          </m:rPr>
          <w:rPr>
            <w:rFonts w:ascii="Cambria Math" w:hAnsi="Cambria Math" w:cstheme="majorBidi"/>
          </w:rPr>
          <m:t>℃</m:t>
        </m:r>
      </m:oMath>
      <w:r w:rsidRPr="00E01CE5">
        <w:rPr>
          <w:rFonts w:asciiTheme="majorBidi" w:hAnsiTheme="majorBidi" w:cstheme="majorBidi"/>
        </w:rPr>
        <w:t>, respectively.</w:t>
      </w:r>
    </w:p>
    <w:p w:rsidR="005323B5" w:rsidRPr="00E01CE5" w:rsidRDefault="005323B5" w:rsidP="007E7881">
      <w:pPr>
        <w:pStyle w:val="MDPI22heading2"/>
        <w:rPr>
          <w:rFonts w:asciiTheme="majorBidi" w:hAnsiTheme="majorBidi" w:cstheme="majorBidi"/>
        </w:rPr>
      </w:pPr>
      <w:r w:rsidRPr="00E01CE5">
        <w:rPr>
          <w:rFonts w:asciiTheme="majorBidi" w:hAnsiTheme="majorBidi" w:cstheme="majorBidi"/>
        </w:rPr>
        <w:t>2.2. Design and fabrication of pure scaffolds</w:t>
      </w:r>
    </w:p>
    <w:p w:rsidR="004B3BF0" w:rsidRPr="00E01CE5" w:rsidRDefault="005323B5" w:rsidP="00844275">
      <w:pPr>
        <w:pStyle w:val="MDPI31text"/>
        <w:spacing w:after="240"/>
        <w:ind w:firstLine="432"/>
        <w:rPr>
          <w:rFonts w:asciiTheme="majorBidi" w:hAnsiTheme="majorBidi" w:cstheme="majorBidi"/>
        </w:rPr>
      </w:pPr>
      <w:r w:rsidRPr="00E01CE5">
        <w:rPr>
          <w:rFonts w:asciiTheme="majorBidi" w:hAnsiTheme="majorBidi" w:cstheme="majorBidi"/>
        </w:rPr>
        <w:t>Pure PLA scaffold was developed using FDM technique</w:t>
      </w:r>
      <w:r w:rsidR="0017776C" w:rsidRPr="00E01CE5">
        <w:rPr>
          <w:rFonts w:asciiTheme="majorBidi" w:hAnsiTheme="majorBidi" w:cstheme="majorBidi"/>
        </w:rPr>
        <w:t xml:space="preserve"> and i</w:t>
      </w:r>
      <w:r w:rsidRPr="00E01CE5">
        <w:rPr>
          <w:rFonts w:asciiTheme="majorBidi" w:hAnsiTheme="majorBidi" w:cstheme="majorBidi"/>
        </w:rPr>
        <w:t xml:space="preserve">n order to evaluate the effects of pore size and shape on the characteristics of scaffolds, three different groups were designed </w:t>
      </w:r>
      <w:r w:rsidR="00FB37A8" w:rsidRPr="00E01CE5">
        <w:rPr>
          <w:rFonts w:asciiTheme="majorBidi" w:hAnsiTheme="majorBidi" w:cstheme="majorBidi"/>
        </w:rPr>
        <w:t xml:space="preserve">using G-Code program </w:t>
      </w:r>
      <w:r w:rsidRPr="00E01CE5">
        <w:rPr>
          <w:rFonts w:asciiTheme="majorBidi" w:hAnsiTheme="majorBidi" w:cstheme="majorBidi"/>
        </w:rPr>
        <w:t>and named with S</w:t>
      </w:r>
      <w:r w:rsidRPr="00E01CE5">
        <w:rPr>
          <w:rFonts w:asciiTheme="majorBidi" w:hAnsiTheme="majorBidi" w:cstheme="majorBidi"/>
          <w:vertAlign w:val="subscript"/>
        </w:rPr>
        <w:t>1</w:t>
      </w:r>
      <w:r w:rsidRPr="00E01CE5">
        <w:rPr>
          <w:rFonts w:asciiTheme="majorBidi" w:hAnsiTheme="majorBidi" w:cstheme="majorBidi"/>
        </w:rPr>
        <w:t>, S</w:t>
      </w:r>
      <w:r w:rsidRPr="00E01CE5">
        <w:rPr>
          <w:rFonts w:asciiTheme="majorBidi" w:hAnsiTheme="majorBidi" w:cstheme="majorBidi"/>
          <w:vertAlign w:val="subscript"/>
        </w:rPr>
        <w:t>2</w:t>
      </w:r>
      <w:r w:rsidR="00013576" w:rsidRPr="00E01CE5">
        <w:rPr>
          <w:rFonts w:asciiTheme="majorBidi" w:hAnsiTheme="majorBidi" w:cstheme="majorBidi"/>
        </w:rPr>
        <w:t>,</w:t>
      </w:r>
      <w:r w:rsidRPr="00E01CE5">
        <w:rPr>
          <w:rFonts w:asciiTheme="majorBidi" w:hAnsiTheme="majorBidi" w:cstheme="majorBidi"/>
        </w:rPr>
        <w:t xml:space="preserve"> and S</w:t>
      </w:r>
      <w:r w:rsidRPr="00E01CE5">
        <w:rPr>
          <w:rFonts w:asciiTheme="majorBidi" w:hAnsiTheme="majorBidi" w:cstheme="majorBidi"/>
          <w:vertAlign w:val="subscript"/>
        </w:rPr>
        <w:t>3</w:t>
      </w:r>
      <w:r w:rsidRPr="00E01CE5">
        <w:rPr>
          <w:rFonts w:asciiTheme="majorBidi" w:hAnsiTheme="majorBidi" w:cstheme="majorBidi"/>
        </w:rPr>
        <w:t xml:space="preserve"> symbols. </w:t>
      </w:r>
      <w:r w:rsidR="005004AE" w:rsidRPr="00E01CE5">
        <w:rPr>
          <w:rFonts w:asciiTheme="majorBidi" w:hAnsiTheme="majorBidi" w:cstheme="majorBidi"/>
        </w:rPr>
        <w:t xml:space="preserve">For bone tissue regeneration, scaffolds with 50 µm to 500 µm pore size </w:t>
      </w:r>
      <w:r w:rsidR="005004AE" w:rsidRPr="00E01CE5">
        <w:rPr>
          <w:rFonts w:asciiTheme="majorBidi" w:hAnsiTheme="majorBidi" w:cstheme="majorBidi"/>
          <w:noProof/>
        </w:rPr>
        <w:t>ha</w:t>
      </w:r>
      <w:r w:rsidR="00844275" w:rsidRPr="00E01CE5">
        <w:rPr>
          <w:rFonts w:asciiTheme="majorBidi" w:hAnsiTheme="majorBidi" w:cstheme="majorBidi"/>
          <w:noProof/>
        </w:rPr>
        <w:t>ve</w:t>
      </w:r>
      <w:r w:rsidR="005004AE" w:rsidRPr="00E01CE5">
        <w:rPr>
          <w:rFonts w:asciiTheme="majorBidi" w:hAnsiTheme="majorBidi" w:cstheme="majorBidi"/>
        </w:rPr>
        <w:t xml:space="preserve"> been reported </w:t>
      </w:r>
      <w:r w:rsidR="005004AE"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"10.1016/j.matdes.2008.03.024", "ISSN" : "0261-3069", "author" : [ { "dropping-particle" : "", "family" : "Yang", "given" : "Shoufeng", "non-dropping-particle" : "", "parse-names" : false, "suffix" : "" }, { "dropping-particle" : "", "family" : "Yang", "given" : "Hongyi", "non-dropping-particle" : "", "parse-names" : false, "suffix" : "" }, { "dropping-particle" : "", "family" : "Chi", "given" : "Xiaopeng", "non-dropping-particle" : "", "parse-names" : false, "suffix" : "" }, { "dropping-particle" : "", "family" : "Evans", "given" : "Julian R G", "non-dropping-particle" : "", "parse-names" : false, "suffix" : "" }, { "dropping-particle" : "", "family" : "Thompson", "given" : "Ian", "non-dropping-particle" : "", "parse-names" : false, "suffix" : "" }, { "dropping-particle" : "", "family" : "Cook", "given" : "Richard J", "non-dropping-particle" : "", "parse-names" : false, "suffix" : "" }, { "dropping-particle" : "", "family" : "Robinson", "given" : "Paul", "non-dropping-particle" : "", "parse-names" : false, "suffix" : "" } ], "container-title" : "Materials &amp; Design", "id" : "ITEM-1", "issue" : "9", "issued" : { "date-parts" : [ [ "2008" ] ] }, "page" : "1802-1809", "publisher" : "Elsevier", "title" : "Rapid prototyping of ceramic lattices for hard tissue scaffolds", "type" : "article-journal", "volume" : "29" }, "uris" : [ "http://www.mendeley.com/documents/?uuid=9f742f75-c79e-43f8-930c-6f5d321dcfe6" ] } ], "mendeley" : { "formattedCitation" : "[3]", "plainTextFormattedCitation" : "[3]", "previouslyFormattedCitation" : "[3]" }, "properties" : { "noteIndex" : 0 }, "schema" : "https://github.com/citation-style-language/schema/raw/master/csl-citation.json" }</w:instrText>
      </w:r>
      <w:r w:rsidR="005004AE" w:rsidRPr="00E01CE5">
        <w:rPr>
          <w:rFonts w:asciiTheme="majorBidi" w:hAnsiTheme="majorBidi" w:cstheme="majorBidi"/>
        </w:rPr>
        <w:fldChar w:fldCharType="separate"/>
      </w:r>
      <w:r w:rsidR="005004AE" w:rsidRPr="00E01CE5">
        <w:rPr>
          <w:rFonts w:asciiTheme="majorBidi" w:hAnsiTheme="majorBidi" w:cstheme="majorBidi"/>
          <w:noProof/>
        </w:rPr>
        <w:t>[3]</w:t>
      </w:r>
      <w:r w:rsidR="005004AE" w:rsidRPr="00E01CE5">
        <w:rPr>
          <w:rFonts w:asciiTheme="majorBidi" w:hAnsiTheme="majorBidi" w:cstheme="majorBidi"/>
        </w:rPr>
        <w:fldChar w:fldCharType="end"/>
      </w:r>
      <w:r w:rsidR="005004AE" w:rsidRPr="00E01CE5">
        <w:rPr>
          <w:rFonts w:asciiTheme="majorBidi" w:hAnsiTheme="majorBidi" w:cstheme="majorBidi"/>
        </w:rPr>
        <w:t xml:space="preserve">. </w:t>
      </w:r>
      <w:r w:rsidR="00FB37A8" w:rsidRPr="00E01CE5">
        <w:rPr>
          <w:rFonts w:asciiTheme="majorBidi" w:hAnsiTheme="majorBidi" w:cstheme="majorBidi"/>
        </w:rPr>
        <w:t>The</w:t>
      </w:r>
      <w:r w:rsidRPr="00E01CE5">
        <w:rPr>
          <w:rFonts w:asciiTheme="majorBidi" w:hAnsiTheme="majorBidi" w:cstheme="majorBidi"/>
        </w:rPr>
        <w:t xml:space="preserve"> details </w:t>
      </w:r>
      <w:r w:rsidR="00FB37A8" w:rsidRPr="00E01CE5">
        <w:rPr>
          <w:rFonts w:asciiTheme="majorBidi" w:hAnsiTheme="majorBidi" w:cstheme="majorBidi"/>
        </w:rPr>
        <w:t xml:space="preserve">of </w:t>
      </w:r>
      <w:r w:rsidR="00026720" w:rsidRPr="00E01CE5">
        <w:rPr>
          <w:rFonts w:asciiTheme="majorBidi" w:hAnsiTheme="majorBidi" w:cstheme="majorBidi"/>
        </w:rPr>
        <w:t>3D-printing conditions</w:t>
      </w:r>
      <w:r w:rsidR="00FB37A8" w:rsidRPr="00E01CE5">
        <w:rPr>
          <w:rFonts w:asciiTheme="majorBidi" w:hAnsiTheme="majorBidi" w:cstheme="majorBidi"/>
        </w:rPr>
        <w:t xml:space="preserve"> </w:t>
      </w:r>
      <w:r w:rsidRPr="00E01CE5">
        <w:rPr>
          <w:rFonts w:asciiTheme="majorBidi" w:hAnsiTheme="majorBidi" w:cstheme="majorBidi"/>
        </w:rPr>
        <w:t xml:space="preserve">are presented in </w:t>
      </w:r>
      <w:r w:rsidR="00A15FAA" w:rsidRPr="00E01CE5">
        <w:rPr>
          <w:rFonts w:asciiTheme="majorBidi" w:hAnsiTheme="majorBidi" w:cstheme="majorBidi"/>
        </w:rPr>
        <w:fldChar w:fldCharType="begin"/>
      </w:r>
      <w:r w:rsidR="00A15FAA" w:rsidRPr="00E01CE5">
        <w:rPr>
          <w:rFonts w:asciiTheme="majorBidi" w:hAnsiTheme="majorBidi" w:cstheme="majorBidi"/>
        </w:rPr>
        <w:instrText xml:space="preserve"> REF _Ref434140853 \h  \* MERGEFORMAT </w:instrText>
      </w:r>
      <w:r w:rsidR="00A15FAA" w:rsidRPr="00E01CE5">
        <w:rPr>
          <w:rFonts w:asciiTheme="majorBidi" w:hAnsiTheme="majorBidi" w:cstheme="majorBidi"/>
        </w:rPr>
      </w:r>
      <w:r w:rsidR="00A15FAA" w:rsidRPr="00E01CE5">
        <w:rPr>
          <w:rFonts w:asciiTheme="majorBidi" w:hAnsiTheme="majorBidi" w:cstheme="majorBidi"/>
        </w:rPr>
        <w:fldChar w:fldCharType="separate"/>
      </w:r>
      <w:r w:rsidR="00593DEE" w:rsidRPr="00593DEE">
        <w:rPr>
          <w:rFonts w:asciiTheme="majorBidi" w:hAnsiTheme="majorBidi" w:cstheme="majorBidi"/>
        </w:rPr>
        <w:t>Table 1</w:t>
      </w:r>
      <w:r w:rsidR="00A15FAA" w:rsidRPr="00E01CE5">
        <w:rPr>
          <w:rFonts w:asciiTheme="majorBidi" w:hAnsiTheme="majorBidi" w:cstheme="majorBidi"/>
        </w:rPr>
        <w:fldChar w:fldCharType="end"/>
      </w:r>
      <w:r w:rsidRPr="00E01CE5">
        <w:rPr>
          <w:rFonts w:asciiTheme="majorBidi" w:hAnsiTheme="majorBidi" w:cstheme="majorBidi"/>
        </w:rPr>
        <w:t>. The generated G-code data was transferred to FDM machine.</w:t>
      </w:r>
      <w:r w:rsidR="004B3BF0" w:rsidRPr="00E01CE5">
        <w:rPr>
          <w:rFonts w:asciiTheme="majorBidi" w:hAnsiTheme="majorBidi" w:cstheme="majorBidi"/>
        </w:rPr>
        <w:t xml:space="preserve"> All scaffolds were fabricated by RAPMAN 3.2 </w:t>
      </w:r>
      <w:r w:rsidR="00CC6073" w:rsidRPr="00E01CE5">
        <w:rPr>
          <w:rFonts w:asciiTheme="majorBidi" w:hAnsiTheme="majorBidi" w:cstheme="majorBidi"/>
        </w:rPr>
        <w:t xml:space="preserve">(Clevedon, UK) </w:t>
      </w:r>
      <w:r w:rsidR="004B3BF0" w:rsidRPr="00E01CE5">
        <w:rPr>
          <w:rFonts w:asciiTheme="majorBidi" w:hAnsiTheme="majorBidi" w:cstheme="majorBidi"/>
        </w:rPr>
        <w:t>with double nozzle head supplied by Bits from Bytes</w:t>
      </w:r>
      <w:r w:rsidR="00CC6073" w:rsidRPr="00E01CE5">
        <w:rPr>
          <w:rFonts w:asciiTheme="majorBidi" w:hAnsiTheme="majorBidi" w:cstheme="majorBidi"/>
        </w:rPr>
        <w:t xml:space="preserve"> (</w:t>
      </w:r>
      <w:r w:rsidR="00CC6073" w:rsidRPr="00E01CE5">
        <w:rPr>
          <w:rFonts w:asciiTheme="majorBidi" w:hAnsiTheme="majorBidi" w:cstheme="majorBidi"/>
        </w:rPr>
        <w:fldChar w:fldCharType="begin"/>
      </w:r>
      <w:r w:rsidR="00CC6073" w:rsidRPr="00E01CE5">
        <w:rPr>
          <w:rFonts w:asciiTheme="majorBidi" w:hAnsiTheme="majorBidi" w:cstheme="majorBidi"/>
        </w:rPr>
        <w:instrText xml:space="preserve"> REF _Ref432608414 \h  \* MERGEFORMAT </w:instrText>
      </w:r>
      <w:r w:rsidR="00CC6073" w:rsidRPr="00E01CE5">
        <w:rPr>
          <w:rFonts w:asciiTheme="majorBidi" w:hAnsiTheme="majorBidi" w:cstheme="majorBidi"/>
        </w:rPr>
      </w:r>
      <w:r w:rsidR="00CC6073" w:rsidRPr="00E01CE5">
        <w:rPr>
          <w:rFonts w:asciiTheme="majorBidi" w:hAnsiTheme="majorBidi" w:cstheme="majorBidi"/>
        </w:rPr>
        <w:fldChar w:fldCharType="separate"/>
      </w:r>
      <w:r w:rsidR="00593DEE" w:rsidRPr="00593DEE">
        <w:rPr>
          <w:rFonts w:asciiTheme="majorBidi" w:hAnsiTheme="majorBidi" w:cstheme="majorBidi"/>
        </w:rPr>
        <w:t>Figure 1</w:t>
      </w:r>
      <w:r w:rsidR="00CC6073" w:rsidRPr="00E01CE5">
        <w:rPr>
          <w:rFonts w:asciiTheme="majorBidi" w:hAnsiTheme="majorBidi" w:cstheme="majorBidi"/>
        </w:rPr>
        <w:fldChar w:fldCharType="end"/>
      </w:r>
      <w:r w:rsidR="00CC6073" w:rsidRPr="00E01CE5">
        <w:rPr>
          <w:rFonts w:asciiTheme="majorBidi" w:hAnsiTheme="majorBidi" w:cstheme="majorBidi"/>
        </w:rPr>
        <w:t>)</w:t>
      </w:r>
      <w:r w:rsidR="004B3BF0" w:rsidRPr="00E01CE5">
        <w:rPr>
          <w:rFonts w:asciiTheme="majorBidi" w:hAnsiTheme="majorBidi" w:cstheme="majorBidi"/>
        </w:rPr>
        <w:t xml:space="preserve">. The nozzle temperature was adjusted to 195 and 210 </w:t>
      </w:r>
      <m:oMath>
        <m:r>
          <m:rPr>
            <m:sty m:val="p"/>
          </m:rPr>
          <w:rPr>
            <w:rFonts w:ascii="Cambria Math" w:hAnsi="Cambria Math" w:cstheme="majorBidi"/>
          </w:rPr>
          <m:t>℃</m:t>
        </m:r>
      </m:oMath>
      <w:r w:rsidR="004B3BF0" w:rsidRPr="00E01CE5">
        <w:rPr>
          <w:rFonts w:asciiTheme="majorBidi" w:hAnsiTheme="majorBidi" w:cstheme="majorBidi"/>
        </w:rPr>
        <w:t xml:space="preserve"> with respect to the sample. Moreover, the amount of layer thickness was set at 0.5 mm in the G-Code program. Additionally, the scaffolds were designed with 0-90 lay down </w:t>
      </w:r>
      <w:r w:rsidR="004B3BF0" w:rsidRPr="00E01CE5">
        <w:rPr>
          <w:rFonts w:asciiTheme="majorBidi" w:hAnsiTheme="majorBidi" w:cstheme="majorBidi"/>
          <w:noProof/>
        </w:rPr>
        <w:t>pattern</w:t>
      </w:r>
      <w:r w:rsidR="004B3BF0" w:rsidRPr="00E01CE5">
        <w:rPr>
          <w:rFonts w:asciiTheme="majorBidi" w:hAnsiTheme="majorBidi" w:cstheme="majorBidi"/>
        </w:rPr>
        <w:t xml:space="preserve"> and fabricated in 35</w:t>
      </w:r>
      <m:oMath>
        <m:r>
          <m:rPr>
            <m:sty m:val="p"/>
          </m:rPr>
          <w:rPr>
            <w:rFonts w:ascii="Cambria Math" w:hAnsi="Cambria Math" w:cstheme="majorBidi"/>
          </w:rPr>
          <m:t>×</m:t>
        </m:r>
      </m:oMath>
      <w:r w:rsidR="004B3BF0" w:rsidRPr="00E01CE5">
        <w:rPr>
          <w:rFonts w:asciiTheme="majorBidi" w:hAnsiTheme="majorBidi" w:cstheme="majorBidi"/>
        </w:rPr>
        <w:t>35</w:t>
      </w:r>
      <m:oMath>
        <m:r>
          <m:rPr>
            <m:sty m:val="p"/>
          </m:rPr>
          <w:rPr>
            <w:rFonts w:ascii="Cambria Math" w:hAnsi="Cambria Math" w:cstheme="majorBidi"/>
          </w:rPr>
          <m:t>×</m:t>
        </m:r>
      </m:oMath>
      <w:r w:rsidR="004B3BF0" w:rsidRPr="00E01CE5">
        <w:rPr>
          <w:rFonts w:asciiTheme="majorBidi" w:hAnsiTheme="majorBidi" w:cstheme="majorBidi"/>
        </w:rPr>
        <w:t>4 mm</w:t>
      </w:r>
      <w:r w:rsidR="004B3BF0" w:rsidRPr="00E01CE5">
        <w:rPr>
          <w:rFonts w:asciiTheme="majorBidi" w:hAnsiTheme="majorBidi" w:cstheme="majorBidi"/>
          <w:vertAlign w:val="superscript"/>
        </w:rPr>
        <w:t>3</w:t>
      </w:r>
      <w:r w:rsidR="004B3BF0" w:rsidRPr="00E01CE5">
        <w:rPr>
          <w:rFonts w:asciiTheme="majorBidi" w:hAnsiTheme="majorBidi" w:cstheme="majorBidi"/>
        </w:rPr>
        <w:t xml:space="preserve"> sizes.</w:t>
      </w:r>
    </w:p>
    <w:p w:rsidR="005323B5" w:rsidRPr="00E01CE5" w:rsidRDefault="005323B5" w:rsidP="007E7881">
      <w:pPr>
        <w:pStyle w:val="MDPI31text"/>
        <w:rPr>
          <w:rFonts w:asciiTheme="majorBidi" w:hAnsiTheme="majorBidi" w:cstheme="majorBidi"/>
        </w:rPr>
      </w:pPr>
    </w:p>
    <w:p w:rsidR="005323B5" w:rsidRPr="00E01CE5" w:rsidRDefault="00937E08" w:rsidP="007E7881">
      <w:pPr>
        <w:keepNext/>
        <w:autoSpaceDE w:val="0"/>
        <w:autoSpaceDN w:val="0"/>
        <w:adjustRightInd w:val="0"/>
        <w:spacing w:line="240" w:lineRule="auto"/>
        <w:jc w:val="center"/>
        <w:rPr>
          <w:rFonts w:asciiTheme="majorBidi" w:hAnsiTheme="majorBidi" w:cstheme="majorBidi"/>
        </w:rPr>
      </w:pPr>
      <w:r w:rsidRPr="00E01CE5">
        <w:rPr>
          <w:rFonts w:asciiTheme="majorBidi" w:hAnsiTheme="majorBidi" w:cstheme="majorBidi"/>
          <w:noProof/>
          <w:lang w:eastAsia="en-US"/>
        </w:rPr>
        <w:lastRenderedPageBreak/>
        <w:drawing>
          <wp:inline distT="0" distB="0" distL="0" distR="0" wp14:anchorId="05949F68" wp14:editId="1884EA1C">
            <wp:extent cx="3937943" cy="3190007"/>
            <wp:effectExtent l="0" t="381000" r="0" b="353695"/>
            <wp:docPr id="2" name="Picture 2" descr="\\cabinet\work$\san908\Desktop\Main\Kharaziha\submitted paper\photoshop images\Revision pictures\picture\20151102_16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inet\work$\san908\Desktop\Main\Kharaziha\submitted paper\photoshop images\Revision pictures\picture\20151102_162019.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5603" r="1813"/>
                    <a:stretch/>
                  </pic:blipFill>
                  <pic:spPr bwMode="auto">
                    <a:xfrm rot="5400000">
                      <a:off x="0" y="0"/>
                      <a:ext cx="3941155" cy="319260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rsidR="006259BD" w:rsidRPr="00E01CE5" w:rsidRDefault="005323B5" w:rsidP="00CC6073">
      <w:pPr>
        <w:pStyle w:val="MDPI51figurecaption"/>
        <w:ind w:left="0"/>
        <w:jc w:val="center"/>
        <w:rPr>
          <w:rFonts w:asciiTheme="majorBidi" w:hAnsiTheme="majorBidi" w:cstheme="majorBidi"/>
          <w:bCs/>
        </w:rPr>
      </w:pPr>
      <w:bookmarkStart w:id="1" w:name="_Ref432608414"/>
      <w:r w:rsidRPr="00E01CE5">
        <w:rPr>
          <w:rFonts w:asciiTheme="majorBidi" w:hAnsiTheme="majorBidi" w:cstheme="majorBidi"/>
          <w:b/>
        </w:rPr>
        <w:t xml:space="preserve">Figure </w:t>
      </w:r>
      <w:r w:rsidR="00FF12BA" w:rsidRPr="00E01CE5">
        <w:rPr>
          <w:rFonts w:asciiTheme="majorBidi" w:hAnsiTheme="majorBidi" w:cstheme="majorBidi"/>
          <w:b/>
        </w:rPr>
        <w:fldChar w:fldCharType="begin"/>
      </w:r>
      <w:r w:rsidRPr="00E01CE5">
        <w:rPr>
          <w:rFonts w:asciiTheme="majorBidi" w:hAnsiTheme="majorBidi" w:cstheme="majorBidi"/>
          <w:b/>
        </w:rPr>
        <w:instrText xml:space="preserve"> SEQ Figure \* ARABIC </w:instrText>
      </w:r>
      <w:r w:rsidR="00FF12BA" w:rsidRPr="00E01CE5">
        <w:rPr>
          <w:rFonts w:asciiTheme="majorBidi" w:hAnsiTheme="majorBidi" w:cstheme="majorBidi"/>
          <w:b/>
        </w:rPr>
        <w:fldChar w:fldCharType="separate"/>
      </w:r>
      <w:r w:rsidR="00593DEE">
        <w:rPr>
          <w:rFonts w:asciiTheme="majorBidi" w:hAnsiTheme="majorBidi" w:cstheme="majorBidi"/>
          <w:b/>
          <w:noProof/>
        </w:rPr>
        <w:t>1</w:t>
      </w:r>
      <w:r w:rsidR="00FF12BA" w:rsidRPr="00E01CE5">
        <w:rPr>
          <w:rFonts w:asciiTheme="majorBidi" w:hAnsiTheme="majorBidi" w:cstheme="majorBidi"/>
          <w:b/>
        </w:rPr>
        <w:fldChar w:fldCharType="end"/>
      </w:r>
      <w:bookmarkEnd w:id="1"/>
      <w:r w:rsidRPr="00E01CE5">
        <w:rPr>
          <w:rFonts w:asciiTheme="majorBidi" w:hAnsiTheme="majorBidi" w:cstheme="majorBidi"/>
          <w:b/>
        </w:rPr>
        <w:t>.</w:t>
      </w:r>
      <w:r w:rsidR="008A5379" w:rsidRPr="00E01CE5">
        <w:rPr>
          <w:rFonts w:asciiTheme="majorBidi" w:hAnsiTheme="majorBidi" w:cstheme="majorBidi"/>
          <w:bCs/>
        </w:rPr>
        <w:t xml:space="preserve"> </w:t>
      </w:r>
      <w:r w:rsidR="00CC6073" w:rsidRPr="00E01CE5">
        <w:rPr>
          <w:rFonts w:asciiTheme="majorBidi" w:hAnsiTheme="majorBidi" w:cstheme="majorBidi"/>
          <w:bCs/>
        </w:rPr>
        <w:t>The</w:t>
      </w:r>
      <w:r w:rsidR="008A5379" w:rsidRPr="00E01CE5">
        <w:rPr>
          <w:rFonts w:asciiTheme="majorBidi" w:hAnsiTheme="majorBidi" w:cstheme="majorBidi"/>
          <w:bCs/>
        </w:rPr>
        <w:t xml:space="preserve"> FDM machine</w:t>
      </w:r>
      <w:r w:rsidR="00CC6073" w:rsidRPr="00E01CE5">
        <w:rPr>
          <w:rFonts w:asciiTheme="majorBidi" w:hAnsiTheme="majorBidi" w:cstheme="majorBidi"/>
          <w:bCs/>
        </w:rPr>
        <w:t xml:space="preserve"> (</w:t>
      </w:r>
      <w:r w:rsidR="00CC6073" w:rsidRPr="00E01CE5">
        <w:rPr>
          <w:rFonts w:asciiTheme="majorBidi" w:hAnsiTheme="majorBidi" w:cstheme="majorBidi"/>
          <w:bCs/>
          <w:noProof/>
        </w:rPr>
        <w:t>Rapman</w:t>
      </w:r>
      <w:r w:rsidR="00CC6073" w:rsidRPr="00E01CE5">
        <w:rPr>
          <w:rFonts w:asciiTheme="majorBidi" w:hAnsiTheme="majorBidi" w:cstheme="majorBidi"/>
          <w:bCs/>
        </w:rPr>
        <w:t xml:space="preserve"> 3.2) used to fabricate PLA scaffolds</w:t>
      </w:r>
    </w:p>
    <w:p w:rsidR="005323B5" w:rsidRPr="00E01CE5" w:rsidRDefault="005323B5" w:rsidP="0083554A">
      <w:pPr>
        <w:pStyle w:val="MDPI51figurecaption"/>
        <w:ind w:left="0"/>
        <w:jc w:val="center"/>
        <w:rPr>
          <w:rFonts w:asciiTheme="majorBidi" w:hAnsiTheme="majorBidi" w:cstheme="majorBidi"/>
          <w:bCs/>
        </w:rPr>
      </w:pPr>
      <w:bookmarkStart w:id="2" w:name="_Ref434140853"/>
      <w:r w:rsidRPr="00E01CE5">
        <w:rPr>
          <w:rFonts w:asciiTheme="majorBidi" w:hAnsiTheme="majorBidi" w:cstheme="majorBidi"/>
          <w:b/>
        </w:rPr>
        <w:t xml:space="preserve">Table </w:t>
      </w:r>
      <w:r w:rsidR="00FF12BA" w:rsidRPr="00E01CE5">
        <w:rPr>
          <w:rFonts w:asciiTheme="majorBidi" w:hAnsiTheme="majorBidi" w:cstheme="majorBidi"/>
          <w:b/>
        </w:rPr>
        <w:fldChar w:fldCharType="begin"/>
      </w:r>
      <w:r w:rsidRPr="00E01CE5">
        <w:rPr>
          <w:rFonts w:asciiTheme="majorBidi" w:hAnsiTheme="majorBidi" w:cstheme="majorBidi"/>
          <w:b/>
        </w:rPr>
        <w:instrText xml:space="preserve"> SEQ Table \* ARABIC </w:instrText>
      </w:r>
      <w:r w:rsidR="00FF12BA" w:rsidRPr="00E01CE5">
        <w:rPr>
          <w:rFonts w:asciiTheme="majorBidi" w:hAnsiTheme="majorBidi" w:cstheme="majorBidi"/>
          <w:b/>
        </w:rPr>
        <w:fldChar w:fldCharType="separate"/>
      </w:r>
      <w:r w:rsidR="00593DEE">
        <w:rPr>
          <w:rFonts w:asciiTheme="majorBidi" w:hAnsiTheme="majorBidi" w:cstheme="majorBidi"/>
          <w:b/>
          <w:noProof/>
        </w:rPr>
        <w:t>1</w:t>
      </w:r>
      <w:r w:rsidR="00FF12BA" w:rsidRPr="00E01CE5">
        <w:rPr>
          <w:rFonts w:asciiTheme="majorBidi" w:hAnsiTheme="majorBidi" w:cstheme="majorBidi"/>
          <w:b/>
        </w:rPr>
        <w:fldChar w:fldCharType="end"/>
      </w:r>
      <w:bookmarkEnd w:id="2"/>
      <w:r w:rsidRPr="00E01CE5">
        <w:rPr>
          <w:rFonts w:asciiTheme="majorBidi" w:hAnsiTheme="majorBidi" w:cstheme="majorBidi"/>
          <w:b/>
        </w:rPr>
        <w:t>.</w:t>
      </w:r>
      <w:r w:rsidRPr="00E01CE5">
        <w:rPr>
          <w:rFonts w:asciiTheme="majorBidi" w:hAnsiTheme="majorBidi" w:cstheme="majorBidi"/>
          <w:bCs/>
        </w:rPr>
        <w:t xml:space="preserve"> Details of the </w:t>
      </w:r>
      <w:r w:rsidR="0083554A" w:rsidRPr="00E01CE5">
        <w:rPr>
          <w:rFonts w:asciiTheme="majorBidi" w:hAnsiTheme="majorBidi" w:cstheme="majorBidi"/>
          <w:bCs/>
        </w:rPr>
        <w:t>3D-printing conditions</w:t>
      </w:r>
      <w:r w:rsidR="006312E1" w:rsidRPr="00E01CE5">
        <w:rPr>
          <w:rFonts w:asciiTheme="majorBidi" w:hAnsiTheme="majorBidi" w:cstheme="majorBidi"/>
          <w:bCs/>
        </w:rPr>
        <w:t xml:space="preserve"> in FDM machine</w:t>
      </w:r>
    </w:p>
    <w:tbl>
      <w:tblPr>
        <w:tblStyle w:val="TableGrid"/>
        <w:tblW w:w="0" w:type="auto"/>
        <w:jc w:val="center"/>
        <w:tblBorders>
          <w:left w:val="none" w:sz="0" w:space="0" w:color="auto"/>
          <w:right w:val="none" w:sz="0" w:space="0" w:color="auto"/>
          <w:insideV w:val="none" w:sz="0" w:space="0" w:color="auto"/>
        </w:tblBorders>
        <w:tblCellMar>
          <w:left w:w="28" w:type="dxa"/>
          <w:right w:w="28" w:type="dxa"/>
        </w:tblCellMar>
        <w:tblLook w:val="04A0" w:firstRow="1" w:lastRow="0" w:firstColumn="1" w:lastColumn="0" w:noHBand="0" w:noVBand="1"/>
      </w:tblPr>
      <w:tblGrid>
        <w:gridCol w:w="768"/>
        <w:gridCol w:w="2143"/>
        <w:gridCol w:w="1766"/>
        <w:gridCol w:w="1101"/>
      </w:tblGrid>
      <w:tr w:rsidR="004B3BF0" w:rsidRPr="00E01CE5" w:rsidTr="004B3BF0">
        <w:trPr>
          <w:trHeight w:val="352"/>
          <w:jc w:val="center"/>
        </w:trPr>
        <w:tc>
          <w:tcPr>
            <w:tcW w:w="768" w:type="dxa"/>
            <w:vAlign w:val="center"/>
          </w:tcPr>
          <w:p w:rsidR="00F15DA3" w:rsidRPr="00E01CE5" w:rsidRDefault="00F15DA3" w:rsidP="004B3BF0">
            <w:pPr>
              <w:keepNext/>
              <w:keepLines/>
              <w:spacing w:line="360" w:lineRule="auto"/>
              <w:jc w:val="center"/>
              <w:outlineLvl w:val="0"/>
              <w:rPr>
                <w:rFonts w:asciiTheme="majorBidi" w:hAnsiTheme="majorBidi" w:cstheme="majorBidi"/>
                <w:b/>
                <w:sz w:val="20"/>
                <w:lang w:bidi="fa-IR"/>
              </w:rPr>
            </w:pPr>
            <w:r w:rsidRPr="00E01CE5">
              <w:rPr>
                <w:rFonts w:asciiTheme="majorBidi" w:hAnsiTheme="majorBidi" w:cstheme="majorBidi"/>
                <w:b/>
                <w:sz w:val="20"/>
                <w:lang w:bidi="fa-IR"/>
              </w:rPr>
              <w:t>Samples</w:t>
            </w:r>
          </w:p>
        </w:tc>
        <w:tc>
          <w:tcPr>
            <w:tcW w:w="2143" w:type="dxa"/>
            <w:vAlign w:val="center"/>
          </w:tcPr>
          <w:p w:rsidR="004B3BF0" w:rsidRPr="00E01CE5" w:rsidRDefault="00F15DA3" w:rsidP="004B3BF0">
            <w:pPr>
              <w:keepNext/>
              <w:keepLines/>
              <w:spacing w:line="240" w:lineRule="auto"/>
              <w:jc w:val="center"/>
              <w:outlineLvl w:val="0"/>
              <w:rPr>
                <w:rFonts w:asciiTheme="majorBidi" w:hAnsiTheme="majorBidi" w:cstheme="majorBidi"/>
                <w:b/>
                <w:sz w:val="20"/>
                <w:lang w:bidi="fa-IR"/>
              </w:rPr>
            </w:pPr>
            <w:r w:rsidRPr="00E01CE5">
              <w:rPr>
                <w:rFonts w:asciiTheme="majorBidi" w:hAnsiTheme="majorBidi" w:cstheme="majorBidi"/>
                <w:b/>
                <w:sz w:val="20"/>
                <w:lang w:bidi="fa-IR"/>
              </w:rPr>
              <w:t xml:space="preserve">Liquefier </w:t>
            </w:r>
          </w:p>
          <w:p w:rsidR="00F15DA3" w:rsidRPr="00E01CE5" w:rsidRDefault="00F15DA3" w:rsidP="004B3BF0">
            <w:pPr>
              <w:keepNext/>
              <w:keepLines/>
              <w:spacing w:line="240" w:lineRule="auto"/>
              <w:jc w:val="center"/>
              <w:outlineLvl w:val="0"/>
              <w:rPr>
                <w:rFonts w:asciiTheme="majorBidi" w:hAnsiTheme="majorBidi" w:cstheme="majorBidi"/>
                <w:b/>
                <w:sz w:val="20"/>
                <w:lang w:bidi="fa-IR"/>
              </w:rPr>
            </w:pPr>
            <w:r w:rsidRPr="00E01CE5">
              <w:rPr>
                <w:rFonts w:asciiTheme="majorBidi" w:hAnsiTheme="majorBidi" w:cstheme="majorBidi"/>
                <w:b/>
                <w:sz w:val="20"/>
                <w:lang w:bidi="fa-IR"/>
              </w:rPr>
              <w:t>temperature (</w:t>
            </w:r>
            <m:oMath>
              <m:r>
                <m:rPr>
                  <m:sty m:val="bi"/>
                </m:rPr>
                <w:rPr>
                  <w:rFonts w:ascii="Cambria Math" w:hAnsi="Cambria Math" w:cstheme="majorBidi"/>
                  <w:sz w:val="20"/>
                  <w:lang w:bidi="fa-IR"/>
                </w:rPr>
                <m:t>℃</m:t>
              </m:r>
            </m:oMath>
            <w:r w:rsidRPr="00E01CE5">
              <w:rPr>
                <w:rFonts w:asciiTheme="majorBidi" w:hAnsiTheme="majorBidi" w:cstheme="majorBidi"/>
                <w:b/>
                <w:sz w:val="20"/>
                <w:lang w:bidi="fa-IR"/>
              </w:rPr>
              <w:t>)</w:t>
            </w:r>
          </w:p>
        </w:tc>
        <w:tc>
          <w:tcPr>
            <w:tcW w:w="1766" w:type="dxa"/>
            <w:vAlign w:val="center"/>
          </w:tcPr>
          <w:p w:rsidR="004B3BF0" w:rsidRPr="00E01CE5" w:rsidRDefault="00F15DA3" w:rsidP="004B3BF0">
            <w:pPr>
              <w:keepNext/>
              <w:keepLines/>
              <w:spacing w:line="240" w:lineRule="auto"/>
              <w:jc w:val="center"/>
              <w:outlineLvl w:val="0"/>
              <w:rPr>
                <w:rFonts w:asciiTheme="majorBidi" w:hAnsiTheme="majorBidi" w:cstheme="majorBidi"/>
                <w:b/>
                <w:sz w:val="20"/>
                <w:lang w:bidi="fa-IR"/>
              </w:rPr>
            </w:pPr>
            <w:r w:rsidRPr="00E01CE5">
              <w:rPr>
                <w:rFonts w:asciiTheme="majorBidi" w:hAnsiTheme="majorBidi" w:cstheme="majorBidi"/>
                <w:b/>
                <w:sz w:val="20"/>
                <w:lang w:bidi="fa-IR"/>
              </w:rPr>
              <w:t>Filament feed rate</w:t>
            </w:r>
          </w:p>
          <w:p w:rsidR="00F15DA3" w:rsidRPr="00E01CE5" w:rsidRDefault="00F15DA3" w:rsidP="004B3BF0">
            <w:pPr>
              <w:keepNext/>
              <w:keepLines/>
              <w:spacing w:line="240" w:lineRule="auto"/>
              <w:jc w:val="center"/>
              <w:outlineLvl w:val="0"/>
              <w:rPr>
                <w:rFonts w:asciiTheme="majorBidi" w:hAnsiTheme="majorBidi" w:cstheme="majorBidi"/>
                <w:b/>
                <w:sz w:val="20"/>
                <w:lang w:bidi="fa-IR"/>
              </w:rPr>
            </w:pPr>
            <w:r w:rsidRPr="00E01CE5">
              <w:rPr>
                <w:rFonts w:asciiTheme="majorBidi" w:hAnsiTheme="majorBidi" w:cstheme="majorBidi"/>
                <w:b/>
                <w:sz w:val="20"/>
                <w:lang w:bidi="fa-IR"/>
              </w:rPr>
              <w:t xml:space="preserve"> (RPM)</w:t>
            </w:r>
          </w:p>
        </w:tc>
        <w:tc>
          <w:tcPr>
            <w:tcW w:w="1101" w:type="dxa"/>
            <w:vAlign w:val="center"/>
          </w:tcPr>
          <w:p w:rsidR="004B3BF0" w:rsidRPr="00E01CE5" w:rsidRDefault="00F15DA3" w:rsidP="004B3BF0">
            <w:pPr>
              <w:keepNext/>
              <w:keepLines/>
              <w:spacing w:line="240" w:lineRule="auto"/>
              <w:jc w:val="center"/>
              <w:outlineLvl w:val="0"/>
              <w:rPr>
                <w:rFonts w:asciiTheme="majorBidi" w:hAnsiTheme="majorBidi" w:cstheme="majorBidi"/>
                <w:b/>
                <w:sz w:val="20"/>
                <w:lang w:bidi="fa-IR"/>
              </w:rPr>
            </w:pPr>
            <w:r w:rsidRPr="00E01CE5">
              <w:rPr>
                <w:rFonts w:asciiTheme="majorBidi" w:hAnsiTheme="majorBidi" w:cstheme="majorBidi"/>
                <w:b/>
                <w:sz w:val="20"/>
                <w:lang w:bidi="fa-IR"/>
              </w:rPr>
              <w:t>Head speed</w:t>
            </w:r>
          </w:p>
          <w:p w:rsidR="00F15DA3" w:rsidRPr="00E01CE5" w:rsidRDefault="00F15DA3" w:rsidP="004B3BF0">
            <w:pPr>
              <w:keepNext/>
              <w:keepLines/>
              <w:spacing w:line="240" w:lineRule="auto"/>
              <w:jc w:val="center"/>
              <w:outlineLvl w:val="0"/>
              <w:rPr>
                <w:rFonts w:asciiTheme="majorBidi" w:hAnsiTheme="majorBidi" w:cstheme="majorBidi"/>
                <w:b/>
                <w:sz w:val="20"/>
                <w:lang w:bidi="fa-IR"/>
              </w:rPr>
            </w:pPr>
            <w:r w:rsidRPr="00E01CE5">
              <w:rPr>
                <w:rFonts w:asciiTheme="majorBidi" w:hAnsiTheme="majorBidi" w:cstheme="majorBidi"/>
                <w:b/>
                <w:sz w:val="20"/>
                <w:lang w:bidi="fa-IR"/>
              </w:rPr>
              <w:t xml:space="preserve"> (mm/s)</w:t>
            </w:r>
          </w:p>
        </w:tc>
      </w:tr>
      <w:tr w:rsidR="004B3BF0" w:rsidRPr="00E01CE5" w:rsidTr="004B3BF0">
        <w:trPr>
          <w:trHeight w:val="280"/>
          <w:jc w:val="center"/>
        </w:trPr>
        <w:tc>
          <w:tcPr>
            <w:tcW w:w="768" w:type="dxa"/>
            <w:vAlign w:val="center"/>
          </w:tcPr>
          <w:p w:rsidR="00F15DA3" w:rsidRPr="00E01CE5" w:rsidRDefault="00F15DA3" w:rsidP="004B3BF0">
            <w:pPr>
              <w:keepNext/>
              <w:keepLines/>
              <w:spacing w:line="360" w:lineRule="auto"/>
              <w:jc w:val="center"/>
              <w:outlineLvl w:val="0"/>
              <w:rPr>
                <w:rFonts w:asciiTheme="majorBidi" w:hAnsiTheme="majorBidi" w:cstheme="majorBidi"/>
                <w:b/>
                <w:bCs/>
                <w:vertAlign w:val="subscript"/>
                <w:lang w:bidi="fa-IR"/>
              </w:rPr>
            </w:pPr>
            <w:r w:rsidRPr="00E01CE5">
              <w:rPr>
                <w:rFonts w:asciiTheme="majorBidi" w:hAnsiTheme="majorBidi" w:cstheme="majorBidi"/>
                <w:lang w:bidi="fa-IR"/>
              </w:rPr>
              <w:t>S</w:t>
            </w:r>
            <w:r w:rsidRPr="00E01CE5">
              <w:rPr>
                <w:rFonts w:asciiTheme="majorBidi" w:hAnsiTheme="majorBidi" w:cstheme="majorBidi"/>
                <w:vertAlign w:val="subscript"/>
                <w:lang w:bidi="fa-IR"/>
              </w:rPr>
              <w:t>1</w:t>
            </w:r>
          </w:p>
        </w:tc>
        <w:tc>
          <w:tcPr>
            <w:tcW w:w="2143" w:type="dxa"/>
            <w:vAlign w:val="center"/>
          </w:tcPr>
          <w:p w:rsidR="00F15DA3" w:rsidRPr="00E01CE5" w:rsidRDefault="00F15DA3" w:rsidP="004B3BF0">
            <w:pPr>
              <w:keepNext/>
              <w:keepLines/>
              <w:spacing w:line="360" w:lineRule="auto"/>
              <w:jc w:val="center"/>
              <w:outlineLvl w:val="0"/>
              <w:rPr>
                <w:rFonts w:asciiTheme="majorBidi" w:hAnsiTheme="majorBidi" w:cstheme="majorBidi"/>
                <w:lang w:bidi="fa-IR"/>
              </w:rPr>
            </w:pPr>
            <w:r w:rsidRPr="00E01CE5">
              <w:rPr>
                <w:rFonts w:asciiTheme="majorBidi" w:hAnsiTheme="majorBidi" w:cstheme="majorBidi"/>
                <w:lang w:bidi="fa-IR"/>
              </w:rPr>
              <w:t>210</w:t>
            </w:r>
          </w:p>
        </w:tc>
        <w:tc>
          <w:tcPr>
            <w:tcW w:w="1766" w:type="dxa"/>
            <w:vAlign w:val="center"/>
          </w:tcPr>
          <w:p w:rsidR="00F15DA3" w:rsidRPr="00E01CE5" w:rsidRDefault="00F15DA3" w:rsidP="004B3BF0">
            <w:pPr>
              <w:keepNext/>
              <w:keepLines/>
              <w:spacing w:line="360" w:lineRule="auto"/>
              <w:jc w:val="center"/>
              <w:outlineLvl w:val="0"/>
              <w:rPr>
                <w:rFonts w:asciiTheme="majorBidi" w:hAnsiTheme="majorBidi" w:cstheme="majorBidi"/>
                <w:lang w:bidi="fa-IR"/>
              </w:rPr>
            </w:pPr>
            <w:r w:rsidRPr="00E01CE5">
              <w:rPr>
                <w:rFonts w:asciiTheme="majorBidi" w:hAnsiTheme="majorBidi" w:cstheme="majorBidi"/>
                <w:lang w:bidi="fa-IR"/>
              </w:rPr>
              <w:t>10</w:t>
            </w:r>
          </w:p>
        </w:tc>
        <w:tc>
          <w:tcPr>
            <w:tcW w:w="1101" w:type="dxa"/>
            <w:vAlign w:val="center"/>
          </w:tcPr>
          <w:p w:rsidR="00F15DA3" w:rsidRPr="00E01CE5" w:rsidRDefault="00F15DA3" w:rsidP="004B3BF0">
            <w:pPr>
              <w:keepNext/>
              <w:keepLines/>
              <w:spacing w:line="360" w:lineRule="auto"/>
              <w:jc w:val="center"/>
              <w:outlineLvl w:val="0"/>
              <w:rPr>
                <w:rFonts w:asciiTheme="majorBidi" w:hAnsiTheme="majorBidi" w:cstheme="majorBidi"/>
                <w:lang w:bidi="fa-IR"/>
              </w:rPr>
            </w:pPr>
            <w:r w:rsidRPr="00E01CE5">
              <w:rPr>
                <w:rFonts w:asciiTheme="majorBidi" w:hAnsiTheme="majorBidi" w:cstheme="majorBidi"/>
                <w:lang w:bidi="fa-IR"/>
              </w:rPr>
              <w:t>6</w:t>
            </w:r>
          </w:p>
        </w:tc>
      </w:tr>
      <w:tr w:rsidR="004B3BF0" w:rsidRPr="00E01CE5" w:rsidTr="004B3BF0">
        <w:trPr>
          <w:trHeight w:val="235"/>
          <w:jc w:val="center"/>
        </w:trPr>
        <w:tc>
          <w:tcPr>
            <w:tcW w:w="768" w:type="dxa"/>
            <w:vAlign w:val="center"/>
          </w:tcPr>
          <w:p w:rsidR="00F15DA3" w:rsidRPr="00E01CE5" w:rsidRDefault="00F15DA3" w:rsidP="004B3BF0">
            <w:pPr>
              <w:keepNext/>
              <w:keepLines/>
              <w:spacing w:line="360" w:lineRule="auto"/>
              <w:jc w:val="center"/>
              <w:outlineLvl w:val="0"/>
              <w:rPr>
                <w:rFonts w:asciiTheme="majorBidi" w:hAnsiTheme="majorBidi" w:cstheme="majorBidi"/>
                <w:b/>
                <w:bCs/>
                <w:vertAlign w:val="subscript"/>
                <w:lang w:bidi="fa-IR"/>
              </w:rPr>
            </w:pPr>
            <w:r w:rsidRPr="00E01CE5">
              <w:rPr>
                <w:rFonts w:asciiTheme="majorBidi" w:hAnsiTheme="majorBidi" w:cstheme="majorBidi"/>
                <w:lang w:bidi="fa-IR"/>
              </w:rPr>
              <w:t>S</w:t>
            </w:r>
            <w:r w:rsidRPr="00E01CE5">
              <w:rPr>
                <w:rFonts w:asciiTheme="majorBidi" w:hAnsiTheme="majorBidi" w:cstheme="majorBidi"/>
                <w:vertAlign w:val="subscript"/>
                <w:lang w:bidi="fa-IR"/>
              </w:rPr>
              <w:t>2</w:t>
            </w:r>
          </w:p>
        </w:tc>
        <w:tc>
          <w:tcPr>
            <w:tcW w:w="2143" w:type="dxa"/>
            <w:vAlign w:val="center"/>
          </w:tcPr>
          <w:p w:rsidR="00F15DA3" w:rsidRPr="00E01CE5" w:rsidRDefault="00F15DA3" w:rsidP="004B3BF0">
            <w:pPr>
              <w:keepNext/>
              <w:keepLines/>
              <w:spacing w:line="360" w:lineRule="auto"/>
              <w:jc w:val="center"/>
              <w:outlineLvl w:val="0"/>
              <w:rPr>
                <w:rFonts w:asciiTheme="majorBidi" w:hAnsiTheme="majorBidi" w:cstheme="majorBidi"/>
                <w:lang w:bidi="fa-IR"/>
              </w:rPr>
            </w:pPr>
            <w:r w:rsidRPr="00E01CE5">
              <w:rPr>
                <w:rFonts w:asciiTheme="majorBidi" w:hAnsiTheme="majorBidi" w:cstheme="majorBidi"/>
                <w:lang w:bidi="fa-IR"/>
              </w:rPr>
              <w:t>210</w:t>
            </w:r>
          </w:p>
        </w:tc>
        <w:tc>
          <w:tcPr>
            <w:tcW w:w="1766" w:type="dxa"/>
            <w:vAlign w:val="center"/>
          </w:tcPr>
          <w:p w:rsidR="00F15DA3" w:rsidRPr="00E01CE5" w:rsidRDefault="00F15DA3" w:rsidP="004B3BF0">
            <w:pPr>
              <w:keepNext/>
              <w:keepLines/>
              <w:spacing w:line="360" w:lineRule="auto"/>
              <w:jc w:val="center"/>
              <w:outlineLvl w:val="0"/>
              <w:rPr>
                <w:rFonts w:asciiTheme="majorBidi" w:hAnsiTheme="majorBidi" w:cstheme="majorBidi"/>
                <w:lang w:bidi="fa-IR"/>
              </w:rPr>
            </w:pPr>
            <w:r w:rsidRPr="00E01CE5">
              <w:rPr>
                <w:rFonts w:asciiTheme="majorBidi" w:hAnsiTheme="majorBidi" w:cstheme="majorBidi"/>
                <w:lang w:bidi="fa-IR"/>
              </w:rPr>
              <w:t>20</w:t>
            </w:r>
          </w:p>
        </w:tc>
        <w:tc>
          <w:tcPr>
            <w:tcW w:w="1101" w:type="dxa"/>
            <w:vAlign w:val="center"/>
          </w:tcPr>
          <w:p w:rsidR="00F15DA3" w:rsidRPr="00E01CE5" w:rsidRDefault="00F15DA3" w:rsidP="004B3BF0">
            <w:pPr>
              <w:keepNext/>
              <w:keepLines/>
              <w:spacing w:line="360" w:lineRule="auto"/>
              <w:jc w:val="center"/>
              <w:outlineLvl w:val="0"/>
              <w:rPr>
                <w:rFonts w:asciiTheme="majorBidi" w:hAnsiTheme="majorBidi" w:cstheme="majorBidi"/>
                <w:lang w:bidi="fa-IR"/>
              </w:rPr>
            </w:pPr>
            <w:r w:rsidRPr="00E01CE5">
              <w:rPr>
                <w:rFonts w:asciiTheme="majorBidi" w:hAnsiTheme="majorBidi" w:cstheme="majorBidi"/>
                <w:lang w:bidi="fa-IR"/>
              </w:rPr>
              <w:t>7</w:t>
            </w:r>
          </w:p>
        </w:tc>
      </w:tr>
      <w:tr w:rsidR="004B3BF0" w:rsidRPr="00E01CE5" w:rsidTr="004B3BF0">
        <w:trPr>
          <w:trHeight w:val="224"/>
          <w:jc w:val="center"/>
        </w:trPr>
        <w:tc>
          <w:tcPr>
            <w:tcW w:w="768" w:type="dxa"/>
            <w:vAlign w:val="center"/>
          </w:tcPr>
          <w:p w:rsidR="00F15DA3" w:rsidRPr="00E01CE5" w:rsidRDefault="00F15DA3" w:rsidP="004B3BF0">
            <w:pPr>
              <w:keepNext/>
              <w:keepLines/>
              <w:spacing w:line="360" w:lineRule="auto"/>
              <w:jc w:val="center"/>
              <w:outlineLvl w:val="0"/>
              <w:rPr>
                <w:rFonts w:asciiTheme="majorBidi" w:hAnsiTheme="majorBidi" w:cstheme="majorBidi"/>
                <w:b/>
                <w:bCs/>
                <w:vertAlign w:val="subscript"/>
                <w:lang w:bidi="fa-IR"/>
              </w:rPr>
            </w:pPr>
            <w:r w:rsidRPr="00E01CE5">
              <w:rPr>
                <w:rFonts w:asciiTheme="majorBidi" w:hAnsiTheme="majorBidi" w:cstheme="majorBidi"/>
                <w:lang w:bidi="fa-IR"/>
              </w:rPr>
              <w:t>S</w:t>
            </w:r>
            <w:r w:rsidRPr="00E01CE5">
              <w:rPr>
                <w:rFonts w:asciiTheme="majorBidi" w:hAnsiTheme="majorBidi" w:cstheme="majorBidi"/>
                <w:vertAlign w:val="subscript"/>
                <w:lang w:bidi="fa-IR"/>
              </w:rPr>
              <w:t>3</w:t>
            </w:r>
          </w:p>
        </w:tc>
        <w:tc>
          <w:tcPr>
            <w:tcW w:w="2143" w:type="dxa"/>
            <w:vAlign w:val="center"/>
          </w:tcPr>
          <w:p w:rsidR="00F15DA3" w:rsidRPr="00E01CE5" w:rsidRDefault="00F15DA3" w:rsidP="004B3BF0">
            <w:pPr>
              <w:keepNext/>
              <w:keepLines/>
              <w:spacing w:line="360" w:lineRule="auto"/>
              <w:jc w:val="center"/>
              <w:outlineLvl w:val="0"/>
              <w:rPr>
                <w:rFonts w:asciiTheme="majorBidi" w:hAnsiTheme="majorBidi" w:cstheme="majorBidi"/>
                <w:lang w:bidi="fa-IR"/>
              </w:rPr>
            </w:pPr>
            <w:r w:rsidRPr="00E01CE5">
              <w:rPr>
                <w:rFonts w:asciiTheme="majorBidi" w:hAnsiTheme="majorBidi" w:cstheme="majorBidi"/>
                <w:lang w:bidi="fa-IR"/>
              </w:rPr>
              <w:t>195</w:t>
            </w:r>
          </w:p>
        </w:tc>
        <w:tc>
          <w:tcPr>
            <w:tcW w:w="1766" w:type="dxa"/>
            <w:vAlign w:val="center"/>
          </w:tcPr>
          <w:p w:rsidR="00F15DA3" w:rsidRPr="00E01CE5" w:rsidRDefault="00F15DA3" w:rsidP="004B3BF0">
            <w:pPr>
              <w:keepNext/>
              <w:keepLines/>
              <w:spacing w:line="360" w:lineRule="auto"/>
              <w:jc w:val="center"/>
              <w:outlineLvl w:val="0"/>
              <w:rPr>
                <w:rFonts w:asciiTheme="majorBidi" w:hAnsiTheme="majorBidi" w:cstheme="majorBidi"/>
                <w:lang w:bidi="fa-IR"/>
              </w:rPr>
            </w:pPr>
            <w:r w:rsidRPr="00E01CE5">
              <w:rPr>
                <w:rFonts w:asciiTheme="majorBidi" w:hAnsiTheme="majorBidi" w:cstheme="majorBidi"/>
                <w:lang w:bidi="fa-IR"/>
              </w:rPr>
              <w:t>10</w:t>
            </w:r>
          </w:p>
        </w:tc>
        <w:tc>
          <w:tcPr>
            <w:tcW w:w="1101" w:type="dxa"/>
            <w:vAlign w:val="center"/>
          </w:tcPr>
          <w:p w:rsidR="00F15DA3" w:rsidRPr="00E01CE5" w:rsidRDefault="00F15DA3" w:rsidP="004B3BF0">
            <w:pPr>
              <w:keepNext/>
              <w:keepLines/>
              <w:spacing w:line="360" w:lineRule="auto"/>
              <w:jc w:val="center"/>
              <w:outlineLvl w:val="0"/>
              <w:rPr>
                <w:rFonts w:asciiTheme="majorBidi" w:hAnsiTheme="majorBidi" w:cstheme="majorBidi"/>
                <w:lang w:bidi="fa-IR"/>
              </w:rPr>
            </w:pPr>
            <w:r w:rsidRPr="00E01CE5">
              <w:rPr>
                <w:rFonts w:asciiTheme="majorBidi" w:hAnsiTheme="majorBidi" w:cstheme="majorBidi"/>
                <w:lang w:bidi="fa-IR"/>
              </w:rPr>
              <w:t>5</w:t>
            </w:r>
          </w:p>
        </w:tc>
      </w:tr>
    </w:tbl>
    <w:p w:rsidR="00947249" w:rsidRPr="00E01CE5" w:rsidRDefault="00947249" w:rsidP="007E7881">
      <w:pPr>
        <w:pStyle w:val="MDPI31text"/>
        <w:rPr>
          <w:rFonts w:asciiTheme="majorBidi" w:hAnsiTheme="majorBidi" w:cstheme="majorBidi"/>
        </w:rPr>
      </w:pPr>
    </w:p>
    <w:p w:rsidR="005323B5" w:rsidRPr="00E01CE5" w:rsidRDefault="005323B5" w:rsidP="00A93CA7">
      <w:pPr>
        <w:pStyle w:val="MDPI31text"/>
        <w:spacing w:after="240"/>
        <w:ind w:firstLine="432"/>
        <w:rPr>
          <w:rFonts w:asciiTheme="majorBidi" w:hAnsiTheme="majorBidi" w:cstheme="majorBidi"/>
        </w:rPr>
      </w:pPr>
      <w:r w:rsidRPr="00E01CE5">
        <w:rPr>
          <w:rFonts w:asciiTheme="majorBidi" w:hAnsiTheme="majorBidi" w:cstheme="majorBidi"/>
        </w:rPr>
        <w:t xml:space="preserve">According to Zein et al. </w:t>
      </w:r>
      <w:r w:rsidR="00FF12BA" w:rsidRPr="00E01CE5">
        <w:rPr>
          <w:rFonts w:asciiTheme="majorBidi" w:hAnsiTheme="majorBidi" w:cstheme="majorBidi"/>
          <w:noProof/>
        </w:rPr>
        <w:fldChar w:fldCharType="begin" w:fldLock="1"/>
      </w:r>
      <w:r w:rsidR="007758C9" w:rsidRPr="00E01CE5">
        <w:rPr>
          <w:rFonts w:asciiTheme="majorBidi" w:hAnsiTheme="majorBidi" w:cstheme="majorBidi"/>
          <w:noProof/>
        </w:rPr>
        <w:instrText>ADDIN CSL_CITATION { "citationItems" : [ { "id" : "ITEM-1", "itemData" : { "ISSN" : "0142-9612", "author" : [ { "dropping-particle" : "", "family" : "Zein", "given" : "Iwan", "non-dropping-particle" : "", "parse-names" : false, "suffix" : "" }, { "dropping-particle" : "", "family" : "Hutmacher", "given" : "Dietmar W", "non-dropping-particle" : "", "parse-names" : false, "suffix" : "" }, { "dropping-particle" : "", "family" : "Tan", "given" : "Kim Cheng", "non-dropping-particle" : "", "parse-names" : false, "suffix" : "" }, { "dropping-particle" : "", "family" : "Teoh", "given" : "Swee Hin", "non-dropping-particle" : "", "parse-names" : false, "suffix" : "" } ], "container-title" : "Biomaterials", "id" : "ITEM-1", "issue" : "4", "issued" : { "date-parts" : [ [ "2002" ] ] }, "page" : "1169-1185", "publisher" : "Elsevier", "title" : "Fused deposition modeling of novel scaffold architectures for tissue engineering applications", "type" : "article-journal", "volume" : "23" }, "uris" : [ "http://www.mendeley.com/documents/?uuid=e2a46111-4635-472a-ab50-acb59c46254e" ] } ], "mendeley" : { "formattedCitation" : "[46]", "plainTextFormattedCitation" : "[46]", "previouslyFormattedCitation" : "[46]" }, "properties" : { "noteIndex" : 0 }, "schema" : "https://github.com/citation-style-language/schema/raw/master/csl-citation.json" }</w:instrText>
      </w:r>
      <w:r w:rsidR="00FF12BA" w:rsidRPr="00E01CE5">
        <w:rPr>
          <w:rFonts w:asciiTheme="majorBidi" w:hAnsiTheme="majorBidi" w:cstheme="majorBidi"/>
          <w:noProof/>
        </w:rPr>
        <w:fldChar w:fldCharType="separate"/>
      </w:r>
      <w:r w:rsidR="007758C9" w:rsidRPr="00E01CE5">
        <w:rPr>
          <w:rFonts w:asciiTheme="majorBidi" w:hAnsiTheme="majorBidi" w:cstheme="majorBidi"/>
          <w:noProof/>
        </w:rPr>
        <w:t>[46]</w:t>
      </w:r>
      <w:r w:rsidR="00FF12BA" w:rsidRPr="00E01CE5">
        <w:rPr>
          <w:rFonts w:asciiTheme="majorBidi" w:hAnsiTheme="majorBidi" w:cstheme="majorBidi"/>
          <w:noProof/>
        </w:rPr>
        <w:fldChar w:fldCharType="end"/>
      </w:r>
      <w:r w:rsidR="000B5F95" w:rsidRPr="00E01CE5">
        <w:rPr>
          <w:rFonts w:asciiTheme="majorBidi" w:hAnsiTheme="majorBidi" w:cstheme="majorBidi"/>
          <w:noProof/>
        </w:rPr>
        <w:t>,</w:t>
      </w:r>
      <w:r w:rsidRPr="00E01CE5">
        <w:rPr>
          <w:rFonts w:asciiTheme="majorBidi" w:hAnsiTheme="majorBidi" w:cstheme="majorBidi"/>
        </w:rPr>
        <w:t xml:space="preserve"> liquefier temperature and filament feed rate are factors which have </w:t>
      </w:r>
      <w:r w:rsidR="00013576" w:rsidRPr="00E01CE5">
        <w:rPr>
          <w:rFonts w:asciiTheme="majorBidi" w:hAnsiTheme="majorBidi" w:cstheme="majorBidi"/>
        </w:rPr>
        <w:t xml:space="preserve">a </w:t>
      </w:r>
      <w:r w:rsidRPr="00E01CE5">
        <w:rPr>
          <w:rFonts w:asciiTheme="majorBidi" w:hAnsiTheme="majorBidi" w:cstheme="majorBidi"/>
        </w:rPr>
        <w:t xml:space="preserve">direct correlation with the consistency of the material flow for fabricating porous structures. Hence, all parameters were selected based on these pivotal factors. </w:t>
      </w:r>
      <w:r w:rsidR="00CF12F4" w:rsidRPr="00E01CE5">
        <w:rPr>
          <w:rFonts w:asciiTheme="majorBidi" w:hAnsiTheme="majorBidi" w:cstheme="majorBidi"/>
        </w:rPr>
        <w:t>In addition</w:t>
      </w:r>
      <w:r w:rsidRPr="00E01CE5">
        <w:rPr>
          <w:rFonts w:asciiTheme="majorBidi" w:hAnsiTheme="majorBidi" w:cstheme="majorBidi"/>
        </w:rPr>
        <w:t xml:space="preserve">, head speed was selected for reducing the fabrication time as well as having </w:t>
      </w:r>
      <w:r w:rsidR="00CF12F4" w:rsidRPr="00E01CE5">
        <w:rPr>
          <w:rFonts w:asciiTheme="majorBidi" w:hAnsiTheme="majorBidi" w:cstheme="majorBidi"/>
        </w:rPr>
        <w:t>well-organized</w:t>
      </w:r>
      <w:r w:rsidRPr="00E01CE5">
        <w:rPr>
          <w:rFonts w:asciiTheme="majorBidi" w:hAnsiTheme="majorBidi" w:cstheme="majorBidi"/>
        </w:rPr>
        <w:t xml:space="preserve"> structures.</w:t>
      </w:r>
    </w:p>
    <w:p w:rsidR="005323B5" w:rsidRPr="00E01CE5" w:rsidRDefault="00823091" w:rsidP="004A3E5D">
      <w:pPr>
        <w:pStyle w:val="MDPI22heading2"/>
        <w:rPr>
          <w:rFonts w:asciiTheme="majorBidi" w:hAnsiTheme="majorBidi" w:cstheme="majorBidi"/>
        </w:rPr>
      </w:pPr>
      <w:r w:rsidRPr="00E01CE5">
        <w:rPr>
          <w:rFonts w:asciiTheme="majorBidi" w:hAnsiTheme="majorBidi" w:cstheme="majorBidi"/>
        </w:rPr>
        <w:t>2.3</w:t>
      </w:r>
      <w:r w:rsidR="00707A58" w:rsidRPr="00E01CE5">
        <w:rPr>
          <w:rFonts w:asciiTheme="majorBidi" w:hAnsiTheme="majorBidi" w:cstheme="majorBidi"/>
        </w:rPr>
        <w:t xml:space="preserve">. </w:t>
      </w:r>
      <w:r w:rsidR="005323B5" w:rsidRPr="00E01CE5">
        <w:rPr>
          <w:rFonts w:asciiTheme="majorBidi" w:hAnsiTheme="majorBidi" w:cstheme="majorBidi"/>
        </w:rPr>
        <w:t xml:space="preserve">Development of </w:t>
      </w:r>
      <w:r w:rsidR="00AA54FB" w:rsidRPr="00E01CE5">
        <w:rPr>
          <w:rFonts w:asciiTheme="majorBidi" w:hAnsiTheme="majorBidi" w:cstheme="majorBidi"/>
        </w:rPr>
        <w:t xml:space="preserve">PLA/gelatin-forsterite </w:t>
      </w:r>
      <w:r w:rsidR="004A3E5D" w:rsidRPr="00E01CE5">
        <w:rPr>
          <w:rFonts w:asciiTheme="majorBidi" w:hAnsiTheme="majorBidi" w:cstheme="majorBidi"/>
        </w:rPr>
        <w:t>scaffolds using FDM and ES techniques</w:t>
      </w:r>
    </w:p>
    <w:p w:rsidR="009513D3" w:rsidRPr="00E01CE5" w:rsidRDefault="004A3E5D" w:rsidP="00A93CA7">
      <w:pPr>
        <w:pStyle w:val="MDPI31text"/>
        <w:spacing w:after="240"/>
        <w:ind w:firstLine="432"/>
        <w:rPr>
          <w:rFonts w:asciiTheme="majorBidi" w:hAnsiTheme="majorBidi" w:cstheme="majorBidi"/>
        </w:rPr>
      </w:pPr>
      <w:r w:rsidRPr="00E01CE5">
        <w:rPr>
          <w:rFonts w:asciiTheme="majorBidi" w:hAnsiTheme="majorBidi" w:cstheme="majorBidi"/>
        </w:rPr>
        <w:t>S</w:t>
      </w:r>
      <w:r w:rsidR="005323B5" w:rsidRPr="00E01CE5">
        <w:rPr>
          <w:rFonts w:asciiTheme="majorBidi" w:hAnsiTheme="majorBidi" w:cstheme="majorBidi"/>
        </w:rPr>
        <w:t xml:space="preserve">caffolds were developed via </w:t>
      </w:r>
      <w:r w:rsidR="00013576" w:rsidRPr="00E01CE5">
        <w:rPr>
          <w:rFonts w:asciiTheme="majorBidi" w:hAnsiTheme="majorBidi" w:cstheme="majorBidi"/>
        </w:rPr>
        <w:t xml:space="preserve">the </w:t>
      </w:r>
      <w:r w:rsidR="005323B5" w:rsidRPr="00E01CE5">
        <w:rPr>
          <w:rFonts w:asciiTheme="majorBidi" w:hAnsiTheme="majorBidi" w:cstheme="majorBidi"/>
        </w:rPr>
        <w:t>addition of nanocomposite fibrous gelatin-forsterite layers via electrospinning technique, after every two layers of PLA microfibers (</w:t>
      </w:r>
      <w:r w:rsidR="00A15FAA" w:rsidRPr="00E01CE5">
        <w:rPr>
          <w:rFonts w:asciiTheme="majorBidi" w:hAnsiTheme="majorBidi" w:cstheme="majorBidi"/>
        </w:rPr>
        <w:fldChar w:fldCharType="begin"/>
      </w:r>
      <w:r w:rsidR="00A15FAA" w:rsidRPr="00E01CE5">
        <w:rPr>
          <w:rFonts w:asciiTheme="majorBidi" w:hAnsiTheme="majorBidi" w:cstheme="majorBidi"/>
        </w:rPr>
        <w:instrText xml:space="preserve"> REF _Ref432608867 \h  \* MERGEFORMAT </w:instrText>
      </w:r>
      <w:r w:rsidR="00A15FAA" w:rsidRPr="00E01CE5">
        <w:rPr>
          <w:rFonts w:asciiTheme="majorBidi" w:hAnsiTheme="majorBidi" w:cstheme="majorBidi"/>
        </w:rPr>
      </w:r>
      <w:r w:rsidR="00A15FAA" w:rsidRPr="00E01CE5">
        <w:rPr>
          <w:rFonts w:asciiTheme="majorBidi" w:hAnsiTheme="majorBidi" w:cstheme="majorBidi"/>
        </w:rPr>
        <w:fldChar w:fldCharType="separate"/>
      </w:r>
      <w:r w:rsidR="00593DEE" w:rsidRPr="00593DEE">
        <w:rPr>
          <w:rFonts w:asciiTheme="majorBidi" w:hAnsiTheme="majorBidi" w:cstheme="majorBidi"/>
        </w:rPr>
        <w:t>Figure 2</w:t>
      </w:r>
      <w:r w:rsidR="00A15FAA" w:rsidRPr="00E01CE5">
        <w:rPr>
          <w:rFonts w:asciiTheme="majorBidi" w:hAnsiTheme="majorBidi" w:cstheme="majorBidi"/>
        </w:rPr>
        <w:fldChar w:fldCharType="end"/>
      </w:r>
      <w:r w:rsidR="005323B5" w:rsidRPr="00E01CE5">
        <w:rPr>
          <w:rFonts w:asciiTheme="majorBidi" w:hAnsiTheme="majorBidi" w:cstheme="majorBidi"/>
        </w:rPr>
        <w:t xml:space="preserve">). For this purpose, after fabrication of the first and second layers of PLA scaffold by FDM </w:t>
      </w:r>
      <w:r w:rsidR="005323B5" w:rsidRPr="00E01CE5">
        <w:rPr>
          <w:rFonts w:asciiTheme="majorBidi" w:hAnsiTheme="majorBidi" w:cstheme="majorBidi"/>
        </w:rPr>
        <w:lastRenderedPageBreak/>
        <w:t>machine, nanocomposite gelatin-forsterite fibrous layer was electrospun on the top of the scaffold.</w:t>
      </w:r>
    </w:p>
    <w:p w:rsidR="005323B5" w:rsidRPr="00E01CE5" w:rsidRDefault="0096615D" w:rsidP="007E7881">
      <w:pPr>
        <w:widowControl w:val="0"/>
        <w:autoSpaceDE w:val="0"/>
        <w:autoSpaceDN w:val="0"/>
        <w:adjustRightInd w:val="0"/>
        <w:spacing w:line="240" w:lineRule="auto"/>
        <w:jc w:val="center"/>
        <w:rPr>
          <w:rFonts w:asciiTheme="majorBidi" w:hAnsiTheme="majorBidi" w:cstheme="majorBidi"/>
          <w:lang w:bidi="fa-IR"/>
        </w:rPr>
      </w:pPr>
      <w:r w:rsidRPr="00E01CE5">
        <w:rPr>
          <w:rFonts w:asciiTheme="majorBidi" w:hAnsiTheme="majorBidi" w:cstheme="majorBidi"/>
          <w:noProof/>
          <w:lang w:eastAsia="en-US"/>
        </w:rPr>
        <w:drawing>
          <wp:inline distT="0" distB="0" distL="0" distR="0" wp14:anchorId="1F1936ED" wp14:editId="255CF319">
            <wp:extent cx="4591050" cy="2972099"/>
            <wp:effectExtent l="19050" t="0" r="0" b="0"/>
            <wp:docPr id="7" name="Picture 6" descr="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tif"/>
                    <pic:cNvPicPr/>
                  </pic:nvPicPr>
                  <pic:blipFill>
                    <a:blip r:embed="rId12" cstate="print"/>
                    <a:srcRect t="6250" b="7500"/>
                    <a:stretch>
                      <a:fillRect/>
                    </a:stretch>
                  </pic:blipFill>
                  <pic:spPr>
                    <a:xfrm>
                      <a:off x="0" y="0"/>
                      <a:ext cx="4591143" cy="2972159"/>
                    </a:xfrm>
                    <a:prstGeom prst="rect">
                      <a:avLst/>
                    </a:prstGeom>
                  </pic:spPr>
                </pic:pic>
              </a:graphicData>
            </a:graphic>
          </wp:inline>
        </w:drawing>
      </w:r>
    </w:p>
    <w:p w:rsidR="00E07D50" w:rsidRPr="00E01CE5" w:rsidRDefault="005323B5" w:rsidP="004A3E5D">
      <w:pPr>
        <w:pStyle w:val="MDPI51figurecaption"/>
        <w:ind w:left="0"/>
        <w:jc w:val="center"/>
        <w:rPr>
          <w:rFonts w:asciiTheme="majorBidi" w:hAnsiTheme="majorBidi" w:cstheme="majorBidi"/>
          <w:bCs/>
        </w:rPr>
      </w:pPr>
      <w:bookmarkStart w:id="3" w:name="_Ref432608867"/>
      <w:r w:rsidRPr="00E01CE5">
        <w:rPr>
          <w:rFonts w:asciiTheme="majorBidi" w:hAnsiTheme="majorBidi" w:cstheme="majorBidi"/>
          <w:b/>
        </w:rPr>
        <w:t xml:space="preserve">Figure </w:t>
      </w:r>
      <w:r w:rsidR="00FF12BA" w:rsidRPr="00E01CE5">
        <w:rPr>
          <w:rFonts w:asciiTheme="majorBidi" w:hAnsiTheme="majorBidi" w:cstheme="majorBidi"/>
          <w:b/>
        </w:rPr>
        <w:fldChar w:fldCharType="begin"/>
      </w:r>
      <w:r w:rsidRPr="00E01CE5">
        <w:rPr>
          <w:rFonts w:asciiTheme="majorBidi" w:hAnsiTheme="majorBidi" w:cstheme="majorBidi"/>
          <w:b/>
        </w:rPr>
        <w:instrText xml:space="preserve"> SEQ Figure \* ARABIC </w:instrText>
      </w:r>
      <w:r w:rsidR="00FF12BA" w:rsidRPr="00E01CE5">
        <w:rPr>
          <w:rFonts w:asciiTheme="majorBidi" w:hAnsiTheme="majorBidi" w:cstheme="majorBidi"/>
          <w:b/>
        </w:rPr>
        <w:fldChar w:fldCharType="separate"/>
      </w:r>
      <w:r w:rsidR="00593DEE">
        <w:rPr>
          <w:rFonts w:asciiTheme="majorBidi" w:hAnsiTheme="majorBidi" w:cstheme="majorBidi"/>
          <w:b/>
          <w:noProof/>
        </w:rPr>
        <w:t>2</w:t>
      </w:r>
      <w:r w:rsidR="00FF12BA" w:rsidRPr="00E01CE5">
        <w:rPr>
          <w:rFonts w:asciiTheme="majorBidi" w:hAnsiTheme="majorBidi" w:cstheme="majorBidi"/>
          <w:b/>
        </w:rPr>
        <w:fldChar w:fldCharType="end"/>
      </w:r>
      <w:bookmarkEnd w:id="3"/>
      <w:r w:rsidRPr="00E01CE5">
        <w:rPr>
          <w:rFonts w:asciiTheme="majorBidi" w:hAnsiTheme="majorBidi" w:cstheme="majorBidi"/>
          <w:b/>
        </w:rPr>
        <w:t>.</w:t>
      </w:r>
      <w:r w:rsidRPr="00E01CE5">
        <w:rPr>
          <w:rFonts w:asciiTheme="majorBidi" w:hAnsiTheme="majorBidi" w:cstheme="majorBidi"/>
          <w:bCs/>
        </w:rPr>
        <w:t xml:space="preserve"> T</w:t>
      </w:r>
      <w:r w:rsidR="004A3E5D" w:rsidRPr="00E01CE5">
        <w:rPr>
          <w:rFonts w:asciiTheme="majorBidi" w:hAnsiTheme="majorBidi" w:cstheme="majorBidi"/>
          <w:bCs/>
        </w:rPr>
        <w:t xml:space="preserve">he </w:t>
      </w:r>
      <w:r w:rsidR="00A57310" w:rsidRPr="00E01CE5">
        <w:rPr>
          <w:rFonts w:asciiTheme="majorBidi" w:hAnsiTheme="majorBidi" w:cstheme="majorBidi"/>
          <w:bCs/>
        </w:rPr>
        <w:t xml:space="preserve">production </w:t>
      </w:r>
      <w:r w:rsidR="004A3E5D" w:rsidRPr="00E01CE5">
        <w:rPr>
          <w:rFonts w:asciiTheme="majorBidi" w:hAnsiTheme="majorBidi" w:cstheme="majorBidi"/>
          <w:bCs/>
        </w:rPr>
        <w:t xml:space="preserve">procedure of </w:t>
      </w:r>
      <w:r w:rsidRPr="00E01CE5">
        <w:rPr>
          <w:rFonts w:asciiTheme="majorBidi" w:hAnsiTheme="majorBidi" w:cstheme="majorBidi"/>
          <w:bCs/>
        </w:rPr>
        <w:t>scaffold</w:t>
      </w:r>
      <w:r w:rsidR="004A3E5D" w:rsidRPr="00E01CE5">
        <w:rPr>
          <w:rFonts w:asciiTheme="majorBidi" w:hAnsiTheme="majorBidi" w:cstheme="majorBidi"/>
          <w:bCs/>
        </w:rPr>
        <w:t>, fabricated using a combinational approach,</w:t>
      </w:r>
      <w:r w:rsidR="00BC1B6A" w:rsidRPr="00E01CE5">
        <w:rPr>
          <w:rFonts w:asciiTheme="majorBidi" w:hAnsiTheme="majorBidi" w:cstheme="majorBidi"/>
          <w:bCs/>
        </w:rPr>
        <w:t xml:space="preserve"> including 1,2) fabrication of first and second layers of PLA using FDM, 3) adding micro/nanofibers using ES, 4) adding next layers of PLA using FDM technique</w:t>
      </w:r>
    </w:p>
    <w:p w:rsidR="005323B5" w:rsidRPr="00E01CE5" w:rsidRDefault="005323B5" w:rsidP="000B5F95">
      <w:pPr>
        <w:pStyle w:val="MDPI31text"/>
        <w:spacing w:after="240"/>
        <w:ind w:firstLine="432"/>
        <w:rPr>
          <w:rFonts w:asciiTheme="majorBidi" w:hAnsiTheme="majorBidi" w:cstheme="majorBidi"/>
          <w:snapToGrid/>
        </w:rPr>
      </w:pPr>
      <w:r w:rsidRPr="00E01CE5">
        <w:rPr>
          <w:rFonts w:asciiTheme="majorBidi" w:hAnsiTheme="majorBidi" w:cstheme="majorBidi"/>
          <w:snapToGrid/>
        </w:rPr>
        <w:t xml:space="preserve">For the electrospinning process, </w:t>
      </w:r>
      <w:r w:rsidR="004B3BF0" w:rsidRPr="00E01CE5">
        <w:rPr>
          <w:rFonts w:asciiTheme="majorBidi" w:hAnsiTheme="majorBidi" w:cstheme="majorBidi"/>
          <w:snapToGrid/>
        </w:rPr>
        <w:t>gelatin-</w:t>
      </w:r>
      <w:r w:rsidRPr="00E01CE5">
        <w:rPr>
          <w:rFonts w:asciiTheme="majorBidi" w:hAnsiTheme="majorBidi" w:cstheme="majorBidi"/>
          <w:snapToGrid/>
        </w:rPr>
        <w:t>forsterite</w:t>
      </w:r>
      <w:r w:rsidR="004B3BF0" w:rsidRPr="00E01CE5">
        <w:rPr>
          <w:rFonts w:asciiTheme="majorBidi" w:hAnsiTheme="majorBidi" w:cstheme="majorBidi"/>
          <w:snapToGrid/>
        </w:rPr>
        <w:t xml:space="preserve"> </w:t>
      </w:r>
      <w:r w:rsidRPr="00E01CE5">
        <w:rPr>
          <w:rFonts w:asciiTheme="majorBidi" w:hAnsiTheme="majorBidi" w:cstheme="majorBidi"/>
          <w:snapToGrid/>
        </w:rPr>
        <w:t xml:space="preserve">suspension consisting of 10%(w/v) forsterite nanopowder was prepared in a 10 %(w/v) gelatin solution in 80% (v/v) acetic acid mixture. After 1h </w:t>
      </w:r>
      <w:r w:rsidRPr="00E01CE5">
        <w:rPr>
          <w:rFonts w:asciiTheme="majorBidi" w:hAnsiTheme="majorBidi" w:cstheme="majorBidi"/>
        </w:rPr>
        <w:t>sonication</w:t>
      </w:r>
      <w:r w:rsidRPr="00E01CE5">
        <w:rPr>
          <w:rFonts w:asciiTheme="majorBidi" w:hAnsiTheme="majorBidi" w:cstheme="majorBidi"/>
          <w:snapToGrid/>
        </w:rPr>
        <w:t xml:space="preserve">, </w:t>
      </w:r>
      <w:r w:rsidRPr="00E01CE5">
        <w:rPr>
          <w:rFonts w:asciiTheme="majorBidi" w:hAnsiTheme="majorBidi" w:cstheme="majorBidi"/>
        </w:rPr>
        <w:t>the</w:t>
      </w:r>
      <w:r w:rsidRPr="00E01CE5">
        <w:rPr>
          <w:rFonts w:asciiTheme="majorBidi" w:hAnsiTheme="majorBidi" w:cstheme="majorBidi"/>
          <w:snapToGrid/>
        </w:rPr>
        <w:t xml:space="preserve"> suspension was fed into 1 mL standard syringes equipped with a 23G blunted stainless steel needle using a syringe under the optimized ES parameters consisting 1 ml/h flow rate, 18 cm working distance (the distance between the collector and needle) and 17 kV voltage. Fibers were collected on the fabricated PLA scaffolds attached </w:t>
      </w:r>
      <w:r w:rsidR="000B5F95" w:rsidRPr="00E01CE5">
        <w:rPr>
          <w:rFonts w:asciiTheme="majorBidi" w:hAnsiTheme="majorBidi" w:cstheme="majorBidi"/>
          <w:noProof/>
          <w:snapToGrid/>
        </w:rPr>
        <w:t>to</w:t>
      </w:r>
      <w:r w:rsidRPr="00E01CE5">
        <w:rPr>
          <w:rFonts w:asciiTheme="majorBidi" w:hAnsiTheme="majorBidi" w:cstheme="majorBidi"/>
          <w:snapToGrid/>
        </w:rPr>
        <w:t xml:space="preserve"> the aluminum foil and kept for 24 h at room temperature in a vacuum desiccator to remove any residual solvent. This trend was repeated, subsequently, </w:t>
      </w:r>
      <w:r w:rsidR="000B5F95" w:rsidRPr="00E01CE5">
        <w:rPr>
          <w:rFonts w:asciiTheme="majorBidi" w:hAnsiTheme="majorBidi" w:cstheme="majorBidi"/>
          <w:noProof/>
          <w:snapToGrid/>
        </w:rPr>
        <w:t>un</w:t>
      </w:r>
      <w:r w:rsidR="00844275" w:rsidRPr="00E01CE5">
        <w:rPr>
          <w:rFonts w:asciiTheme="majorBidi" w:hAnsiTheme="majorBidi" w:cstheme="majorBidi"/>
          <w:noProof/>
          <w:snapToGrid/>
        </w:rPr>
        <w:t>til</w:t>
      </w:r>
      <w:r w:rsidRPr="00E01CE5">
        <w:rPr>
          <w:rFonts w:asciiTheme="majorBidi" w:hAnsiTheme="majorBidi" w:cstheme="majorBidi"/>
          <w:snapToGrid/>
        </w:rPr>
        <w:t xml:space="preserve"> the thickness of scaffolds was reached to 4 mm. </w:t>
      </w:r>
    </w:p>
    <w:p w:rsidR="005323B5" w:rsidRPr="00E01CE5" w:rsidRDefault="005323B5" w:rsidP="00A93CA7">
      <w:pPr>
        <w:pStyle w:val="MDPI31text"/>
        <w:spacing w:after="240"/>
        <w:ind w:firstLine="432"/>
        <w:rPr>
          <w:rFonts w:asciiTheme="majorBidi" w:hAnsiTheme="majorBidi" w:cstheme="majorBidi"/>
          <w:szCs w:val="24"/>
        </w:rPr>
      </w:pPr>
      <w:r w:rsidRPr="00E01CE5">
        <w:rPr>
          <w:rFonts w:asciiTheme="majorBidi" w:hAnsiTheme="majorBidi" w:cstheme="majorBidi"/>
          <w:snapToGrid/>
        </w:rPr>
        <w:t xml:space="preserve">Due to rapid </w:t>
      </w:r>
      <w:r w:rsidRPr="00E01CE5">
        <w:rPr>
          <w:rFonts w:asciiTheme="majorBidi" w:hAnsiTheme="majorBidi" w:cstheme="majorBidi"/>
        </w:rPr>
        <w:t>degradation</w:t>
      </w:r>
      <w:r w:rsidRPr="00E01CE5">
        <w:rPr>
          <w:rFonts w:asciiTheme="majorBidi" w:hAnsiTheme="majorBidi" w:cstheme="majorBidi"/>
          <w:snapToGrid/>
        </w:rPr>
        <w:t xml:space="preserve"> of gelatin at </w:t>
      </w:r>
      <w:r w:rsidR="00844275" w:rsidRPr="00E01CE5">
        <w:rPr>
          <w:rFonts w:asciiTheme="majorBidi" w:hAnsiTheme="majorBidi" w:cstheme="majorBidi"/>
          <w:noProof/>
          <w:snapToGrid/>
        </w:rPr>
        <w:t xml:space="preserve">a </w:t>
      </w:r>
      <w:r w:rsidRPr="00E01CE5">
        <w:rPr>
          <w:rFonts w:asciiTheme="majorBidi" w:hAnsiTheme="majorBidi" w:cstheme="majorBidi"/>
          <w:noProof/>
          <w:snapToGrid/>
        </w:rPr>
        <w:t>wet</w:t>
      </w:r>
      <w:r w:rsidRPr="00E01CE5">
        <w:rPr>
          <w:rFonts w:asciiTheme="majorBidi" w:hAnsiTheme="majorBidi" w:cstheme="majorBidi"/>
          <w:snapToGrid/>
        </w:rPr>
        <w:t xml:space="preserve"> condition, crosslinking should be performed. For </w:t>
      </w:r>
      <w:r w:rsidR="000B5F95" w:rsidRPr="00E01CE5">
        <w:rPr>
          <w:rFonts w:asciiTheme="majorBidi" w:hAnsiTheme="majorBidi" w:cstheme="majorBidi"/>
          <w:noProof/>
          <w:snapToGrid/>
        </w:rPr>
        <w:t xml:space="preserve">the </w:t>
      </w:r>
      <w:r w:rsidRPr="00E01CE5">
        <w:rPr>
          <w:rFonts w:asciiTheme="majorBidi" w:hAnsiTheme="majorBidi" w:cstheme="majorBidi"/>
          <w:noProof/>
        </w:rPr>
        <w:t>crosslinking</w:t>
      </w:r>
      <w:r w:rsidRPr="00E01CE5">
        <w:rPr>
          <w:rFonts w:asciiTheme="majorBidi" w:hAnsiTheme="majorBidi" w:cstheme="majorBidi"/>
          <w:snapToGrid/>
        </w:rPr>
        <w:t xml:space="preserve"> process, scaffolds were immersed in 75 mM EDC in 90% (v/v) ethanol solution for 12 h at 4</w:t>
      </w:r>
      <w:r w:rsidR="00013576" w:rsidRPr="00E01CE5">
        <w:rPr>
          <w:rFonts w:asciiTheme="majorBidi" w:hAnsiTheme="majorBidi" w:cstheme="majorBidi"/>
          <w:snapToGrid/>
        </w:rPr>
        <w:t xml:space="preserve"> </w:t>
      </w:r>
      <m:oMath>
        <m:r>
          <m:rPr>
            <m:sty m:val="p"/>
          </m:rPr>
          <w:rPr>
            <w:rFonts w:ascii="Cambria Math" w:hAnsi="Cambria Math" w:cstheme="majorBidi"/>
            <w:snapToGrid/>
          </w:rPr>
          <m:t>℃</m:t>
        </m:r>
      </m:oMath>
      <w:r w:rsidRPr="00E01CE5">
        <w:rPr>
          <w:rFonts w:asciiTheme="majorBidi" w:hAnsiTheme="majorBidi" w:cstheme="majorBidi"/>
          <w:snapToGrid/>
        </w:rPr>
        <w:t xml:space="preserve">. </w:t>
      </w:r>
      <w:r w:rsidR="00013576" w:rsidRPr="00E01CE5">
        <w:rPr>
          <w:rFonts w:asciiTheme="majorBidi" w:hAnsiTheme="majorBidi" w:cstheme="majorBidi"/>
          <w:snapToGrid/>
        </w:rPr>
        <w:t>Finally,</w:t>
      </w:r>
      <w:r w:rsidRPr="00E01CE5">
        <w:rPr>
          <w:rFonts w:asciiTheme="majorBidi" w:hAnsiTheme="majorBidi" w:cstheme="majorBidi"/>
          <w:snapToGrid/>
        </w:rPr>
        <w:t xml:space="preserve"> the crosslinked scaffolds were washed with phosphate buffered saline (PBS) to remove the residual of </w:t>
      </w:r>
      <w:r w:rsidR="000B5F95" w:rsidRPr="00E01CE5">
        <w:rPr>
          <w:rFonts w:asciiTheme="majorBidi" w:hAnsiTheme="majorBidi" w:cstheme="majorBidi"/>
          <w:noProof/>
          <w:snapToGrid/>
        </w:rPr>
        <w:t xml:space="preserve">the </w:t>
      </w:r>
      <w:r w:rsidRPr="00E01CE5">
        <w:rPr>
          <w:rFonts w:asciiTheme="majorBidi" w:hAnsiTheme="majorBidi" w:cstheme="majorBidi"/>
          <w:noProof/>
          <w:snapToGrid/>
        </w:rPr>
        <w:t>crosslinking</w:t>
      </w:r>
      <w:r w:rsidRPr="00E01CE5">
        <w:rPr>
          <w:rFonts w:asciiTheme="majorBidi" w:hAnsiTheme="majorBidi" w:cstheme="majorBidi"/>
          <w:snapToGrid/>
        </w:rPr>
        <w:t xml:space="preserve"> agent.</w:t>
      </w:r>
    </w:p>
    <w:p w:rsidR="005323B5" w:rsidRPr="00E01CE5" w:rsidRDefault="00707A58" w:rsidP="007E7881">
      <w:pPr>
        <w:pStyle w:val="MDPI22heading2"/>
        <w:rPr>
          <w:rFonts w:asciiTheme="majorBidi" w:hAnsiTheme="majorBidi" w:cstheme="majorBidi"/>
        </w:rPr>
      </w:pPr>
      <w:r w:rsidRPr="00E01CE5">
        <w:rPr>
          <w:rFonts w:asciiTheme="majorBidi" w:hAnsiTheme="majorBidi" w:cstheme="majorBidi"/>
        </w:rPr>
        <w:t xml:space="preserve">2.4. </w:t>
      </w:r>
      <w:r w:rsidR="005323B5" w:rsidRPr="00E01CE5">
        <w:rPr>
          <w:rFonts w:asciiTheme="majorBidi" w:hAnsiTheme="majorBidi" w:cstheme="majorBidi"/>
        </w:rPr>
        <w:t>Scaffold characterization</w:t>
      </w:r>
    </w:p>
    <w:p w:rsidR="005323B5" w:rsidRPr="00E01CE5" w:rsidRDefault="005323B5" w:rsidP="00A93CA7">
      <w:pPr>
        <w:pStyle w:val="MDPI31text"/>
        <w:spacing w:after="240"/>
        <w:ind w:firstLine="432"/>
        <w:rPr>
          <w:rFonts w:asciiTheme="majorBidi" w:hAnsiTheme="majorBidi" w:cstheme="majorBidi"/>
          <w:snapToGrid/>
        </w:rPr>
      </w:pPr>
      <w:r w:rsidRPr="00E01CE5">
        <w:rPr>
          <w:rFonts w:asciiTheme="majorBidi" w:hAnsiTheme="majorBidi" w:cstheme="majorBidi"/>
          <w:snapToGrid/>
        </w:rPr>
        <w:t xml:space="preserve">The particle size </w:t>
      </w:r>
      <w:r w:rsidR="003E480F" w:rsidRPr="00E01CE5">
        <w:rPr>
          <w:rFonts w:asciiTheme="majorBidi" w:hAnsiTheme="majorBidi" w:cstheme="majorBidi"/>
          <w:snapToGrid/>
        </w:rPr>
        <w:t xml:space="preserve">morphology and </w:t>
      </w:r>
      <w:r w:rsidRPr="00E01CE5">
        <w:rPr>
          <w:rFonts w:asciiTheme="majorBidi" w:hAnsiTheme="majorBidi" w:cstheme="majorBidi"/>
          <w:snapToGrid/>
        </w:rPr>
        <w:t xml:space="preserve">distribution of forsterite nanopowder was determined using transmission electron microscopy (TEM). The chemical composition of the applied PLA and </w:t>
      </w:r>
      <w:r w:rsidRPr="00E01CE5">
        <w:rPr>
          <w:rFonts w:asciiTheme="majorBidi" w:hAnsiTheme="majorBidi" w:cstheme="majorBidi"/>
        </w:rPr>
        <w:t>nanocomposite</w:t>
      </w:r>
      <w:r w:rsidRPr="00E01CE5">
        <w:rPr>
          <w:rFonts w:asciiTheme="majorBidi" w:hAnsiTheme="majorBidi" w:cstheme="majorBidi"/>
          <w:snapToGrid/>
        </w:rPr>
        <w:t xml:space="preserve"> fibrous gelatin-forsterite were also confirmed through Fourier transform infrared spectroscopy (FTIR) (Bomem, MB 100) performed over a range of 600–4000 cm</w:t>
      </w:r>
      <w:r w:rsidRPr="00E01CE5">
        <w:rPr>
          <w:rFonts w:asciiTheme="majorBidi" w:hAnsiTheme="majorBidi" w:cstheme="majorBidi"/>
          <w:snapToGrid/>
          <w:vertAlign w:val="superscript"/>
        </w:rPr>
        <w:t>−1</w:t>
      </w:r>
      <w:r w:rsidRPr="00E01CE5">
        <w:rPr>
          <w:rFonts w:asciiTheme="majorBidi" w:hAnsiTheme="majorBidi" w:cstheme="majorBidi"/>
          <w:snapToGrid/>
        </w:rPr>
        <w:t xml:space="preserve"> and resolution of 2 cm</w:t>
      </w:r>
      <w:r w:rsidRPr="00E01CE5">
        <w:rPr>
          <w:rFonts w:asciiTheme="majorBidi" w:hAnsiTheme="majorBidi" w:cstheme="majorBidi"/>
          <w:snapToGrid/>
          <w:vertAlign w:val="superscript"/>
        </w:rPr>
        <w:t>−1</w:t>
      </w:r>
      <w:r w:rsidRPr="00E01CE5">
        <w:rPr>
          <w:rFonts w:asciiTheme="majorBidi" w:hAnsiTheme="majorBidi" w:cstheme="majorBidi"/>
          <w:snapToGrid/>
        </w:rPr>
        <w:t>.</w:t>
      </w:r>
    </w:p>
    <w:p w:rsidR="00CF12F4" w:rsidRPr="00E01CE5" w:rsidRDefault="005323B5" w:rsidP="00A93CA7">
      <w:pPr>
        <w:pStyle w:val="MDPI31text"/>
        <w:spacing w:after="240"/>
        <w:ind w:firstLine="432"/>
        <w:rPr>
          <w:rFonts w:asciiTheme="majorBidi" w:hAnsiTheme="majorBidi" w:cstheme="majorBidi"/>
          <w:snapToGrid/>
        </w:rPr>
      </w:pPr>
      <w:r w:rsidRPr="00E01CE5">
        <w:rPr>
          <w:rFonts w:asciiTheme="majorBidi" w:hAnsiTheme="majorBidi" w:cstheme="majorBidi"/>
          <w:snapToGrid/>
        </w:rPr>
        <w:t xml:space="preserve">The porosity of </w:t>
      </w:r>
      <w:r w:rsidRPr="00E01CE5">
        <w:rPr>
          <w:rFonts w:asciiTheme="majorBidi" w:hAnsiTheme="majorBidi" w:cstheme="majorBidi"/>
        </w:rPr>
        <w:t>scaffolds</w:t>
      </w:r>
      <w:r w:rsidRPr="00E01CE5">
        <w:rPr>
          <w:rFonts w:asciiTheme="majorBidi" w:hAnsiTheme="majorBidi" w:cstheme="majorBidi"/>
          <w:snapToGrid/>
        </w:rPr>
        <w:t xml:space="preserve"> was evaluated using</w:t>
      </w:r>
      <w:r w:rsidRPr="00E01CE5">
        <w:rPr>
          <w:rFonts w:asciiTheme="majorBidi" w:hAnsiTheme="majorBidi" w:cstheme="majorBidi"/>
          <w:szCs w:val="24"/>
          <w:lang w:bidi="fa-IR"/>
        </w:rPr>
        <w:t xml:space="preserve"> </w:t>
      </w:r>
      <w:r w:rsidRPr="00E01CE5">
        <w:rPr>
          <w:rFonts w:asciiTheme="majorBidi" w:hAnsiTheme="majorBidi" w:cstheme="majorBidi"/>
          <w:snapToGrid/>
        </w:rPr>
        <w:t>Archimedes approach based on the following equations</w:t>
      </w:r>
      <w:r w:rsidR="00A67521" w:rsidRPr="00E01CE5">
        <w:rPr>
          <w:rFonts w:asciiTheme="majorBidi" w:hAnsiTheme="majorBidi" w:cstheme="majorBidi"/>
          <w:snapToGrid/>
        </w:rPr>
        <w:t xml:space="preserve"> </w:t>
      </w:r>
      <w:r w:rsidR="00FF12BA" w:rsidRPr="00E01CE5">
        <w:rPr>
          <w:rFonts w:asciiTheme="majorBidi" w:hAnsiTheme="majorBidi" w:cstheme="majorBidi"/>
          <w:snapToGrid/>
        </w:rPr>
        <w:fldChar w:fldCharType="begin" w:fldLock="1"/>
      </w:r>
      <w:r w:rsidR="007758C9" w:rsidRPr="00E01CE5">
        <w:rPr>
          <w:rFonts w:asciiTheme="majorBidi" w:hAnsiTheme="majorBidi" w:cstheme="majorBidi"/>
          <w:snapToGrid/>
        </w:rPr>
        <w:instrText>ADDIN CSL_CITATION { "citationItems" : [ { "id" : "ITEM-1", "itemData" : { "DOI" : "10.1002/jbm.b.30683", "ISBN" : "1552-4973", "ISSN" : "15524973", "PMID" : "17022064", "abstract" : "A method is proposed in which the geometric properties of 3D scaffolds with application in tissue engineering can be tailored: porosity, pore size, and interconnection throat size. The architecture of the fabricated scaffolds is analyzed by scanning electron microscopy. The mechanical properties of these structures are discussed on the basis of compression stress-strain measurements. Moreover, the mechanical properties of the scaffolds are estimated by means of finite element modeling (FEM) in which the compression stress-strain test is simulated on an ideal structure based on the crystalline face centered cubic system. The elastic properties of the constructs are explained on the basis of the FEM model that supports the main mechanical conclusion of the experimental results: the compressive modulus in the first linear region does not depend on the geometric characteristics of the pore (pore size, interconnection throat size) but only on the total porosity of the scaffold.", "author" : [ { "dropping-particle" : "", "family" : "Diego", "given" : "R. B.", "non-dropping-particle" : "", "parse-names" : false, "suffix" : "" }, { "dropping-particle" : "", "family" : "Estell\u00e9s", "given" : "J. M.", "non-dropping-particle" : "", "parse-names" : false, "suffix" : "" }, { "dropping-particle" : "", "family" : "Sanz", "given" : "J A", "non-dropping-particle" : "", "parse-names" : false, "suffix" : "" }, { "dropping-particle" : "", "family" : "Garc\u00eda-Aznar", "given" : "J M", "non-dropping-particle" : "", "parse-names" : false, "suffix" : "" }, { "dropping-particle" : "", "family" : "S\u00e1nchez", "given" : "M. S.", "non-dropping-particle" : "", "parse-names" : false, "suffix" : "" } ], "container-title" : "Journal of Biomedical Materials Research - Part B Applied Biomaterials", "id" : "ITEM-1", "issued" : { "date-parts" : [ [ "2007" ] ] }, "page" : "448-455", "title" : "Polymer scaffolds with interconnected spherical pores and controlled architecture for tissue engineering: Fabrication, mechanical properties, and finite element modeling", "type" : "article-journal", "volume" : "81" }, "uris" : [ "http://www.mendeley.com/documents/?uuid=470f4c15-3af5-4f41-8df5-794eae397a6b" ] } ], "mendeley" : { "formattedCitation" : "[47]", "plainTextFormattedCitation" : "[47]", "previouslyFormattedCitation" : "[47]" }, "properties" : { "noteIndex" : 0 }, "schema" : "https://github.com/citation-style-language/schema/raw/master/csl-citation.json" }</w:instrText>
      </w:r>
      <w:r w:rsidR="00FF12BA" w:rsidRPr="00E01CE5">
        <w:rPr>
          <w:rFonts w:asciiTheme="majorBidi" w:hAnsiTheme="majorBidi" w:cstheme="majorBidi"/>
          <w:snapToGrid/>
        </w:rPr>
        <w:fldChar w:fldCharType="separate"/>
      </w:r>
      <w:r w:rsidR="007758C9" w:rsidRPr="00E01CE5">
        <w:rPr>
          <w:rFonts w:asciiTheme="majorBidi" w:hAnsiTheme="majorBidi" w:cstheme="majorBidi"/>
          <w:noProof/>
          <w:snapToGrid/>
        </w:rPr>
        <w:t>[47]</w:t>
      </w:r>
      <w:r w:rsidR="00FF12BA" w:rsidRPr="00E01CE5">
        <w:rPr>
          <w:rFonts w:asciiTheme="majorBidi" w:hAnsiTheme="majorBidi" w:cstheme="majorBidi"/>
          <w:snapToGrid/>
        </w:rPr>
        <w:fldChar w:fldCharType="end"/>
      </w:r>
      <w:r w:rsidRPr="00E01CE5">
        <w:rPr>
          <w:rFonts w:asciiTheme="majorBidi" w:hAnsiTheme="majorBidi" w:cstheme="majorBidi"/>
          <w:snapToGrid/>
        </w:rPr>
        <w:t>:</w:t>
      </w:r>
    </w:p>
    <w:p w:rsidR="005323B5" w:rsidRPr="00E01CE5" w:rsidRDefault="005323B5" w:rsidP="007E7881">
      <w:pPr>
        <w:pStyle w:val="MDPI39equation"/>
        <w:rPr>
          <w:rFonts w:asciiTheme="majorBidi" w:hAnsiTheme="majorBidi" w:cstheme="majorBidi"/>
        </w:rPr>
      </w:pPr>
      <m:oMathPara>
        <m:oMathParaPr>
          <m:jc m:val="left"/>
        </m:oMathParaPr>
        <m:oMath>
          <m:r>
            <m:rPr>
              <m:sty m:val="p"/>
            </m:rPr>
            <w:rPr>
              <w:rFonts w:ascii="Cambria Math" w:hAnsi="Cambria Math" w:cstheme="majorBidi"/>
            </w:rPr>
            <w:lastRenderedPageBreak/>
            <m:t xml:space="preserve">P= </m:t>
          </m:r>
          <m:f>
            <m:fPr>
              <m:ctrlPr>
                <w:rPr>
                  <w:rFonts w:ascii="Cambria Math" w:hAnsi="Cambria Math" w:cstheme="majorBidi"/>
                </w:rPr>
              </m:ctrlPr>
            </m:fPr>
            <m:num>
              <m:r>
                <m:rPr>
                  <m:sty m:val="p"/>
                </m:rPr>
                <w:rPr>
                  <w:rFonts w:ascii="Cambria Math" w:hAnsi="Cambria Math" w:cstheme="majorBidi"/>
                </w:rPr>
                <m:t>V</m:t>
              </m:r>
              <m:d>
                <m:dPr>
                  <m:ctrlPr>
                    <w:rPr>
                      <w:rFonts w:ascii="Cambria Math" w:hAnsi="Cambria Math" w:cstheme="majorBidi"/>
                    </w:rPr>
                  </m:ctrlPr>
                </m:dPr>
                <m:e>
                  <m:r>
                    <m:rPr>
                      <m:sty m:val="p"/>
                    </m:rPr>
                    <w:rPr>
                      <w:rFonts w:ascii="Cambria Math" w:hAnsi="Cambria Math" w:cstheme="majorBidi"/>
                    </w:rPr>
                    <m:t>pore</m:t>
                  </m:r>
                </m:e>
              </m:d>
            </m:num>
            <m:den>
              <m:r>
                <m:rPr>
                  <m:sty m:val="p"/>
                </m:rPr>
                <w:rPr>
                  <w:rFonts w:ascii="Cambria Math" w:hAnsi="Cambria Math" w:cstheme="majorBidi"/>
                </w:rPr>
                <m:t>V</m:t>
              </m:r>
              <m:d>
                <m:dPr>
                  <m:ctrlPr>
                    <w:rPr>
                      <w:rFonts w:ascii="Cambria Math" w:hAnsi="Cambria Math" w:cstheme="majorBidi"/>
                    </w:rPr>
                  </m:ctrlPr>
                </m:dPr>
                <m:e>
                  <m:r>
                    <m:rPr>
                      <m:sty m:val="p"/>
                    </m:rPr>
                    <w:rPr>
                      <w:rFonts w:ascii="Cambria Math" w:hAnsi="Cambria Math" w:cstheme="majorBidi"/>
                    </w:rPr>
                    <m:t>pore</m:t>
                  </m:r>
                </m:e>
              </m:d>
              <m:r>
                <m:rPr>
                  <m:sty m:val="p"/>
                </m:rPr>
                <w:rPr>
                  <w:rFonts w:ascii="Cambria Math" w:hAnsi="Cambria Math" w:cstheme="majorBidi"/>
                </w:rPr>
                <m:t>+V</m:t>
              </m:r>
              <m:d>
                <m:dPr>
                  <m:ctrlPr>
                    <w:rPr>
                      <w:rFonts w:ascii="Cambria Math" w:hAnsi="Cambria Math" w:cstheme="majorBidi"/>
                    </w:rPr>
                  </m:ctrlPr>
                </m:dPr>
                <m:e>
                  <m:r>
                    <m:rPr>
                      <m:sty m:val="p"/>
                    </m:rPr>
                    <w:rPr>
                      <w:rFonts w:ascii="Cambria Math" w:hAnsi="Cambria Math" w:cstheme="majorBidi"/>
                    </w:rPr>
                    <m:t>scaffold</m:t>
                  </m:r>
                </m:e>
              </m:d>
            </m:den>
          </m:f>
          <m:r>
            <m:rPr>
              <m:sty m:val="p"/>
            </m:rPr>
            <w:rPr>
              <w:rFonts w:ascii="Cambria Math" w:hAnsi="Cambria Math" w:cstheme="majorBidi"/>
            </w:rPr>
            <m:t xml:space="preserve">                                   </m:t>
          </m:r>
          <m:d>
            <m:dPr>
              <m:ctrlPr>
                <w:rPr>
                  <w:rFonts w:ascii="Cambria Math" w:hAnsi="Cambria Math" w:cstheme="majorBidi"/>
                </w:rPr>
              </m:ctrlPr>
            </m:dPr>
            <m:e>
              <m:r>
                <m:rPr>
                  <m:sty m:val="p"/>
                </m:rPr>
                <w:rPr>
                  <w:rFonts w:ascii="Cambria Math" w:hAnsi="Cambria Math" w:cstheme="majorBidi"/>
                </w:rPr>
                <m:t>1</m:t>
              </m:r>
            </m:e>
          </m:d>
        </m:oMath>
      </m:oMathPara>
    </w:p>
    <w:p w:rsidR="005323B5" w:rsidRPr="00E01CE5" w:rsidRDefault="005323B5" w:rsidP="00FC7B59">
      <w:pPr>
        <w:pStyle w:val="MDPI39equation"/>
        <w:rPr>
          <w:rFonts w:asciiTheme="majorBidi" w:hAnsiTheme="majorBidi" w:cstheme="majorBidi"/>
        </w:rPr>
      </w:pPr>
      <m:oMathPara>
        <m:oMathParaPr>
          <m:jc m:val="left"/>
        </m:oMathParaPr>
        <m:oMath>
          <m:r>
            <m:rPr>
              <m:sty m:val="p"/>
            </m:rPr>
            <w:rPr>
              <w:rFonts w:ascii="Cambria Math" w:hAnsi="Cambria Math" w:cstheme="majorBidi"/>
            </w:rPr>
            <m:t>V</m:t>
          </m:r>
          <m:d>
            <m:dPr>
              <m:ctrlPr>
                <w:rPr>
                  <w:rFonts w:ascii="Cambria Math" w:hAnsi="Cambria Math" w:cstheme="majorBidi"/>
                </w:rPr>
              </m:ctrlPr>
            </m:dPr>
            <m:e>
              <m:r>
                <m:rPr>
                  <m:sty m:val="p"/>
                </m:rPr>
                <w:rPr>
                  <w:rFonts w:ascii="Cambria Math" w:hAnsi="Cambria Math" w:cstheme="majorBidi"/>
                </w:rPr>
                <m:t>pore</m:t>
              </m:r>
            </m:e>
          </m:d>
          <m:r>
            <m:rPr>
              <m:sty m:val="p"/>
            </m:rPr>
            <w:rPr>
              <w:rFonts w:ascii="Cambria Math" w:hAnsi="Cambria Math" w:cstheme="majorBidi"/>
            </w:rPr>
            <m:t xml:space="preserve">= </m:t>
          </m:r>
          <m:f>
            <m:fPr>
              <m:ctrlPr>
                <w:rPr>
                  <w:rFonts w:ascii="Cambria Math" w:hAnsi="Cambria Math" w:cstheme="majorBidi"/>
                </w:rPr>
              </m:ctrlPr>
            </m:fPr>
            <m:num>
              <m:r>
                <m:rPr>
                  <m:sty m:val="p"/>
                </m:rPr>
                <w:rPr>
                  <w:rFonts w:ascii="Cambria Math" w:hAnsi="Cambria Math" w:cstheme="majorBidi"/>
                </w:rPr>
                <m:t>Md – Msw</m:t>
              </m:r>
            </m:num>
            <m:den>
              <m:r>
                <m:rPr>
                  <m:sty m:val="p"/>
                </m:rPr>
                <w:rPr>
                  <w:rFonts w:ascii="Cambria Math" w:hAnsi="Cambria Math" w:cstheme="majorBidi"/>
                </w:rPr>
                <m:t>The density of ethanol</m:t>
              </m:r>
            </m:den>
          </m:f>
          <m:r>
            <m:rPr>
              <m:sty m:val="p"/>
            </m:rPr>
            <w:rPr>
              <w:rFonts w:ascii="Cambria Math" w:hAnsi="Cambria Math" w:cstheme="majorBidi"/>
            </w:rPr>
            <m:t xml:space="preserve">                       </m:t>
          </m:r>
          <m:d>
            <m:dPr>
              <m:ctrlPr>
                <w:rPr>
                  <w:rFonts w:ascii="Cambria Math" w:hAnsi="Cambria Math" w:cstheme="majorBidi"/>
                </w:rPr>
              </m:ctrlPr>
            </m:dPr>
            <m:e>
              <m:r>
                <m:rPr>
                  <m:sty m:val="p"/>
                </m:rPr>
                <w:rPr>
                  <w:rFonts w:ascii="Cambria Math" w:hAnsi="Cambria Math" w:cstheme="majorBidi"/>
                </w:rPr>
                <m:t>2</m:t>
              </m:r>
            </m:e>
          </m:d>
        </m:oMath>
      </m:oMathPara>
    </w:p>
    <w:p w:rsidR="005323B5" w:rsidRPr="00E01CE5" w:rsidRDefault="005323B5" w:rsidP="00F56A50">
      <w:pPr>
        <w:pStyle w:val="MDPI39equation"/>
        <w:rPr>
          <w:rFonts w:asciiTheme="majorBidi" w:hAnsiTheme="majorBidi" w:cstheme="majorBidi"/>
        </w:rPr>
      </w:pPr>
      <m:oMathPara>
        <m:oMathParaPr>
          <m:jc m:val="left"/>
        </m:oMathParaPr>
        <m:oMath>
          <m:r>
            <m:rPr>
              <m:sty m:val="p"/>
            </m:rPr>
            <w:rPr>
              <w:rFonts w:ascii="Cambria Math" w:hAnsi="Cambria Math" w:cstheme="majorBidi"/>
            </w:rPr>
            <m:t>V</m:t>
          </m:r>
          <m:d>
            <m:dPr>
              <m:ctrlPr>
                <w:rPr>
                  <w:rFonts w:ascii="Cambria Math" w:hAnsi="Cambria Math" w:cstheme="majorBidi"/>
                </w:rPr>
              </m:ctrlPr>
            </m:dPr>
            <m:e>
              <m:r>
                <m:rPr>
                  <m:sty m:val="p"/>
                </m:rPr>
                <w:rPr>
                  <w:rFonts w:ascii="Cambria Math" w:hAnsi="Cambria Math" w:cstheme="majorBidi"/>
                </w:rPr>
                <m:t>scaffold</m:t>
              </m:r>
            </m:e>
          </m:d>
          <m:r>
            <m:rPr>
              <m:sty m:val="p"/>
            </m:rPr>
            <w:rPr>
              <w:rFonts w:ascii="Cambria Math" w:hAnsi="Cambria Math" w:cstheme="majorBidi"/>
            </w:rPr>
            <m:t xml:space="preserve">= </m:t>
          </m:r>
          <m:f>
            <m:fPr>
              <m:ctrlPr>
                <w:rPr>
                  <w:rFonts w:ascii="Cambria Math" w:hAnsi="Cambria Math" w:cstheme="majorBidi"/>
                </w:rPr>
              </m:ctrlPr>
            </m:fPr>
            <m:num>
              <m:r>
                <m:rPr>
                  <m:sty m:val="p"/>
                </m:rPr>
                <w:rPr>
                  <w:rFonts w:ascii="Cambria Math" w:hAnsi="Cambria Math" w:cstheme="majorBidi"/>
                </w:rPr>
                <m:t>Md</m:t>
              </m:r>
            </m:num>
            <m:den>
              <m:r>
                <m:rPr>
                  <m:sty m:val="p"/>
                </m:rPr>
                <w:rPr>
                  <w:rFonts w:ascii="Cambria Math" w:hAnsi="Cambria Math" w:cstheme="majorBidi"/>
                </w:rPr>
                <m:t>Density of the PLA</m:t>
              </m:r>
            </m:den>
          </m:f>
          <m:r>
            <m:rPr>
              <m:sty m:val="p"/>
            </m:rPr>
            <w:rPr>
              <w:rFonts w:ascii="Cambria Math" w:hAnsi="Cambria Math" w:cstheme="majorBidi"/>
            </w:rPr>
            <m:t xml:space="preserve">                        (3)</m:t>
          </m:r>
        </m:oMath>
      </m:oMathPara>
    </w:p>
    <w:p w:rsidR="00CF12F4" w:rsidRPr="00E01CE5" w:rsidRDefault="00CF12F4" w:rsidP="007E7881">
      <w:pPr>
        <w:pStyle w:val="MDPI31text"/>
        <w:ind w:firstLine="0"/>
        <w:rPr>
          <w:rFonts w:asciiTheme="majorBidi" w:hAnsiTheme="majorBidi" w:cstheme="majorBidi"/>
          <w:szCs w:val="20"/>
          <w:lang w:bidi="fa-IR"/>
        </w:rPr>
      </w:pPr>
    </w:p>
    <w:p w:rsidR="005323B5" w:rsidRPr="00E01CE5" w:rsidRDefault="005323B5" w:rsidP="00A93CA7">
      <w:pPr>
        <w:pStyle w:val="MDPI31text"/>
        <w:spacing w:after="240"/>
        <w:ind w:firstLine="432"/>
        <w:rPr>
          <w:rFonts w:asciiTheme="majorBidi" w:hAnsiTheme="majorBidi" w:cstheme="majorBidi"/>
          <w:szCs w:val="20"/>
          <w:lang w:bidi="fa-IR"/>
        </w:rPr>
      </w:pPr>
      <w:r w:rsidRPr="00E01CE5">
        <w:rPr>
          <w:rFonts w:asciiTheme="majorBidi" w:hAnsiTheme="majorBidi" w:cstheme="majorBidi"/>
          <w:szCs w:val="20"/>
          <w:lang w:bidi="fa-IR"/>
        </w:rPr>
        <w:t>Where M</w:t>
      </w:r>
      <w:r w:rsidRPr="00E01CE5">
        <w:rPr>
          <w:rFonts w:asciiTheme="majorBidi" w:hAnsiTheme="majorBidi" w:cstheme="majorBidi"/>
          <w:szCs w:val="20"/>
          <w:vertAlign w:val="subscript"/>
          <w:lang w:bidi="fa-IR"/>
        </w:rPr>
        <w:t>d</w:t>
      </w:r>
      <w:r w:rsidRPr="00E01CE5">
        <w:rPr>
          <w:rFonts w:asciiTheme="majorBidi" w:hAnsiTheme="majorBidi" w:cstheme="majorBidi"/>
          <w:szCs w:val="20"/>
          <w:lang w:bidi="fa-IR"/>
        </w:rPr>
        <w:t xml:space="preserve"> is the mass of dry scaffolds, M</w:t>
      </w:r>
      <w:r w:rsidRPr="00E01CE5">
        <w:rPr>
          <w:rFonts w:asciiTheme="majorBidi" w:hAnsiTheme="majorBidi" w:cstheme="majorBidi"/>
          <w:szCs w:val="20"/>
          <w:vertAlign w:val="subscript"/>
          <w:lang w:bidi="fa-IR"/>
        </w:rPr>
        <w:t>sw</w:t>
      </w:r>
      <w:r w:rsidRPr="00E01CE5">
        <w:rPr>
          <w:rFonts w:asciiTheme="majorBidi" w:hAnsiTheme="majorBidi" w:cstheme="majorBidi"/>
          <w:szCs w:val="20"/>
          <w:lang w:bidi="fa-IR"/>
        </w:rPr>
        <w:t xml:space="preserve"> is the mass of the scaffolds swollen in </w:t>
      </w:r>
      <w:r w:rsidR="00FC7B59" w:rsidRPr="00E01CE5">
        <w:rPr>
          <w:rFonts w:asciiTheme="majorBidi" w:hAnsiTheme="majorBidi" w:cstheme="majorBidi"/>
          <w:szCs w:val="20"/>
          <w:lang w:bidi="fa-IR"/>
        </w:rPr>
        <w:t>ethanol</w:t>
      </w:r>
      <w:r w:rsidRPr="00E01CE5">
        <w:rPr>
          <w:rFonts w:asciiTheme="majorBidi" w:hAnsiTheme="majorBidi" w:cstheme="majorBidi"/>
          <w:szCs w:val="20"/>
          <w:lang w:bidi="fa-IR"/>
        </w:rPr>
        <w:t xml:space="preserve">, V(pore) is the </w:t>
      </w:r>
      <w:r w:rsidRPr="00E01CE5">
        <w:rPr>
          <w:rFonts w:asciiTheme="majorBidi" w:hAnsiTheme="majorBidi" w:cstheme="majorBidi"/>
        </w:rPr>
        <w:t>amount</w:t>
      </w:r>
      <w:r w:rsidRPr="00E01CE5">
        <w:rPr>
          <w:rFonts w:asciiTheme="majorBidi" w:hAnsiTheme="majorBidi" w:cstheme="majorBidi"/>
          <w:szCs w:val="20"/>
          <w:lang w:bidi="fa-IR"/>
        </w:rPr>
        <w:t xml:space="preserve"> of </w:t>
      </w:r>
      <w:r w:rsidR="00FC7B59" w:rsidRPr="00E01CE5">
        <w:rPr>
          <w:rFonts w:asciiTheme="majorBidi" w:hAnsiTheme="majorBidi" w:cstheme="majorBidi"/>
          <w:szCs w:val="20"/>
          <w:lang w:bidi="fa-IR"/>
        </w:rPr>
        <w:t>ethanol</w:t>
      </w:r>
      <w:r w:rsidRPr="00E01CE5">
        <w:rPr>
          <w:rFonts w:asciiTheme="majorBidi" w:hAnsiTheme="majorBidi" w:cstheme="majorBidi"/>
          <w:szCs w:val="20"/>
          <w:lang w:bidi="fa-IR"/>
        </w:rPr>
        <w:t xml:space="preserve"> </w:t>
      </w:r>
      <w:r w:rsidR="00DC6B70" w:rsidRPr="00E01CE5">
        <w:rPr>
          <w:rFonts w:asciiTheme="majorBidi" w:hAnsiTheme="majorBidi" w:cstheme="majorBidi"/>
          <w:szCs w:val="20"/>
          <w:lang w:bidi="fa-IR"/>
        </w:rPr>
        <w:t xml:space="preserve">filled the open </w:t>
      </w:r>
      <w:r w:rsidRPr="00E01CE5">
        <w:rPr>
          <w:rFonts w:asciiTheme="majorBidi" w:hAnsiTheme="majorBidi" w:cstheme="majorBidi"/>
          <w:szCs w:val="20"/>
          <w:lang w:bidi="fa-IR"/>
        </w:rPr>
        <w:t xml:space="preserve">pores and V(scaffold) is the volume of the scaffold taken by the polymer. The density of the </w:t>
      </w:r>
      <w:r w:rsidR="00FC7B59" w:rsidRPr="00E01CE5">
        <w:rPr>
          <w:rFonts w:asciiTheme="majorBidi" w:hAnsiTheme="majorBidi" w:cstheme="majorBidi"/>
          <w:szCs w:val="20"/>
          <w:lang w:bidi="fa-IR"/>
        </w:rPr>
        <w:t>PLA</w:t>
      </w:r>
      <w:r w:rsidRPr="00E01CE5">
        <w:rPr>
          <w:rFonts w:asciiTheme="majorBidi" w:hAnsiTheme="majorBidi" w:cstheme="majorBidi"/>
          <w:szCs w:val="20"/>
          <w:lang w:bidi="fa-IR"/>
        </w:rPr>
        <w:t xml:space="preserve"> was 1.17 gr/cm</w:t>
      </w:r>
      <w:r w:rsidRPr="00E01CE5">
        <w:rPr>
          <w:rFonts w:asciiTheme="majorBidi" w:hAnsiTheme="majorBidi" w:cstheme="majorBidi"/>
          <w:szCs w:val="20"/>
          <w:vertAlign w:val="superscript"/>
          <w:lang w:bidi="fa-IR"/>
        </w:rPr>
        <w:t>3</w:t>
      </w:r>
      <w:r w:rsidRPr="00E01CE5">
        <w:rPr>
          <w:rFonts w:asciiTheme="majorBidi" w:hAnsiTheme="majorBidi" w:cstheme="majorBidi"/>
          <w:szCs w:val="20"/>
          <w:lang w:bidi="fa-IR"/>
        </w:rPr>
        <w:t xml:space="preserve"> and for </w:t>
      </w:r>
      <w:r w:rsidR="00FC7B59" w:rsidRPr="00E01CE5">
        <w:rPr>
          <w:rFonts w:asciiTheme="majorBidi" w:hAnsiTheme="majorBidi" w:cstheme="majorBidi"/>
          <w:szCs w:val="20"/>
          <w:lang w:bidi="fa-IR"/>
        </w:rPr>
        <w:t>ethanol</w:t>
      </w:r>
      <w:r w:rsidRPr="00E01CE5">
        <w:rPr>
          <w:rFonts w:asciiTheme="majorBidi" w:hAnsiTheme="majorBidi" w:cstheme="majorBidi"/>
          <w:szCs w:val="20"/>
          <w:lang w:bidi="fa-IR"/>
        </w:rPr>
        <w:t xml:space="preserve"> was 0.807 gr/ cm</w:t>
      </w:r>
      <w:r w:rsidRPr="00E01CE5">
        <w:rPr>
          <w:rFonts w:asciiTheme="majorBidi" w:hAnsiTheme="majorBidi" w:cstheme="majorBidi"/>
          <w:szCs w:val="20"/>
          <w:vertAlign w:val="superscript"/>
          <w:lang w:bidi="fa-IR"/>
        </w:rPr>
        <w:t>3</w:t>
      </w:r>
      <w:r w:rsidRPr="00E01CE5">
        <w:rPr>
          <w:rFonts w:asciiTheme="majorBidi" w:hAnsiTheme="majorBidi" w:cstheme="majorBidi"/>
          <w:szCs w:val="20"/>
          <w:lang w:bidi="fa-IR"/>
        </w:rPr>
        <w:t>. All the masses were measured via RADWAG</w:t>
      </w:r>
      <w:r w:rsidRPr="00E01CE5">
        <w:rPr>
          <w:rFonts w:asciiTheme="majorBidi" w:hAnsiTheme="majorBidi" w:cstheme="majorBidi"/>
          <w:szCs w:val="20"/>
          <w:vertAlign w:val="superscript"/>
          <w:lang w:bidi="fa-IR"/>
        </w:rPr>
        <w:t>®</w:t>
      </w:r>
      <w:r w:rsidRPr="00E01CE5">
        <w:rPr>
          <w:rFonts w:asciiTheme="majorBidi" w:hAnsiTheme="majorBidi" w:cstheme="majorBidi"/>
          <w:szCs w:val="20"/>
          <w:lang w:bidi="fa-IR"/>
        </w:rPr>
        <w:t xml:space="preserve"> (AS 220/C/2) balance with 0.1 mg accuracy.</w:t>
      </w:r>
    </w:p>
    <w:p w:rsidR="005323B5" w:rsidRPr="00E01CE5" w:rsidRDefault="005323B5" w:rsidP="00844275">
      <w:pPr>
        <w:pStyle w:val="MDPI31text"/>
        <w:spacing w:after="240"/>
        <w:ind w:firstLine="432"/>
        <w:rPr>
          <w:rFonts w:asciiTheme="majorBidi" w:hAnsiTheme="majorBidi" w:cstheme="majorBidi"/>
          <w:szCs w:val="20"/>
          <w:lang w:bidi="fa-IR"/>
        </w:rPr>
      </w:pPr>
      <w:r w:rsidRPr="00E01CE5">
        <w:rPr>
          <w:rFonts w:asciiTheme="majorBidi" w:hAnsiTheme="majorBidi" w:cstheme="majorBidi"/>
          <w:szCs w:val="20"/>
          <w:lang w:bidi="fa-IR"/>
        </w:rPr>
        <w:t>The morphology of the scaffolds</w:t>
      </w:r>
      <w:r w:rsidR="004A3E5D" w:rsidRPr="00E01CE5">
        <w:rPr>
          <w:rFonts w:asciiTheme="majorBidi" w:hAnsiTheme="majorBidi" w:cstheme="majorBidi"/>
          <w:szCs w:val="20"/>
          <w:lang w:bidi="fa-IR"/>
        </w:rPr>
        <w:t xml:space="preserve"> </w:t>
      </w:r>
      <w:r w:rsidR="00013576" w:rsidRPr="00E01CE5">
        <w:rPr>
          <w:rFonts w:asciiTheme="majorBidi" w:hAnsiTheme="majorBidi" w:cstheme="majorBidi"/>
          <w:szCs w:val="20"/>
          <w:lang w:bidi="fa-IR"/>
        </w:rPr>
        <w:t>was</w:t>
      </w:r>
      <w:r w:rsidRPr="00E01CE5">
        <w:rPr>
          <w:rFonts w:asciiTheme="majorBidi" w:hAnsiTheme="majorBidi" w:cstheme="majorBidi"/>
          <w:szCs w:val="20"/>
          <w:lang w:bidi="fa-IR"/>
        </w:rPr>
        <w:t xml:space="preserve"> evaluated using scanning electron </w:t>
      </w:r>
      <w:r w:rsidRPr="00E01CE5">
        <w:rPr>
          <w:rFonts w:asciiTheme="majorBidi" w:hAnsiTheme="majorBidi" w:cstheme="majorBidi"/>
        </w:rPr>
        <w:t>microscopy</w:t>
      </w:r>
      <w:r w:rsidRPr="00E01CE5">
        <w:rPr>
          <w:rFonts w:asciiTheme="majorBidi" w:hAnsiTheme="majorBidi" w:cstheme="majorBidi"/>
          <w:szCs w:val="20"/>
          <w:lang w:bidi="fa-IR"/>
        </w:rPr>
        <w:t xml:space="preserve"> (SEM) (Philips XL30). Before imaging, </w:t>
      </w:r>
      <w:r w:rsidR="003E480F" w:rsidRPr="00E01CE5">
        <w:rPr>
          <w:rFonts w:asciiTheme="majorBidi" w:hAnsiTheme="majorBidi" w:cstheme="majorBidi"/>
          <w:szCs w:val="20"/>
          <w:lang w:bidi="fa-IR"/>
        </w:rPr>
        <w:t xml:space="preserve">the </w:t>
      </w:r>
      <w:r w:rsidRPr="00E01CE5">
        <w:rPr>
          <w:rFonts w:asciiTheme="majorBidi" w:hAnsiTheme="majorBidi" w:cstheme="majorBidi"/>
          <w:szCs w:val="20"/>
          <w:lang w:bidi="fa-IR"/>
        </w:rPr>
        <w:t>samples were gold-coated using sputter-coater. Additionally, SEM images were imported into Image J</w:t>
      </w:r>
      <w:r w:rsidRPr="00E01CE5">
        <w:rPr>
          <w:rFonts w:asciiTheme="majorBidi" w:hAnsiTheme="majorBidi" w:cstheme="majorBidi"/>
          <w:szCs w:val="20"/>
          <w:vertAlign w:val="superscript"/>
          <w:lang w:bidi="fa-IR"/>
        </w:rPr>
        <w:t>®</w:t>
      </w:r>
      <w:r w:rsidRPr="00E01CE5">
        <w:rPr>
          <w:rFonts w:asciiTheme="majorBidi" w:hAnsiTheme="majorBidi" w:cstheme="majorBidi"/>
          <w:szCs w:val="20"/>
          <w:lang w:bidi="fa-IR"/>
        </w:rPr>
        <w:t xml:space="preserve"> 1.48v software (National Institute o</w:t>
      </w:r>
      <w:r w:rsidR="0063062B" w:rsidRPr="00E01CE5">
        <w:rPr>
          <w:rFonts w:asciiTheme="majorBidi" w:hAnsiTheme="majorBidi" w:cstheme="majorBidi"/>
          <w:szCs w:val="20"/>
          <w:lang w:bidi="fa-IR"/>
        </w:rPr>
        <w:t xml:space="preserve">f Health, USA) and </w:t>
      </w:r>
      <w:r w:rsidR="003E480F" w:rsidRPr="00E01CE5">
        <w:rPr>
          <w:rFonts w:asciiTheme="majorBidi" w:hAnsiTheme="majorBidi" w:cstheme="majorBidi"/>
          <w:szCs w:val="20"/>
          <w:lang w:bidi="fa-IR"/>
        </w:rPr>
        <w:t xml:space="preserve">the </w:t>
      </w:r>
      <w:r w:rsidR="0063062B" w:rsidRPr="00E01CE5">
        <w:rPr>
          <w:rFonts w:asciiTheme="majorBidi" w:hAnsiTheme="majorBidi" w:cstheme="majorBidi"/>
          <w:szCs w:val="20"/>
          <w:lang w:bidi="fa-IR"/>
        </w:rPr>
        <w:t>fiber (n=40)</w:t>
      </w:r>
      <w:r w:rsidR="00844275" w:rsidRPr="00E01CE5">
        <w:rPr>
          <w:rFonts w:asciiTheme="majorBidi" w:hAnsiTheme="majorBidi" w:cstheme="majorBidi"/>
          <w:szCs w:val="20"/>
          <w:lang w:bidi="fa-IR"/>
        </w:rPr>
        <w:t>, strut</w:t>
      </w:r>
      <w:r w:rsidRPr="00E01CE5">
        <w:rPr>
          <w:rFonts w:asciiTheme="majorBidi" w:hAnsiTheme="majorBidi" w:cstheme="majorBidi"/>
          <w:szCs w:val="20"/>
          <w:lang w:bidi="fa-IR"/>
        </w:rPr>
        <w:t xml:space="preserve"> diameter</w:t>
      </w:r>
      <w:r w:rsidR="00844275" w:rsidRPr="00E01CE5">
        <w:rPr>
          <w:rFonts w:asciiTheme="majorBidi" w:hAnsiTheme="majorBidi" w:cstheme="majorBidi"/>
          <w:szCs w:val="20"/>
          <w:lang w:bidi="fa-IR"/>
        </w:rPr>
        <w:t xml:space="preserve"> (n=40)</w:t>
      </w:r>
      <w:r w:rsidR="0063062B" w:rsidRPr="00E01CE5">
        <w:rPr>
          <w:rFonts w:asciiTheme="majorBidi" w:hAnsiTheme="majorBidi" w:cstheme="majorBidi"/>
          <w:szCs w:val="20"/>
          <w:lang w:bidi="fa-IR"/>
        </w:rPr>
        <w:t>,</w:t>
      </w:r>
      <w:r w:rsidRPr="00E01CE5">
        <w:rPr>
          <w:rFonts w:asciiTheme="majorBidi" w:hAnsiTheme="majorBidi" w:cstheme="majorBidi"/>
          <w:szCs w:val="20"/>
          <w:lang w:bidi="fa-IR"/>
        </w:rPr>
        <w:t xml:space="preserve"> </w:t>
      </w:r>
      <w:r w:rsidR="00844275" w:rsidRPr="00E01CE5">
        <w:rPr>
          <w:rFonts w:asciiTheme="majorBidi" w:hAnsiTheme="majorBidi" w:cstheme="majorBidi"/>
          <w:szCs w:val="20"/>
          <w:lang w:bidi="fa-IR"/>
        </w:rPr>
        <w:t xml:space="preserve">and </w:t>
      </w:r>
      <w:r w:rsidR="000B5F95" w:rsidRPr="00E01CE5">
        <w:rPr>
          <w:rFonts w:asciiTheme="majorBidi" w:hAnsiTheme="majorBidi" w:cstheme="majorBidi"/>
          <w:noProof/>
          <w:szCs w:val="20"/>
          <w:lang w:bidi="fa-IR"/>
        </w:rPr>
        <w:t xml:space="preserve">the </w:t>
      </w:r>
      <w:r w:rsidRPr="00E01CE5">
        <w:rPr>
          <w:rFonts w:asciiTheme="majorBidi" w:hAnsiTheme="majorBidi" w:cstheme="majorBidi"/>
          <w:noProof/>
          <w:szCs w:val="20"/>
          <w:lang w:bidi="fa-IR"/>
        </w:rPr>
        <w:t>pore</w:t>
      </w:r>
      <w:r w:rsidRPr="00E01CE5">
        <w:rPr>
          <w:rFonts w:asciiTheme="majorBidi" w:hAnsiTheme="majorBidi" w:cstheme="majorBidi"/>
          <w:szCs w:val="20"/>
          <w:lang w:bidi="fa-IR"/>
        </w:rPr>
        <w:t xml:space="preserve"> size of the fabricated </w:t>
      </w:r>
      <w:r w:rsidRPr="00E01CE5">
        <w:rPr>
          <w:rFonts w:asciiTheme="majorBidi" w:hAnsiTheme="majorBidi" w:cstheme="majorBidi"/>
          <w:noProof/>
          <w:szCs w:val="20"/>
          <w:lang w:bidi="fa-IR"/>
        </w:rPr>
        <w:t>scaffolds</w:t>
      </w:r>
      <w:r w:rsidRPr="00E01CE5">
        <w:rPr>
          <w:rFonts w:asciiTheme="majorBidi" w:hAnsiTheme="majorBidi" w:cstheme="majorBidi"/>
          <w:szCs w:val="20"/>
          <w:lang w:bidi="fa-IR"/>
        </w:rPr>
        <w:t xml:space="preserve"> were </w:t>
      </w:r>
      <w:r w:rsidR="00A6740C" w:rsidRPr="00E01CE5">
        <w:rPr>
          <w:rFonts w:asciiTheme="majorBidi" w:hAnsiTheme="majorBidi" w:cstheme="majorBidi"/>
          <w:szCs w:val="20"/>
          <w:lang w:bidi="fa-IR"/>
        </w:rPr>
        <w:t>estimated</w:t>
      </w:r>
      <w:r w:rsidRPr="00E01CE5">
        <w:rPr>
          <w:rFonts w:asciiTheme="majorBidi" w:hAnsiTheme="majorBidi" w:cstheme="majorBidi"/>
          <w:szCs w:val="20"/>
          <w:lang w:bidi="fa-IR"/>
        </w:rPr>
        <w:t>.</w:t>
      </w:r>
    </w:p>
    <w:p w:rsidR="005323B5" w:rsidRPr="00E01CE5" w:rsidRDefault="005323B5" w:rsidP="00A93CA7">
      <w:pPr>
        <w:pStyle w:val="MDPI31text"/>
        <w:spacing w:after="240"/>
        <w:ind w:firstLine="432"/>
        <w:rPr>
          <w:rFonts w:asciiTheme="majorBidi" w:hAnsiTheme="majorBidi" w:cstheme="majorBidi"/>
          <w:snapToGrid/>
          <w:szCs w:val="20"/>
          <w:lang w:bidi="fa-IR"/>
        </w:rPr>
      </w:pPr>
      <w:r w:rsidRPr="00E01CE5">
        <w:rPr>
          <w:rFonts w:asciiTheme="majorBidi" w:hAnsiTheme="majorBidi" w:cstheme="majorBidi"/>
          <w:snapToGrid/>
          <w:szCs w:val="20"/>
          <w:lang w:bidi="fa-IR"/>
        </w:rPr>
        <w:t xml:space="preserve">The </w:t>
      </w:r>
      <w:r w:rsidRPr="00E01CE5">
        <w:rPr>
          <w:rFonts w:asciiTheme="majorBidi" w:hAnsiTheme="majorBidi" w:cstheme="majorBidi"/>
        </w:rPr>
        <w:t>mechanical</w:t>
      </w:r>
      <w:r w:rsidRPr="00E01CE5">
        <w:rPr>
          <w:rFonts w:asciiTheme="majorBidi" w:hAnsiTheme="majorBidi" w:cstheme="majorBidi"/>
          <w:snapToGrid/>
          <w:szCs w:val="20"/>
          <w:lang w:bidi="fa-IR"/>
        </w:rPr>
        <w:t xml:space="preserve"> properties of the scaffolds were determined using compression test using Hounsfield (H50KS, Shakopee, USA) machine with preload of 1.5 N</w:t>
      </w:r>
      <w:r w:rsidR="00026720" w:rsidRPr="00E01CE5">
        <w:rPr>
          <w:rFonts w:asciiTheme="majorBidi" w:hAnsiTheme="majorBidi" w:cstheme="majorBidi"/>
          <w:snapToGrid/>
          <w:szCs w:val="20"/>
          <w:lang w:bidi="fa-IR"/>
        </w:rPr>
        <w:t xml:space="preserve"> (load cell</w:t>
      </w:r>
      <w:r w:rsidR="006E48BE" w:rsidRPr="00E01CE5">
        <w:rPr>
          <w:rFonts w:asciiTheme="majorBidi" w:hAnsiTheme="majorBidi" w:cstheme="majorBidi"/>
          <w:snapToGrid/>
          <w:szCs w:val="20"/>
          <w:lang w:bidi="fa-IR"/>
        </w:rPr>
        <w:t xml:space="preserve"> with the capacity of more than 5KN</w:t>
      </w:r>
      <w:r w:rsidR="00026720" w:rsidRPr="00E01CE5">
        <w:rPr>
          <w:rFonts w:asciiTheme="majorBidi" w:hAnsiTheme="majorBidi" w:cstheme="majorBidi"/>
          <w:snapToGrid/>
          <w:szCs w:val="20"/>
          <w:lang w:bidi="fa-IR"/>
        </w:rPr>
        <w:t>)</w:t>
      </w:r>
      <w:r w:rsidRPr="00E01CE5">
        <w:rPr>
          <w:rFonts w:asciiTheme="majorBidi" w:hAnsiTheme="majorBidi" w:cstheme="majorBidi"/>
          <w:snapToGrid/>
          <w:szCs w:val="20"/>
          <w:lang w:bidi="fa-IR"/>
        </w:rPr>
        <w:t xml:space="preserve">. According to ISO 604/B/1 </w:t>
      </w:r>
      <w:r w:rsidR="00FF12BA" w:rsidRPr="00E01CE5">
        <w:rPr>
          <w:rFonts w:asciiTheme="majorBidi" w:hAnsiTheme="majorBidi" w:cstheme="majorBidi"/>
          <w:snapToGrid/>
          <w:szCs w:val="20"/>
          <w:lang w:bidi="fa-IR"/>
        </w:rPr>
        <w:fldChar w:fldCharType="begin" w:fldLock="1"/>
      </w:r>
      <w:r w:rsidR="007758C9" w:rsidRPr="00E01CE5">
        <w:rPr>
          <w:rFonts w:asciiTheme="majorBidi" w:hAnsiTheme="majorBidi" w:cstheme="majorBidi"/>
          <w:snapToGrid/>
          <w:szCs w:val="20"/>
          <w:lang w:bidi="fa-IR"/>
        </w:rPr>
        <w:instrText>ADDIN CSL_CITATION { "citationItems" : [ { "id" : "ITEM-1", "itemData" : { "id" : "ITEM-1", "issued" : { "date-parts" : [ [ "2002" ] ] }, "title" : "ISO 604: Plastics\u2014Determination of compressive properties", "type" : "report" }, "uris" : [ "http://www.mendeley.com/documents/?uuid=ef07f543-f5b8-4b77-8d56-b9a6a682a998" ] } ], "mendeley" : { "formattedCitation" : "[48]", "plainTextFormattedCitation" : "[48]", "previouslyFormattedCitation" : "[48]" }, "properties" : { "noteIndex" : 0 }, "schema" : "https://github.com/citation-style-language/schema/raw/master/csl-citation.json" }</w:instrText>
      </w:r>
      <w:r w:rsidR="00FF12BA" w:rsidRPr="00E01CE5">
        <w:rPr>
          <w:rFonts w:asciiTheme="majorBidi" w:hAnsiTheme="majorBidi" w:cstheme="majorBidi"/>
          <w:snapToGrid/>
          <w:szCs w:val="20"/>
          <w:lang w:bidi="fa-IR"/>
        </w:rPr>
        <w:fldChar w:fldCharType="separate"/>
      </w:r>
      <w:r w:rsidR="007758C9" w:rsidRPr="00E01CE5">
        <w:rPr>
          <w:rFonts w:asciiTheme="majorBidi" w:hAnsiTheme="majorBidi" w:cstheme="majorBidi"/>
          <w:noProof/>
          <w:snapToGrid/>
          <w:szCs w:val="20"/>
          <w:lang w:bidi="fa-IR"/>
        </w:rPr>
        <w:t>[48]</w:t>
      </w:r>
      <w:r w:rsidR="00FF12BA" w:rsidRPr="00E01CE5">
        <w:rPr>
          <w:rFonts w:asciiTheme="majorBidi" w:hAnsiTheme="majorBidi" w:cstheme="majorBidi"/>
          <w:snapToGrid/>
          <w:szCs w:val="20"/>
          <w:lang w:bidi="fa-IR"/>
        </w:rPr>
        <w:fldChar w:fldCharType="end"/>
      </w:r>
      <w:r w:rsidRPr="00E01CE5">
        <w:rPr>
          <w:rFonts w:asciiTheme="majorBidi" w:hAnsiTheme="majorBidi" w:cstheme="majorBidi"/>
          <w:snapToGrid/>
          <w:szCs w:val="20"/>
          <w:lang w:bidi="fa-IR"/>
        </w:rPr>
        <w:t xml:space="preserve">, samples were cut into 10 </w:t>
      </w:r>
      <m:oMath>
        <m:r>
          <m:rPr>
            <m:sty m:val="p"/>
          </m:rPr>
          <w:rPr>
            <w:rFonts w:ascii="Cambria Math" w:hAnsi="Cambria Math" w:cstheme="majorBidi"/>
            <w:snapToGrid/>
            <w:szCs w:val="20"/>
            <w:lang w:bidi="fa-IR"/>
          </w:rPr>
          <m:t>×</m:t>
        </m:r>
      </m:oMath>
      <w:r w:rsidRPr="00E01CE5">
        <w:rPr>
          <w:rFonts w:asciiTheme="majorBidi" w:hAnsiTheme="majorBidi" w:cstheme="majorBidi"/>
          <w:snapToGrid/>
          <w:szCs w:val="20"/>
          <w:lang w:bidi="fa-IR"/>
        </w:rPr>
        <w:t xml:space="preserve"> 10 </w:t>
      </w:r>
      <m:oMath>
        <m:r>
          <m:rPr>
            <m:sty m:val="p"/>
          </m:rPr>
          <w:rPr>
            <w:rFonts w:ascii="Cambria Math" w:hAnsi="Cambria Math" w:cstheme="majorBidi"/>
            <w:snapToGrid/>
            <w:szCs w:val="20"/>
            <w:lang w:bidi="fa-IR"/>
          </w:rPr>
          <m:t>×</m:t>
        </m:r>
      </m:oMath>
      <w:r w:rsidRPr="00E01CE5">
        <w:rPr>
          <w:rFonts w:asciiTheme="majorBidi" w:hAnsiTheme="majorBidi" w:cstheme="majorBidi"/>
          <w:snapToGrid/>
          <w:szCs w:val="20"/>
          <w:lang w:bidi="fa-IR"/>
        </w:rPr>
        <w:t xml:space="preserve"> 3 mm</w:t>
      </w:r>
      <w:r w:rsidRPr="00E01CE5">
        <w:rPr>
          <w:rFonts w:asciiTheme="majorBidi" w:hAnsiTheme="majorBidi" w:cstheme="majorBidi"/>
          <w:snapToGrid/>
          <w:szCs w:val="20"/>
          <w:vertAlign w:val="superscript"/>
          <w:lang w:bidi="fa-IR"/>
        </w:rPr>
        <w:t>3</w:t>
      </w:r>
      <w:r w:rsidRPr="00E01CE5">
        <w:rPr>
          <w:rFonts w:asciiTheme="majorBidi" w:hAnsiTheme="majorBidi" w:cstheme="majorBidi"/>
          <w:snapToGrid/>
          <w:szCs w:val="20"/>
          <w:lang w:bidi="fa-IR"/>
        </w:rPr>
        <w:t xml:space="preserve"> right</w:t>
      </w:r>
      <w:r w:rsidRPr="00E01CE5">
        <w:rPr>
          <w:rFonts w:asciiTheme="majorBidi" w:hAnsiTheme="majorBidi" w:cstheme="majorBidi"/>
          <w:szCs w:val="24"/>
          <w:lang w:bidi="fa-IR"/>
        </w:rPr>
        <w:t xml:space="preserve"> prism </w:t>
      </w:r>
      <w:r w:rsidRPr="00E01CE5">
        <w:rPr>
          <w:rFonts w:asciiTheme="majorBidi" w:hAnsiTheme="majorBidi" w:cstheme="majorBidi"/>
          <w:snapToGrid/>
          <w:szCs w:val="20"/>
          <w:lang w:bidi="fa-IR"/>
        </w:rPr>
        <w:t>shapes. The compression speed was set to 1 mm/min and after setting up compression plate, the compression load was fixed to zero every time.</w:t>
      </w:r>
    </w:p>
    <w:p w:rsidR="00545D18" w:rsidRPr="00E01CE5" w:rsidRDefault="005323B5" w:rsidP="004A3E5D">
      <w:pPr>
        <w:pStyle w:val="MDPI31text"/>
        <w:spacing w:after="240"/>
        <w:ind w:firstLine="432"/>
        <w:rPr>
          <w:rFonts w:asciiTheme="majorBidi" w:hAnsiTheme="majorBidi" w:cstheme="majorBidi"/>
          <w:snapToGrid/>
          <w:szCs w:val="20"/>
          <w:lang w:bidi="fa-IR"/>
        </w:rPr>
      </w:pPr>
      <w:r w:rsidRPr="00E01CE5">
        <w:rPr>
          <w:rFonts w:asciiTheme="majorBidi" w:hAnsiTheme="majorBidi" w:cstheme="majorBidi"/>
          <w:snapToGrid/>
          <w:szCs w:val="20"/>
          <w:lang w:bidi="fa-IR"/>
        </w:rPr>
        <w:t>Bioactivity of scaffolds</w:t>
      </w:r>
      <w:r w:rsidR="004A3E5D" w:rsidRPr="00E01CE5">
        <w:rPr>
          <w:rFonts w:asciiTheme="majorBidi" w:hAnsiTheme="majorBidi" w:cstheme="majorBidi"/>
          <w:snapToGrid/>
          <w:szCs w:val="20"/>
          <w:lang w:bidi="fa-IR"/>
        </w:rPr>
        <w:t xml:space="preserve">, </w:t>
      </w:r>
      <w:r w:rsidR="004A3E5D" w:rsidRPr="00E01CE5">
        <w:rPr>
          <w:rFonts w:asciiTheme="majorBidi" w:hAnsiTheme="majorBidi" w:cstheme="majorBidi"/>
          <w:szCs w:val="20"/>
          <w:lang w:bidi="fa-IR"/>
        </w:rPr>
        <w:t>fabricated using FDM and ES,</w:t>
      </w:r>
      <w:r w:rsidRPr="00E01CE5">
        <w:rPr>
          <w:rFonts w:asciiTheme="majorBidi" w:hAnsiTheme="majorBidi" w:cstheme="majorBidi"/>
          <w:snapToGrid/>
          <w:szCs w:val="20"/>
          <w:lang w:bidi="fa-IR"/>
        </w:rPr>
        <w:t xml:space="preserve"> was also in</w:t>
      </w:r>
      <w:r w:rsidR="004A3E5D" w:rsidRPr="00E01CE5">
        <w:rPr>
          <w:rFonts w:asciiTheme="majorBidi" w:hAnsiTheme="majorBidi" w:cstheme="majorBidi"/>
          <w:snapToGrid/>
          <w:szCs w:val="20"/>
          <w:lang w:bidi="fa-IR"/>
        </w:rPr>
        <w:t>vestigated using immersing into</w:t>
      </w:r>
      <w:r w:rsidRPr="00E01CE5">
        <w:rPr>
          <w:rFonts w:asciiTheme="majorBidi" w:hAnsiTheme="majorBidi" w:cstheme="majorBidi"/>
          <w:snapToGrid/>
          <w:szCs w:val="20"/>
          <w:lang w:bidi="fa-IR"/>
        </w:rPr>
        <w:t xml:space="preserve"> (SBF) prepared according to Kokubo protocol </w:t>
      </w:r>
      <w:r w:rsidR="00FF12BA" w:rsidRPr="00E01CE5">
        <w:rPr>
          <w:rFonts w:asciiTheme="majorBidi" w:hAnsiTheme="majorBidi" w:cstheme="majorBidi"/>
          <w:snapToGrid/>
          <w:szCs w:val="20"/>
          <w:lang w:bidi="fa-IR"/>
        </w:rPr>
        <w:fldChar w:fldCharType="begin" w:fldLock="1"/>
      </w:r>
      <w:r w:rsidR="007758C9" w:rsidRPr="00E01CE5">
        <w:rPr>
          <w:rFonts w:asciiTheme="majorBidi" w:hAnsiTheme="majorBidi" w:cstheme="majorBidi"/>
          <w:snapToGrid/>
          <w:szCs w:val="20"/>
          <w:lang w:bidi="fa-IR"/>
        </w:rPr>
        <w:instrText>ADDIN CSL_CITATION { "citationItems" : [ { "id" : "ITEM-1", "itemData" : { "ISSN" : "0142-9612", "author" : [ { "dropping-particle" : "", "family" : "Kokubo", "given" : "Tadashi", "non-dropping-particle" : "", "parse-names" : false, "suffix" : "" }, { "dropping-particle" : "", "family" : "Takadama", "given" : "Hiroaki", "non-dropping-particle" : "", "parse-names" : false, "suffix" : "" } ], "container-title" : "Biomaterials", "id" : "ITEM-1", "issue" : "15", "issued" : { "date-parts" : [ [ "2006" ] ] }, "page" : "2907-2915", "publisher" : "Elsevier", "title" : "How useful is SBF in predicting in vivo bone bioactivity?", "type" : "article-journal", "volume" : "27" }, "uris" : [ "http://www.mendeley.com/documents/?uuid=fbbb5c28-5199-4387-81f0-938b51ce785d" ] } ], "mendeley" : { "formattedCitation" : "[49]", "plainTextFormattedCitation" : "[49]", "previouslyFormattedCitation" : "[49]" }, "properties" : { "noteIndex" : 0 }, "schema" : "https://github.com/citation-style-language/schema/raw/master/csl-citation.json" }</w:instrText>
      </w:r>
      <w:r w:rsidR="00FF12BA" w:rsidRPr="00E01CE5">
        <w:rPr>
          <w:rFonts w:asciiTheme="majorBidi" w:hAnsiTheme="majorBidi" w:cstheme="majorBidi"/>
          <w:snapToGrid/>
          <w:szCs w:val="20"/>
          <w:lang w:bidi="fa-IR"/>
        </w:rPr>
        <w:fldChar w:fldCharType="separate"/>
      </w:r>
      <w:r w:rsidR="007758C9" w:rsidRPr="00E01CE5">
        <w:rPr>
          <w:rFonts w:asciiTheme="majorBidi" w:hAnsiTheme="majorBidi" w:cstheme="majorBidi"/>
          <w:noProof/>
          <w:snapToGrid/>
          <w:szCs w:val="20"/>
          <w:lang w:bidi="fa-IR"/>
        </w:rPr>
        <w:t>[49]</w:t>
      </w:r>
      <w:r w:rsidR="00FF12BA" w:rsidRPr="00E01CE5">
        <w:rPr>
          <w:rFonts w:asciiTheme="majorBidi" w:hAnsiTheme="majorBidi" w:cstheme="majorBidi"/>
          <w:snapToGrid/>
          <w:szCs w:val="20"/>
          <w:lang w:bidi="fa-IR"/>
        </w:rPr>
        <w:fldChar w:fldCharType="end"/>
      </w:r>
      <w:r w:rsidRPr="00E01CE5">
        <w:rPr>
          <w:rFonts w:asciiTheme="majorBidi" w:hAnsiTheme="majorBidi" w:cstheme="majorBidi"/>
          <w:snapToGrid/>
          <w:szCs w:val="20"/>
          <w:lang w:bidi="fa-IR"/>
        </w:rPr>
        <w:t>. The samples with dimensions of 10</w:t>
      </w:r>
      <m:oMath>
        <m:r>
          <m:rPr>
            <m:sty m:val="p"/>
          </m:rPr>
          <w:rPr>
            <w:rFonts w:ascii="Cambria Math" w:hAnsi="Cambria Math" w:cstheme="majorBidi"/>
            <w:snapToGrid/>
            <w:szCs w:val="20"/>
            <w:lang w:bidi="fa-IR"/>
          </w:rPr>
          <m:t>×</m:t>
        </m:r>
      </m:oMath>
      <w:r w:rsidRPr="00E01CE5">
        <w:rPr>
          <w:rFonts w:asciiTheme="majorBidi" w:hAnsiTheme="majorBidi" w:cstheme="majorBidi"/>
          <w:snapToGrid/>
          <w:szCs w:val="20"/>
          <w:lang w:bidi="fa-IR"/>
        </w:rPr>
        <w:t>10</w:t>
      </w:r>
      <m:oMath>
        <m:r>
          <m:rPr>
            <m:sty m:val="p"/>
          </m:rPr>
          <w:rPr>
            <w:rFonts w:ascii="Cambria Math" w:hAnsi="Cambria Math" w:cstheme="majorBidi"/>
            <w:snapToGrid/>
            <w:szCs w:val="20"/>
            <w:lang w:bidi="fa-IR"/>
          </w:rPr>
          <m:t>×</m:t>
        </m:r>
      </m:oMath>
      <w:r w:rsidRPr="00E01CE5">
        <w:rPr>
          <w:rFonts w:asciiTheme="majorBidi" w:hAnsiTheme="majorBidi" w:cstheme="majorBidi"/>
          <w:snapToGrid/>
          <w:szCs w:val="20"/>
          <w:lang w:bidi="fa-IR"/>
        </w:rPr>
        <w:t>3 mm</w:t>
      </w:r>
      <w:r w:rsidRPr="00E01CE5">
        <w:rPr>
          <w:rFonts w:asciiTheme="majorBidi" w:hAnsiTheme="majorBidi" w:cstheme="majorBidi"/>
          <w:snapToGrid/>
          <w:szCs w:val="20"/>
          <w:vertAlign w:val="superscript"/>
          <w:lang w:bidi="fa-IR"/>
        </w:rPr>
        <w:t>3</w:t>
      </w:r>
      <w:r w:rsidRPr="00E01CE5">
        <w:rPr>
          <w:rFonts w:asciiTheme="majorBidi" w:hAnsiTheme="majorBidi" w:cstheme="majorBidi"/>
          <w:snapToGrid/>
          <w:szCs w:val="20"/>
          <w:lang w:bidi="fa-IR"/>
        </w:rPr>
        <w:t xml:space="preserve"> were put in the polyethylene containers and kept at 37 °C </w:t>
      </w:r>
      <w:r w:rsidR="0063062B" w:rsidRPr="00E01CE5">
        <w:rPr>
          <w:rFonts w:asciiTheme="majorBidi" w:hAnsiTheme="majorBidi" w:cstheme="majorBidi"/>
          <w:snapToGrid/>
          <w:szCs w:val="20"/>
          <w:lang w:bidi="fa-IR"/>
        </w:rPr>
        <w:t>for</w:t>
      </w:r>
      <w:r w:rsidRPr="00E01CE5">
        <w:rPr>
          <w:rFonts w:asciiTheme="majorBidi" w:hAnsiTheme="majorBidi" w:cstheme="majorBidi"/>
          <w:snapToGrid/>
          <w:szCs w:val="20"/>
          <w:lang w:bidi="fa-IR"/>
        </w:rPr>
        <w:t xml:space="preserve"> a month. The formation of apatite layer on the scaffolds</w:t>
      </w:r>
      <w:r w:rsidR="004A3E5D" w:rsidRPr="00E01CE5">
        <w:rPr>
          <w:rFonts w:asciiTheme="majorBidi" w:hAnsiTheme="majorBidi" w:cstheme="majorBidi"/>
          <w:snapToGrid/>
          <w:szCs w:val="20"/>
          <w:lang w:bidi="fa-IR"/>
        </w:rPr>
        <w:t xml:space="preserve">, </w:t>
      </w:r>
      <w:r w:rsidR="004A3E5D" w:rsidRPr="00E01CE5">
        <w:rPr>
          <w:rFonts w:asciiTheme="majorBidi" w:hAnsiTheme="majorBidi" w:cstheme="majorBidi"/>
          <w:szCs w:val="20"/>
          <w:lang w:bidi="fa-IR"/>
        </w:rPr>
        <w:t>fabricated using the combinational approach,</w:t>
      </w:r>
      <w:r w:rsidRPr="00E01CE5">
        <w:rPr>
          <w:rFonts w:asciiTheme="majorBidi" w:hAnsiTheme="majorBidi" w:cstheme="majorBidi"/>
          <w:snapToGrid/>
          <w:szCs w:val="20"/>
          <w:lang w:bidi="fa-IR"/>
        </w:rPr>
        <w:t xml:space="preserve"> was confirmed using SEM</w:t>
      </w:r>
      <w:r w:rsidR="00A6740C" w:rsidRPr="00E01CE5">
        <w:rPr>
          <w:rFonts w:asciiTheme="majorBidi" w:hAnsiTheme="majorBidi" w:cstheme="majorBidi"/>
          <w:snapToGrid/>
          <w:szCs w:val="20"/>
          <w:lang w:bidi="fa-IR"/>
        </w:rPr>
        <w:t xml:space="preserve"> imaging</w:t>
      </w:r>
      <w:r w:rsidRPr="00E01CE5">
        <w:rPr>
          <w:rFonts w:asciiTheme="majorBidi" w:hAnsiTheme="majorBidi" w:cstheme="majorBidi"/>
          <w:snapToGrid/>
          <w:szCs w:val="20"/>
          <w:lang w:bidi="fa-IR"/>
        </w:rPr>
        <w:t>.</w:t>
      </w:r>
    </w:p>
    <w:p w:rsidR="00824F7C" w:rsidRPr="00E01CE5" w:rsidRDefault="00824F7C" w:rsidP="007E7881">
      <w:pPr>
        <w:pStyle w:val="MDPI21heading1"/>
        <w:rPr>
          <w:rFonts w:asciiTheme="majorBidi" w:hAnsiTheme="majorBidi" w:cstheme="majorBidi"/>
        </w:rPr>
      </w:pPr>
      <w:r w:rsidRPr="00E01CE5">
        <w:rPr>
          <w:rFonts w:asciiTheme="majorBidi" w:hAnsiTheme="majorBidi" w:cstheme="majorBidi"/>
        </w:rPr>
        <w:t>3. Results</w:t>
      </w:r>
      <w:r w:rsidR="00823091" w:rsidRPr="00E01CE5">
        <w:rPr>
          <w:rFonts w:asciiTheme="majorBidi" w:hAnsiTheme="majorBidi" w:cstheme="majorBidi"/>
        </w:rPr>
        <w:t xml:space="preserve"> and discussion</w:t>
      </w:r>
    </w:p>
    <w:p w:rsidR="00E07D50" w:rsidRPr="00E01CE5" w:rsidRDefault="00A54B9D" w:rsidP="00937E08">
      <w:pPr>
        <w:pStyle w:val="MDPI31text"/>
        <w:spacing w:after="240"/>
        <w:ind w:firstLine="432"/>
        <w:rPr>
          <w:rFonts w:asciiTheme="majorBidi" w:hAnsiTheme="majorBidi" w:cstheme="majorBidi"/>
        </w:rPr>
      </w:pPr>
      <w:r w:rsidRPr="00E01CE5">
        <w:rPr>
          <w:rFonts w:asciiTheme="majorBidi" w:hAnsiTheme="majorBidi" w:cstheme="majorBidi"/>
        </w:rPr>
        <w:t xml:space="preserve">SEM images were also utilized to determine the </w:t>
      </w:r>
      <w:r w:rsidR="0071760F" w:rsidRPr="00E01CE5">
        <w:rPr>
          <w:rFonts w:asciiTheme="majorBidi" w:hAnsiTheme="majorBidi" w:cstheme="majorBidi"/>
        </w:rPr>
        <w:t xml:space="preserve">morphology as well as </w:t>
      </w:r>
      <w:r w:rsidRPr="00E01CE5">
        <w:rPr>
          <w:rFonts w:asciiTheme="majorBidi" w:hAnsiTheme="majorBidi" w:cstheme="majorBidi"/>
        </w:rPr>
        <w:t>strut diameter and pore size of the samples (</w:t>
      </w:r>
      <w:r w:rsidR="00A15FAA" w:rsidRPr="00E01CE5">
        <w:rPr>
          <w:rFonts w:asciiTheme="majorBidi" w:hAnsiTheme="majorBidi" w:cstheme="majorBidi"/>
        </w:rPr>
        <w:fldChar w:fldCharType="begin"/>
      </w:r>
      <w:r w:rsidR="00A15FAA" w:rsidRPr="00E01CE5">
        <w:rPr>
          <w:rFonts w:asciiTheme="majorBidi" w:hAnsiTheme="majorBidi" w:cstheme="majorBidi"/>
        </w:rPr>
        <w:instrText xml:space="preserve"> REF _Ref442247402 \h  \* MERGEFORMAT </w:instrText>
      </w:r>
      <w:r w:rsidR="00A15FAA" w:rsidRPr="00E01CE5">
        <w:rPr>
          <w:rFonts w:asciiTheme="majorBidi" w:hAnsiTheme="majorBidi" w:cstheme="majorBidi"/>
        </w:rPr>
      </w:r>
      <w:r w:rsidR="00A15FAA" w:rsidRPr="00E01CE5">
        <w:rPr>
          <w:rFonts w:asciiTheme="majorBidi" w:hAnsiTheme="majorBidi" w:cstheme="majorBidi"/>
        </w:rPr>
        <w:fldChar w:fldCharType="separate"/>
      </w:r>
      <w:r w:rsidR="00593DEE" w:rsidRPr="00593DEE">
        <w:rPr>
          <w:rFonts w:asciiTheme="majorBidi" w:hAnsiTheme="majorBidi" w:cstheme="majorBidi"/>
        </w:rPr>
        <w:t>Figure 3</w:t>
      </w:r>
      <w:r w:rsidR="00A15FAA" w:rsidRPr="00E01CE5">
        <w:rPr>
          <w:rFonts w:asciiTheme="majorBidi" w:hAnsiTheme="majorBidi" w:cstheme="majorBidi"/>
        </w:rPr>
        <w:fldChar w:fldCharType="end"/>
      </w:r>
      <w:r w:rsidRPr="00E01CE5">
        <w:rPr>
          <w:rFonts w:asciiTheme="majorBidi" w:hAnsiTheme="majorBidi" w:cstheme="majorBidi"/>
        </w:rPr>
        <w:t xml:space="preserve">). </w:t>
      </w:r>
      <w:r w:rsidR="0071760F" w:rsidRPr="00E01CE5">
        <w:rPr>
          <w:rFonts w:asciiTheme="majorBidi" w:hAnsiTheme="majorBidi" w:cstheme="majorBidi"/>
        </w:rPr>
        <w:t>According to the side view of the sample S</w:t>
      </w:r>
      <w:r w:rsidR="0071760F" w:rsidRPr="00E01CE5">
        <w:rPr>
          <w:rFonts w:asciiTheme="majorBidi" w:hAnsiTheme="majorBidi" w:cstheme="majorBidi"/>
          <w:vertAlign w:val="subscript"/>
        </w:rPr>
        <w:t>3</w:t>
      </w:r>
      <w:r w:rsidR="00937E08" w:rsidRPr="00E01CE5">
        <w:rPr>
          <w:rFonts w:asciiTheme="majorBidi" w:hAnsiTheme="majorBidi" w:cstheme="majorBidi"/>
        </w:rPr>
        <w:t xml:space="preserve"> (</w:t>
      </w:r>
      <w:r w:rsidR="0071760F" w:rsidRPr="00E01CE5">
        <w:rPr>
          <w:rFonts w:asciiTheme="majorBidi" w:hAnsiTheme="majorBidi" w:cstheme="majorBidi"/>
        </w:rPr>
        <w:t>Figure 3(d)), presented as an example, a</w:t>
      </w:r>
      <w:r w:rsidRPr="00E01CE5">
        <w:rPr>
          <w:rFonts w:asciiTheme="majorBidi" w:hAnsiTheme="majorBidi" w:cstheme="majorBidi"/>
        </w:rPr>
        <w:t>ll samples had rectangular-shape</w:t>
      </w:r>
      <w:r w:rsidR="001E5A38" w:rsidRPr="00E01CE5">
        <w:rPr>
          <w:rFonts w:asciiTheme="majorBidi" w:hAnsiTheme="majorBidi" w:cstheme="majorBidi"/>
        </w:rPr>
        <w:t>d</w:t>
      </w:r>
      <w:r w:rsidRPr="00E01CE5">
        <w:rPr>
          <w:rFonts w:asciiTheme="majorBidi" w:hAnsiTheme="majorBidi" w:cstheme="majorBidi"/>
        </w:rPr>
        <w:t xml:space="preserve"> interconnected pores. </w:t>
      </w:r>
      <w:r w:rsidR="0071760F" w:rsidRPr="00E01CE5">
        <w:rPr>
          <w:rFonts w:asciiTheme="majorBidi" w:hAnsiTheme="majorBidi" w:cstheme="majorBidi"/>
        </w:rPr>
        <w:t xml:space="preserve">The average strut diameter and pore size </w:t>
      </w:r>
      <w:r w:rsidR="00937E08" w:rsidRPr="00E01CE5">
        <w:rPr>
          <w:rFonts w:asciiTheme="majorBidi" w:hAnsiTheme="majorBidi" w:cstheme="majorBidi"/>
        </w:rPr>
        <w:t>mean values</w:t>
      </w:r>
      <w:r w:rsidR="0071760F" w:rsidRPr="00E01CE5">
        <w:rPr>
          <w:rFonts w:asciiTheme="majorBidi" w:hAnsiTheme="majorBidi" w:cstheme="majorBidi"/>
        </w:rPr>
        <w:t xml:space="preserve">, in X and Y directions, of scaffolds were estimated from SEM images and presented in Table 2. </w:t>
      </w:r>
    </w:p>
    <w:p w:rsidR="00A54B9D" w:rsidRPr="00E01CE5" w:rsidRDefault="00A54B9D" w:rsidP="004448F6">
      <w:pPr>
        <w:pStyle w:val="MDPI51figurecaption"/>
        <w:ind w:left="0"/>
        <w:jc w:val="center"/>
        <w:rPr>
          <w:rFonts w:asciiTheme="majorBidi" w:hAnsiTheme="majorBidi" w:cstheme="majorBidi"/>
          <w:bCs/>
        </w:rPr>
      </w:pPr>
      <w:bookmarkStart w:id="4" w:name="_Ref442098455"/>
      <w:r w:rsidRPr="00E01CE5">
        <w:rPr>
          <w:rFonts w:asciiTheme="majorBidi" w:hAnsiTheme="majorBidi" w:cstheme="majorBidi"/>
          <w:b/>
        </w:rPr>
        <w:t xml:space="preserve">Table </w:t>
      </w:r>
      <w:r w:rsidR="00FF12BA" w:rsidRPr="00E01CE5">
        <w:rPr>
          <w:rFonts w:asciiTheme="majorBidi" w:hAnsiTheme="majorBidi" w:cstheme="majorBidi"/>
          <w:b/>
        </w:rPr>
        <w:fldChar w:fldCharType="begin"/>
      </w:r>
      <w:r w:rsidRPr="00E01CE5">
        <w:rPr>
          <w:rFonts w:asciiTheme="majorBidi" w:hAnsiTheme="majorBidi" w:cstheme="majorBidi"/>
          <w:b/>
        </w:rPr>
        <w:instrText xml:space="preserve"> SEQ Table \* ARABIC </w:instrText>
      </w:r>
      <w:r w:rsidR="00FF12BA" w:rsidRPr="00E01CE5">
        <w:rPr>
          <w:rFonts w:asciiTheme="majorBidi" w:hAnsiTheme="majorBidi" w:cstheme="majorBidi"/>
          <w:b/>
        </w:rPr>
        <w:fldChar w:fldCharType="separate"/>
      </w:r>
      <w:r w:rsidR="00593DEE">
        <w:rPr>
          <w:rFonts w:asciiTheme="majorBidi" w:hAnsiTheme="majorBidi" w:cstheme="majorBidi"/>
          <w:b/>
          <w:noProof/>
        </w:rPr>
        <w:t>2</w:t>
      </w:r>
      <w:r w:rsidR="00FF12BA" w:rsidRPr="00E01CE5">
        <w:rPr>
          <w:rFonts w:asciiTheme="majorBidi" w:hAnsiTheme="majorBidi" w:cstheme="majorBidi"/>
          <w:b/>
        </w:rPr>
        <w:fldChar w:fldCharType="end"/>
      </w:r>
      <w:bookmarkEnd w:id="4"/>
      <w:r w:rsidRPr="00E01CE5">
        <w:rPr>
          <w:rFonts w:asciiTheme="majorBidi" w:hAnsiTheme="majorBidi" w:cstheme="majorBidi"/>
          <w:b/>
        </w:rPr>
        <w:t>.</w:t>
      </w:r>
      <w:r w:rsidRPr="00E01CE5">
        <w:rPr>
          <w:rFonts w:asciiTheme="majorBidi" w:hAnsiTheme="majorBidi" w:cstheme="majorBidi"/>
          <w:bCs/>
        </w:rPr>
        <w:t xml:space="preserve"> Physical and mechanical properties of sample S</w:t>
      </w:r>
      <w:r w:rsidRPr="00E01CE5">
        <w:rPr>
          <w:rFonts w:asciiTheme="majorBidi" w:hAnsiTheme="majorBidi" w:cstheme="majorBidi"/>
          <w:bCs/>
          <w:vertAlign w:val="subscript"/>
        </w:rPr>
        <w:t>1</w:t>
      </w:r>
      <w:r w:rsidRPr="00E01CE5">
        <w:rPr>
          <w:rFonts w:asciiTheme="majorBidi" w:hAnsiTheme="majorBidi" w:cstheme="majorBidi"/>
          <w:bCs/>
        </w:rPr>
        <w:t>, S</w:t>
      </w:r>
      <w:r w:rsidRPr="00E01CE5">
        <w:rPr>
          <w:rFonts w:asciiTheme="majorBidi" w:hAnsiTheme="majorBidi" w:cstheme="majorBidi"/>
          <w:bCs/>
          <w:vertAlign w:val="subscript"/>
        </w:rPr>
        <w:softHyphen/>
      </w:r>
      <w:r w:rsidRPr="00E01CE5">
        <w:rPr>
          <w:rFonts w:asciiTheme="majorBidi" w:hAnsiTheme="majorBidi" w:cstheme="majorBidi"/>
          <w:bCs/>
        </w:rPr>
        <w:softHyphen/>
      </w:r>
      <w:r w:rsidRPr="00E01CE5">
        <w:rPr>
          <w:rFonts w:asciiTheme="majorBidi" w:hAnsiTheme="majorBidi" w:cstheme="majorBidi"/>
          <w:bCs/>
          <w:vertAlign w:val="subscript"/>
        </w:rPr>
        <w:t>2</w:t>
      </w:r>
      <w:r w:rsidRPr="00E01CE5">
        <w:rPr>
          <w:rFonts w:asciiTheme="majorBidi" w:hAnsiTheme="majorBidi" w:cstheme="majorBidi"/>
          <w:bCs/>
        </w:rPr>
        <w:t xml:space="preserve"> and S</w:t>
      </w:r>
      <w:r w:rsidRPr="00E01CE5">
        <w:rPr>
          <w:rFonts w:asciiTheme="majorBidi" w:hAnsiTheme="majorBidi" w:cstheme="majorBidi"/>
          <w:bCs/>
        </w:rPr>
        <w:softHyphen/>
      </w:r>
      <w:r w:rsidRPr="00E01CE5">
        <w:rPr>
          <w:rFonts w:asciiTheme="majorBidi" w:hAnsiTheme="majorBidi" w:cstheme="majorBidi"/>
          <w:bCs/>
          <w:vertAlign w:val="subscript"/>
        </w:rPr>
        <w:t>3</w:t>
      </w:r>
    </w:p>
    <w:tbl>
      <w:tblPr>
        <w:tblStyle w:val="TableGrid"/>
        <w:tblW w:w="0" w:type="auto"/>
        <w:jc w:val="center"/>
        <w:tblLook w:val="04A0" w:firstRow="1" w:lastRow="0" w:firstColumn="1" w:lastColumn="0" w:noHBand="0" w:noVBand="1"/>
      </w:tblPr>
      <w:tblGrid>
        <w:gridCol w:w="936"/>
        <w:gridCol w:w="1708"/>
        <w:gridCol w:w="1498"/>
        <w:gridCol w:w="1498"/>
        <w:gridCol w:w="1312"/>
        <w:gridCol w:w="2108"/>
      </w:tblGrid>
      <w:tr w:rsidR="00F15DA3" w:rsidRPr="00E01CE5" w:rsidTr="00AD0013">
        <w:trPr>
          <w:trHeight w:val="117"/>
          <w:jc w:val="center"/>
        </w:trPr>
        <w:tc>
          <w:tcPr>
            <w:tcW w:w="0" w:type="auto"/>
            <w:vMerge w:val="restart"/>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Sample</w:t>
            </w:r>
          </w:p>
        </w:tc>
        <w:tc>
          <w:tcPr>
            <w:tcW w:w="0" w:type="auto"/>
            <w:vMerge w:val="restart"/>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Strut diameter (μm)</w:t>
            </w:r>
          </w:p>
        </w:tc>
        <w:tc>
          <w:tcPr>
            <w:tcW w:w="0" w:type="auto"/>
            <w:gridSpan w:val="2"/>
            <w:vAlign w:val="center"/>
          </w:tcPr>
          <w:p w:rsidR="00F15DA3" w:rsidRPr="00E01CE5" w:rsidRDefault="00026720" w:rsidP="00026720">
            <w:pPr>
              <w:jc w:val="center"/>
              <w:rPr>
                <w:rFonts w:asciiTheme="majorBidi" w:hAnsiTheme="majorBidi" w:cstheme="majorBidi"/>
                <w:lang w:bidi="fa-IR"/>
              </w:rPr>
            </w:pPr>
            <w:r w:rsidRPr="00E01CE5">
              <w:rPr>
                <w:rFonts w:asciiTheme="majorBidi" w:hAnsiTheme="majorBidi" w:cstheme="majorBidi"/>
                <w:lang w:bidi="fa-IR"/>
              </w:rPr>
              <w:t xml:space="preserve">Pore </w:t>
            </w:r>
            <w:r w:rsidRPr="00E01CE5">
              <w:rPr>
                <w:lang w:bidi="fa-IR"/>
              </w:rPr>
              <w:t>size</w:t>
            </w:r>
            <w:r w:rsidR="00F21C5D" w:rsidRPr="00E01CE5">
              <w:rPr>
                <w:lang w:bidi="fa-IR"/>
              </w:rPr>
              <w:t xml:space="preserve"> (</w:t>
            </w:r>
            <w:r w:rsidRPr="00E01CE5">
              <w:rPr>
                <w:lang w:bidi="fa-IR"/>
              </w:rPr>
              <w:t xml:space="preserve">mean values </w:t>
            </w:r>
            <w:r w:rsidR="00F21C5D" w:rsidRPr="00E01CE5">
              <w:rPr>
                <w:rFonts w:eastAsia="MS Gothic"/>
              </w:rPr>
              <w:t>±SD)</w:t>
            </w:r>
            <w:r w:rsidR="00F21C5D" w:rsidRPr="00E01CE5">
              <w:rPr>
                <w:rFonts w:asciiTheme="majorBidi" w:hAnsiTheme="majorBidi" w:cstheme="majorBidi"/>
                <w:lang w:bidi="fa-IR"/>
              </w:rPr>
              <w:t xml:space="preserve"> </w:t>
            </w:r>
            <w:r w:rsidR="00F15DA3" w:rsidRPr="00E01CE5">
              <w:rPr>
                <w:rFonts w:asciiTheme="majorBidi" w:hAnsiTheme="majorBidi" w:cstheme="majorBidi"/>
                <w:lang w:bidi="fa-IR"/>
              </w:rPr>
              <w:t>(μm)</w:t>
            </w:r>
          </w:p>
        </w:tc>
        <w:tc>
          <w:tcPr>
            <w:tcW w:w="0" w:type="auto"/>
            <w:vMerge w:val="restart"/>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Porosity (%)</w:t>
            </w:r>
          </w:p>
        </w:tc>
        <w:tc>
          <w:tcPr>
            <w:tcW w:w="0" w:type="auto"/>
            <w:vMerge w:val="restart"/>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Elastic modulus (</w:t>
            </w:r>
            <w:r w:rsidRPr="00E01CE5">
              <w:rPr>
                <w:rFonts w:asciiTheme="majorBidi" w:hAnsiTheme="majorBidi" w:cstheme="majorBidi"/>
                <w:noProof/>
                <w:lang w:bidi="fa-IR"/>
              </w:rPr>
              <w:t>MPa</w:t>
            </w:r>
            <w:r w:rsidRPr="00E01CE5">
              <w:rPr>
                <w:rFonts w:asciiTheme="majorBidi" w:hAnsiTheme="majorBidi" w:cstheme="majorBidi"/>
                <w:lang w:bidi="fa-IR"/>
              </w:rPr>
              <w:t>)</w:t>
            </w:r>
          </w:p>
        </w:tc>
      </w:tr>
      <w:tr w:rsidR="00F15DA3" w:rsidRPr="00E01CE5" w:rsidTr="00AD0013">
        <w:trPr>
          <w:trHeight w:val="128"/>
          <w:jc w:val="center"/>
        </w:trPr>
        <w:tc>
          <w:tcPr>
            <w:tcW w:w="0" w:type="auto"/>
            <w:vMerge/>
            <w:vAlign w:val="center"/>
          </w:tcPr>
          <w:p w:rsidR="00F15DA3" w:rsidRPr="00E01CE5" w:rsidRDefault="00F15DA3" w:rsidP="0071760F">
            <w:pPr>
              <w:jc w:val="center"/>
              <w:rPr>
                <w:rFonts w:asciiTheme="majorBidi" w:hAnsiTheme="majorBidi" w:cstheme="majorBidi"/>
                <w:lang w:bidi="fa-IR"/>
              </w:rPr>
            </w:pPr>
          </w:p>
        </w:tc>
        <w:tc>
          <w:tcPr>
            <w:tcW w:w="0" w:type="auto"/>
            <w:vMerge/>
            <w:vAlign w:val="center"/>
          </w:tcPr>
          <w:p w:rsidR="00F15DA3" w:rsidRPr="00E01CE5" w:rsidRDefault="00F15DA3" w:rsidP="0071760F">
            <w:pPr>
              <w:jc w:val="center"/>
              <w:rPr>
                <w:rFonts w:asciiTheme="majorBidi" w:hAnsiTheme="majorBidi" w:cstheme="majorBidi"/>
                <w:lang w:bidi="fa-IR"/>
              </w:rPr>
            </w:pP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X direction</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Y direction</w:t>
            </w:r>
          </w:p>
        </w:tc>
        <w:tc>
          <w:tcPr>
            <w:tcW w:w="0" w:type="auto"/>
            <w:vMerge/>
            <w:vAlign w:val="center"/>
          </w:tcPr>
          <w:p w:rsidR="00F15DA3" w:rsidRPr="00E01CE5" w:rsidRDefault="00F15DA3" w:rsidP="0071760F">
            <w:pPr>
              <w:jc w:val="center"/>
              <w:rPr>
                <w:rFonts w:asciiTheme="majorBidi" w:hAnsiTheme="majorBidi" w:cstheme="majorBidi"/>
                <w:lang w:bidi="fa-IR"/>
              </w:rPr>
            </w:pPr>
          </w:p>
        </w:tc>
        <w:tc>
          <w:tcPr>
            <w:tcW w:w="0" w:type="auto"/>
            <w:vMerge/>
            <w:vAlign w:val="center"/>
          </w:tcPr>
          <w:p w:rsidR="00F15DA3" w:rsidRPr="00E01CE5" w:rsidRDefault="00F15DA3" w:rsidP="0071760F">
            <w:pPr>
              <w:jc w:val="center"/>
              <w:rPr>
                <w:rFonts w:asciiTheme="majorBidi" w:hAnsiTheme="majorBidi" w:cstheme="majorBidi"/>
                <w:lang w:bidi="fa-IR"/>
              </w:rPr>
            </w:pPr>
          </w:p>
        </w:tc>
      </w:tr>
      <w:tr w:rsidR="00F15DA3" w:rsidRPr="00E01CE5" w:rsidTr="00AD0013">
        <w:trPr>
          <w:trHeight w:val="501"/>
          <w:jc w:val="center"/>
        </w:trPr>
        <w:tc>
          <w:tcPr>
            <w:tcW w:w="0" w:type="auto"/>
            <w:vAlign w:val="center"/>
          </w:tcPr>
          <w:p w:rsidR="00F15DA3" w:rsidRPr="00E01CE5" w:rsidRDefault="00F15DA3" w:rsidP="0071760F">
            <w:pPr>
              <w:jc w:val="center"/>
              <w:rPr>
                <w:rFonts w:asciiTheme="majorBidi" w:hAnsiTheme="majorBidi" w:cstheme="majorBidi"/>
                <w:vertAlign w:val="superscript"/>
                <w:lang w:bidi="fa-IR"/>
              </w:rPr>
            </w:pPr>
            <w:r w:rsidRPr="00E01CE5">
              <w:rPr>
                <w:rFonts w:asciiTheme="majorBidi" w:hAnsiTheme="majorBidi" w:cstheme="majorBidi"/>
                <w:lang w:bidi="fa-IR"/>
              </w:rPr>
              <w:t>S</w:t>
            </w:r>
            <w:r w:rsidRPr="00E01CE5">
              <w:rPr>
                <w:rFonts w:asciiTheme="majorBidi" w:hAnsiTheme="majorBidi" w:cstheme="majorBidi"/>
                <w:vertAlign w:val="subscript"/>
                <w:lang w:bidi="fa-IR"/>
              </w:rPr>
              <w:t>1</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780</w:t>
            </w:r>
            <m:oMath>
              <m:r>
                <m:rPr>
                  <m:sty m:val="p"/>
                </m:rPr>
                <w:rPr>
                  <w:rFonts w:ascii="Cambria Math" w:hAnsi="Cambria Math" w:cstheme="majorBidi"/>
                  <w:lang w:bidi="fa-IR"/>
                </w:rPr>
                <m:t>±</m:t>
              </m:r>
            </m:oMath>
            <w:r w:rsidRPr="00E01CE5">
              <w:rPr>
                <w:rFonts w:asciiTheme="majorBidi" w:hAnsiTheme="majorBidi" w:cstheme="majorBidi"/>
                <w:lang w:bidi="fa-IR"/>
              </w:rPr>
              <w:t>5</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310</w:t>
            </w:r>
            <m:oMath>
              <m:r>
                <m:rPr>
                  <m:sty m:val="p"/>
                </m:rPr>
                <w:rPr>
                  <w:rFonts w:ascii="Cambria Math" w:hAnsi="Cambria Math" w:cstheme="majorBidi"/>
                  <w:lang w:bidi="fa-IR"/>
                </w:rPr>
                <m:t>±</m:t>
              </m:r>
            </m:oMath>
            <w:r w:rsidRPr="00E01CE5">
              <w:rPr>
                <w:rFonts w:asciiTheme="majorBidi" w:eastAsiaTheme="minorEastAsia" w:hAnsiTheme="majorBidi" w:cstheme="majorBidi"/>
                <w:lang w:bidi="fa-IR"/>
              </w:rPr>
              <w:t>3</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390</w:t>
            </w:r>
            <m:oMath>
              <m:r>
                <m:rPr>
                  <m:sty m:val="p"/>
                </m:rPr>
                <w:rPr>
                  <w:rFonts w:ascii="Cambria Math" w:hAnsi="Cambria Math" w:cstheme="majorBidi"/>
                  <w:lang w:bidi="fa-IR"/>
                </w:rPr>
                <m:t>±</m:t>
              </m:r>
            </m:oMath>
            <w:r w:rsidRPr="00E01CE5">
              <w:rPr>
                <w:rFonts w:asciiTheme="majorBidi" w:eastAsiaTheme="minorEastAsia" w:hAnsiTheme="majorBidi" w:cstheme="majorBidi"/>
                <w:lang w:bidi="fa-IR"/>
              </w:rPr>
              <w:t>6</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rPr>
              <w:t>36.2</w:t>
            </w:r>
            <m:oMath>
              <m:r>
                <w:rPr>
                  <w:rFonts w:ascii="Cambria Math" w:hAnsi="Cambria Math" w:cstheme="majorBidi"/>
                </w:rPr>
                <m:t>±</m:t>
              </m:r>
            </m:oMath>
            <w:r w:rsidRPr="00E01CE5">
              <w:rPr>
                <w:rFonts w:asciiTheme="majorBidi" w:hAnsiTheme="majorBidi" w:cstheme="majorBidi"/>
              </w:rPr>
              <w:t>0.6</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rPr>
              <w:t>121.54</w:t>
            </w:r>
            <m:oMath>
              <m:r>
                <w:rPr>
                  <w:rFonts w:ascii="Cambria Math" w:hAnsi="Cambria Math" w:cstheme="majorBidi"/>
                </w:rPr>
                <m:t>±</m:t>
              </m:r>
            </m:oMath>
            <w:r w:rsidRPr="00E01CE5">
              <w:rPr>
                <w:rFonts w:asciiTheme="majorBidi" w:eastAsiaTheme="minorEastAsia" w:hAnsiTheme="majorBidi" w:cstheme="majorBidi"/>
              </w:rPr>
              <w:t>37.</w:t>
            </w:r>
            <w:r w:rsidR="006B3B8E" w:rsidRPr="00E01CE5">
              <w:rPr>
                <w:rFonts w:asciiTheme="majorBidi" w:eastAsiaTheme="minorEastAsia" w:hAnsiTheme="majorBidi" w:cstheme="majorBidi"/>
              </w:rPr>
              <w:t>8</w:t>
            </w:r>
            <w:r w:rsidRPr="00E01CE5">
              <w:rPr>
                <w:rFonts w:asciiTheme="majorBidi" w:eastAsiaTheme="minorEastAsia" w:hAnsiTheme="majorBidi" w:cstheme="majorBidi"/>
              </w:rPr>
              <w:t>9</w:t>
            </w:r>
          </w:p>
        </w:tc>
      </w:tr>
      <w:tr w:rsidR="00F15DA3" w:rsidRPr="00E01CE5" w:rsidTr="00AD0013">
        <w:trPr>
          <w:trHeight w:val="501"/>
          <w:jc w:val="center"/>
        </w:trPr>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S</w:t>
            </w:r>
            <w:r w:rsidRPr="00E01CE5">
              <w:rPr>
                <w:rFonts w:asciiTheme="majorBidi" w:hAnsiTheme="majorBidi" w:cstheme="majorBidi"/>
                <w:vertAlign w:val="subscript"/>
                <w:lang w:bidi="fa-IR"/>
              </w:rPr>
              <w:t>2</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820</w:t>
            </w:r>
            <m:oMath>
              <m:r>
                <m:rPr>
                  <m:sty m:val="p"/>
                </m:rPr>
                <w:rPr>
                  <w:rFonts w:ascii="Cambria Math" w:hAnsi="Cambria Math" w:cstheme="majorBidi"/>
                  <w:lang w:bidi="fa-IR"/>
                </w:rPr>
                <m:t>±</m:t>
              </m:r>
            </m:oMath>
            <w:r w:rsidRPr="00E01CE5">
              <w:rPr>
                <w:rFonts w:asciiTheme="majorBidi" w:hAnsiTheme="majorBidi" w:cstheme="majorBidi"/>
                <w:lang w:bidi="fa-IR"/>
              </w:rPr>
              <w:t>8</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230</w:t>
            </w:r>
            <m:oMath>
              <m:r>
                <m:rPr>
                  <m:sty m:val="p"/>
                </m:rPr>
                <w:rPr>
                  <w:rFonts w:ascii="Cambria Math" w:hAnsi="Cambria Math" w:cstheme="majorBidi"/>
                  <w:lang w:bidi="fa-IR"/>
                </w:rPr>
                <m:t>±</m:t>
              </m:r>
            </m:oMath>
            <w:r w:rsidRPr="00E01CE5">
              <w:rPr>
                <w:rFonts w:asciiTheme="majorBidi" w:eastAsiaTheme="minorEastAsia" w:hAnsiTheme="majorBidi" w:cstheme="majorBidi"/>
                <w:lang w:bidi="fa-IR"/>
              </w:rPr>
              <w:t>5</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400</w:t>
            </w:r>
            <m:oMath>
              <m:r>
                <m:rPr>
                  <m:sty m:val="p"/>
                </m:rPr>
                <w:rPr>
                  <w:rFonts w:ascii="Cambria Math" w:hAnsi="Cambria Math" w:cstheme="majorBidi"/>
                  <w:lang w:bidi="fa-IR"/>
                </w:rPr>
                <m:t>±</m:t>
              </m:r>
            </m:oMath>
            <w:r w:rsidRPr="00E01CE5">
              <w:rPr>
                <w:rFonts w:asciiTheme="majorBidi" w:eastAsiaTheme="minorEastAsia" w:hAnsiTheme="majorBidi" w:cstheme="majorBidi"/>
                <w:lang w:bidi="fa-IR"/>
              </w:rPr>
              <w:t>4</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rPr>
              <w:t>34.1</w:t>
            </w:r>
            <m:oMath>
              <m:r>
                <w:rPr>
                  <w:rFonts w:ascii="Cambria Math" w:hAnsi="Cambria Math" w:cstheme="majorBidi"/>
                </w:rPr>
                <m:t>±</m:t>
              </m:r>
            </m:oMath>
            <w:r w:rsidRPr="00E01CE5">
              <w:rPr>
                <w:rFonts w:asciiTheme="majorBidi" w:hAnsiTheme="majorBidi" w:cstheme="majorBidi"/>
              </w:rPr>
              <w:t>0.8</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rPr>
              <w:t>153.60</w:t>
            </w:r>
            <m:oMath>
              <m:r>
                <w:rPr>
                  <w:rFonts w:ascii="Cambria Math" w:hAnsi="Cambria Math" w:cstheme="majorBidi"/>
                </w:rPr>
                <m:t>±</m:t>
              </m:r>
            </m:oMath>
            <w:r w:rsidRPr="00E01CE5">
              <w:rPr>
                <w:rFonts w:asciiTheme="majorBidi" w:eastAsiaTheme="minorEastAsia" w:hAnsiTheme="majorBidi" w:cstheme="majorBidi"/>
              </w:rPr>
              <w:t>37.9</w:t>
            </w:r>
          </w:p>
        </w:tc>
      </w:tr>
      <w:tr w:rsidR="00F15DA3" w:rsidRPr="00E01CE5" w:rsidTr="00AD0013">
        <w:trPr>
          <w:trHeight w:val="513"/>
          <w:jc w:val="center"/>
        </w:trPr>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S</w:t>
            </w:r>
            <w:r w:rsidRPr="00E01CE5">
              <w:rPr>
                <w:rFonts w:asciiTheme="majorBidi" w:hAnsiTheme="majorBidi" w:cstheme="majorBidi"/>
                <w:vertAlign w:val="subscript"/>
                <w:lang w:bidi="fa-IR"/>
              </w:rPr>
              <w:t>3</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540</w:t>
            </w:r>
            <m:oMath>
              <m:r>
                <m:rPr>
                  <m:sty m:val="p"/>
                </m:rPr>
                <w:rPr>
                  <w:rFonts w:ascii="Cambria Math" w:hAnsi="Cambria Math" w:cstheme="majorBidi"/>
                  <w:lang w:bidi="fa-IR"/>
                </w:rPr>
                <m:t>±</m:t>
              </m:r>
            </m:oMath>
            <w:r w:rsidRPr="00E01CE5">
              <w:rPr>
                <w:rFonts w:asciiTheme="majorBidi" w:hAnsiTheme="majorBidi" w:cstheme="majorBidi"/>
                <w:lang w:bidi="fa-IR"/>
              </w:rPr>
              <w:t>4</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330</w:t>
            </w:r>
            <m:oMath>
              <m:r>
                <m:rPr>
                  <m:sty m:val="p"/>
                </m:rPr>
                <w:rPr>
                  <w:rFonts w:ascii="Cambria Math" w:hAnsi="Cambria Math" w:cstheme="majorBidi"/>
                  <w:lang w:bidi="fa-IR"/>
                </w:rPr>
                <m:t>±</m:t>
              </m:r>
            </m:oMath>
            <w:r w:rsidRPr="00E01CE5">
              <w:rPr>
                <w:rFonts w:asciiTheme="majorBidi" w:eastAsiaTheme="minorEastAsia" w:hAnsiTheme="majorBidi" w:cstheme="majorBidi"/>
                <w:lang w:bidi="fa-IR"/>
              </w:rPr>
              <w:t>3</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lang w:bidi="fa-IR"/>
              </w:rPr>
              <w:t>360</w:t>
            </w:r>
            <m:oMath>
              <m:r>
                <m:rPr>
                  <m:sty m:val="p"/>
                </m:rPr>
                <w:rPr>
                  <w:rFonts w:ascii="Cambria Math" w:hAnsi="Cambria Math" w:cstheme="majorBidi"/>
                  <w:lang w:bidi="fa-IR"/>
                </w:rPr>
                <m:t>±</m:t>
              </m:r>
            </m:oMath>
            <w:r w:rsidRPr="00E01CE5">
              <w:rPr>
                <w:rFonts w:asciiTheme="majorBidi" w:eastAsiaTheme="minorEastAsia" w:hAnsiTheme="majorBidi" w:cstheme="majorBidi"/>
                <w:lang w:bidi="fa-IR"/>
              </w:rPr>
              <w:t>4</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rPr>
              <w:t>39.2</w:t>
            </w:r>
            <m:oMath>
              <m:r>
                <w:rPr>
                  <w:rFonts w:ascii="Cambria Math" w:hAnsi="Cambria Math" w:cstheme="majorBidi"/>
                </w:rPr>
                <m:t>±</m:t>
              </m:r>
            </m:oMath>
            <w:r w:rsidRPr="00E01CE5">
              <w:rPr>
                <w:rFonts w:asciiTheme="majorBidi" w:hAnsiTheme="majorBidi" w:cstheme="majorBidi"/>
              </w:rPr>
              <w:t>0.8</w:t>
            </w:r>
          </w:p>
        </w:tc>
        <w:tc>
          <w:tcPr>
            <w:tcW w:w="0" w:type="auto"/>
            <w:vAlign w:val="center"/>
          </w:tcPr>
          <w:p w:rsidR="00F15DA3" w:rsidRPr="00E01CE5" w:rsidRDefault="00F15DA3" w:rsidP="0071760F">
            <w:pPr>
              <w:jc w:val="center"/>
              <w:rPr>
                <w:rFonts w:asciiTheme="majorBidi" w:hAnsiTheme="majorBidi" w:cstheme="majorBidi"/>
                <w:lang w:bidi="fa-IR"/>
              </w:rPr>
            </w:pPr>
            <w:r w:rsidRPr="00E01CE5">
              <w:rPr>
                <w:rFonts w:asciiTheme="majorBidi" w:hAnsiTheme="majorBidi" w:cstheme="majorBidi"/>
              </w:rPr>
              <w:t>112.08</w:t>
            </w:r>
            <m:oMath>
              <m:r>
                <w:rPr>
                  <w:rFonts w:ascii="Cambria Math" w:hAnsi="Cambria Math" w:cstheme="majorBidi"/>
                </w:rPr>
                <m:t>±</m:t>
              </m:r>
            </m:oMath>
            <w:r w:rsidRPr="00E01CE5">
              <w:rPr>
                <w:rFonts w:asciiTheme="majorBidi" w:eastAsiaTheme="minorEastAsia" w:hAnsiTheme="majorBidi" w:cstheme="majorBidi"/>
              </w:rPr>
              <w:t>29.6</w:t>
            </w:r>
          </w:p>
        </w:tc>
      </w:tr>
    </w:tbl>
    <w:p w:rsidR="00A54B9D" w:rsidRPr="00E01CE5" w:rsidRDefault="00A54B9D" w:rsidP="00F15DA3">
      <w:pPr>
        <w:pStyle w:val="MDPI31text"/>
        <w:jc w:val="center"/>
        <w:rPr>
          <w:rFonts w:asciiTheme="majorBidi" w:hAnsiTheme="majorBidi" w:cstheme="majorBidi"/>
        </w:rPr>
      </w:pPr>
    </w:p>
    <w:p w:rsidR="00BD6AE9" w:rsidRPr="00E01CE5" w:rsidRDefault="0071760F" w:rsidP="004A3E5D">
      <w:pPr>
        <w:pStyle w:val="MDPI31text"/>
        <w:spacing w:after="240"/>
        <w:ind w:firstLine="432"/>
        <w:rPr>
          <w:rFonts w:asciiTheme="majorBidi" w:hAnsiTheme="majorBidi" w:cstheme="majorBidi"/>
        </w:rPr>
      </w:pPr>
      <w:r w:rsidRPr="00E01CE5">
        <w:rPr>
          <w:rFonts w:asciiTheme="majorBidi" w:hAnsiTheme="majorBidi" w:cstheme="majorBidi"/>
        </w:rPr>
        <w:t>Between various scaffolds</w:t>
      </w:r>
      <w:r w:rsidR="00A54B9D" w:rsidRPr="00E01CE5">
        <w:rPr>
          <w:rFonts w:asciiTheme="majorBidi" w:hAnsiTheme="majorBidi" w:cstheme="majorBidi"/>
        </w:rPr>
        <w:t>, sample S</w:t>
      </w:r>
      <w:r w:rsidR="00A54B9D" w:rsidRPr="00E01CE5">
        <w:rPr>
          <w:rFonts w:asciiTheme="majorBidi" w:hAnsiTheme="majorBidi" w:cstheme="majorBidi"/>
          <w:vertAlign w:val="subscript"/>
        </w:rPr>
        <w:t>2</w:t>
      </w:r>
      <w:r w:rsidR="00A54B9D" w:rsidRPr="00E01CE5">
        <w:rPr>
          <w:rFonts w:asciiTheme="majorBidi" w:hAnsiTheme="majorBidi" w:cstheme="majorBidi"/>
        </w:rPr>
        <w:t xml:space="preserve"> </w:t>
      </w:r>
      <w:r w:rsidRPr="00E01CE5">
        <w:rPr>
          <w:rFonts w:asciiTheme="majorBidi" w:hAnsiTheme="majorBidi" w:cstheme="majorBidi"/>
        </w:rPr>
        <w:t xml:space="preserve">revealed </w:t>
      </w:r>
      <w:r w:rsidR="00A54B9D" w:rsidRPr="00E01CE5">
        <w:rPr>
          <w:rFonts w:asciiTheme="majorBidi" w:hAnsiTheme="majorBidi" w:cstheme="majorBidi"/>
        </w:rPr>
        <w:t>the largest struts (820</w:t>
      </w:r>
      <m:oMath>
        <m:r>
          <m:rPr>
            <m:sty m:val="p"/>
          </m:rPr>
          <w:rPr>
            <w:rFonts w:ascii="Cambria Math" w:hAnsi="Cambria Math" w:cstheme="majorBidi"/>
          </w:rPr>
          <m:t>±</m:t>
        </m:r>
      </m:oMath>
      <w:r w:rsidR="00A54B9D" w:rsidRPr="00E01CE5">
        <w:rPr>
          <w:rFonts w:asciiTheme="majorBidi" w:hAnsiTheme="majorBidi" w:cstheme="majorBidi"/>
        </w:rPr>
        <w:t xml:space="preserve">8 μm), </w:t>
      </w:r>
      <w:r w:rsidR="00995A75" w:rsidRPr="00E01CE5">
        <w:rPr>
          <w:rFonts w:asciiTheme="majorBidi" w:hAnsiTheme="majorBidi" w:cstheme="majorBidi"/>
        </w:rPr>
        <w:t>while its pore size distribution in the X-direction was the least (230</w:t>
      </w:r>
      <m:oMath>
        <m:r>
          <m:rPr>
            <m:sty m:val="p"/>
          </m:rPr>
          <w:rPr>
            <w:rFonts w:ascii="Cambria Math" w:hAnsi="Cambria Math" w:cstheme="majorBidi"/>
          </w:rPr>
          <m:t>±</m:t>
        </m:r>
      </m:oMath>
      <w:r w:rsidR="00995A75" w:rsidRPr="00E01CE5">
        <w:rPr>
          <w:rFonts w:asciiTheme="majorBidi" w:hAnsiTheme="majorBidi" w:cstheme="majorBidi"/>
        </w:rPr>
        <w:t>5 μm vs 310</w:t>
      </w:r>
      <m:oMath>
        <m:r>
          <m:rPr>
            <m:sty m:val="p"/>
          </m:rPr>
          <w:rPr>
            <w:rFonts w:ascii="Cambria Math" w:hAnsi="Cambria Math" w:cstheme="majorBidi"/>
          </w:rPr>
          <m:t>±</m:t>
        </m:r>
      </m:oMath>
      <w:r w:rsidR="00995A75" w:rsidRPr="00E01CE5">
        <w:rPr>
          <w:rFonts w:asciiTheme="majorBidi" w:hAnsiTheme="majorBidi" w:cstheme="majorBidi"/>
        </w:rPr>
        <w:t>3 μm (at S1 sample) and 330</w:t>
      </w:r>
      <m:oMath>
        <m:r>
          <m:rPr>
            <m:sty m:val="p"/>
          </m:rPr>
          <w:rPr>
            <w:rFonts w:ascii="Cambria Math" w:hAnsi="Cambria Math" w:cstheme="majorBidi"/>
          </w:rPr>
          <m:t>±</m:t>
        </m:r>
      </m:oMath>
      <w:r w:rsidR="00995A75" w:rsidRPr="00E01CE5">
        <w:rPr>
          <w:rFonts w:asciiTheme="majorBidi" w:hAnsiTheme="majorBidi" w:cstheme="majorBidi"/>
        </w:rPr>
        <w:t>3 μm (at S3 sample))</w:t>
      </w:r>
      <w:r w:rsidR="00A54B9D" w:rsidRPr="00E01CE5">
        <w:rPr>
          <w:rFonts w:asciiTheme="majorBidi" w:hAnsiTheme="majorBidi" w:cstheme="majorBidi"/>
        </w:rPr>
        <w:t>.</w:t>
      </w:r>
      <w:r w:rsidR="005179E7" w:rsidRPr="00E01CE5">
        <w:rPr>
          <w:rFonts w:asciiTheme="majorBidi" w:hAnsiTheme="majorBidi" w:cstheme="majorBidi"/>
        </w:rPr>
        <w:t xml:space="preserve"> </w:t>
      </w:r>
      <w:r w:rsidR="00684D26" w:rsidRPr="00E01CE5">
        <w:rPr>
          <w:rFonts w:asciiTheme="majorBidi" w:hAnsiTheme="majorBidi" w:cstheme="majorBidi"/>
        </w:rPr>
        <w:t>These larger struts are due to using higher feed r</w:t>
      </w:r>
      <w:r w:rsidR="001E5A38" w:rsidRPr="00E01CE5">
        <w:rPr>
          <w:rFonts w:asciiTheme="majorBidi" w:hAnsiTheme="majorBidi" w:cstheme="majorBidi"/>
        </w:rPr>
        <w:t>ate during the printing process</w:t>
      </w:r>
      <w:r w:rsidR="00684D26" w:rsidRPr="00E01CE5">
        <w:rPr>
          <w:rFonts w:asciiTheme="majorBidi" w:hAnsiTheme="majorBidi" w:cstheme="majorBidi"/>
        </w:rPr>
        <w:t>. Sample S</w:t>
      </w:r>
      <w:r w:rsidR="00684D26" w:rsidRPr="00E01CE5">
        <w:rPr>
          <w:rFonts w:asciiTheme="majorBidi" w:hAnsiTheme="majorBidi" w:cstheme="majorBidi"/>
          <w:vertAlign w:val="subscript"/>
        </w:rPr>
        <w:t>2</w:t>
      </w:r>
      <w:r w:rsidR="00684D26" w:rsidRPr="00E01CE5">
        <w:rPr>
          <w:rFonts w:asciiTheme="majorBidi" w:hAnsiTheme="majorBidi" w:cstheme="majorBidi"/>
        </w:rPr>
        <w:t xml:space="preserve"> shows largest struts, 820</w:t>
      </w:r>
      <m:oMath>
        <m:r>
          <m:rPr>
            <m:sty m:val="p"/>
          </m:rPr>
          <w:rPr>
            <w:rFonts w:ascii="Cambria Math" w:hAnsi="Cambria Math" w:cstheme="majorBidi"/>
          </w:rPr>
          <m:t>±</m:t>
        </m:r>
      </m:oMath>
      <w:r w:rsidR="00684D26" w:rsidRPr="00E01CE5">
        <w:rPr>
          <w:rFonts w:asciiTheme="majorBidi" w:hAnsiTheme="majorBidi" w:cstheme="majorBidi"/>
        </w:rPr>
        <w:t xml:space="preserve">8 </w:t>
      </w:r>
      <w:r w:rsidR="008648D3" w:rsidRPr="00E01CE5">
        <w:rPr>
          <w:rFonts w:asciiTheme="majorBidi" w:hAnsiTheme="majorBidi" w:cstheme="majorBidi"/>
        </w:rPr>
        <w:t>μm</w:t>
      </w:r>
      <w:r w:rsidR="00684D26" w:rsidRPr="00E01CE5">
        <w:rPr>
          <w:rFonts w:asciiTheme="majorBidi" w:hAnsiTheme="majorBidi" w:cstheme="majorBidi"/>
        </w:rPr>
        <w:t>, whereas samples S</w:t>
      </w:r>
      <w:r w:rsidR="00684D26" w:rsidRPr="00E01CE5">
        <w:rPr>
          <w:rFonts w:asciiTheme="majorBidi" w:hAnsiTheme="majorBidi" w:cstheme="majorBidi"/>
          <w:vertAlign w:val="subscript"/>
        </w:rPr>
        <w:t>1</w:t>
      </w:r>
      <w:r w:rsidR="00684D26" w:rsidRPr="00E01CE5">
        <w:rPr>
          <w:rFonts w:asciiTheme="majorBidi" w:hAnsiTheme="majorBidi" w:cstheme="majorBidi"/>
        </w:rPr>
        <w:t xml:space="preserve"> and S</w:t>
      </w:r>
      <w:r w:rsidR="00684D26" w:rsidRPr="00E01CE5">
        <w:rPr>
          <w:rFonts w:asciiTheme="majorBidi" w:hAnsiTheme="majorBidi" w:cstheme="majorBidi"/>
          <w:vertAlign w:val="subscript"/>
        </w:rPr>
        <w:t>3</w:t>
      </w:r>
      <w:r w:rsidR="00684D26" w:rsidRPr="00E01CE5">
        <w:rPr>
          <w:rFonts w:asciiTheme="majorBidi" w:hAnsiTheme="majorBidi" w:cstheme="majorBidi"/>
        </w:rPr>
        <w:t xml:space="preserve"> that contain smaller ones with 780</w:t>
      </w:r>
      <m:oMath>
        <m:r>
          <m:rPr>
            <m:sty m:val="p"/>
          </m:rPr>
          <w:rPr>
            <w:rFonts w:ascii="Cambria Math" w:hAnsi="Cambria Math" w:cstheme="majorBidi"/>
          </w:rPr>
          <m:t>±</m:t>
        </m:r>
      </m:oMath>
      <w:r w:rsidR="00684D26" w:rsidRPr="00E01CE5">
        <w:rPr>
          <w:rFonts w:asciiTheme="majorBidi" w:hAnsiTheme="majorBidi" w:cstheme="majorBidi"/>
        </w:rPr>
        <w:t>5 and 540</w:t>
      </w:r>
      <m:oMath>
        <m:r>
          <m:rPr>
            <m:sty m:val="p"/>
          </m:rPr>
          <w:rPr>
            <w:rFonts w:ascii="Cambria Math" w:hAnsi="Cambria Math" w:cstheme="majorBidi"/>
          </w:rPr>
          <m:t>±</m:t>
        </m:r>
      </m:oMath>
      <w:r w:rsidR="00684D26" w:rsidRPr="00E01CE5">
        <w:rPr>
          <w:rFonts w:asciiTheme="majorBidi" w:hAnsiTheme="majorBidi" w:cstheme="majorBidi"/>
        </w:rPr>
        <w:t xml:space="preserve">4 </w:t>
      </w:r>
      <w:r w:rsidR="008648D3" w:rsidRPr="00E01CE5">
        <w:rPr>
          <w:rFonts w:asciiTheme="majorBidi" w:hAnsiTheme="majorBidi" w:cstheme="majorBidi"/>
        </w:rPr>
        <w:t>μm</w:t>
      </w:r>
      <w:r w:rsidR="00684D26" w:rsidRPr="00E01CE5">
        <w:rPr>
          <w:rFonts w:asciiTheme="majorBidi" w:hAnsiTheme="majorBidi" w:cstheme="majorBidi"/>
        </w:rPr>
        <w:t>, respectively. In terms of the pore size, sample S</w:t>
      </w:r>
      <w:r w:rsidR="00684D26" w:rsidRPr="00E01CE5">
        <w:rPr>
          <w:rFonts w:asciiTheme="majorBidi" w:hAnsiTheme="majorBidi" w:cstheme="majorBidi"/>
          <w:vertAlign w:val="subscript"/>
        </w:rPr>
        <w:t>2</w:t>
      </w:r>
      <w:r w:rsidR="00684D26" w:rsidRPr="00E01CE5">
        <w:rPr>
          <w:rFonts w:asciiTheme="majorBidi" w:hAnsiTheme="majorBidi" w:cstheme="majorBidi"/>
        </w:rPr>
        <w:t xml:space="preserve"> contains more rectangular shape pores than square one. The pores in this sample were around 230 x 400 </w:t>
      </w:r>
      <w:r w:rsidR="008648D3" w:rsidRPr="00E01CE5">
        <w:rPr>
          <w:rFonts w:asciiTheme="majorBidi" w:hAnsiTheme="majorBidi" w:cstheme="majorBidi"/>
        </w:rPr>
        <w:t>μm</w:t>
      </w:r>
      <w:r w:rsidR="00684D26" w:rsidRPr="00E01CE5">
        <w:rPr>
          <w:rFonts w:asciiTheme="majorBidi" w:hAnsiTheme="majorBidi" w:cstheme="majorBidi"/>
        </w:rPr>
        <w:t>. The pores of the S</w:t>
      </w:r>
      <w:r w:rsidR="00684D26" w:rsidRPr="00E01CE5">
        <w:rPr>
          <w:rFonts w:asciiTheme="majorBidi" w:hAnsiTheme="majorBidi" w:cstheme="majorBidi"/>
          <w:vertAlign w:val="subscript"/>
        </w:rPr>
        <w:t>1</w:t>
      </w:r>
      <w:r w:rsidR="00684D26" w:rsidRPr="00E01CE5">
        <w:rPr>
          <w:rFonts w:asciiTheme="majorBidi" w:hAnsiTheme="majorBidi" w:cstheme="majorBidi"/>
        </w:rPr>
        <w:t xml:space="preserve"> sample were about 310 x 390 micron and the ones of S</w:t>
      </w:r>
      <w:r w:rsidR="00684D26" w:rsidRPr="00E01CE5">
        <w:rPr>
          <w:rFonts w:asciiTheme="majorBidi" w:hAnsiTheme="majorBidi" w:cstheme="majorBidi"/>
          <w:vertAlign w:val="subscript"/>
        </w:rPr>
        <w:t>3</w:t>
      </w:r>
      <w:r w:rsidR="00684D26" w:rsidRPr="00E01CE5">
        <w:rPr>
          <w:rFonts w:asciiTheme="majorBidi" w:hAnsiTheme="majorBidi" w:cstheme="majorBidi"/>
        </w:rPr>
        <w:t xml:space="preserve"> were about 330 x 360 </w:t>
      </w:r>
      <w:r w:rsidR="008648D3" w:rsidRPr="00E01CE5">
        <w:rPr>
          <w:rFonts w:asciiTheme="majorBidi" w:hAnsiTheme="majorBidi" w:cstheme="majorBidi"/>
        </w:rPr>
        <w:t>μm</w:t>
      </w:r>
      <w:r w:rsidR="008648D3" w:rsidRPr="00E01CE5" w:rsidDel="008648D3">
        <w:rPr>
          <w:rFonts w:asciiTheme="majorBidi" w:hAnsiTheme="majorBidi" w:cstheme="majorBidi"/>
        </w:rPr>
        <w:t xml:space="preserve"> </w:t>
      </w:r>
      <w:r w:rsidR="00684D26" w:rsidRPr="00E01CE5">
        <w:rPr>
          <w:rFonts w:asciiTheme="majorBidi" w:hAnsiTheme="majorBidi" w:cstheme="majorBidi"/>
        </w:rPr>
        <w:t>(the size with the most possibility were selected). Therefore, sample S</w:t>
      </w:r>
      <w:r w:rsidR="00684D26" w:rsidRPr="00E01CE5">
        <w:rPr>
          <w:rFonts w:asciiTheme="majorBidi" w:hAnsiTheme="majorBidi" w:cstheme="majorBidi"/>
          <w:vertAlign w:val="subscript"/>
        </w:rPr>
        <w:t>3</w:t>
      </w:r>
      <w:r w:rsidR="00684D26" w:rsidRPr="00E01CE5">
        <w:rPr>
          <w:rFonts w:asciiTheme="majorBidi" w:hAnsiTheme="majorBidi" w:cstheme="majorBidi"/>
        </w:rPr>
        <w:t xml:space="preserve"> contained more uniform pores than the other two samples. </w:t>
      </w:r>
      <w:r w:rsidR="00FF76DC" w:rsidRPr="00E01CE5">
        <w:rPr>
          <w:rFonts w:asciiTheme="majorBidi" w:hAnsiTheme="majorBidi" w:cstheme="majorBidi"/>
        </w:rPr>
        <w:t xml:space="preserve">Liquefier temperature and filament feed rate are factors that are responsible for theses changes in the morphology of scaffolds. Moreover, nozzle speed in X and Y </w:t>
      </w:r>
      <w:r w:rsidR="001229E2" w:rsidRPr="00E01CE5">
        <w:rPr>
          <w:rFonts w:asciiTheme="majorBidi" w:hAnsiTheme="majorBidi" w:cstheme="majorBidi"/>
        </w:rPr>
        <w:t>direction</w:t>
      </w:r>
      <w:r w:rsidR="008648D3" w:rsidRPr="00E01CE5">
        <w:rPr>
          <w:rFonts w:asciiTheme="majorBidi" w:hAnsiTheme="majorBidi" w:cstheme="majorBidi"/>
        </w:rPr>
        <w:t>s</w:t>
      </w:r>
      <w:r w:rsidR="00FF76DC" w:rsidRPr="00E01CE5">
        <w:rPr>
          <w:rFonts w:asciiTheme="majorBidi" w:hAnsiTheme="majorBidi" w:cstheme="majorBidi"/>
        </w:rPr>
        <w:t xml:space="preserve"> </w:t>
      </w:r>
      <w:r w:rsidR="008648D3" w:rsidRPr="00E01CE5">
        <w:rPr>
          <w:rFonts w:asciiTheme="majorBidi" w:hAnsiTheme="majorBidi" w:cstheme="majorBidi"/>
        </w:rPr>
        <w:t xml:space="preserve">could </w:t>
      </w:r>
      <w:r w:rsidR="00FF76DC" w:rsidRPr="00E01CE5">
        <w:rPr>
          <w:rFonts w:asciiTheme="majorBidi" w:hAnsiTheme="majorBidi" w:cstheme="majorBidi"/>
        </w:rPr>
        <w:t xml:space="preserve">have a decisive role affecting the struts’ diameter. </w:t>
      </w:r>
      <w:r w:rsidR="005179E7" w:rsidRPr="00E01CE5">
        <w:rPr>
          <w:rFonts w:asciiTheme="majorBidi" w:hAnsiTheme="majorBidi" w:cstheme="majorBidi"/>
        </w:rPr>
        <w:t xml:space="preserve">Considering the proper pore size for osteons which is 300 to 400 μm </w:t>
      </w:r>
      <w:r w:rsidR="00FF12BA" w:rsidRPr="00E01CE5">
        <w:rPr>
          <w:rFonts w:asciiTheme="majorBidi" w:hAnsiTheme="majorBidi" w:cstheme="majorBidi"/>
        </w:rPr>
        <w:fldChar w:fldCharType="begin" w:fldLock="1"/>
      </w:r>
      <w:r w:rsidR="00C3018F" w:rsidRPr="00E01CE5">
        <w:rPr>
          <w:rFonts w:asciiTheme="majorBidi" w:hAnsiTheme="majorBidi" w:cstheme="majorBidi"/>
        </w:rPr>
        <w:instrText>ADDIN CSL_CITATION { "citationItems" : [ { "id" : "ITEM-1", "itemData" : { "ISSN" : "0897-4756", "author" : [ { "dropping-particle" : "", "family" : "Yeo", "given" : "Myung Gu", "non-dropping-particle" : "", "parse-names" : false, "suffix" : "" }, { "dropping-particle" : "", "family" : "Kim", "given" : "Geun Hyung", "non-dropping-particle" : "", "parse-names" : false, "suffix" : "" } ], "container-title" : "Chemistry of Materials", "id" : "ITEM-1", "issue" : "5", "issued" : { "date-parts" : [ [ "2011" ] ] }, "page" : "903-913", "publisher" : "ACS Publications", "title" : "Preparation and characterization of 3D composite scaffolds based on rapid-prototyped PCL/\u03b2-TCP struts and electrospun PCL coated with collagen and HA for bone regeneration", "type" : "article-journal", "volume" : "24" }, "uris" : [ "http://www.mendeley.com/documents/?uuid=7652ab49-592e-473e-9e36-4f6762d73706" ] } ], "mendeley" : { "formattedCitation" : "[5]", "plainTextFormattedCitation" : "[5]", "previouslyFormattedCitation" : "[5]" }, "properties" : { "noteIndex" : 0 }, "schema" : "https://github.com/citation-style-language/schema/raw/master/csl-citation.json" }</w:instrText>
      </w:r>
      <w:r w:rsidR="00FF12BA" w:rsidRPr="00E01CE5">
        <w:rPr>
          <w:rFonts w:asciiTheme="majorBidi" w:hAnsiTheme="majorBidi" w:cstheme="majorBidi"/>
        </w:rPr>
        <w:fldChar w:fldCharType="separate"/>
      </w:r>
      <w:r w:rsidR="00C3018F" w:rsidRPr="00E01CE5">
        <w:rPr>
          <w:rFonts w:asciiTheme="majorBidi" w:hAnsiTheme="majorBidi" w:cstheme="majorBidi"/>
          <w:noProof/>
        </w:rPr>
        <w:t>[5]</w:t>
      </w:r>
      <w:r w:rsidR="00FF12BA" w:rsidRPr="00E01CE5">
        <w:rPr>
          <w:rFonts w:asciiTheme="majorBidi" w:hAnsiTheme="majorBidi" w:cstheme="majorBidi"/>
        </w:rPr>
        <w:fldChar w:fldCharType="end"/>
      </w:r>
      <w:r w:rsidR="005179E7" w:rsidRPr="00E01CE5">
        <w:rPr>
          <w:rFonts w:asciiTheme="majorBidi" w:hAnsiTheme="majorBidi" w:cstheme="majorBidi"/>
        </w:rPr>
        <w:t>, sample S</w:t>
      </w:r>
      <w:r w:rsidR="005179E7" w:rsidRPr="00E01CE5">
        <w:rPr>
          <w:rFonts w:asciiTheme="majorBidi" w:hAnsiTheme="majorBidi" w:cstheme="majorBidi"/>
          <w:vertAlign w:val="subscript"/>
        </w:rPr>
        <w:t>2</w:t>
      </w:r>
      <w:r w:rsidR="005179E7" w:rsidRPr="00E01CE5">
        <w:rPr>
          <w:rFonts w:asciiTheme="majorBidi" w:hAnsiTheme="majorBidi" w:cstheme="majorBidi"/>
        </w:rPr>
        <w:t xml:space="preserve"> could not be a good candidate. Sample S</w:t>
      </w:r>
      <w:r w:rsidR="005179E7" w:rsidRPr="00E01CE5">
        <w:rPr>
          <w:rFonts w:asciiTheme="majorBidi" w:hAnsiTheme="majorBidi" w:cstheme="majorBidi"/>
          <w:vertAlign w:val="subscript"/>
        </w:rPr>
        <w:t>3</w:t>
      </w:r>
      <w:r w:rsidR="005179E7" w:rsidRPr="00E01CE5">
        <w:rPr>
          <w:rFonts w:asciiTheme="majorBidi" w:hAnsiTheme="majorBidi" w:cstheme="majorBidi"/>
        </w:rPr>
        <w:t xml:space="preserve"> had a priority over sample S</w:t>
      </w:r>
      <w:r w:rsidR="005179E7" w:rsidRPr="00E01CE5">
        <w:rPr>
          <w:rFonts w:asciiTheme="majorBidi" w:hAnsiTheme="majorBidi" w:cstheme="majorBidi"/>
          <w:vertAlign w:val="subscript"/>
        </w:rPr>
        <w:t>1</w:t>
      </w:r>
      <w:r w:rsidR="005179E7" w:rsidRPr="00E01CE5">
        <w:rPr>
          <w:rFonts w:asciiTheme="majorBidi" w:hAnsiTheme="majorBidi" w:cstheme="majorBidi"/>
        </w:rPr>
        <w:t xml:space="preserve"> due to its uniform distribution of pore sizes. Therefore, S</w:t>
      </w:r>
      <w:r w:rsidR="005179E7" w:rsidRPr="00E01CE5">
        <w:rPr>
          <w:rFonts w:asciiTheme="majorBidi" w:hAnsiTheme="majorBidi" w:cstheme="majorBidi"/>
          <w:vertAlign w:val="subscript"/>
        </w:rPr>
        <w:t>3</w:t>
      </w:r>
      <w:r w:rsidR="005179E7" w:rsidRPr="00E01CE5">
        <w:rPr>
          <w:rFonts w:asciiTheme="majorBidi" w:hAnsiTheme="majorBidi" w:cstheme="majorBidi"/>
        </w:rPr>
        <w:t xml:space="preserve"> was the sample selected for the fabrication of scaffold</w:t>
      </w:r>
      <w:r w:rsidR="004A3E5D" w:rsidRPr="00E01CE5">
        <w:rPr>
          <w:rFonts w:asciiTheme="majorBidi" w:hAnsiTheme="majorBidi" w:cstheme="majorBidi"/>
        </w:rPr>
        <w:t xml:space="preserve">, </w:t>
      </w:r>
      <w:r w:rsidR="004A3E5D" w:rsidRPr="00E01CE5">
        <w:rPr>
          <w:rFonts w:asciiTheme="majorBidi" w:hAnsiTheme="majorBidi" w:cstheme="majorBidi"/>
          <w:szCs w:val="20"/>
          <w:lang w:bidi="fa-IR"/>
        </w:rPr>
        <w:t>fabricated using FDM and ES</w:t>
      </w:r>
      <w:r w:rsidR="005179E7" w:rsidRPr="00E01CE5">
        <w:rPr>
          <w:rFonts w:asciiTheme="majorBidi" w:hAnsiTheme="majorBidi" w:cstheme="majorBidi"/>
        </w:rPr>
        <w:t>.</w:t>
      </w:r>
      <w:r w:rsidR="007717D6" w:rsidRPr="00E01CE5">
        <w:rPr>
          <w:rFonts w:asciiTheme="majorBidi" w:hAnsiTheme="majorBidi" w:cstheme="majorBidi"/>
        </w:rPr>
        <w:t xml:space="preserve"> </w:t>
      </w:r>
      <w:r w:rsidR="00ED45F3" w:rsidRPr="00E01CE5">
        <w:rPr>
          <w:rFonts w:asciiTheme="majorBidi" w:hAnsiTheme="majorBidi" w:cstheme="majorBidi"/>
        </w:rPr>
        <w:t>Moreover,</w:t>
      </w:r>
      <w:r w:rsidR="003E722A" w:rsidRPr="00E01CE5">
        <w:rPr>
          <w:rFonts w:asciiTheme="majorBidi" w:hAnsiTheme="majorBidi" w:cstheme="majorBidi"/>
        </w:rPr>
        <w:t xml:space="preserve"> based on equations (1), (2), and (3), the average porosity of samples was calculated about 36.2</w:t>
      </w:r>
      <m:oMath>
        <m:r>
          <m:rPr>
            <m:sty m:val="p"/>
          </m:rPr>
          <w:rPr>
            <w:rFonts w:ascii="Cambria Math" w:hAnsi="Cambria Math" w:cstheme="majorBidi"/>
          </w:rPr>
          <m:t>±</m:t>
        </m:r>
      </m:oMath>
      <w:r w:rsidR="003E722A" w:rsidRPr="00E01CE5">
        <w:rPr>
          <w:rFonts w:asciiTheme="majorBidi" w:hAnsiTheme="majorBidi" w:cstheme="majorBidi"/>
        </w:rPr>
        <w:t>0.6</w:t>
      </w:r>
      <w:r w:rsidR="00166036" w:rsidRPr="00E01CE5">
        <w:rPr>
          <w:rFonts w:asciiTheme="majorBidi" w:hAnsiTheme="majorBidi" w:cstheme="majorBidi"/>
        </w:rPr>
        <w:t>%</w:t>
      </w:r>
      <w:r w:rsidR="003E722A" w:rsidRPr="00E01CE5">
        <w:rPr>
          <w:rFonts w:asciiTheme="majorBidi" w:hAnsiTheme="majorBidi" w:cstheme="majorBidi"/>
        </w:rPr>
        <w:t>, 34.1</w:t>
      </w:r>
      <m:oMath>
        <m:r>
          <m:rPr>
            <m:sty m:val="p"/>
          </m:rPr>
          <w:rPr>
            <w:rFonts w:ascii="Cambria Math" w:hAnsi="Cambria Math" w:cstheme="majorBidi"/>
          </w:rPr>
          <m:t>±</m:t>
        </m:r>
      </m:oMath>
      <w:r w:rsidR="003E722A" w:rsidRPr="00E01CE5">
        <w:rPr>
          <w:rFonts w:asciiTheme="majorBidi" w:hAnsiTheme="majorBidi" w:cstheme="majorBidi"/>
        </w:rPr>
        <w:t>0.8</w:t>
      </w:r>
      <w:r w:rsidR="00AD0013" w:rsidRPr="00E01CE5">
        <w:rPr>
          <w:rFonts w:asciiTheme="majorBidi" w:hAnsiTheme="majorBidi" w:cstheme="majorBidi"/>
        </w:rPr>
        <w:t>%</w:t>
      </w:r>
      <w:r w:rsidR="003E722A" w:rsidRPr="00E01CE5">
        <w:rPr>
          <w:rFonts w:asciiTheme="majorBidi" w:hAnsiTheme="majorBidi" w:cstheme="majorBidi"/>
        </w:rPr>
        <w:t>, and 39.2</w:t>
      </w:r>
      <m:oMath>
        <m:r>
          <m:rPr>
            <m:sty m:val="p"/>
          </m:rPr>
          <w:rPr>
            <w:rFonts w:ascii="Cambria Math" w:hAnsi="Cambria Math" w:cstheme="majorBidi"/>
          </w:rPr>
          <m:t>±</m:t>
        </m:r>
      </m:oMath>
      <w:r w:rsidR="003E722A" w:rsidRPr="00E01CE5">
        <w:rPr>
          <w:rFonts w:asciiTheme="majorBidi" w:hAnsiTheme="majorBidi" w:cstheme="majorBidi"/>
        </w:rPr>
        <w:t>0.8</w:t>
      </w:r>
      <w:r w:rsidR="00166036" w:rsidRPr="00E01CE5">
        <w:rPr>
          <w:rFonts w:asciiTheme="majorBidi" w:hAnsiTheme="majorBidi" w:cstheme="majorBidi"/>
        </w:rPr>
        <w:t>%</w:t>
      </w:r>
      <w:r w:rsidR="003E722A" w:rsidRPr="00E01CE5">
        <w:rPr>
          <w:rFonts w:asciiTheme="majorBidi" w:hAnsiTheme="majorBidi" w:cstheme="majorBidi"/>
        </w:rPr>
        <w:t xml:space="preserve"> for S</w:t>
      </w:r>
      <w:r w:rsidR="003E722A" w:rsidRPr="00E01CE5">
        <w:rPr>
          <w:rFonts w:asciiTheme="majorBidi" w:hAnsiTheme="majorBidi" w:cstheme="majorBidi"/>
          <w:vertAlign w:val="subscript"/>
        </w:rPr>
        <w:t>1</w:t>
      </w:r>
      <w:r w:rsidR="003E722A" w:rsidRPr="00E01CE5">
        <w:rPr>
          <w:rFonts w:asciiTheme="majorBidi" w:hAnsiTheme="majorBidi" w:cstheme="majorBidi"/>
        </w:rPr>
        <w:t xml:space="preserve">, </w:t>
      </w:r>
      <w:r w:rsidR="003E722A" w:rsidRPr="00E01CE5">
        <w:rPr>
          <w:rFonts w:asciiTheme="majorBidi" w:hAnsiTheme="majorBidi" w:cstheme="majorBidi"/>
          <w:noProof/>
        </w:rPr>
        <w:t>S</w:t>
      </w:r>
      <w:r w:rsidR="003E722A" w:rsidRPr="00E01CE5">
        <w:rPr>
          <w:rFonts w:asciiTheme="majorBidi" w:hAnsiTheme="majorBidi" w:cstheme="majorBidi"/>
          <w:noProof/>
          <w:vertAlign w:val="subscript"/>
        </w:rPr>
        <w:t>2</w:t>
      </w:r>
      <w:r w:rsidR="00265523" w:rsidRPr="00E01CE5">
        <w:rPr>
          <w:rFonts w:asciiTheme="majorBidi" w:hAnsiTheme="majorBidi" w:cstheme="majorBidi"/>
        </w:rPr>
        <w:t xml:space="preserve">, </w:t>
      </w:r>
      <w:r w:rsidR="003E722A" w:rsidRPr="00E01CE5">
        <w:rPr>
          <w:rFonts w:asciiTheme="majorBidi" w:hAnsiTheme="majorBidi" w:cstheme="majorBidi"/>
        </w:rPr>
        <w:t>and S</w:t>
      </w:r>
      <w:r w:rsidR="003E722A" w:rsidRPr="00E01CE5">
        <w:rPr>
          <w:rFonts w:asciiTheme="majorBidi" w:hAnsiTheme="majorBidi" w:cstheme="majorBidi"/>
          <w:vertAlign w:val="subscript"/>
        </w:rPr>
        <w:t>3</w:t>
      </w:r>
      <w:r w:rsidR="001D2FB4" w:rsidRPr="00E01CE5">
        <w:rPr>
          <w:rFonts w:asciiTheme="majorBidi" w:hAnsiTheme="majorBidi" w:cstheme="majorBidi"/>
        </w:rPr>
        <w:t xml:space="preserve"> samples, respectively.</w:t>
      </w:r>
      <w:r w:rsidR="007717D6" w:rsidRPr="00E01CE5">
        <w:rPr>
          <w:rFonts w:asciiTheme="majorBidi" w:hAnsiTheme="majorBidi" w:cstheme="majorBidi"/>
        </w:rPr>
        <w:t xml:space="preserve"> It is worth mentioning that all the fabrication parameters of scaffo</w:t>
      </w:r>
      <w:r w:rsidR="008A028B" w:rsidRPr="00E01CE5">
        <w:rPr>
          <w:rFonts w:asciiTheme="majorBidi" w:hAnsiTheme="majorBidi" w:cstheme="majorBidi"/>
        </w:rPr>
        <w:t>lds</w:t>
      </w:r>
      <w:r w:rsidR="007717D6" w:rsidRPr="00E01CE5">
        <w:rPr>
          <w:rFonts w:asciiTheme="majorBidi" w:hAnsiTheme="majorBidi" w:cstheme="majorBidi"/>
        </w:rPr>
        <w:t>, in this study, were selected based on pivotal factors of feed rate and head temperature</w:t>
      </w:r>
      <w:r w:rsidR="008A028B" w:rsidRPr="00E01CE5">
        <w:rPr>
          <w:rFonts w:asciiTheme="majorBidi" w:hAnsiTheme="majorBidi" w:cstheme="majorBidi"/>
        </w:rPr>
        <w:t>, and proper pore size for osteons, according to literature</w:t>
      </w:r>
      <w:r w:rsidR="007717D6" w:rsidRPr="00E01CE5">
        <w:rPr>
          <w:rFonts w:asciiTheme="majorBidi" w:hAnsiTheme="majorBidi" w:cstheme="majorBidi"/>
        </w:rPr>
        <w:t>. Moreover, head speed was selected for reducing the fabrication time as well as having well-organized structures.</w:t>
      </w:r>
      <w:r w:rsidR="003E722A" w:rsidRPr="00E01CE5">
        <w:rPr>
          <w:rFonts w:asciiTheme="majorBidi" w:hAnsiTheme="majorBidi" w:cstheme="majorBidi"/>
        </w:rPr>
        <w:t xml:space="preserve"> </w:t>
      </w:r>
      <w:r w:rsidR="007717D6" w:rsidRPr="00E01CE5">
        <w:rPr>
          <w:rFonts w:asciiTheme="majorBidi" w:hAnsiTheme="majorBidi" w:cstheme="majorBidi"/>
        </w:rPr>
        <w:t xml:space="preserve">In </w:t>
      </w:r>
      <w:r w:rsidR="001229E2" w:rsidRPr="00E01CE5">
        <w:rPr>
          <w:rFonts w:asciiTheme="majorBidi" w:hAnsiTheme="majorBidi" w:cstheme="majorBidi"/>
        </w:rPr>
        <w:t xml:space="preserve">the </w:t>
      </w:r>
      <w:r w:rsidR="007717D6" w:rsidRPr="00E01CE5">
        <w:rPr>
          <w:rFonts w:asciiTheme="majorBidi" w:hAnsiTheme="majorBidi" w:cstheme="majorBidi"/>
        </w:rPr>
        <w:t xml:space="preserve">extrusion-based technique, the optimized head speed can be estimated based on the flow rate of the material depending on viscosity, flow consistency, etc.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"10.1088/1758-5082/1/3/032001", "ISBN" : "1758-5090 (Electronic)\\r1758-5082 (Linking)", "ISSN" : "1758-5082", "PMID" : "20811104", "abstract" : "Artificial scaffolds play vital roles in tissue engineering as they provide a supportive environment for cell attachment, proliferation and differentiation during tissue formation. Fabrication of tissue scaffolds is thus of fundamental importance for tissue engineering. Of the variety of scaffold fabrication techniques available, rapid prototyping (RP) methods have attracted a great deal of attention in recent years. This method can improve conventional scaffold fabrication by controlling scaffold microstructure, incorporating cells into scaffolds and regulating cell distribution. All of these contribute towards the ultimate goal of tissue engineering: functional tissues or organs. Dispensing is typically used in different RP techniques to implement the layer-by-layer fabrication process. This article reviews RP methods in tissue scaffold fabrication, with emphasis on dispensing-based techniques, and analyzes the effects of different process factors on fabrication performance, including flow rate, pore size and porosity, and mechanical cell damage that can occur in the bio-manufacturing process.", "author" : [ { "dropping-particle" : "", "family" : "Li", "given" : "M G", "non-dropping-particle" : "", "parse-names" : false, "suffix" : "" }, { "dropping-particle" : "", "family" : "Tian", "given" : "X Y", "non-dropping-particle" : "", "parse-names" : false, "suffix" : "" }, { "dropping-particle" : "", "family" : "Chen", "given" : "X B", "non-dropping-particle" : "", "parse-names" : false, "suffix" : "" } ], "container-title" : "Biofabrication", "id" : "ITEM-1", "issue" : "3", "issued" : { "date-parts" : [ [ "2009" ] ] }, "page" : "032001", "publisher" : "IOP Publishing", "title" : "A brief review of dispensing-based rapid prototyping techniques in tissue scaffold fabrication: role of modeling on scaffold properties prediction.", "type" : "article-journal", "volume" : "1" }, "uris" : [ "http://www.mendeley.com/documents/?uuid=462cc4a9-c707-4e25-9de6-d54316a94e36" ] } ], "mendeley" : { "formattedCitation" : "[50]", "plainTextFormattedCitation" : "[50]", "previouslyFormattedCitation" : "[50]"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[50]</w:t>
      </w:r>
      <w:r w:rsidR="00FF12BA" w:rsidRPr="00E01CE5">
        <w:rPr>
          <w:rFonts w:asciiTheme="majorBidi" w:hAnsiTheme="majorBidi" w:cstheme="majorBidi"/>
        </w:rPr>
        <w:fldChar w:fldCharType="end"/>
      </w:r>
      <w:r w:rsidR="007717D6" w:rsidRPr="00E01CE5">
        <w:rPr>
          <w:rFonts w:asciiTheme="majorBidi" w:hAnsiTheme="majorBidi" w:cstheme="majorBidi"/>
        </w:rPr>
        <w:t>.</w:t>
      </w:r>
    </w:p>
    <w:p w:rsidR="00B00529" w:rsidRPr="00E01CE5" w:rsidRDefault="00B00529" w:rsidP="00B00529">
      <w:pPr>
        <w:pStyle w:val="MDPI31text"/>
        <w:rPr>
          <w:rFonts w:asciiTheme="majorBidi" w:hAnsiTheme="majorBidi" w:cstheme="majorBidi"/>
        </w:rPr>
      </w:pPr>
    </w:p>
    <w:p w:rsidR="00A54B9D" w:rsidRPr="00E01CE5" w:rsidRDefault="00026720" w:rsidP="007C1D67">
      <w:pPr>
        <w:pStyle w:val="MDPI31text"/>
        <w:ind w:firstLine="0"/>
        <w:jc w:val="center"/>
        <w:rPr>
          <w:rFonts w:asciiTheme="majorBidi" w:hAnsiTheme="majorBidi" w:cstheme="majorBidi"/>
        </w:rPr>
      </w:pPr>
      <w:r w:rsidRPr="00E01CE5">
        <w:rPr>
          <w:noProof/>
          <w:lang w:eastAsia="en-US" w:bidi="ar-SA"/>
        </w:rPr>
        <w:drawing>
          <wp:inline distT="0" distB="0" distL="0" distR="0" wp14:anchorId="6972A268" wp14:editId="2CE59853">
            <wp:extent cx="5615940" cy="4100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5940" cy="4100830"/>
                    </a:xfrm>
                    <a:prstGeom prst="rect">
                      <a:avLst/>
                    </a:prstGeom>
                  </pic:spPr>
                </pic:pic>
              </a:graphicData>
            </a:graphic>
          </wp:inline>
        </w:drawing>
      </w:r>
    </w:p>
    <w:p w:rsidR="00E07D50" w:rsidRPr="00E01CE5" w:rsidRDefault="00192F66" w:rsidP="00026720">
      <w:pPr>
        <w:pStyle w:val="MDPI51figurecaption"/>
        <w:ind w:left="0"/>
        <w:jc w:val="center"/>
        <w:rPr>
          <w:rFonts w:asciiTheme="majorBidi" w:hAnsiTheme="majorBidi" w:cstheme="majorBidi"/>
          <w:bCs/>
        </w:rPr>
      </w:pPr>
      <w:bookmarkStart w:id="5" w:name="_Ref442247402"/>
      <w:r w:rsidRPr="00E01CE5">
        <w:rPr>
          <w:rFonts w:asciiTheme="majorBidi" w:hAnsiTheme="majorBidi" w:cstheme="majorBidi"/>
          <w:b/>
        </w:rPr>
        <w:lastRenderedPageBreak/>
        <w:t xml:space="preserve">Figure </w:t>
      </w:r>
      <w:r w:rsidR="00FF12BA" w:rsidRPr="00E01CE5">
        <w:rPr>
          <w:rFonts w:asciiTheme="majorBidi" w:hAnsiTheme="majorBidi" w:cstheme="majorBidi"/>
          <w:b/>
        </w:rPr>
        <w:fldChar w:fldCharType="begin"/>
      </w:r>
      <w:r w:rsidRPr="00E01CE5">
        <w:rPr>
          <w:rFonts w:asciiTheme="majorBidi" w:hAnsiTheme="majorBidi" w:cstheme="majorBidi"/>
          <w:b/>
        </w:rPr>
        <w:instrText xml:space="preserve"> SEQ Figure \* ARABIC </w:instrText>
      </w:r>
      <w:r w:rsidR="00FF12BA" w:rsidRPr="00E01CE5">
        <w:rPr>
          <w:rFonts w:asciiTheme="majorBidi" w:hAnsiTheme="majorBidi" w:cstheme="majorBidi"/>
          <w:b/>
        </w:rPr>
        <w:fldChar w:fldCharType="separate"/>
      </w:r>
      <w:r w:rsidR="00593DEE">
        <w:rPr>
          <w:rFonts w:asciiTheme="majorBidi" w:hAnsiTheme="majorBidi" w:cstheme="majorBidi"/>
          <w:b/>
          <w:noProof/>
        </w:rPr>
        <w:t>3</w:t>
      </w:r>
      <w:r w:rsidR="00FF12BA" w:rsidRPr="00E01CE5">
        <w:rPr>
          <w:rFonts w:asciiTheme="majorBidi" w:hAnsiTheme="majorBidi" w:cstheme="majorBidi"/>
          <w:b/>
        </w:rPr>
        <w:fldChar w:fldCharType="end"/>
      </w:r>
      <w:bookmarkEnd w:id="5"/>
      <w:r w:rsidRPr="00E01CE5">
        <w:rPr>
          <w:rFonts w:asciiTheme="majorBidi" w:hAnsiTheme="majorBidi" w:cstheme="majorBidi"/>
          <w:b/>
        </w:rPr>
        <w:t>.</w:t>
      </w:r>
      <w:r w:rsidRPr="00E01CE5">
        <w:rPr>
          <w:rFonts w:asciiTheme="majorBidi" w:hAnsiTheme="majorBidi" w:cstheme="majorBidi"/>
          <w:bCs/>
        </w:rPr>
        <w:t xml:space="preserve"> Characterizatio</w:t>
      </w:r>
      <w:r w:rsidR="004E4826" w:rsidRPr="00E01CE5">
        <w:rPr>
          <w:rFonts w:asciiTheme="majorBidi" w:hAnsiTheme="majorBidi" w:cstheme="majorBidi"/>
          <w:bCs/>
        </w:rPr>
        <w:t xml:space="preserve">n of </w:t>
      </w:r>
      <w:r w:rsidR="00AA54FB" w:rsidRPr="00E01CE5">
        <w:rPr>
          <w:rFonts w:asciiTheme="majorBidi" w:hAnsiTheme="majorBidi" w:cstheme="majorBidi"/>
          <w:bCs/>
        </w:rPr>
        <w:t xml:space="preserve">the </w:t>
      </w:r>
      <w:r w:rsidR="004E4826" w:rsidRPr="00E01CE5">
        <w:rPr>
          <w:rFonts w:asciiTheme="majorBidi" w:hAnsiTheme="majorBidi" w:cstheme="majorBidi"/>
          <w:bCs/>
        </w:rPr>
        <w:t xml:space="preserve">PLA scaffolds: </w:t>
      </w:r>
      <w:r w:rsidRPr="00E01CE5">
        <w:rPr>
          <w:rFonts w:asciiTheme="majorBidi" w:hAnsiTheme="majorBidi" w:cstheme="majorBidi"/>
          <w:bCs/>
        </w:rPr>
        <w:t>SEM</w:t>
      </w:r>
      <w:r w:rsidR="004E4826" w:rsidRPr="00E01CE5">
        <w:rPr>
          <w:rFonts w:asciiTheme="majorBidi" w:hAnsiTheme="majorBidi" w:cstheme="majorBidi"/>
          <w:bCs/>
        </w:rPr>
        <w:t xml:space="preserve"> images of</w:t>
      </w:r>
      <w:r w:rsidRPr="00E01CE5">
        <w:rPr>
          <w:rFonts w:asciiTheme="majorBidi" w:hAnsiTheme="majorBidi" w:cstheme="majorBidi"/>
          <w:bCs/>
        </w:rPr>
        <w:t xml:space="preserve"> </w:t>
      </w:r>
      <w:r w:rsidR="00026720" w:rsidRPr="00E01CE5">
        <w:rPr>
          <w:rFonts w:asciiTheme="majorBidi" w:hAnsiTheme="majorBidi" w:cstheme="majorBidi"/>
          <w:bCs/>
        </w:rPr>
        <w:t>a</w:t>
      </w:r>
      <w:r w:rsidR="00310B0B" w:rsidRPr="00E01CE5">
        <w:rPr>
          <w:rFonts w:asciiTheme="majorBidi" w:hAnsiTheme="majorBidi" w:cstheme="majorBidi"/>
          <w:bCs/>
        </w:rPr>
        <w:t xml:space="preserve">) </w:t>
      </w:r>
      <w:r w:rsidRPr="00E01CE5">
        <w:rPr>
          <w:rFonts w:asciiTheme="majorBidi" w:hAnsiTheme="majorBidi" w:cstheme="majorBidi"/>
          <w:bCs/>
        </w:rPr>
        <w:t>S</w:t>
      </w:r>
      <w:r w:rsidRPr="00E01CE5">
        <w:rPr>
          <w:rFonts w:asciiTheme="majorBidi" w:hAnsiTheme="majorBidi" w:cstheme="majorBidi"/>
          <w:bCs/>
          <w:vertAlign w:val="subscript"/>
        </w:rPr>
        <w:t>1</w:t>
      </w:r>
      <w:r w:rsidR="004E4826" w:rsidRPr="00E01CE5">
        <w:rPr>
          <w:rFonts w:asciiTheme="majorBidi" w:hAnsiTheme="majorBidi" w:cstheme="majorBidi"/>
          <w:bCs/>
        </w:rPr>
        <w:t>,</w:t>
      </w:r>
      <w:r w:rsidR="00310B0B" w:rsidRPr="00E01CE5">
        <w:rPr>
          <w:rFonts w:asciiTheme="majorBidi" w:hAnsiTheme="majorBidi" w:cstheme="majorBidi"/>
          <w:bCs/>
        </w:rPr>
        <w:t xml:space="preserve"> </w:t>
      </w:r>
      <w:r w:rsidR="00026720" w:rsidRPr="00E01CE5">
        <w:rPr>
          <w:rFonts w:asciiTheme="majorBidi" w:hAnsiTheme="majorBidi" w:cstheme="majorBidi"/>
          <w:bCs/>
        </w:rPr>
        <w:t>b</w:t>
      </w:r>
      <w:r w:rsidR="00310B0B" w:rsidRPr="00E01CE5">
        <w:rPr>
          <w:rFonts w:asciiTheme="majorBidi" w:hAnsiTheme="majorBidi" w:cstheme="majorBidi"/>
          <w:bCs/>
        </w:rPr>
        <w:t>)</w:t>
      </w:r>
      <w:r w:rsidRPr="00E01CE5">
        <w:rPr>
          <w:rFonts w:asciiTheme="majorBidi" w:hAnsiTheme="majorBidi" w:cstheme="majorBidi"/>
          <w:bCs/>
        </w:rPr>
        <w:t xml:space="preserve"> S</w:t>
      </w:r>
      <w:r w:rsidRPr="00E01CE5">
        <w:rPr>
          <w:rFonts w:asciiTheme="majorBidi" w:hAnsiTheme="majorBidi" w:cstheme="majorBidi"/>
          <w:bCs/>
          <w:vertAlign w:val="subscript"/>
        </w:rPr>
        <w:t>2</w:t>
      </w:r>
      <w:r w:rsidR="004E4826" w:rsidRPr="00E01CE5">
        <w:rPr>
          <w:rFonts w:asciiTheme="majorBidi" w:hAnsiTheme="majorBidi" w:cstheme="majorBidi"/>
          <w:bCs/>
        </w:rPr>
        <w:t xml:space="preserve">, </w:t>
      </w:r>
      <w:r w:rsidR="00026720" w:rsidRPr="00E01CE5">
        <w:rPr>
          <w:rFonts w:asciiTheme="majorBidi" w:hAnsiTheme="majorBidi" w:cstheme="majorBidi"/>
          <w:bCs/>
        </w:rPr>
        <w:t>c</w:t>
      </w:r>
      <w:r w:rsidR="00310B0B" w:rsidRPr="00E01CE5">
        <w:rPr>
          <w:rFonts w:asciiTheme="majorBidi" w:hAnsiTheme="majorBidi" w:cstheme="majorBidi"/>
          <w:bCs/>
        </w:rPr>
        <w:t>)</w:t>
      </w:r>
      <w:r w:rsidRPr="00E01CE5">
        <w:rPr>
          <w:rFonts w:asciiTheme="majorBidi" w:hAnsiTheme="majorBidi" w:cstheme="majorBidi"/>
          <w:bCs/>
        </w:rPr>
        <w:t xml:space="preserve"> S</w:t>
      </w:r>
      <w:r w:rsidRPr="00E01CE5">
        <w:rPr>
          <w:rFonts w:asciiTheme="majorBidi" w:hAnsiTheme="majorBidi" w:cstheme="majorBidi"/>
          <w:bCs/>
          <w:vertAlign w:val="subscript"/>
        </w:rPr>
        <w:t>3</w:t>
      </w:r>
      <w:r w:rsidRPr="00E01CE5">
        <w:rPr>
          <w:rFonts w:asciiTheme="majorBidi" w:hAnsiTheme="majorBidi" w:cstheme="majorBidi"/>
          <w:bCs/>
        </w:rPr>
        <w:t xml:space="preserve"> </w:t>
      </w:r>
      <w:r w:rsidR="00026720" w:rsidRPr="00E01CE5">
        <w:rPr>
          <w:rFonts w:asciiTheme="majorBidi" w:hAnsiTheme="majorBidi" w:cstheme="majorBidi"/>
          <w:bCs/>
        </w:rPr>
        <w:t xml:space="preserve">samples, and d) </w:t>
      </w:r>
      <w:r w:rsidR="0048058F" w:rsidRPr="00E01CE5">
        <w:rPr>
          <w:rFonts w:asciiTheme="majorBidi" w:hAnsiTheme="majorBidi" w:cstheme="majorBidi"/>
          <w:bCs/>
        </w:rPr>
        <w:t xml:space="preserve">the </w:t>
      </w:r>
      <w:r w:rsidRPr="00E01CE5">
        <w:rPr>
          <w:rFonts w:asciiTheme="majorBidi" w:hAnsiTheme="majorBidi" w:cstheme="majorBidi"/>
          <w:bCs/>
        </w:rPr>
        <w:t>cross view</w:t>
      </w:r>
      <w:r w:rsidR="0048058F" w:rsidRPr="00E01CE5">
        <w:rPr>
          <w:rFonts w:asciiTheme="majorBidi" w:hAnsiTheme="majorBidi" w:cstheme="majorBidi"/>
          <w:bCs/>
        </w:rPr>
        <w:t xml:space="preserve"> </w:t>
      </w:r>
      <w:r w:rsidR="00AD0013" w:rsidRPr="00E01CE5">
        <w:rPr>
          <w:rFonts w:asciiTheme="majorBidi" w:hAnsiTheme="majorBidi" w:cstheme="majorBidi"/>
          <w:bCs/>
        </w:rPr>
        <w:t xml:space="preserve">the </w:t>
      </w:r>
      <w:r w:rsidR="00026720" w:rsidRPr="00E01CE5">
        <w:rPr>
          <w:rFonts w:asciiTheme="majorBidi" w:hAnsiTheme="majorBidi" w:cstheme="majorBidi"/>
          <w:bCs/>
        </w:rPr>
        <w:t>S</w:t>
      </w:r>
      <w:r w:rsidR="00026720" w:rsidRPr="00E01CE5">
        <w:rPr>
          <w:rFonts w:asciiTheme="majorBidi" w:hAnsiTheme="majorBidi" w:cstheme="majorBidi"/>
          <w:bCs/>
          <w:vertAlign w:val="subscript"/>
        </w:rPr>
        <w:t>3</w:t>
      </w:r>
    </w:p>
    <w:p w:rsidR="00A54B9D" w:rsidRPr="00E01CE5" w:rsidRDefault="00671DB0" w:rsidP="00020179">
      <w:pPr>
        <w:pStyle w:val="MDPI31text"/>
        <w:spacing w:after="240"/>
        <w:ind w:firstLine="432"/>
        <w:rPr>
          <w:rFonts w:asciiTheme="majorBidi" w:hAnsiTheme="majorBidi" w:cstheme="majorBidi"/>
        </w:rPr>
      </w:pPr>
      <w:r w:rsidRPr="00E01CE5">
        <w:rPr>
          <w:rFonts w:asciiTheme="majorBidi" w:hAnsiTheme="majorBidi" w:cstheme="majorBidi"/>
        </w:rPr>
        <w:t xml:space="preserve">It was reported that a huge difference between the elastic modulus of </w:t>
      </w:r>
      <w:r w:rsidR="00844275" w:rsidRPr="00E01CE5">
        <w:rPr>
          <w:rFonts w:asciiTheme="majorBidi" w:hAnsiTheme="majorBidi" w:cstheme="majorBidi"/>
          <w:noProof/>
        </w:rPr>
        <w:t xml:space="preserve">the </w:t>
      </w:r>
      <w:r w:rsidRPr="00E01CE5">
        <w:rPr>
          <w:rFonts w:asciiTheme="majorBidi" w:hAnsiTheme="majorBidi" w:cstheme="majorBidi"/>
          <w:noProof/>
        </w:rPr>
        <w:t>scaffold</w:t>
      </w:r>
      <w:r w:rsidRPr="00E01CE5">
        <w:rPr>
          <w:rFonts w:asciiTheme="majorBidi" w:hAnsiTheme="majorBidi" w:cstheme="majorBidi"/>
        </w:rPr>
        <w:t xml:space="preserve"> and natural bone can cause some issues like stress shielding </w:t>
      </w:r>
      <w:r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"DOI" : "10.1016/j.matdes.2015.12.177", "ISBN" : "0261-3069", "ISSN" : "02641275", "abstract" : "Abstract In this study, the microstructure, mechanical and biological properties of the Mg-based implant samples prepared by the combination of micro-manufacturing and powder metallurgy route were investigated. Porous {AZ91D} Mg alloy disks with smooth and textured surfaces were manufactured under compaction pressures of 25 and 40 {MPa} at 150 \u00b0C and under sintering conditions of 380 \u00b0C for 30 and 150 min. The phase changes and microstructure were analyzed using X-ray diffraction (XRD), scanning electron (SEM) and light microcopy. The mechanical properties were characterized using diametral tensile and hardness tests. The relative densities were also calculated by their weights and volumes. As compaction pressure increased, relative densities of the disks increased (0.57\u20130.67%) as well as the diametral tensile strength (2.55\u20133.01 MPa) and Vickers micro-hardness values (13.5\u201384.1 HV2). The validity of relative density measurements was provided by image processing technique and finite element method. It was observed that cells adhered and proliferated more on disks with textured surface of channels than on disks with a smooth surface. Cell culture studies showed that Mg alloy disks were cytocompatible. ", "author" : [ { "dropping-particle" : "", "family" : "Kayhan", "given" : "Said Murat", "non-dropping-particle" : "", "parse-names" : false, "suffix" : "" }, { "dropping-particle" : "", "family" : "Tahmasebifar", "given" : "Aydin", "non-dropping-particle" : "", "parse-names" : false, "suffix" : "" }, { "dropping-particle" : "", "family" : "Ko\u00e7", "given" : "Muammer", "non-dropping-particle" : "", "parse-names" : false, "suffix" : "" }, { "dropping-particle" : "", "family" : "Usta", "given" : "Yusuf", "non-dropping-particle" : "", "parse-names" : false, "suffix" : "" }, { "dropping-particle" : "", "family" : "Tezcaner", "given" : "Ay\u015fen", "non-dropping-particle" : "", "parse-names" : false, "suffix" : "" }, { "dropping-particle" : "", "family" : "Evis", "given" : "Zafer", "non-dropping-particle" : "", "parse-names" : false, "suffix" : "" } ], "container-title" : "Materials &amp; Design", "id" : "ITEM-1", "issued" : { "date-parts" : [ [ "2016" ] ] }, "page" : "397-408", "title" : "Experimental and numerical investigations for mechanical and microstructural characterization of micro-manufactured AZ91D magnesium alloy disks for biomedical applications", "type" : "article-journal", "volume" : "93" }, "uris" : [ "http://www.mendeley.com/documents/?uuid=c6ce0774-4462-44c4-82ca-b7b35987a6e5" ] } ], "mendeley" : { "formattedCitation" : "[51]", "plainTextFormattedCitation" : "[51]", "previouslyFormattedCitation" : "[51]" }, "properties" : { "noteIndex" : 0 }, "schema" : "https://github.com/citation-style-language/schema/raw/master/csl-citation.json" }</w:instrText>
      </w:r>
      <w:r w:rsidRPr="00E01CE5">
        <w:rPr>
          <w:rFonts w:asciiTheme="majorBidi" w:hAnsiTheme="majorBidi" w:cstheme="majorBidi"/>
        </w:rPr>
        <w:fldChar w:fldCharType="separate"/>
      </w:r>
      <w:r w:rsidR="007758C9" w:rsidRPr="00E01CE5">
        <w:rPr>
          <w:rFonts w:asciiTheme="majorBidi" w:hAnsiTheme="majorBidi" w:cstheme="majorBidi"/>
          <w:noProof/>
        </w:rPr>
        <w:t>[51]</w:t>
      </w:r>
      <w:r w:rsidRPr="00E01CE5">
        <w:rPr>
          <w:rFonts w:asciiTheme="majorBidi" w:hAnsiTheme="majorBidi" w:cstheme="majorBidi"/>
        </w:rPr>
        <w:fldChar w:fldCharType="end"/>
      </w:r>
      <w:r w:rsidRPr="00E01CE5">
        <w:rPr>
          <w:rFonts w:asciiTheme="majorBidi" w:hAnsiTheme="majorBidi" w:cstheme="majorBidi"/>
        </w:rPr>
        <w:t xml:space="preserve">. </w:t>
      </w:r>
      <w:r w:rsidR="00192F66" w:rsidRPr="00E01CE5">
        <w:rPr>
          <w:rFonts w:asciiTheme="majorBidi" w:hAnsiTheme="majorBidi" w:cstheme="majorBidi"/>
        </w:rPr>
        <w:t>Mechanical properties of the samples were evaluated using compression test (</w:t>
      </w:r>
      <w:r w:rsidR="00A15FAA" w:rsidRPr="00E01CE5">
        <w:rPr>
          <w:rFonts w:asciiTheme="majorBidi" w:hAnsiTheme="majorBidi" w:cstheme="majorBidi"/>
        </w:rPr>
        <w:fldChar w:fldCharType="begin"/>
      </w:r>
      <w:r w:rsidR="00A15FAA" w:rsidRPr="00E01CE5">
        <w:rPr>
          <w:rFonts w:asciiTheme="majorBidi" w:hAnsiTheme="majorBidi" w:cstheme="majorBidi"/>
        </w:rPr>
        <w:instrText xml:space="preserve"> REF _Ref442248070 \h  \* MERGEFORMAT </w:instrText>
      </w:r>
      <w:r w:rsidR="00A15FAA" w:rsidRPr="00E01CE5">
        <w:rPr>
          <w:rFonts w:asciiTheme="majorBidi" w:hAnsiTheme="majorBidi" w:cstheme="majorBidi"/>
        </w:rPr>
      </w:r>
      <w:r w:rsidR="00A15FAA" w:rsidRPr="00E01CE5">
        <w:rPr>
          <w:rFonts w:asciiTheme="majorBidi" w:hAnsiTheme="majorBidi" w:cstheme="majorBidi"/>
        </w:rPr>
        <w:fldChar w:fldCharType="separate"/>
      </w:r>
      <w:r w:rsidR="00593DEE" w:rsidRPr="00593DEE">
        <w:rPr>
          <w:rFonts w:asciiTheme="majorBidi" w:hAnsiTheme="majorBidi" w:cstheme="majorBidi"/>
        </w:rPr>
        <w:t>Figure 4</w:t>
      </w:r>
      <w:r w:rsidR="00A15FAA" w:rsidRPr="00E01CE5">
        <w:rPr>
          <w:rFonts w:asciiTheme="majorBidi" w:hAnsiTheme="majorBidi" w:cstheme="majorBidi"/>
        </w:rPr>
        <w:fldChar w:fldCharType="end"/>
      </w:r>
      <w:r w:rsidR="00192F66" w:rsidRPr="00E01CE5">
        <w:rPr>
          <w:rFonts w:asciiTheme="majorBidi" w:hAnsiTheme="majorBidi" w:cstheme="majorBidi"/>
        </w:rPr>
        <w:t xml:space="preserve">). Based on ASTM D695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"id" : "ITEM-1", "issued" : { "date-parts" : [ [ "2002" ] ] }, "title" : "ASTM: D 695 \u2013 02a, Standard Test Method for Compressive Properties of Rigid Plastics", "type" : "report" }, "uris" : [ "http://www.mendeley.com/documents/?uuid=274264bf-9b65-4119-a376-7feb7d70351c" ] } ], "mendeley" : { "formattedCitation" : "[52]", "plainTextFormattedCitation" : "[52]", "previouslyFormattedCitation" : "[52]"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[52]</w:t>
      </w:r>
      <w:r w:rsidR="00FF12BA" w:rsidRPr="00E01CE5">
        <w:rPr>
          <w:rFonts w:asciiTheme="majorBidi" w:hAnsiTheme="majorBidi" w:cstheme="majorBidi"/>
        </w:rPr>
        <w:fldChar w:fldCharType="end"/>
      </w:r>
      <w:r w:rsidR="00192F66" w:rsidRPr="00E01CE5">
        <w:rPr>
          <w:rFonts w:asciiTheme="majorBidi" w:hAnsiTheme="majorBidi" w:cstheme="majorBidi"/>
        </w:rPr>
        <w:t>, the elastic modulus of each sample was calculated. All samples present a non-linear behavior at the beginning, followed by a relatively linear trend, and finished by a semi-plateau reaction.</w:t>
      </w:r>
      <w:r w:rsidR="0017776C" w:rsidRPr="00E01CE5">
        <w:rPr>
          <w:rFonts w:asciiTheme="majorBidi" w:hAnsiTheme="majorBidi" w:cstheme="majorBidi"/>
        </w:rPr>
        <w:t xml:space="preserve"> The linear section was considered for the calculation of the elastic modulus.</w:t>
      </w:r>
      <w:r w:rsidR="00192F66" w:rsidRPr="00E01CE5">
        <w:rPr>
          <w:rFonts w:asciiTheme="majorBidi" w:hAnsiTheme="majorBidi" w:cstheme="majorBidi"/>
        </w:rPr>
        <w:t xml:space="preserve"> As it was reported in </w:t>
      </w:r>
      <w:r w:rsidR="00A15FAA" w:rsidRPr="00E01CE5">
        <w:rPr>
          <w:rFonts w:asciiTheme="majorBidi" w:hAnsiTheme="majorBidi" w:cstheme="majorBidi"/>
        </w:rPr>
        <w:fldChar w:fldCharType="begin"/>
      </w:r>
      <w:r w:rsidR="00A15FAA" w:rsidRPr="00E01CE5">
        <w:rPr>
          <w:rFonts w:asciiTheme="majorBidi" w:hAnsiTheme="majorBidi" w:cstheme="majorBidi"/>
        </w:rPr>
        <w:instrText xml:space="preserve"> REF _Ref442098455 \h  \* MERGEFORMAT </w:instrText>
      </w:r>
      <w:r w:rsidR="00A15FAA" w:rsidRPr="00E01CE5">
        <w:rPr>
          <w:rFonts w:asciiTheme="majorBidi" w:hAnsiTheme="majorBidi" w:cstheme="majorBidi"/>
        </w:rPr>
      </w:r>
      <w:r w:rsidR="00A15FAA" w:rsidRPr="00E01CE5">
        <w:rPr>
          <w:rFonts w:asciiTheme="majorBidi" w:hAnsiTheme="majorBidi" w:cstheme="majorBidi"/>
        </w:rPr>
        <w:fldChar w:fldCharType="separate"/>
      </w:r>
      <w:r w:rsidR="00593DEE" w:rsidRPr="00593DEE">
        <w:rPr>
          <w:rFonts w:asciiTheme="majorBidi" w:hAnsiTheme="majorBidi" w:cstheme="majorBidi"/>
        </w:rPr>
        <w:t>Table 2</w:t>
      </w:r>
      <w:r w:rsidR="00A15FAA" w:rsidRPr="00E01CE5">
        <w:rPr>
          <w:rFonts w:asciiTheme="majorBidi" w:hAnsiTheme="majorBidi" w:cstheme="majorBidi"/>
        </w:rPr>
        <w:fldChar w:fldCharType="end"/>
      </w:r>
      <w:r w:rsidR="00192F66" w:rsidRPr="00E01CE5">
        <w:rPr>
          <w:rFonts w:asciiTheme="majorBidi" w:hAnsiTheme="majorBidi" w:cstheme="majorBidi"/>
        </w:rPr>
        <w:t>, the average value of the elastic modulus of sample S</w:t>
      </w:r>
      <w:r w:rsidR="00192F66" w:rsidRPr="00E01CE5">
        <w:rPr>
          <w:rFonts w:asciiTheme="majorBidi" w:hAnsiTheme="majorBidi" w:cstheme="majorBidi"/>
          <w:vertAlign w:val="subscript"/>
        </w:rPr>
        <w:t>1</w:t>
      </w:r>
      <w:r w:rsidR="00192F66" w:rsidRPr="00E01CE5">
        <w:rPr>
          <w:rFonts w:asciiTheme="majorBidi" w:hAnsiTheme="majorBidi" w:cstheme="majorBidi"/>
        </w:rPr>
        <w:t>, S</w:t>
      </w:r>
      <w:r w:rsidR="00192F66" w:rsidRPr="00E01CE5">
        <w:rPr>
          <w:rFonts w:asciiTheme="majorBidi" w:hAnsiTheme="majorBidi" w:cstheme="majorBidi"/>
          <w:vertAlign w:val="subscript"/>
        </w:rPr>
        <w:t>2</w:t>
      </w:r>
      <w:r w:rsidR="00192F66" w:rsidRPr="00E01CE5">
        <w:rPr>
          <w:rFonts w:asciiTheme="majorBidi" w:hAnsiTheme="majorBidi" w:cstheme="majorBidi"/>
        </w:rPr>
        <w:t xml:space="preserve"> and S</w:t>
      </w:r>
      <w:r w:rsidR="00192F66" w:rsidRPr="00E01CE5">
        <w:rPr>
          <w:rFonts w:asciiTheme="majorBidi" w:hAnsiTheme="majorBidi" w:cstheme="majorBidi"/>
          <w:vertAlign w:val="subscript"/>
        </w:rPr>
        <w:t>3</w:t>
      </w:r>
      <w:r w:rsidR="00192F66" w:rsidRPr="00E01CE5">
        <w:rPr>
          <w:rFonts w:asciiTheme="majorBidi" w:hAnsiTheme="majorBidi" w:cstheme="majorBidi"/>
        </w:rPr>
        <w:t xml:space="preserve"> were 121.54</w:t>
      </w:r>
      <m:oMath>
        <m:r>
          <m:rPr>
            <m:sty m:val="p"/>
          </m:rPr>
          <w:rPr>
            <w:rFonts w:ascii="Cambria Math" w:hAnsi="Cambria Math" w:cstheme="majorBidi"/>
          </w:rPr>
          <m:t>±</m:t>
        </m:r>
      </m:oMath>
      <w:r w:rsidR="00192F66" w:rsidRPr="00E01CE5">
        <w:rPr>
          <w:rFonts w:asciiTheme="majorBidi" w:hAnsiTheme="majorBidi" w:cstheme="majorBidi"/>
        </w:rPr>
        <w:t>37.</w:t>
      </w:r>
      <w:r w:rsidR="006B3B8E" w:rsidRPr="00E01CE5">
        <w:rPr>
          <w:rFonts w:asciiTheme="majorBidi" w:hAnsiTheme="majorBidi" w:cstheme="majorBidi"/>
        </w:rPr>
        <w:t>8</w:t>
      </w:r>
      <w:r w:rsidR="00192F66" w:rsidRPr="00E01CE5">
        <w:rPr>
          <w:rFonts w:asciiTheme="majorBidi" w:hAnsiTheme="majorBidi" w:cstheme="majorBidi"/>
        </w:rPr>
        <w:t xml:space="preserve">9 </w:t>
      </w:r>
      <w:r w:rsidR="00192F66" w:rsidRPr="00E01CE5">
        <w:rPr>
          <w:rFonts w:asciiTheme="majorBidi" w:hAnsiTheme="majorBidi" w:cstheme="majorBidi"/>
          <w:noProof/>
        </w:rPr>
        <w:t>MPa</w:t>
      </w:r>
      <w:r w:rsidR="00192F66" w:rsidRPr="00E01CE5">
        <w:rPr>
          <w:rFonts w:asciiTheme="majorBidi" w:hAnsiTheme="majorBidi" w:cstheme="majorBidi"/>
        </w:rPr>
        <w:t>, 153.60</w:t>
      </w:r>
      <m:oMath>
        <m:r>
          <m:rPr>
            <m:sty m:val="p"/>
          </m:rPr>
          <w:rPr>
            <w:rFonts w:ascii="Cambria Math" w:hAnsi="Cambria Math" w:cstheme="majorBidi"/>
          </w:rPr>
          <m:t>±</m:t>
        </m:r>
      </m:oMath>
      <w:r w:rsidR="00192F66" w:rsidRPr="00E01CE5">
        <w:rPr>
          <w:rFonts w:asciiTheme="majorBidi" w:hAnsiTheme="majorBidi" w:cstheme="majorBidi"/>
        </w:rPr>
        <w:t xml:space="preserve">37.9 </w:t>
      </w:r>
      <w:r w:rsidR="00192F66" w:rsidRPr="00E01CE5">
        <w:rPr>
          <w:rFonts w:asciiTheme="majorBidi" w:hAnsiTheme="majorBidi" w:cstheme="majorBidi"/>
          <w:noProof/>
        </w:rPr>
        <w:t>MPa</w:t>
      </w:r>
      <w:r w:rsidR="00192F66" w:rsidRPr="00E01CE5">
        <w:rPr>
          <w:rFonts w:asciiTheme="majorBidi" w:hAnsiTheme="majorBidi" w:cstheme="majorBidi"/>
        </w:rPr>
        <w:t xml:space="preserve"> and 112.08</w:t>
      </w:r>
      <m:oMath>
        <m:r>
          <m:rPr>
            <m:sty m:val="p"/>
          </m:rPr>
          <w:rPr>
            <w:rFonts w:ascii="Cambria Math" w:hAnsi="Cambria Math" w:cstheme="majorBidi"/>
          </w:rPr>
          <m:t>±</m:t>
        </m:r>
      </m:oMath>
      <w:r w:rsidR="00192F66" w:rsidRPr="00E01CE5">
        <w:rPr>
          <w:rFonts w:asciiTheme="majorBidi" w:hAnsiTheme="majorBidi" w:cstheme="majorBidi"/>
        </w:rPr>
        <w:t xml:space="preserve">29.6 </w:t>
      </w:r>
      <w:r w:rsidR="00192F66" w:rsidRPr="00E01CE5">
        <w:rPr>
          <w:rFonts w:asciiTheme="majorBidi" w:hAnsiTheme="majorBidi" w:cstheme="majorBidi"/>
          <w:noProof/>
        </w:rPr>
        <w:t>MPa</w:t>
      </w:r>
      <w:r w:rsidR="00192F66" w:rsidRPr="00E01CE5">
        <w:rPr>
          <w:rFonts w:asciiTheme="majorBidi" w:hAnsiTheme="majorBidi" w:cstheme="majorBidi"/>
        </w:rPr>
        <w:t xml:space="preserve">, respectively. </w:t>
      </w:r>
      <w:r w:rsidR="00BE6AB8" w:rsidRPr="00E01CE5">
        <w:rPr>
          <w:rFonts w:asciiTheme="majorBidi" w:hAnsiTheme="majorBidi" w:cstheme="majorBidi"/>
        </w:rPr>
        <w:t xml:space="preserve">It should be noted that the elastic modulus of PLA scaffolds </w:t>
      </w:r>
      <w:r w:rsidR="008648D3" w:rsidRPr="00E01CE5">
        <w:rPr>
          <w:rFonts w:asciiTheme="majorBidi" w:hAnsiTheme="majorBidi" w:cstheme="majorBidi"/>
        </w:rPr>
        <w:t xml:space="preserve">was </w:t>
      </w:r>
      <w:r w:rsidR="00BE6AB8" w:rsidRPr="00E01CE5">
        <w:rPr>
          <w:rFonts w:asciiTheme="majorBidi" w:hAnsiTheme="majorBidi" w:cstheme="majorBidi"/>
        </w:rPr>
        <w:t>dependent on the molecular weight</w:t>
      </w:r>
      <w:r w:rsidR="00020179" w:rsidRPr="00E01CE5">
        <w:rPr>
          <w:rFonts w:asciiTheme="majorBidi" w:hAnsiTheme="majorBidi" w:cstheme="majorBidi"/>
        </w:rPr>
        <w:t xml:space="preserve"> and the degree of crystallinity</w:t>
      </w:r>
      <w:r w:rsidR="00BE6AB8" w:rsidRPr="00E01CE5">
        <w:rPr>
          <w:rFonts w:asciiTheme="majorBidi" w:hAnsiTheme="majorBidi" w:cstheme="majorBidi"/>
        </w:rPr>
        <w:t xml:space="preserve"> of the PLA</w:t>
      </w:r>
      <w:r w:rsidR="00FD7554" w:rsidRPr="00E01CE5">
        <w:rPr>
          <w:rFonts w:asciiTheme="majorBidi" w:hAnsiTheme="majorBidi" w:cstheme="majorBidi"/>
        </w:rPr>
        <w:t xml:space="preserve"> </w:t>
      </w:r>
      <w:r w:rsidR="00020179" w:rsidRPr="00E01CE5">
        <w:rPr>
          <w:rFonts w:asciiTheme="majorBidi" w:hAnsiTheme="majorBidi" w:cstheme="majorBidi"/>
        </w:rPr>
        <w:fldChar w:fldCharType="begin" w:fldLock="1"/>
      </w:r>
      <w:r w:rsidR="00950E9E" w:rsidRPr="00E01CE5">
        <w:rPr>
          <w:rFonts w:asciiTheme="majorBidi" w:hAnsiTheme="majorBidi" w:cstheme="majorBidi"/>
        </w:rPr>
        <w:instrText>ADDIN CSL_CITATION { "citationItems" : [ { "id" : "ITEM-1", "itemData" : { "ISSN" : "1097-4628", "author" : [ { "dropping-particle" : "", "family" : "Perego", "given" : "Gabriele", "non-dropping-particle" : "", "parse-names" : false, "suffix" : "" }, { "dropping-particle" : "", "family" : "Cella", "given" : "Gian Domenico", "non-dropping-particle" : "", "parse-names" : false, "suffix" : "" }, { "dropping-particle" : "", "family" : "Bastioli", "given" : "Catia", "non-dropping-particle" : "", "parse-names" : false, "suffix" : "" } ], "container-title" : "Journal of Applied Polymer Science", "id" : "ITEM-1", "issue" : "1", "issued" : { "date-parts" : [ [ "1996" ] ] }, "page" : "37-43", "publisher" : "Wiley Online Library", "title" : "Effect of molecular weight and crystallinity on poly (lactic acid) mechanical properties", "type" : "article-journal", "volume" : "59" }, "uris" : [ "http://www.mendeley.com/documents/?uuid=1c17a9ae-74d6-472f-b165-3931f32c37e4" ] }, { "id" : "ITEM-2", "itemData" : { "author" : [ { "dropping-particle" : "", "family" : "Shikinami", "given" : "Y", "non-dropping-particle" : "", "parse-names" : false, "suffix" : "" }, { "dropping-particle" : "", "family" : "Okuno", "given" : "M", "non-dropping-particle" : "", "parse-names" : false, "suffix" : "" } ], "container-title" : "Biomaterials", "id" : "ITEM-2", "issued" : { "date-parts" : [ [ "1999" ] ] }, "page" : "859-877", "title" : "Bioresorbable devices made of forged composites of hydroxyapatite ( HA ) particles and poly- L -lactide ( PLLA ): Part I . Basic characteristics", "type" : "article-journal", "volume" : "20" }, "uris" : [ "http://www.mendeley.com/documents/?uuid=2bd05397-5c80-4d40-86a9-2fa27833adcc" ] } ], "mendeley" : { "formattedCitation" : "[53,54]", "plainTextFormattedCitation" : "[53,54]", "previouslyFormattedCitation" : "[53,54]" }, "properties" : { "noteIndex" : 0 }, "schema" : "https://github.com/citation-style-language/schema/raw/master/csl-citation.json" }</w:instrText>
      </w:r>
      <w:r w:rsidR="00020179" w:rsidRPr="00E01CE5">
        <w:rPr>
          <w:rFonts w:asciiTheme="majorBidi" w:hAnsiTheme="majorBidi" w:cstheme="majorBidi"/>
        </w:rPr>
        <w:fldChar w:fldCharType="separate"/>
      </w:r>
      <w:r w:rsidR="00020179" w:rsidRPr="00E01CE5">
        <w:rPr>
          <w:rFonts w:asciiTheme="majorBidi" w:hAnsiTheme="majorBidi" w:cstheme="majorBidi"/>
          <w:noProof/>
        </w:rPr>
        <w:t>[53,54]</w:t>
      </w:r>
      <w:r w:rsidR="00020179" w:rsidRPr="00E01CE5">
        <w:rPr>
          <w:rFonts w:asciiTheme="majorBidi" w:hAnsiTheme="majorBidi" w:cstheme="majorBidi"/>
        </w:rPr>
        <w:fldChar w:fldCharType="end"/>
      </w:r>
      <w:r w:rsidR="00BE6AB8" w:rsidRPr="00E01CE5">
        <w:rPr>
          <w:rFonts w:asciiTheme="majorBidi" w:hAnsiTheme="majorBidi" w:cstheme="majorBidi"/>
        </w:rPr>
        <w:t xml:space="preserve">. </w:t>
      </w:r>
      <w:r w:rsidR="00020179" w:rsidRPr="00E01CE5">
        <w:rPr>
          <w:rFonts w:asciiTheme="majorBidi" w:hAnsiTheme="majorBidi" w:cstheme="majorBidi"/>
        </w:rPr>
        <w:t>Hence, different PLA materials with various molecular weight and degree of crystallinity can result in different mechanical properties.</w:t>
      </w:r>
      <w:r w:rsidR="00BE6AB8" w:rsidRPr="00E01CE5">
        <w:rPr>
          <w:rFonts w:asciiTheme="majorBidi" w:hAnsiTheme="majorBidi" w:cstheme="majorBidi"/>
        </w:rPr>
        <w:t xml:space="preserve"> </w:t>
      </w:r>
      <w:r w:rsidR="00192F66" w:rsidRPr="00E01CE5">
        <w:rPr>
          <w:rFonts w:asciiTheme="majorBidi" w:hAnsiTheme="majorBidi" w:cstheme="majorBidi"/>
        </w:rPr>
        <w:t>With respect to the obtained values, sample S</w:t>
      </w:r>
      <w:r w:rsidR="00192F66" w:rsidRPr="00E01CE5">
        <w:rPr>
          <w:rFonts w:asciiTheme="majorBidi" w:hAnsiTheme="majorBidi" w:cstheme="majorBidi"/>
          <w:vertAlign w:val="subscript"/>
        </w:rPr>
        <w:t>2</w:t>
      </w:r>
      <w:r w:rsidR="00192F66" w:rsidRPr="00E01CE5">
        <w:rPr>
          <w:rFonts w:asciiTheme="majorBidi" w:hAnsiTheme="majorBidi" w:cstheme="majorBidi"/>
        </w:rPr>
        <w:t xml:space="preserve"> had the higher </w:t>
      </w:r>
      <w:r w:rsidR="00F37699" w:rsidRPr="00E01CE5">
        <w:rPr>
          <w:rFonts w:asciiTheme="majorBidi" w:hAnsiTheme="majorBidi" w:cstheme="majorBidi"/>
        </w:rPr>
        <w:t>mechanical properties</w:t>
      </w:r>
      <w:r w:rsidR="00192F66" w:rsidRPr="00E01CE5">
        <w:rPr>
          <w:rFonts w:asciiTheme="majorBidi" w:hAnsiTheme="majorBidi" w:cstheme="majorBidi"/>
        </w:rPr>
        <w:t>, resulting from larger struts diameter and less average pore size than two other samples (S</w:t>
      </w:r>
      <w:r w:rsidR="00192F66" w:rsidRPr="00E01CE5">
        <w:rPr>
          <w:rFonts w:asciiTheme="majorBidi" w:hAnsiTheme="majorBidi" w:cstheme="majorBidi"/>
          <w:vertAlign w:val="subscript"/>
        </w:rPr>
        <w:t>1</w:t>
      </w:r>
      <w:r w:rsidR="00192F66" w:rsidRPr="00E01CE5">
        <w:rPr>
          <w:rFonts w:asciiTheme="majorBidi" w:hAnsiTheme="majorBidi" w:cstheme="majorBidi"/>
        </w:rPr>
        <w:t xml:space="preserve"> and S</w:t>
      </w:r>
      <w:r w:rsidR="00192F66" w:rsidRPr="00E01CE5">
        <w:rPr>
          <w:rFonts w:asciiTheme="majorBidi" w:hAnsiTheme="majorBidi" w:cstheme="majorBidi"/>
          <w:vertAlign w:val="subscript"/>
        </w:rPr>
        <w:t>3</w:t>
      </w:r>
      <w:r w:rsidR="00192F66" w:rsidRPr="00E01CE5">
        <w:rPr>
          <w:rFonts w:asciiTheme="majorBidi" w:hAnsiTheme="majorBidi" w:cstheme="majorBidi"/>
        </w:rPr>
        <w:t xml:space="preserve">). However, considering the large deviations of the results, the Student’s t-test did not confirm a meaningful difference. It might be due to the anisotropic characteristics of FDM parts with respect to various reports about the influence of directionally-dependent techniques like FDM as it was reported by Ziemian, et al. </w:t>
      </w:r>
      <w:r w:rsidR="00FF12BA" w:rsidRPr="00E01CE5">
        <w:rPr>
          <w:rFonts w:asciiTheme="majorBidi" w:hAnsiTheme="majorBidi" w:cstheme="majorBidi"/>
        </w:rPr>
        <w:fldChar w:fldCharType="begin" w:fldLock="1"/>
      </w:r>
      <w:r w:rsidR="00950E9E" w:rsidRPr="00E01CE5">
        <w:rPr>
          <w:rFonts w:asciiTheme="majorBidi" w:hAnsiTheme="majorBidi" w:cstheme="majorBidi"/>
        </w:rPr>
        <w:instrText>ADDIN CSL_CITATION { "citationItems" : [ { "id" : "ITEM-1", "itemData" : { "DOI" : "10.5772/34233", "ISBN" : "978-953-51-0505-3", "author" : [ { "dropping-particle" : "", "family" : "Ziemian", "given" : "Constance W", "non-dropping-particle" : "", "parse-names" : false, "suffix" : "" }, { "dropping-particle" : "", "family" : "Sharma", "given" : "Mala M", "non-dropping-particle" : "", "parse-names" : false, "suffix" : "" }, { "dropping-particle" : "", "family" : "Ziemian", "given" : "Sophia N", "non-dropping-particle" : "", "parse-names" : false, "suffix" : "" } ], "container-title" : "INTECH Open Access Publisher", "id" : "ITEM-1", "issued" : { "date-parts" : [ [ "2012" ] ] }, "number-of-pages" : "159-180", "publisher" : "INTECH Open Access Publisher", "title" : "Anisotropic Mechanical Properties of ABS Parts Fabricated by Fused Deposition Modelling", "type" : "book" }, "uris" : [ "http://www.mendeley.com/documents/?uuid=6ba221e3-3aa0-4459-8083-843d7753c469" ] } ], "mendeley" : { "formattedCitation" : "[55]", "plainTextFormattedCitation" : "[55]", "previouslyFormattedCitation" : "[55]" }, "properties" : { "noteIndex" : 0 }, "schema" : "https://github.com/citation-style-language/schema/raw/master/csl-citation.json" }</w:instrText>
      </w:r>
      <w:r w:rsidR="00FF12BA" w:rsidRPr="00E01CE5">
        <w:rPr>
          <w:rFonts w:asciiTheme="majorBidi" w:hAnsiTheme="majorBidi" w:cstheme="majorBidi"/>
        </w:rPr>
        <w:fldChar w:fldCharType="separate"/>
      </w:r>
      <w:r w:rsidR="00020179" w:rsidRPr="00E01CE5">
        <w:rPr>
          <w:rFonts w:asciiTheme="majorBidi" w:hAnsiTheme="majorBidi" w:cstheme="majorBidi"/>
          <w:noProof/>
        </w:rPr>
        <w:t>[55]</w:t>
      </w:r>
      <w:r w:rsidR="00FF12BA" w:rsidRPr="00E01CE5">
        <w:rPr>
          <w:rFonts w:asciiTheme="majorBidi" w:hAnsiTheme="majorBidi" w:cstheme="majorBidi"/>
        </w:rPr>
        <w:fldChar w:fldCharType="end"/>
      </w:r>
      <w:r w:rsidR="00192F66" w:rsidRPr="00E01CE5">
        <w:rPr>
          <w:rFonts w:asciiTheme="majorBidi" w:hAnsiTheme="majorBidi" w:cstheme="majorBidi"/>
        </w:rPr>
        <w:t>.</w:t>
      </w:r>
      <w:r w:rsidR="00671F6E" w:rsidRPr="00E01CE5">
        <w:rPr>
          <w:rFonts w:asciiTheme="majorBidi" w:hAnsiTheme="majorBidi" w:cstheme="majorBidi"/>
        </w:rPr>
        <w:t xml:space="preserve"> It should be noted that in the most majority of studies related to bone tissue engineering, the emphasis is put on elastic modulus due to issues related to stress-shielding phenomenon. For instance, Ostrowska et al. reported 5.4 </w:t>
      </w:r>
      <w:r w:rsidR="00671F6E" w:rsidRPr="00E01CE5">
        <w:rPr>
          <w:rFonts w:asciiTheme="majorBidi" w:hAnsiTheme="majorBidi" w:cstheme="majorBidi"/>
          <w:noProof/>
        </w:rPr>
        <w:t>MPa</w:t>
      </w:r>
      <w:r w:rsidR="00671F6E" w:rsidRPr="00E01CE5">
        <w:rPr>
          <w:rFonts w:asciiTheme="majorBidi" w:hAnsiTheme="majorBidi" w:cstheme="majorBidi"/>
        </w:rPr>
        <w:t xml:space="preserve"> as the elastic modulus of scaffolds</w:t>
      </w:r>
      <w:r w:rsidR="004A3E5D" w:rsidRPr="00E01CE5">
        <w:rPr>
          <w:rFonts w:asciiTheme="majorBidi" w:hAnsiTheme="majorBidi" w:cstheme="majorBidi"/>
        </w:rPr>
        <w:t xml:space="preserve">, </w:t>
      </w:r>
      <w:r w:rsidR="004A3E5D" w:rsidRPr="00E01CE5">
        <w:rPr>
          <w:rFonts w:asciiTheme="majorBidi" w:hAnsiTheme="majorBidi" w:cstheme="majorBidi"/>
          <w:szCs w:val="20"/>
          <w:lang w:bidi="fa-IR"/>
        </w:rPr>
        <w:t>fabricated using FDM and ES,</w:t>
      </w:r>
      <w:r w:rsidR="00671F6E" w:rsidRPr="00E01CE5">
        <w:rPr>
          <w:rFonts w:asciiTheme="majorBidi" w:hAnsiTheme="majorBidi" w:cstheme="majorBidi"/>
        </w:rPr>
        <w:t xml:space="preserve"> including PCL micro struts in addition to PLLA </w:t>
      </w:r>
      <w:r w:rsidR="00671F6E" w:rsidRPr="00E01CE5">
        <w:rPr>
          <w:rFonts w:asciiTheme="majorBidi" w:hAnsiTheme="majorBidi" w:cstheme="majorBidi"/>
          <w:noProof/>
        </w:rPr>
        <w:t>nano fibers</w:t>
      </w:r>
      <w:r w:rsidR="00671F6E" w:rsidRPr="00E01CE5">
        <w:rPr>
          <w:rFonts w:asciiTheme="majorBidi" w:hAnsiTheme="majorBidi" w:cstheme="majorBidi"/>
        </w:rPr>
        <w:t xml:space="preserve"> </w:t>
      </w:r>
      <w:r w:rsidR="00FF12BA" w:rsidRPr="00E01CE5">
        <w:rPr>
          <w:rFonts w:asciiTheme="majorBidi" w:hAnsiTheme="majorBidi" w:cstheme="majorBidi"/>
        </w:rPr>
        <w:fldChar w:fldCharType="begin" w:fldLock="1"/>
      </w:r>
      <w:r w:rsidR="00950E9E" w:rsidRPr="00E01CE5">
        <w:rPr>
          <w:rFonts w:asciiTheme="majorBidi" w:hAnsiTheme="majorBidi" w:cstheme="majorBidi"/>
        </w:rPr>
        <w:instrText>ADDIN CSL_CITATION { "citationItems" : [ { "id" : "ITEM-1", "itemData" : { "DOI" : "10.2478/bpasts-2014-0059", "ISSN" : "2300-1917", "author" : [ { "dropping-particle" : "", "family" : "Ostrowska", "given" : "B", "non-dropping-particle" : "", "parse-names" : false, "suffix" : "" }, { "dropping-particle" : "", "family" : "Jaroszewicz", "given" : "J", "non-dropping-particle" : "", "parse-names" : false, "suffix" : "" }, { "dropping-particle" : "", "family" : "Zaczynska", "given" : "E", "non-dropping-particle" : "", "parse-names" : false, "suffix" : "" }, { "dropping-particle" : "", "family" : "Tomaszewski", "given" : "W", "non-dropping-particle" : "", "parse-names" : false, "suffix" : "" }, { "dropping-particle" : "", "family" : "Swieszkowski", "given" : "W.", "non-dropping-particle" : "", "parse-names" : false, "suffix" : "" }, { "dropping-particle" : "", "family" : "Kurzydlowsk", "given" : "K.J.", "non-dropping-particle" : "", "parse-names" : false, "suffix" : "" } ], "container-title" : "Bulletin of the Polish Academy of Sciences Technical Sciences", "id" : "ITEM-1", "issue" : "3", "issued" : { "date-parts" : [ [ "2014" ] ] }, "page" : "551-556", "title" : "Evaluation of 3D hybrid microfiber/nanofiber scaffolds for bone tissue engineering", "type" : "article-journal", "volume" : "62" }, "uris" : [ "http://www.mendeley.com/documents/?uuid=f596917f-9731-4f29-9573-2719893355f0" ] } ], "mendeley" : { "formattedCitation" : "[56]", "plainTextFormattedCitation" : "[56]", "previouslyFormattedCitation" : "[56]" }, "properties" : { "noteIndex" : 0 }, "schema" : "https://github.com/citation-style-language/schema/raw/master/csl-citation.json" }</w:instrText>
      </w:r>
      <w:r w:rsidR="00FF12BA" w:rsidRPr="00E01CE5">
        <w:rPr>
          <w:rFonts w:asciiTheme="majorBidi" w:hAnsiTheme="majorBidi" w:cstheme="majorBidi"/>
        </w:rPr>
        <w:fldChar w:fldCharType="separate"/>
      </w:r>
      <w:r w:rsidR="00020179" w:rsidRPr="00E01CE5">
        <w:rPr>
          <w:rFonts w:asciiTheme="majorBidi" w:hAnsiTheme="majorBidi" w:cstheme="majorBidi"/>
          <w:noProof/>
        </w:rPr>
        <w:t>[56]</w:t>
      </w:r>
      <w:r w:rsidR="00FF12BA" w:rsidRPr="00E01CE5">
        <w:rPr>
          <w:rFonts w:asciiTheme="majorBidi" w:hAnsiTheme="majorBidi" w:cstheme="majorBidi"/>
        </w:rPr>
        <w:fldChar w:fldCharType="end"/>
      </w:r>
      <w:r w:rsidR="001229E2" w:rsidRPr="00E01CE5">
        <w:rPr>
          <w:rFonts w:asciiTheme="majorBidi" w:hAnsiTheme="majorBidi" w:cstheme="majorBidi"/>
        </w:rPr>
        <w:t xml:space="preserve">. In </w:t>
      </w:r>
      <w:r w:rsidR="00671F6E" w:rsidRPr="00E01CE5">
        <w:rPr>
          <w:rFonts w:asciiTheme="majorBidi" w:hAnsiTheme="majorBidi" w:cstheme="majorBidi"/>
        </w:rPr>
        <w:t>other stud</w:t>
      </w:r>
      <w:r w:rsidR="002E3D39" w:rsidRPr="00E01CE5">
        <w:rPr>
          <w:rFonts w:asciiTheme="majorBidi" w:hAnsiTheme="majorBidi" w:cstheme="majorBidi"/>
        </w:rPr>
        <w:t>ies</w:t>
      </w:r>
      <w:r w:rsidR="00671F6E" w:rsidRPr="00E01CE5">
        <w:rPr>
          <w:rFonts w:asciiTheme="majorBidi" w:hAnsiTheme="majorBidi" w:cstheme="majorBidi"/>
        </w:rPr>
        <w:t xml:space="preserve">, 2.05 </w:t>
      </w:r>
      <w:r w:rsidR="00671F6E" w:rsidRPr="00E01CE5">
        <w:rPr>
          <w:rFonts w:asciiTheme="majorBidi" w:hAnsiTheme="majorBidi" w:cstheme="majorBidi"/>
          <w:noProof/>
        </w:rPr>
        <w:t>MPa</w:t>
      </w:r>
      <w:r w:rsidR="002E3D39" w:rsidRPr="00E01CE5">
        <w:rPr>
          <w:rFonts w:asciiTheme="majorBidi" w:hAnsiTheme="majorBidi" w:cstheme="majorBidi"/>
        </w:rPr>
        <w:t xml:space="preserve"> and 9.68 </w:t>
      </w:r>
      <w:r w:rsidR="002E3D39" w:rsidRPr="00E01CE5">
        <w:rPr>
          <w:rFonts w:asciiTheme="majorBidi" w:hAnsiTheme="majorBidi" w:cstheme="majorBidi"/>
          <w:noProof/>
        </w:rPr>
        <w:t>MPa</w:t>
      </w:r>
      <w:r w:rsidR="00671F6E" w:rsidRPr="00E01CE5">
        <w:rPr>
          <w:rFonts w:asciiTheme="majorBidi" w:hAnsiTheme="majorBidi" w:cstheme="majorBidi"/>
        </w:rPr>
        <w:t xml:space="preserve"> w</w:t>
      </w:r>
      <w:r w:rsidR="002E3D39" w:rsidRPr="00E01CE5">
        <w:rPr>
          <w:rFonts w:asciiTheme="majorBidi" w:hAnsiTheme="majorBidi" w:cstheme="majorBidi"/>
        </w:rPr>
        <w:t>ere</w:t>
      </w:r>
      <w:r w:rsidR="00671F6E" w:rsidRPr="00E01CE5">
        <w:rPr>
          <w:rFonts w:asciiTheme="majorBidi" w:hAnsiTheme="majorBidi" w:cstheme="majorBidi"/>
        </w:rPr>
        <w:t xml:space="preserve"> reported as the elastic modulus of PCL-based scaffolds</w:t>
      </w:r>
      <w:r w:rsidR="004A3E5D" w:rsidRPr="00E01CE5">
        <w:rPr>
          <w:rFonts w:asciiTheme="majorBidi" w:hAnsiTheme="majorBidi" w:cstheme="majorBidi"/>
        </w:rPr>
        <w:t>, fabricated using a combinational approach</w:t>
      </w:r>
      <w:r w:rsidR="002E3D39" w:rsidRPr="00E01CE5">
        <w:rPr>
          <w:rFonts w:asciiTheme="majorBidi" w:hAnsiTheme="majorBidi" w:cstheme="majorBidi"/>
        </w:rPr>
        <w:t xml:space="preserve"> </w:t>
      </w:r>
      <w:r w:rsidR="00FF12BA" w:rsidRPr="00E01CE5">
        <w:rPr>
          <w:rFonts w:asciiTheme="majorBidi" w:hAnsiTheme="majorBidi" w:cstheme="majorBidi"/>
        </w:rPr>
        <w:fldChar w:fldCharType="begin" w:fldLock="1"/>
      </w:r>
      <w:r w:rsidR="00950E9E" w:rsidRPr="00E01CE5">
        <w:rPr>
          <w:rFonts w:asciiTheme="majorBidi" w:hAnsiTheme="majorBidi" w:cstheme="majorBidi"/>
        </w:rPr>
        <w:instrText>ADDIN CSL_CITATION { "citationItems" : [ { "id" : "ITEM-1", "itemData" : { "ISSN" : "1521-3927", "author" : [ { "dropping-particle" : "", "family" : "Kim", "given" : "GeunHyung", "non-dropping-particle" : "", "parse-names" : false, "suffix" : "" }, { "dropping-particle" : "", "family" : "Son", "given" : "JoonGon", "non-dropping-particle" : "", "parse-names" : false, "suffix" : "" }, { "dropping-particle" : "", "family" : "Park", "given" : "SuA", "non-dropping-particle" : "", "parse-names" : false, "suffix" : "" }, { "dropping-particle" : "", "family" : "Kim", "given" : "WanDoo", "non-dropping-particle" : "", "parse-names" : false, "suffix" : "" } ], "container-title" : "Macromolecular Rapid Communications", "id" : "ITEM-1", "issue" : "19", "issued" : { "date-parts" : [ [ "2008" ] ] }, "page" : "1577-1581", "publisher" : "Wiley Online Library", "title" : "Hybrid process for fabricating 3D hierarchical scaffolds combining rapid prototyping and electrospinning", "type" : "article-journal", "volume" : "29" }, "uris" : [ "http://www.mendeley.com/documents/?uuid=40342053-5ed9-4959-86de-618748278cd8" ] }, { "id" : "ITEM-2", "itemData" : { "ISBN" : "1138001376", "author" : [ { "dropping-particle" : "", "family" : "Auyson", "given" : "K", "non-dropping-particle" : "", "parse-names" : false, "suffix" : "" }, { "dropping-particle" : "", "family" : "Koomsap", "given" : "P", "non-dropping-particle" : "", "parse-names" : false, "suffix" : "" }, { "dropping-particle" : "", "family" : "Chanthakulchan", "given" : "A", "non-dropping-particle" : "", "parse-names" : false, "suffix" : "" }, { "dropping-particle" : "", "family" : "Supaphol", "given" : "P", "non-dropping-particle" : "", "parse-names" : false, "suffix" : "" } ], "container-title" : "High Value Manufacturing: Advanced Research in Virtual and Rapid Prototyping: Proceedings of the 6th International Conference on Advanced Research in Virtual and Rapid Prototyping, Leiria, Portugal, 1-5 October, 2013", "id" : "ITEM-2", "issued" : { "date-parts" : [ [ "2013" ] ] }, "page" : "149-155", "publisher" : "CRC Press", "title" : "Investigation of applying electrospinning in fused deposition modeling for scaffold fabrication", "type" : "paper-conference" }, "uris" : [ "http://www.mendeley.com/documents/?uuid=b7eb25d7-56cb-48c9-8dec-3cb6ca956b3d" ] } ], "mendeley" : { "formattedCitation" : "[21,57]", "plainTextFormattedCitation" : "[21,57]", "previouslyFormattedCitation" : "[21,57]" }, "properties" : { "noteIndex" : 0 }, "schema" : "https://github.com/citation-style-language/schema/raw/master/csl-citation.json" }</w:instrText>
      </w:r>
      <w:r w:rsidR="00FF12BA" w:rsidRPr="00E01CE5">
        <w:rPr>
          <w:rFonts w:asciiTheme="majorBidi" w:hAnsiTheme="majorBidi" w:cstheme="majorBidi"/>
        </w:rPr>
        <w:fldChar w:fldCharType="separate"/>
      </w:r>
      <w:r w:rsidR="00020179" w:rsidRPr="00E01CE5">
        <w:rPr>
          <w:rFonts w:asciiTheme="majorBidi" w:hAnsiTheme="majorBidi" w:cstheme="majorBidi"/>
          <w:noProof/>
        </w:rPr>
        <w:t>[21,57]</w:t>
      </w:r>
      <w:r w:rsidR="00FF12BA" w:rsidRPr="00E01CE5">
        <w:rPr>
          <w:rFonts w:asciiTheme="majorBidi" w:hAnsiTheme="majorBidi" w:cstheme="majorBidi"/>
        </w:rPr>
        <w:fldChar w:fldCharType="end"/>
      </w:r>
      <w:r w:rsidR="00671F6E" w:rsidRPr="00E01CE5">
        <w:rPr>
          <w:rFonts w:asciiTheme="majorBidi" w:hAnsiTheme="majorBidi" w:cstheme="majorBidi"/>
        </w:rPr>
        <w:t>.</w:t>
      </w:r>
      <w:r w:rsidR="002E3D39" w:rsidRPr="00E01CE5">
        <w:rPr>
          <w:rFonts w:asciiTheme="majorBidi" w:hAnsiTheme="majorBidi" w:cstheme="majorBidi"/>
        </w:rPr>
        <w:t xml:space="preserve"> However, the elastic modulus of cancellous bone is between 10 to 2000 Mpa, according to </w:t>
      </w:r>
      <w:r w:rsidR="00FF12BA" w:rsidRPr="00E01CE5">
        <w:rPr>
          <w:rFonts w:asciiTheme="majorBidi" w:hAnsiTheme="majorBidi" w:cstheme="majorBidi"/>
        </w:rPr>
        <w:fldChar w:fldCharType="begin" w:fldLock="1"/>
      </w:r>
      <w:r w:rsidR="00950E9E" w:rsidRPr="00E01CE5">
        <w:rPr>
          <w:rFonts w:asciiTheme="majorBidi" w:hAnsiTheme="majorBidi" w:cstheme="majorBidi"/>
        </w:rPr>
        <w:instrText>ADDIN CSL_CITATION { "citationItems" : [ { "id" : "ITEM-1", "itemData" : { "DOI" : "10.2478/bpasts-2014-0059", "ISSN" : "2300-1917", "author" : [ { "dropping-particle" : "", "family" : "Ostrowska", "given" : "B", "non-dropping-particle" : "", "parse-names" : false, "suffix" : "" }, { "dropping-particle" : "", "family" : "Jaroszewicz", "given" : "J", "non-dropping-particle" : "", "parse-names" : false, "suffix" : "" }, { "dropping-particle" : "", "family" : "Zaczynska", "given" : "E", "non-dropping-particle" : "", "parse-names" : false, "suffix" : "" }, { "dropping-particle" : "", "family" : "Tomaszewski", "given" : "W", "non-dropping-particle" : "", "parse-names" : false, "suffix" : "" }, { "dropping-particle" : "", "family" : "Swieszkowski", "given" : "W.", "non-dropping-particle" : "", "parse-names" : false, "suffix" : "" }, { "dropping-particle" : "", "family" : "Kurzydlowsk", "given" : "K.J.", "non-dropping-particle" : "", "parse-names" : false, "suffix" : "" } ], "container-title" : "Bulletin of the Polish Academy of Sciences Technical Sciences", "id" : "ITEM-1", "issue" : "3", "issued" : { "date-parts" : [ [ "2014" ] ] }, "page" : "551-556", "title" : "Evaluation of 3D hybrid microfiber/nanofiber scaffolds for bone tissue engineering", "type" : "article-journal", "volume" : "62" }, "uris" : [ "http://www.mendeley.com/documents/?uuid=f596917f-9731-4f29-9573-2719893355f0" ] } ], "mendeley" : { "formattedCitation" : "[56]", "plainTextFormattedCitation" : "[56]", "previouslyFormattedCitation" : "[56]" }, "properties" : { "noteIndex" : 0 }, "schema" : "https://github.com/citation-style-language/schema/raw/master/csl-citation.json" }</w:instrText>
      </w:r>
      <w:r w:rsidR="00FF12BA" w:rsidRPr="00E01CE5">
        <w:rPr>
          <w:rFonts w:asciiTheme="majorBidi" w:hAnsiTheme="majorBidi" w:cstheme="majorBidi"/>
        </w:rPr>
        <w:fldChar w:fldCharType="separate"/>
      </w:r>
      <w:r w:rsidR="00020179" w:rsidRPr="00E01CE5">
        <w:rPr>
          <w:rFonts w:asciiTheme="majorBidi" w:hAnsiTheme="majorBidi" w:cstheme="majorBidi"/>
          <w:noProof/>
        </w:rPr>
        <w:t>[56]</w:t>
      </w:r>
      <w:r w:rsidR="00FF12BA" w:rsidRPr="00E01CE5">
        <w:rPr>
          <w:rFonts w:asciiTheme="majorBidi" w:hAnsiTheme="majorBidi" w:cstheme="majorBidi"/>
        </w:rPr>
        <w:fldChar w:fldCharType="end"/>
      </w:r>
      <w:r w:rsidR="002E3D39" w:rsidRPr="00E01CE5">
        <w:rPr>
          <w:rFonts w:asciiTheme="majorBidi" w:hAnsiTheme="majorBidi" w:cstheme="majorBidi"/>
        </w:rPr>
        <w:t xml:space="preserve">. </w:t>
      </w:r>
      <w:r w:rsidR="004A3E5D" w:rsidRPr="00E01CE5">
        <w:rPr>
          <w:rFonts w:asciiTheme="majorBidi" w:hAnsiTheme="majorBidi" w:cstheme="majorBidi"/>
        </w:rPr>
        <w:t>Therefore</w:t>
      </w:r>
      <w:r w:rsidR="002E3D39" w:rsidRPr="00E01CE5">
        <w:rPr>
          <w:rFonts w:asciiTheme="majorBidi" w:hAnsiTheme="majorBidi" w:cstheme="majorBidi"/>
        </w:rPr>
        <w:t>, the aforementioned scaffolds have lower elastic modulus rather than the cancellous bone and, thus, scaffold</w:t>
      </w:r>
      <w:r w:rsidR="000F25DC" w:rsidRPr="00E01CE5">
        <w:rPr>
          <w:rFonts w:asciiTheme="majorBidi" w:hAnsiTheme="majorBidi" w:cstheme="majorBidi"/>
        </w:rPr>
        <w:t>s</w:t>
      </w:r>
      <w:r w:rsidR="002E3D39" w:rsidRPr="00E01CE5">
        <w:rPr>
          <w:rFonts w:asciiTheme="majorBidi" w:hAnsiTheme="majorBidi" w:cstheme="majorBidi"/>
        </w:rPr>
        <w:t xml:space="preserve"> with higher elastic modulus are required.</w:t>
      </w:r>
      <w:r w:rsidR="000F25DC" w:rsidRPr="00E01CE5">
        <w:rPr>
          <w:rFonts w:asciiTheme="majorBidi" w:hAnsiTheme="majorBidi" w:cstheme="majorBidi"/>
        </w:rPr>
        <w:t xml:space="preserve"> To address this issue, in this study, parameters were selected so that higher elastic modulus was achieved.</w:t>
      </w:r>
      <w:r w:rsidR="002E3D39" w:rsidRPr="00E01CE5">
        <w:rPr>
          <w:rFonts w:asciiTheme="majorBidi" w:hAnsiTheme="majorBidi" w:cstheme="majorBidi"/>
        </w:rPr>
        <w:t xml:space="preserve"> </w:t>
      </w:r>
    </w:p>
    <w:p w:rsidR="00BD6AE9" w:rsidRPr="00E01CE5" w:rsidRDefault="00BD6AE9" w:rsidP="007E7881">
      <w:pPr>
        <w:pStyle w:val="MDPI31text"/>
        <w:rPr>
          <w:rFonts w:asciiTheme="majorBidi" w:hAnsiTheme="majorBidi" w:cstheme="majorBidi"/>
        </w:rPr>
      </w:pPr>
    </w:p>
    <w:p w:rsidR="00A54B9D" w:rsidRPr="00E01CE5" w:rsidRDefault="0096615D" w:rsidP="0096615D">
      <w:pPr>
        <w:pStyle w:val="MDPI31text"/>
        <w:jc w:val="center"/>
        <w:rPr>
          <w:rFonts w:asciiTheme="majorBidi" w:hAnsiTheme="majorBidi" w:cstheme="majorBidi"/>
        </w:rPr>
      </w:pPr>
      <w:r w:rsidRPr="00E01CE5">
        <w:rPr>
          <w:rFonts w:asciiTheme="majorBidi" w:hAnsiTheme="majorBidi" w:cstheme="majorBidi"/>
          <w:noProof/>
          <w:snapToGrid/>
          <w:lang w:eastAsia="en-US" w:bidi="ar-SA"/>
        </w:rPr>
        <w:drawing>
          <wp:inline distT="0" distB="0" distL="0" distR="0" wp14:anchorId="1774AF70" wp14:editId="727B27F6">
            <wp:extent cx="4961624" cy="1932942"/>
            <wp:effectExtent l="0" t="0" r="0" b="0"/>
            <wp:docPr id="12" name="Picture 11" descr="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tif"/>
                    <pic:cNvPicPr/>
                  </pic:nvPicPr>
                  <pic:blipFill>
                    <a:blip r:embed="rId14" cstate="print"/>
                    <a:srcRect l="8125" r="6850"/>
                    <a:stretch>
                      <a:fillRect/>
                    </a:stretch>
                  </pic:blipFill>
                  <pic:spPr>
                    <a:xfrm>
                      <a:off x="0" y="0"/>
                      <a:ext cx="4961732" cy="1932984"/>
                    </a:xfrm>
                    <a:prstGeom prst="rect">
                      <a:avLst/>
                    </a:prstGeom>
                  </pic:spPr>
                </pic:pic>
              </a:graphicData>
            </a:graphic>
          </wp:inline>
        </w:drawing>
      </w:r>
    </w:p>
    <w:p w:rsidR="00E07D50" w:rsidRPr="00E01CE5" w:rsidRDefault="00192F66" w:rsidP="004448F6">
      <w:pPr>
        <w:pStyle w:val="MDPI51figurecaption"/>
        <w:ind w:left="0"/>
        <w:jc w:val="center"/>
        <w:rPr>
          <w:rFonts w:asciiTheme="majorBidi" w:hAnsiTheme="majorBidi" w:cstheme="majorBidi"/>
          <w:bCs/>
        </w:rPr>
      </w:pPr>
      <w:bookmarkStart w:id="6" w:name="_Ref442248070"/>
      <w:r w:rsidRPr="00E01CE5">
        <w:rPr>
          <w:rFonts w:asciiTheme="majorBidi" w:hAnsiTheme="majorBidi" w:cstheme="majorBidi"/>
          <w:b/>
        </w:rPr>
        <w:t xml:space="preserve">Figure </w:t>
      </w:r>
      <w:r w:rsidR="00FF12BA" w:rsidRPr="00E01CE5">
        <w:rPr>
          <w:rFonts w:asciiTheme="majorBidi" w:hAnsiTheme="majorBidi" w:cstheme="majorBidi"/>
          <w:b/>
        </w:rPr>
        <w:fldChar w:fldCharType="begin"/>
      </w:r>
      <w:r w:rsidRPr="00E01CE5">
        <w:rPr>
          <w:rFonts w:asciiTheme="majorBidi" w:hAnsiTheme="majorBidi" w:cstheme="majorBidi"/>
          <w:b/>
        </w:rPr>
        <w:instrText xml:space="preserve"> SEQ Figure \* ARABIC </w:instrText>
      </w:r>
      <w:r w:rsidR="00FF12BA" w:rsidRPr="00E01CE5">
        <w:rPr>
          <w:rFonts w:asciiTheme="majorBidi" w:hAnsiTheme="majorBidi" w:cstheme="majorBidi"/>
          <w:b/>
        </w:rPr>
        <w:fldChar w:fldCharType="separate"/>
      </w:r>
      <w:r w:rsidR="00593DEE">
        <w:rPr>
          <w:rFonts w:asciiTheme="majorBidi" w:hAnsiTheme="majorBidi" w:cstheme="majorBidi"/>
          <w:b/>
          <w:noProof/>
        </w:rPr>
        <w:t>4</w:t>
      </w:r>
      <w:r w:rsidR="00FF12BA" w:rsidRPr="00E01CE5">
        <w:rPr>
          <w:rFonts w:asciiTheme="majorBidi" w:hAnsiTheme="majorBidi" w:cstheme="majorBidi"/>
          <w:b/>
        </w:rPr>
        <w:fldChar w:fldCharType="end"/>
      </w:r>
      <w:bookmarkEnd w:id="6"/>
      <w:r w:rsidRPr="00E01CE5">
        <w:rPr>
          <w:rFonts w:asciiTheme="majorBidi" w:hAnsiTheme="majorBidi" w:cstheme="majorBidi"/>
          <w:b/>
        </w:rPr>
        <w:t>.</w:t>
      </w:r>
      <w:r w:rsidRPr="00E01CE5">
        <w:rPr>
          <w:rFonts w:asciiTheme="majorBidi" w:hAnsiTheme="majorBidi" w:cstheme="majorBidi"/>
          <w:bCs/>
        </w:rPr>
        <w:t xml:space="preserve"> Stress-strain curves of compression tests performed on</w:t>
      </w:r>
      <w:r w:rsidR="003E722A" w:rsidRPr="00E01CE5">
        <w:rPr>
          <w:rFonts w:asciiTheme="majorBidi" w:hAnsiTheme="majorBidi" w:cstheme="majorBidi"/>
          <w:bCs/>
        </w:rPr>
        <w:t xml:space="preserve"> PLA</w:t>
      </w:r>
      <w:r w:rsidR="008A5379" w:rsidRPr="00E01CE5">
        <w:rPr>
          <w:rFonts w:asciiTheme="majorBidi" w:hAnsiTheme="majorBidi" w:cstheme="majorBidi"/>
          <w:bCs/>
        </w:rPr>
        <w:t xml:space="preserve"> samples</w:t>
      </w:r>
    </w:p>
    <w:p w:rsidR="00192F66" w:rsidRPr="00E01CE5" w:rsidRDefault="00C81FB5" w:rsidP="0017776C">
      <w:pPr>
        <w:pStyle w:val="MDPI31text"/>
        <w:spacing w:after="240"/>
        <w:ind w:firstLine="432"/>
        <w:rPr>
          <w:rFonts w:asciiTheme="majorBidi" w:hAnsiTheme="majorBidi" w:cstheme="majorBidi"/>
        </w:rPr>
      </w:pPr>
      <w:r w:rsidRPr="00E01CE5">
        <w:rPr>
          <w:rFonts w:asciiTheme="majorBidi" w:hAnsiTheme="majorBidi" w:cstheme="majorBidi"/>
        </w:rPr>
        <w:t>After optimization of FDM parameters and selection of sample S</w:t>
      </w:r>
      <w:r w:rsidRPr="00E01CE5">
        <w:rPr>
          <w:rFonts w:asciiTheme="majorBidi" w:hAnsiTheme="majorBidi" w:cstheme="majorBidi"/>
          <w:vertAlign w:val="subscript"/>
        </w:rPr>
        <w:t>3</w:t>
      </w:r>
      <w:r w:rsidRPr="00E01CE5">
        <w:rPr>
          <w:rFonts w:asciiTheme="majorBidi" w:hAnsiTheme="majorBidi" w:cstheme="majorBidi"/>
        </w:rPr>
        <w:t xml:space="preserve"> as the optimized scaffold, layer by layer process was performed usin</w:t>
      </w:r>
      <w:r w:rsidR="006D4E2A" w:rsidRPr="00E01CE5">
        <w:rPr>
          <w:rFonts w:asciiTheme="majorBidi" w:hAnsiTheme="majorBidi" w:cstheme="majorBidi"/>
        </w:rPr>
        <w:t xml:space="preserve">g FDM technique followed by ES </w:t>
      </w:r>
      <w:r w:rsidRPr="00E01CE5">
        <w:rPr>
          <w:rFonts w:asciiTheme="majorBidi" w:hAnsiTheme="majorBidi" w:cstheme="majorBidi"/>
        </w:rPr>
        <w:t>process in order to develop scaffold</w:t>
      </w:r>
      <w:r w:rsidR="004A3E5D" w:rsidRPr="00E01CE5">
        <w:rPr>
          <w:rFonts w:asciiTheme="majorBidi" w:hAnsiTheme="majorBidi" w:cstheme="majorBidi"/>
        </w:rPr>
        <w:t>s using this combinational approach</w:t>
      </w:r>
      <w:r w:rsidRPr="00E01CE5">
        <w:rPr>
          <w:rFonts w:asciiTheme="majorBidi" w:hAnsiTheme="majorBidi" w:cstheme="majorBidi"/>
        </w:rPr>
        <w:t xml:space="preserve">. </w:t>
      </w:r>
      <w:r w:rsidR="0017776C" w:rsidRPr="00E01CE5">
        <w:rPr>
          <w:rFonts w:asciiTheme="majorBidi" w:hAnsiTheme="majorBidi" w:cstheme="majorBidi"/>
        </w:rPr>
        <w:t>SEM images</w:t>
      </w:r>
      <w:r w:rsidRPr="00E01CE5">
        <w:rPr>
          <w:rFonts w:asciiTheme="majorBidi" w:hAnsiTheme="majorBidi" w:cstheme="majorBidi"/>
          <w:bCs/>
        </w:rPr>
        <w:t xml:space="preserve"> </w:t>
      </w:r>
      <w:r w:rsidR="00192F66" w:rsidRPr="00E01CE5">
        <w:rPr>
          <w:rFonts w:asciiTheme="majorBidi" w:hAnsiTheme="majorBidi" w:cstheme="majorBidi"/>
        </w:rPr>
        <w:t xml:space="preserve">of </w:t>
      </w:r>
      <w:r w:rsidR="001229E2" w:rsidRPr="00E01CE5">
        <w:rPr>
          <w:rFonts w:asciiTheme="majorBidi" w:hAnsiTheme="majorBidi" w:cstheme="majorBidi"/>
        </w:rPr>
        <w:t>th</w:t>
      </w:r>
      <w:r w:rsidR="004A3E5D" w:rsidRPr="00E01CE5">
        <w:rPr>
          <w:rFonts w:asciiTheme="majorBidi" w:hAnsiTheme="majorBidi" w:cstheme="majorBidi"/>
        </w:rPr>
        <w:t>is</w:t>
      </w:r>
      <w:r w:rsidR="001229E2" w:rsidRPr="00E01CE5">
        <w:rPr>
          <w:rFonts w:asciiTheme="majorBidi" w:hAnsiTheme="majorBidi" w:cstheme="majorBidi"/>
        </w:rPr>
        <w:t xml:space="preserve"> </w:t>
      </w:r>
      <w:r w:rsidR="00192F66" w:rsidRPr="00E01CE5">
        <w:rPr>
          <w:rFonts w:asciiTheme="majorBidi" w:hAnsiTheme="majorBidi" w:cstheme="majorBidi"/>
        </w:rPr>
        <w:t xml:space="preserve">scaffold are presented in </w:t>
      </w:r>
      <w:r w:rsidR="00A15FAA" w:rsidRPr="00E01CE5">
        <w:rPr>
          <w:rFonts w:asciiTheme="majorBidi" w:hAnsiTheme="majorBidi" w:cstheme="majorBidi"/>
        </w:rPr>
        <w:fldChar w:fldCharType="begin"/>
      </w:r>
      <w:r w:rsidR="00A15FAA" w:rsidRPr="00E01CE5">
        <w:rPr>
          <w:rFonts w:asciiTheme="majorBidi" w:hAnsiTheme="majorBidi" w:cstheme="majorBidi"/>
        </w:rPr>
        <w:instrText xml:space="preserve"> REF _Ref432708733 \h  \* MERGEFORMAT </w:instrText>
      </w:r>
      <w:r w:rsidR="00A15FAA" w:rsidRPr="00E01CE5">
        <w:rPr>
          <w:rFonts w:asciiTheme="majorBidi" w:hAnsiTheme="majorBidi" w:cstheme="majorBidi"/>
        </w:rPr>
      </w:r>
      <w:r w:rsidR="00A15FAA" w:rsidRPr="00E01CE5">
        <w:rPr>
          <w:rFonts w:asciiTheme="majorBidi" w:hAnsiTheme="majorBidi" w:cstheme="majorBidi"/>
        </w:rPr>
        <w:fldChar w:fldCharType="separate"/>
      </w:r>
      <w:r w:rsidR="00593DEE" w:rsidRPr="00593DEE">
        <w:rPr>
          <w:rFonts w:asciiTheme="majorBidi" w:hAnsiTheme="majorBidi" w:cstheme="majorBidi"/>
        </w:rPr>
        <w:t>Figure 5</w:t>
      </w:r>
      <w:r w:rsidR="00A15FAA" w:rsidRPr="00E01CE5">
        <w:rPr>
          <w:rFonts w:asciiTheme="majorBidi" w:hAnsiTheme="majorBidi" w:cstheme="majorBidi"/>
        </w:rPr>
        <w:fldChar w:fldCharType="end"/>
      </w:r>
      <w:r w:rsidR="00192F66" w:rsidRPr="00E01CE5">
        <w:rPr>
          <w:rFonts w:asciiTheme="majorBidi" w:hAnsiTheme="majorBidi" w:cstheme="majorBidi"/>
        </w:rPr>
        <w:t>(a) and (b)</w:t>
      </w:r>
      <w:r w:rsidR="0017776C" w:rsidRPr="00E01CE5">
        <w:rPr>
          <w:rFonts w:asciiTheme="majorBidi" w:hAnsiTheme="majorBidi" w:cstheme="majorBidi"/>
        </w:rPr>
        <w:t xml:space="preserve"> as </w:t>
      </w:r>
      <w:r w:rsidR="0017776C" w:rsidRPr="00E01CE5">
        <w:rPr>
          <w:rFonts w:asciiTheme="majorBidi" w:hAnsiTheme="majorBidi" w:cstheme="majorBidi"/>
          <w:bCs/>
        </w:rPr>
        <w:t>secondary and backscatter modes, respectively</w:t>
      </w:r>
      <w:r w:rsidR="00192F66" w:rsidRPr="00E01CE5">
        <w:rPr>
          <w:rFonts w:asciiTheme="majorBidi" w:hAnsiTheme="majorBidi" w:cstheme="majorBidi"/>
        </w:rPr>
        <w:t xml:space="preserve">. Electrospun fibers </w:t>
      </w:r>
      <w:r w:rsidR="00F62C61" w:rsidRPr="00E01CE5">
        <w:rPr>
          <w:rFonts w:asciiTheme="majorBidi" w:hAnsiTheme="majorBidi" w:cstheme="majorBidi"/>
        </w:rPr>
        <w:t>distributed</w:t>
      </w:r>
      <w:r w:rsidR="00192F66" w:rsidRPr="00E01CE5">
        <w:rPr>
          <w:rFonts w:asciiTheme="majorBidi" w:hAnsiTheme="majorBidi" w:cstheme="majorBidi"/>
        </w:rPr>
        <w:t xml:space="preserve"> throughout the surface of micro PLA struts and covered the entire strut's surface properly.</w:t>
      </w:r>
      <w:r w:rsidR="00F62C61" w:rsidRPr="00E01CE5">
        <w:rPr>
          <w:rFonts w:asciiTheme="majorBidi" w:hAnsiTheme="majorBidi" w:cstheme="majorBidi"/>
        </w:rPr>
        <w:t xml:space="preserve"> High magnification image of nanocomposite gelatin-forsterite </w:t>
      </w:r>
      <w:r w:rsidR="00F62C61" w:rsidRPr="00E01CE5">
        <w:rPr>
          <w:rFonts w:asciiTheme="majorBidi" w:hAnsiTheme="majorBidi" w:cstheme="majorBidi"/>
        </w:rPr>
        <w:lastRenderedPageBreak/>
        <w:t xml:space="preserve">fibrous scaffold (Figure 5(c)) revealed the formation of uniform and </w:t>
      </w:r>
      <w:r w:rsidR="00F62C61" w:rsidRPr="00E01CE5">
        <w:rPr>
          <w:rFonts w:asciiTheme="majorBidi" w:hAnsiTheme="majorBidi" w:cstheme="majorBidi"/>
          <w:noProof/>
        </w:rPr>
        <w:t>bead-free</w:t>
      </w:r>
      <w:r w:rsidR="00F62C61" w:rsidRPr="00E01CE5">
        <w:rPr>
          <w:rFonts w:asciiTheme="majorBidi" w:hAnsiTheme="majorBidi" w:cstheme="majorBidi"/>
        </w:rPr>
        <w:t xml:space="preserve"> fibers with </w:t>
      </w:r>
      <w:r w:rsidR="001229E2" w:rsidRPr="00E01CE5">
        <w:rPr>
          <w:rFonts w:asciiTheme="majorBidi" w:hAnsiTheme="majorBidi" w:cstheme="majorBidi"/>
        </w:rPr>
        <w:t xml:space="preserve">the </w:t>
      </w:r>
      <w:r w:rsidR="00F62C61" w:rsidRPr="00E01CE5">
        <w:rPr>
          <w:rFonts w:asciiTheme="majorBidi" w:hAnsiTheme="majorBidi" w:cstheme="majorBidi"/>
        </w:rPr>
        <w:t>average size of 580</w:t>
      </w:r>
      <m:oMath>
        <m:r>
          <m:rPr>
            <m:sty m:val="p"/>
          </m:rPr>
          <w:rPr>
            <w:rFonts w:ascii="Cambria Math" w:hAnsi="Cambria Math" w:cstheme="majorBidi"/>
          </w:rPr>
          <m:t>±</m:t>
        </m:r>
      </m:oMath>
      <w:r w:rsidR="00F62C61" w:rsidRPr="00E01CE5">
        <w:rPr>
          <w:rFonts w:asciiTheme="majorBidi" w:hAnsiTheme="majorBidi" w:cstheme="majorBidi"/>
        </w:rPr>
        <w:t xml:space="preserve">160 </w:t>
      </w:r>
      <w:r w:rsidR="00607BDE" w:rsidRPr="00E01CE5">
        <w:rPr>
          <w:rFonts w:asciiTheme="majorBidi" w:hAnsiTheme="majorBidi" w:cstheme="majorBidi"/>
        </w:rPr>
        <w:t>µ</w:t>
      </w:r>
      <w:r w:rsidR="00F62C61" w:rsidRPr="00E01CE5">
        <w:rPr>
          <w:rFonts w:asciiTheme="majorBidi" w:hAnsiTheme="majorBidi" w:cstheme="majorBidi"/>
        </w:rPr>
        <w:t xml:space="preserve">m. Moreover, forsterite nanopowder </w:t>
      </w:r>
      <w:r w:rsidR="005814E1" w:rsidRPr="00E01CE5">
        <w:rPr>
          <w:rFonts w:asciiTheme="majorBidi" w:hAnsiTheme="majorBidi" w:cstheme="majorBidi"/>
        </w:rPr>
        <w:t xml:space="preserve">with the particle size of 25-45 nm and spherical shapes (inset in </w:t>
      </w:r>
      <w:r w:rsidR="00A15FAA" w:rsidRPr="00E01CE5">
        <w:rPr>
          <w:rFonts w:asciiTheme="majorBidi" w:hAnsiTheme="majorBidi" w:cstheme="majorBidi"/>
        </w:rPr>
        <w:fldChar w:fldCharType="begin"/>
      </w:r>
      <w:r w:rsidR="00A15FAA" w:rsidRPr="00E01CE5">
        <w:rPr>
          <w:rFonts w:asciiTheme="majorBidi" w:hAnsiTheme="majorBidi" w:cstheme="majorBidi"/>
        </w:rPr>
        <w:instrText xml:space="preserve"> REF _Ref432708733 \h  \* MERGEFORMAT </w:instrText>
      </w:r>
      <w:r w:rsidR="00A15FAA" w:rsidRPr="00E01CE5">
        <w:rPr>
          <w:rFonts w:asciiTheme="majorBidi" w:hAnsiTheme="majorBidi" w:cstheme="majorBidi"/>
        </w:rPr>
      </w:r>
      <w:r w:rsidR="00A15FAA" w:rsidRPr="00E01CE5">
        <w:rPr>
          <w:rFonts w:asciiTheme="majorBidi" w:hAnsiTheme="majorBidi" w:cstheme="majorBidi"/>
        </w:rPr>
        <w:fldChar w:fldCharType="separate"/>
      </w:r>
      <w:r w:rsidR="00593DEE" w:rsidRPr="00593DEE">
        <w:rPr>
          <w:rFonts w:asciiTheme="majorBidi" w:hAnsiTheme="majorBidi" w:cstheme="majorBidi"/>
        </w:rPr>
        <w:t>Figure 5</w:t>
      </w:r>
      <w:r w:rsidR="00A15FAA" w:rsidRPr="00E01CE5">
        <w:rPr>
          <w:rFonts w:asciiTheme="majorBidi" w:hAnsiTheme="majorBidi" w:cstheme="majorBidi"/>
        </w:rPr>
        <w:fldChar w:fldCharType="end"/>
      </w:r>
      <w:r w:rsidR="005814E1" w:rsidRPr="00E01CE5">
        <w:rPr>
          <w:rFonts w:asciiTheme="majorBidi" w:hAnsiTheme="majorBidi" w:cstheme="majorBidi"/>
        </w:rPr>
        <w:t>(c)) was</w:t>
      </w:r>
      <w:r w:rsidR="00F62C61" w:rsidRPr="00E01CE5">
        <w:rPr>
          <w:rFonts w:asciiTheme="majorBidi" w:hAnsiTheme="majorBidi" w:cstheme="majorBidi"/>
        </w:rPr>
        <w:t xml:space="preserve"> </w:t>
      </w:r>
      <w:r w:rsidR="005814E1" w:rsidRPr="00E01CE5">
        <w:rPr>
          <w:rFonts w:asciiTheme="majorBidi" w:hAnsiTheme="majorBidi" w:cstheme="majorBidi"/>
        </w:rPr>
        <w:t>uniformly</w:t>
      </w:r>
      <w:r w:rsidR="00F62C61" w:rsidRPr="00E01CE5">
        <w:rPr>
          <w:rFonts w:asciiTheme="majorBidi" w:hAnsiTheme="majorBidi" w:cstheme="majorBidi"/>
        </w:rPr>
        <w:t xml:space="preserve"> </w:t>
      </w:r>
      <w:r w:rsidR="005814E1" w:rsidRPr="00E01CE5">
        <w:rPr>
          <w:rFonts w:asciiTheme="majorBidi" w:hAnsiTheme="majorBidi" w:cstheme="majorBidi"/>
        </w:rPr>
        <w:t>dispersed</w:t>
      </w:r>
      <w:r w:rsidR="00F62C61" w:rsidRPr="00E01CE5">
        <w:rPr>
          <w:rFonts w:asciiTheme="majorBidi" w:hAnsiTheme="majorBidi" w:cstheme="majorBidi"/>
        </w:rPr>
        <w:t xml:space="preserve"> within gelatin matrix without any agglomeration. </w:t>
      </w:r>
      <w:r w:rsidR="00192F66" w:rsidRPr="00E01CE5">
        <w:rPr>
          <w:rFonts w:asciiTheme="majorBidi" w:hAnsiTheme="majorBidi" w:cstheme="majorBidi"/>
        </w:rPr>
        <w:t>FTIR spectrum of nanocomposite gelatin-forsterite fibrous layer (</w:t>
      </w:r>
      <w:r w:rsidR="00A15FAA" w:rsidRPr="00E01CE5">
        <w:rPr>
          <w:rFonts w:asciiTheme="majorBidi" w:hAnsiTheme="majorBidi" w:cstheme="majorBidi"/>
        </w:rPr>
        <w:fldChar w:fldCharType="begin"/>
      </w:r>
      <w:r w:rsidR="00A15FAA" w:rsidRPr="00E01CE5">
        <w:rPr>
          <w:rFonts w:asciiTheme="majorBidi" w:hAnsiTheme="majorBidi" w:cstheme="majorBidi"/>
        </w:rPr>
        <w:instrText xml:space="preserve"> REF _Ref432708733 \h  \* MERGEFORMAT </w:instrText>
      </w:r>
      <w:r w:rsidR="00A15FAA" w:rsidRPr="00E01CE5">
        <w:rPr>
          <w:rFonts w:asciiTheme="majorBidi" w:hAnsiTheme="majorBidi" w:cstheme="majorBidi"/>
        </w:rPr>
      </w:r>
      <w:r w:rsidR="00A15FAA" w:rsidRPr="00E01CE5">
        <w:rPr>
          <w:rFonts w:asciiTheme="majorBidi" w:hAnsiTheme="majorBidi" w:cstheme="majorBidi"/>
        </w:rPr>
        <w:fldChar w:fldCharType="separate"/>
      </w:r>
      <w:r w:rsidR="00593DEE" w:rsidRPr="00593DEE">
        <w:rPr>
          <w:rFonts w:asciiTheme="majorBidi" w:hAnsiTheme="majorBidi" w:cstheme="majorBidi"/>
        </w:rPr>
        <w:t>Figure 5</w:t>
      </w:r>
      <w:r w:rsidR="00A15FAA" w:rsidRPr="00E01CE5">
        <w:rPr>
          <w:rFonts w:asciiTheme="majorBidi" w:hAnsiTheme="majorBidi" w:cstheme="majorBidi"/>
        </w:rPr>
        <w:fldChar w:fldCharType="end"/>
      </w:r>
      <w:r w:rsidR="00192F66" w:rsidRPr="00E01CE5">
        <w:rPr>
          <w:rFonts w:asciiTheme="majorBidi" w:hAnsiTheme="majorBidi" w:cstheme="majorBidi"/>
        </w:rPr>
        <w:t xml:space="preserve">(d)) also demonstrated the presence of gelatin and forsterite nanopowder. </w:t>
      </w:r>
      <w:r w:rsidR="002D7DE5" w:rsidRPr="00E01CE5">
        <w:rPr>
          <w:rFonts w:asciiTheme="majorBidi" w:hAnsiTheme="majorBidi" w:cstheme="majorBidi"/>
        </w:rPr>
        <w:t xml:space="preserve">The spectrum consisted of </w:t>
      </w:r>
      <w:r w:rsidR="00192F66" w:rsidRPr="00E01CE5">
        <w:rPr>
          <w:rFonts w:asciiTheme="majorBidi" w:hAnsiTheme="majorBidi" w:cstheme="majorBidi"/>
        </w:rPr>
        <w:t>the characteristic peaks of gelatin at 1650 cm</w:t>
      </w:r>
      <w:r w:rsidR="00192F66" w:rsidRPr="00E01CE5">
        <w:rPr>
          <w:rFonts w:asciiTheme="majorBidi" w:hAnsiTheme="majorBidi" w:cstheme="majorBidi"/>
          <w:vertAlign w:val="superscript"/>
        </w:rPr>
        <w:t>-1</w:t>
      </w:r>
      <w:r w:rsidR="00192F66" w:rsidRPr="00E01CE5">
        <w:rPr>
          <w:rFonts w:asciiTheme="majorBidi" w:hAnsiTheme="majorBidi" w:cstheme="majorBidi"/>
        </w:rPr>
        <w:t xml:space="preserve"> (C=O stretching), 1550 cm</w:t>
      </w:r>
      <w:r w:rsidR="00192F66" w:rsidRPr="00E01CE5">
        <w:rPr>
          <w:rFonts w:asciiTheme="majorBidi" w:hAnsiTheme="majorBidi" w:cstheme="majorBidi"/>
          <w:vertAlign w:val="superscript"/>
        </w:rPr>
        <w:t>-1</w:t>
      </w:r>
      <w:r w:rsidR="00192F66" w:rsidRPr="00E01CE5">
        <w:rPr>
          <w:rFonts w:asciiTheme="majorBidi" w:hAnsiTheme="majorBidi" w:cstheme="majorBidi"/>
        </w:rPr>
        <w:t xml:space="preserve"> (N-H bend and C-H stretching), 1267 cm</w:t>
      </w:r>
      <w:r w:rsidR="00192F66" w:rsidRPr="00E01CE5">
        <w:rPr>
          <w:rFonts w:asciiTheme="majorBidi" w:hAnsiTheme="majorBidi" w:cstheme="majorBidi"/>
          <w:vertAlign w:val="superscript"/>
        </w:rPr>
        <w:t>-1</w:t>
      </w:r>
      <w:r w:rsidR="00192F66" w:rsidRPr="00E01CE5">
        <w:rPr>
          <w:rFonts w:asciiTheme="majorBidi" w:hAnsiTheme="majorBidi" w:cstheme="majorBidi"/>
        </w:rPr>
        <w:t xml:space="preserve"> (N-H stretching) and 3300 cm</w:t>
      </w:r>
      <w:r w:rsidR="00192F66" w:rsidRPr="00E01CE5">
        <w:rPr>
          <w:rFonts w:asciiTheme="majorBidi" w:hAnsiTheme="majorBidi" w:cstheme="majorBidi"/>
          <w:vertAlign w:val="superscript"/>
        </w:rPr>
        <w:t>-1</w:t>
      </w:r>
      <w:r w:rsidR="00192F66" w:rsidRPr="00E01CE5">
        <w:rPr>
          <w:rFonts w:asciiTheme="majorBidi" w:hAnsiTheme="majorBidi" w:cstheme="majorBidi"/>
        </w:rPr>
        <w:t xml:space="preserve"> (N-H stretching vibration), </w:t>
      </w:r>
      <w:r w:rsidR="00095E88" w:rsidRPr="00E01CE5">
        <w:rPr>
          <w:rFonts w:asciiTheme="majorBidi" w:hAnsiTheme="majorBidi" w:cstheme="majorBidi"/>
        </w:rPr>
        <w:t xml:space="preserve">corresponding </w:t>
      </w:r>
      <w:r w:rsidR="00192F66" w:rsidRPr="00E01CE5">
        <w:rPr>
          <w:rFonts w:asciiTheme="majorBidi" w:hAnsiTheme="majorBidi" w:cstheme="majorBidi"/>
        </w:rPr>
        <w:t>to amide I, amide II, amide III and amide A peak, respectively. Furthermore, the characteristic absorption bands of forsterite at 830–1000 cm</w:t>
      </w:r>
      <w:r w:rsidR="00192F66" w:rsidRPr="00E01CE5">
        <w:rPr>
          <w:rFonts w:asciiTheme="majorBidi" w:hAnsiTheme="majorBidi" w:cstheme="majorBidi"/>
          <w:vertAlign w:val="superscript"/>
        </w:rPr>
        <w:t>-1</w:t>
      </w:r>
      <w:r w:rsidR="00192F66" w:rsidRPr="00E01CE5">
        <w:rPr>
          <w:rFonts w:asciiTheme="majorBidi" w:hAnsiTheme="majorBidi" w:cstheme="majorBidi"/>
        </w:rPr>
        <w:t xml:space="preserve"> </w:t>
      </w:r>
      <w:r w:rsidR="00095E88" w:rsidRPr="00E01CE5">
        <w:rPr>
          <w:rFonts w:asciiTheme="majorBidi" w:hAnsiTheme="majorBidi" w:cstheme="majorBidi"/>
        </w:rPr>
        <w:t xml:space="preserve">related </w:t>
      </w:r>
      <w:r w:rsidR="00192F66" w:rsidRPr="00E01CE5">
        <w:rPr>
          <w:rFonts w:asciiTheme="majorBidi" w:hAnsiTheme="majorBidi" w:cstheme="majorBidi"/>
        </w:rPr>
        <w:t>to the various vibration modes of Si-O-Si bonds were observed</w:t>
      </w:r>
      <w:r w:rsidR="00415FC5" w:rsidRPr="00E01CE5">
        <w:rPr>
          <w:rFonts w:asciiTheme="majorBidi" w:hAnsiTheme="majorBidi" w:cstheme="majorBidi"/>
        </w:rPr>
        <w:t xml:space="preserve"> confirming the presence of forsterite within gelatin matrix</w:t>
      </w:r>
      <w:r w:rsidR="00192F66" w:rsidRPr="00E01CE5">
        <w:rPr>
          <w:rFonts w:asciiTheme="majorBidi" w:hAnsiTheme="majorBidi" w:cstheme="majorBidi"/>
        </w:rPr>
        <w:t xml:space="preserve">. </w:t>
      </w:r>
    </w:p>
    <w:p w:rsidR="00BD6AE9" w:rsidRPr="00E01CE5" w:rsidRDefault="00E003DD" w:rsidP="007E7881">
      <w:pPr>
        <w:keepNext/>
        <w:jc w:val="center"/>
        <w:rPr>
          <w:rFonts w:asciiTheme="majorBidi" w:hAnsiTheme="majorBidi" w:cstheme="majorBidi"/>
        </w:rPr>
      </w:pPr>
      <w:r w:rsidRPr="00E01CE5">
        <w:rPr>
          <w:noProof/>
          <w:lang w:eastAsia="en-US"/>
        </w:rPr>
        <w:drawing>
          <wp:inline distT="0" distB="0" distL="0" distR="0" wp14:anchorId="06289EC8" wp14:editId="6BB5B458">
            <wp:extent cx="5615940" cy="43510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4351020"/>
                    </a:xfrm>
                    <a:prstGeom prst="rect">
                      <a:avLst/>
                    </a:prstGeom>
                  </pic:spPr>
                </pic:pic>
              </a:graphicData>
            </a:graphic>
          </wp:inline>
        </w:drawing>
      </w:r>
      <w:r w:rsidR="0096615D" w:rsidRPr="00E01CE5">
        <w:rPr>
          <w:rFonts w:asciiTheme="majorBidi" w:hAnsiTheme="majorBidi" w:cstheme="majorBidi"/>
        </w:rPr>
        <w:t xml:space="preserve"> </w:t>
      </w:r>
    </w:p>
    <w:p w:rsidR="00E07D50" w:rsidRPr="00E01CE5" w:rsidRDefault="00192F66" w:rsidP="004A3E5D">
      <w:pPr>
        <w:pStyle w:val="MDPI51figurecaption"/>
        <w:ind w:left="0"/>
        <w:jc w:val="center"/>
        <w:rPr>
          <w:rFonts w:asciiTheme="majorBidi" w:hAnsiTheme="majorBidi" w:cstheme="majorBidi"/>
          <w:bCs/>
        </w:rPr>
      </w:pPr>
      <w:bookmarkStart w:id="7" w:name="_Ref432708733"/>
      <w:r w:rsidRPr="00E01CE5">
        <w:rPr>
          <w:rFonts w:asciiTheme="majorBidi" w:hAnsiTheme="majorBidi" w:cstheme="majorBidi"/>
          <w:b/>
        </w:rPr>
        <w:t xml:space="preserve">Figure </w:t>
      </w:r>
      <w:r w:rsidR="00FF12BA" w:rsidRPr="00E01CE5">
        <w:rPr>
          <w:rFonts w:asciiTheme="majorBidi" w:hAnsiTheme="majorBidi" w:cstheme="majorBidi"/>
          <w:b/>
        </w:rPr>
        <w:fldChar w:fldCharType="begin"/>
      </w:r>
      <w:r w:rsidRPr="00E01CE5">
        <w:rPr>
          <w:rFonts w:asciiTheme="majorBidi" w:hAnsiTheme="majorBidi" w:cstheme="majorBidi"/>
          <w:b/>
        </w:rPr>
        <w:instrText xml:space="preserve"> SEQ Figure \* ARABIC </w:instrText>
      </w:r>
      <w:r w:rsidR="00FF12BA" w:rsidRPr="00E01CE5">
        <w:rPr>
          <w:rFonts w:asciiTheme="majorBidi" w:hAnsiTheme="majorBidi" w:cstheme="majorBidi"/>
          <w:b/>
        </w:rPr>
        <w:fldChar w:fldCharType="separate"/>
      </w:r>
      <w:r w:rsidR="00593DEE">
        <w:rPr>
          <w:rFonts w:asciiTheme="majorBidi" w:hAnsiTheme="majorBidi" w:cstheme="majorBidi"/>
          <w:b/>
          <w:noProof/>
        </w:rPr>
        <w:t>5</w:t>
      </w:r>
      <w:r w:rsidR="00FF12BA" w:rsidRPr="00E01CE5">
        <w:rPr>
          <w:rFonts w:asciiTheme="majorBidi" w:hAnsiTheme="majorBidi" w:cstheme="majorBidi"/>
          <w:b/>
        </w:rPr>
        <w:fldChar w:fldCharType="end"/>
      </w:r>
      <w:bookmarkEnd w:id="7"/>
      <w:r w:rsidRPr="00E01CE5">
        <w:rPr>
          <w:rFonts w:asciiTheme="majorBidi" w:hAnsiTheme="majorBidi" w:cstheme="majorBidi"/>
          <w:b/>
        </w:rPr>
        <w:t>.</w:t>
      </w:r>
      <w:r w:rsidRPr="00E01CE5">
        <w:rPr>
          <w:rFonts w:asciiTheme="majorBidi" w:hAnsiTheme="majorBidi" w:cstheme="majorBidi"/>
          <w:bCs/>
        </w:rPr>
        <w:t xml:space="preserve"> Characterization of </w:t>
      </w:r>
      <w:r w:rsidR="00AA54FB" w:rsidRPr="00E01CE5">
        <w:rPr>
          <w:rFonts w:asciiTheme="majorBidi" w:hAnsiTheme="majorBidi" w:cstheme="majorBidi"/>
          <w:bCs/>
        </w:rPr>
        <w:t xml:space="preserve">PLA/gelatin-forsterite </w:t>
      </w:r>
      <w:r w:rsidRPr="00E01CE5">
        <w:rPr>
          <w:rFonts w:asciiTheme="majorBidi" w:hAnsiTheme="majorBidi" w:cstheme="majorBidi"/>
          <w:bCs/>
        </w:rPr>
        <w:t xml:space="preserve">scaffolds: </w:t>
      </w:r>
      <w:r w:rsidR="00415FC5" w:rsidRPr="00E01CE5">
        <w:rPr>
          <w:rFonts w:asciiTheme="majorBidi" w:hAnsiTheme="majorBidi" w:cstheme="majorBidi"/>
          <w:bCs/>
        </w:rPr>
        <w:t xml:space="preserve">SEM images </w:t>
      </w:r>
      <w:r w:rsidR="00415FC5" w:rsidRPr="00E01CE5">
        <w:rPr>
          <w:rFonts w:asciiTheme="majorBidi" w:hAnsiTheme="majorBidi" w:cstheme="majorBidi"/>
          <w:b/>
        </w:rPr>
        <w:t>(</w:t>
      </w:r>
      <w:r w:rsidRPr="00E01CE5">
        <w:rPr>
          <w:rFonts w:asciiTheme="majorBidi" w:hAnsiTheme="majorBidi" w:cstheme="majorBidi"/>
          <w:bCs/>
        </w:rPr>
        <w:t>a</w:t>
      </w:r>
      <w:r w:rsidR="008A5379" w:rsidRPr="00E01CE5">
        <w:rPr>
          <w:rFonts w:asciiTheme="majorBidi" w:hAnsiTheme="majorBidi" w:cstheme="majorBidi"/>
          <w:bCs/>
        </w:rPr>
        <w:t xml:space="preserve">) Secondary and </w:t>
      </w:r>
      <w:r w:rsidRPr="00E01CE5">
        <w:rPr>
          <w:rFonts w:asciiTheme="majorBidi" w:hAnsiTheme="majorBidi" w:cstheme="majorBidi"/>
          <w:bCs/>
        </w:rPr>
        <w:t>b) backscatter modes</w:t>
      </w:r>
      <w:r w:rsidR="00415FC5" w:rsidRPr="00E01CE5">
        <w:rPr>
          <w:rFonts w:asciiTheme="majorBidi" w:hAnsiTheme="majorBidi" w:cstheme="majorBidi"/>
          <w:b/>
        </w:rPr>
        <w:t>)</w:t>
      </w:r>
      <w:r w:rsidR="007C1D67" w:rsidRPr="00E01CE5">
        <w:rPr>
          <w:rFonts w:asciiTheme="majorBidi" w:hAnsiTheme="majorBidi" w:cstheme="majorBidi"/>
          <w:bCs/>
        </w:rPr>
        <w:t xml:space="preserve"> </w:t>
      </w:r>
      <w:r w:rsidRPr="00E01CE5">
        <w:rPr>
          <w:rFonts w:asciiTheme="majorBidi" w:hAnsiTheme="majorBidi" w:cstheme="majorBidi"/>
          <w:bCs/>
        </w:rPr>
        <w:t xml:space="preserve">of the </w:t>
      </w:r>
      <w:r w:rsidR="00415FC5" w:rsidRPr="00E01CE5">
        <w:rPr>
          <w:rFonts w:asciiTheme="majorBidi" w:hAnsiTheme="majorBidi" w:cstheme="majorBidi"/>
          <w:bCs/>
        </w:rPr>
        <w:t>PLA/gelatin-</w:t>
      </w:r>
      <w:r w:rsidR="009E0C76" w:rsidRPr="00E01CE5">
        <w:rPr>
          <w:rFonts w:asciiTheme="majorBidi" w:hAnsiTheme="majorBidi" w:cstheme="majorBidi"/>
          <w:bCs/>
        </w:rPr>
        <w:t>forsterite</w:t>
      </w:r>
      <w:r w:rsidR="00415FC5" w:rsidRPr="00E01CE5">
        <w:rPr>
          <w:rFonts w:asciiTheme="majorBidi" w:hAnsiTheme="majorBidi" w:cstheme="majorBidi"/>
          <w:bCs/>
        </w:rPr>
        <w:t xml:space="preserve"> </w:t>
      </w:r>
      <w:r w:rsidRPr="00E01CE5">
        <w:rPr>
          <w:rFonts w:asciiTheme="majorBidi" w:hAnsiTheme="majorBidi" w:cstheme="majorBidi"/>
          <w:bCs/>
        </w:rPr>
        <w:t>scaffold</w:t>
      </w:r>
      <w:r w:rsidR="008A5379" w:rsidRPr="00E01CE5">
        <w:rPr>
          <w:rFonts w:asciiTheme="majorBidi" w:hAnsiTheme="majorBidi" w:cstheme="majorBidi"/>
          <w:bCs/>
        </w:rPr>
        <w:t xml:space="preserve">, </w:t>
      </w:r>
      <w:r w:rsidRPr="00E01CE5">
        <w:rPr>
          <w:rFonts w:asciiTheme="majorBidi" w:hAnsiTheme="majorBidi" w:cstheme="majorBidi"/>
          <w:bCs/>
        </w:rPr>
        <w:t>c) SEM images of nanocomposite gelatin</w:t>
      </w:r>
      <w:r w:rsidR="00415FC5" w:rsidRPr="00E01CE5">
        <w:rPr>
          <w:rFonts w:asciiTheme="majorBidi" w:hAnsiTheme="majorBidi" w:cstheme="majorBidi"/>
          <w:bCs/>
        </w:rPr>
        <w:t>-</w:t>
      </w:r>
      <w:r w:rsidRPr="00E01CE5">
        <w:rPr>
          <w:rFonts w:asciiTheme="majorBidi" w:hAnsiTheme="majorBidi" w:cstheme="majorBidi"/>
          <w:bCs/>
        </w:rPr>
        <w:t>forsterite fibrous layer (</w:t>
      </w:r>
      <w:r w:rsidR="00AD0013" w:rsidRPr="00E01CE5">
        <w:rPr>
          <w:rFonts w:asciiTheme="majorBidi" w:hAnsiTheme="majorBidi" w:cstheme="majorBidi"/>
          <w:bCs/>
        </w:rPr>
        <w:t xml:space="preserve">inset is the </w:t>
      </w:r>
      <w:r w:rsidRPr="00E01CE5">
        <w:rPr>
          <w:rFonts w:asciiTheme="majorBidi" w:hAnsiTheme="majorBidi" w:cstheme="majorBidi"/>
          <w:bCs/>
        </w:rPr>
        <w:t>TEM micrograph of the forsterite nanopowders)</w:t>
      </w:r>
      <w:r w:rsidR="008A5379" w:rsidRPr="00E01CE5">
        <w:rPr>
          <w:rFonts w:asciiTheme="majorBidi" w:hAnsiTheme="majorBidi" w:cstheme="majorBidi"/>
          <w:bCs/>
        </w:rPr>
        <w:t xml:space="preserve">, </w:t>
      </w:r>
      <w:r w:rsidRPr="00E01CE5">
        <w:rPr>
          <w:rFonts w:asciiTheme="majorBidi" w:hAnsiTheme="majorBidi" w:cstheme="majorBidi"/>
          <w:bCs/>
        </w:rPr>
        <w:t>d) FTIR spectrum of the nanocomposite g</w:t>
      </w:r>
      <w:r w:rsidR="008A5379" w:rsidRPr="00E01CE5">
        <w:rPr>
          <w:rFonts w:asciiTheme="majorBidi" w:hAnsiTheme="majorBidi" w:cstheme="majorBidi"/>
          <w:bCs/>
        </w:rPr>
        <w:t>elatin-forsterite fibrous layer</w:t>
      </w:r>
    </w:p>
    <w:p w:rsidR="00E07D50" w:rsidRPr="00E01CE5" w:rsidRDefault="00E07D50" w:rsidP="004A3E5D">
      <w:pPr>
        <w:pStyle w:val="MDPI31text"/>
        <w:spacing w:after="240"/>
        <w:ind w:firstLine="432"/>
        <w:rPr>
          <w:rFonts w:asciiTheme="majorBidi" w:hAnsiTheme="majorBidi" w:cstheme="majorBidi"/>
        </w:rPr>
      </w:pPr>
      <w:r w:rsidRPr="00E01CE5">
        <w:rPr>
          <w:rFonts w:asciiTheme="majorBidi" w:hAnsiTheme="majorBidi" w:cstheme="majorBidi"/>
        </w:rPr>
        <w:t xml:space="preserve">The stress-strain curve of the </w:t>
      </w:r>
      <w:r w:rsidR="00AA54FB" w:rsidRPr="00E01CE5">
        <w:rPr>
          <w:rFonts w:asciiTheme="majorBidi" w:hAnsiTheme="majorBidi" w:cstheme="majorBidi"/>
        </w:rPr>
        <w:t xml:space="preserve">PLA/gelatin-forsterite </w:t>
      </w:r>
      <w:r w:rsidRPr="00E01CE5">
        <w:rPr>
          <w:rFonts w:asciiTheme="majorBidi" w:hAnsiTheme="majorBidi" w:cstheme="majorBidi"/>
        </w:rPr>
        <w:t>scaffold</w:t>
      </w:r>
      <w:r w:rsidR="004A3E5D" w:rsidRPr="00E01CE5">
        <w:rPr>
          <w:rFonts w:asciiTheme="majorBidi" w:hAnsiTheme="majorBidi" w:cstheme="majorBidi"/>
        </w:rPr>
        <w:t xml:space="preserve"> </w:t>
      </w:r>
      <w:r w:rsidR="006E79B8" w:rsidRPr="00E01CE5">
        <w:rPr>
          <w:rFonts w:asciiTheme="majorBidi" w:hAnsiTheme="majorBidi" w:cstheme="majorBidi"/>
        </w:rPr>
        <w:t xml:space="preserve">is </w:t>
      </w:r>
      <w:r w:rsidRPr="00E01CE5">
        <w:rPr>
          <w:rFonts w:asciiTheme="majorBidi" w:hAnsiTheme="majorBidi" w:cstheme="majorBidi"/>
        </w:rPr>
        <w:t xml:space="preserve">shown in </w:t>
      </w:r>
      <w:r w:rsidR="00A15FAA" w:rsidRPr="00E01CE5">
        <w:rPr>
          <w:rFonts w:asciiTheme="majorBidi" w:hAnsiTheme="majorBidi" w:cstheme="majorBidi"/>
        </w:rPr>
        <w:fldChar w:fldCharType="begin"/>
      </w:r>
      <w:r w:rsidR="00A15FAA" w:rsidRPr="00E01CE5">
        <w:rPr>
          <w:rFonts w:asciiTheme="majorBidi" w:hAnsiTheme="majorBidi" w:cstheme="majorBidi"/>
        </w:rPr>
        <w:instrText xml:space="preserve"> REF _Ref432709711 \h  \* MERGEFORMAT </w:instrText>
      </w:r>
      <w:r w:rsidR="00A15FAA" w:rsidRPr="00E01CE5">
        <w:rPr>
          <w:rFonts w:asciiTheme="majorBidi" w:hAnsiTheme="majorBidi" w:cstheme="majorBidi"/>
        </w:rPr>
      </w:r>
      <w:r w:rsidR="00A15FAA" w:rsidRPr="00E01CE5">
        <w:rPr>
          <w:rFonts w:asciiTheme="majorBidi" w:hAnsiTheme="majorBidi" w:cstheme="majorBidi"/>
        </w:rPr>
        <w:fldChar w:fldCharType="separate"/>
      </w:r>
      <w:r w:rsidR="00593DEE" w:rsidRPr="00593DEE">
        <w:rPr>
          <w:rFonts w:asciiTheme="majorBidi" w:hAnsiTheme="majorBidi" w:cstheme="majorBidi"/>
        </w:rPr>
        <w:t>Figure 6</w:t>
      </w:r>
      <w:r w:rsidR="00A15FAA" w:rsidRPr="00E01CE5">
        <w:rPr>
          <w:rFonts w:asciiTheme="majorBidi" w:hAnsiTheme="majorBidi" w:cstheme="majorBidi"/>
        </w:rPr>
        <w:fldChar w:fldCharType="end"/>
      </w:r>
      <w:r w:rsidR="004A3E5D" w:rsidRPr="00E01CE5">
        <w:rPr>
          <w:rFonts w:asciiTheme="majorBidi" w:hAnsiTheme="majorBidi" w:cstheme="majorBidi"/>
        </w:rPr>
        <w:t xml:space="preserve">. The elastic modulus of this </w:t>
      </w:r>
      <w:r w:rsidRPr="00E01CE5">
        <w:rPr>
          <w:rFonts w:asciiTheme="majorBidi" w:hAnsiTheme="majorBidi" w:cstheme="majorBidi"/>
        </w:rPr>
        <w:t>scaffold was 170.3</w:t>
      </w:r>
      <m:oMath>
        <m:r>
          <m:rPr>
            <m:sty m:val="p"/>
          </m:rPr>
          <w:rPr>
            <w:rFonts w:ascii="Cambria Math" w:hAnsi="Cambria Math" w:cstheme="majorBidi"/>
          </w:rPr>
          <m:t>±</m:t>
        </m:r>
      </m:oMath>
      <w:r w:rsidRPr="00E01CE5">
        <w:rPr>
          <w:rFonts w:asciiTheme="majorBidi" w:hAnsiTheme="majorBidi" w:cstheme="majorBidi"/>
        </w:rPr>
        <w:t xml:space="preserve">13.9 </w:t>
      </w:r>
      <w:r w:rsidRPr="00E01CE5">
        <w:rPr>
          <w:rFonts w:asciiTheme="majorBidi" w:hAnsiTheme="majorBidi" w:cstheme="majorBidi"/>
          <w:noProof/>
        </w:rPr>
        <w:t>MPa</w:t>
      </w:r>
      <w:r w:rsidRPr="00E01CE5">
        <w:rPr>
          <w:rFonts w:asciiTheme="majorBidi" w:hAnsiTheme="majorBidi" w:cstheme="majorBidi"/>
        </w:rPr>
        <w:t xml:space="preserve"> which was more than </w:t>
      </w:r>
      <w:r w:rsidR="006E79B8" w:rsidRPr="00E01CE5">
        <w:rPr>
          <w:rFonts w:asciiTheme="majorBidi" w:hAnsiTheme="majorBidi" w:cstheme="majorBidi"/>
        </w:rPr>
        <w:t xml:space="preserve">that of </w:t>
      </w:r>
      <w:r w:rsidRPr="00E01CE5">
        <w:rPr>
          <w:rFonts w:asciiTheme="majorBidi" w:hAnsiTheme="majorBidi" w:cstheme="majorBidi"/>
        </w:rPr>
        <w:t xml:space="preserve">pure PLA </w:t>
      </w:r>
      <w:r w:rsidR="006E79B8" w:rsidRPr="00E01CE5">
        <w:rPr>
          <w:rFonts w:asciiTheme="majorBidi" w:hAnsiTheme="majorBidi" w:cstheme="majorBidi"/>
        </w:rPr>
        <w:t>one (</w:t>
      </w:r>
      <w:r w:rsidR="00A347A8" w:rsidRPr="00E01CE5">
        <w:rPr>
          <w:rFonts w:asciiTheme="majorBidi" w:hAnsiTheme="majorBidi" w:cstheme="majorBidi"/>
        </w:rPr>
        <w:t>112.08</w:t>
      </w:r>
      <m:oMath>
        <m:r>
          <m:rPr>
            <m:sty m:val="p"/>
          </m:rPr>
          <w:rPr>
            <w:rFonts w:ascii="Cambria Math" w:hAnsi="Cambria Math" w:cstheme="majorBidi"/>
          </w:rPr>
          <m:t>±</m:t>
        </m:r>
      </m:oMath>
      <w:r w:rsidR="00A347A8" w:rsidRPr="00E01CE5">
        <w:rPr>
          <w:rFonts w:asciiTheme="majorBidi" w:hAnsiTheme="majorBidi" w:cstheme="majorBidi"/>
        </w:rPr>
        <w:t>29.6</w:t>
      </w:r>
      <w:r w:rsidR="006E79B8" w:rsidRPr="00E01CE5">
        <w:rPr>
          <w:rFonts w:asciiTheme="majorBidi" w:hAnsiTheme="majorBidi" w:cstheme="majorBidi"/>
        </w:rPr>
        <w:t xml:space="preserve"> </w:t>
      </w:r>
      <w:r w:rsidR="006E79B8" w:rsidRPr="00E01CE5">
        <w:rPr>
          <w:rFonts w:asciiTheme="majorBidi" w:hAnsiTheme="majorBidi" w:cstheme="majorBidi"/>
          <w:noProof/>
        </w:rPr>
        <w:t>MPa</w:t>
      </w:r>
      <w:r w:rsidR="006E79B8" w:rsidRPr="00E01CE5">
        <w:rPr>
          <w:rFonts w:asciiTheme="majorBidi" w:hAnsiTheme="majorBidi" w:cstheme="majorBidi"/>
        </w:rPr>
        <w:t>)</w:t>
      </w:r>
      <w:r w:rsidRPr="00E01CE5">
        <w:rPr>
          <w:rFonts w:asciiTheme="majorBidi" w:hAnsiTheme="majorBidi" w:cstheme="majorBidi"/>
        </w:rPr>
        <w:t xml:space="preserve">. </w:t>
      </w:r>
      <w:r w:rsidR="00724148" w:rsidRPr="00E01CE5">
        <w:rPr>
          <w:rFonts w:asciiTheme="majorBidi" w:hAnsiTheme="majorBidi" w:cstheme="majorBidi"/>
        </w:rPr>
        <w:t>However,</w:t>
      </w:r>
      <w:r w:rsidRPr="00E01CE5">
        <w:rPr>
          <w:rFonts w:asciiTheme="majorBidi" w:hAnsiTheme="majorBidi" w:cstheme="majorBidi"/>
        </w:rPr>
        <w:t xml:space="preserve"> it was reported that the addition of nanofibers</w:t>
      </w:r>
      <w:r w:rsidR="00895932" w:rsidRPr="00E01CE5">
        <w:rPr>
          <w:rFonts w:asciiTheme="majorBidi" w:hAnsiTheme="majorBidi" w:cstheme="majorBidi"/>
        </w:rPr>
        <w:t xml:space="preserve"> using ES technique</w:t>
      </w:r>
      <w:r w:rsidRPr="00E01CE5">
        <w:rPr>
          <w:rFonts w:asciiTheme="majorBidi" w:hAnsiTheme="majorBidi" w:cstheme="majorBidi"/>
        </w:rPr>
        <w:t xml:space="preserve"> </w:t>
      </w:r>
      <w:r w:rsidR="00895932" w:rsidRPr="00E01CE5">
        <w:rPr>
          <w:rFonts w:asciiTheme="majorBidi" w:hAnsiTheme="majorBidi" w:cstheme="majorBidi"/>
        </w:rPr>
        <w:t xml:space="preserve">to the </w:t>
      </w:r>
      <w:r w:rsidRPr="00E01CE5">
        <w:rPr>
          <w:rFonts w:asciiTheme="majorBidi" w:hAnsiTheme="majorBidi" w:cstheme="majorBidi"/>
        </w:rPr>
        <w:t>struts of the additive manufactured scaffold</w:t>
      </w:r>
      <w:r w:rsidR="00895932" w:rsidRPr="00E01CE5">
        <w:rPr>
          <w:rFonts w:asciiTheme="majorBidi" w:hAnsiTheme="majorBidi" w:cstheme="majorBidi"/>
        </w:rPr>
        <w:t>s</w:t>
      </w:r>
      <w:r w:rsidRPr="00E01CE5">
        <w:rPr>
          <w:rFonts w:asciiTheme="majorBidi" w:hAnsiTheme="majorBidi" w:cstheme="majorBidi"/>
        </w:rPr>
        <w:t xml:space="preserve"> decreases the compressive elastic modulus of the scaffold</w:t>
      </w:r>
      <w:r w:rsidR="004A3E5D" w:rsidRPr="00E01CE5">
        <w:rPr>
          <w:rFonts w:asciiTheme="majorBidi" w:hAnsiTheme="majorBidi" w:cstheme="majorBidi"/>
        </w:rPr>
        <w:t xml:space="preserve">, </w:t>
      </w:r>
      <w:r w:rsidR="004A3E5D" w:rsidRPr="00E01CE5">
        <w:rPr>
          <w:rFonts w:asciiTheme="majorBidi" w:hAnsiTheme="majorBidi" w:cstheme="majorBidi"/>
          <w:szCs w:val="20"/>
          <w:lang w:bidi="fa-IR"/>
        </w:rPr>
        <w:t>fabricated using FDM and ES,</w:t>
      </w:r>
      <w:r w:rsidRPr="00E01CE5">
        <w:rPr>
          <w:rFonts w:asciiTheme="majorBidi" w:hAnsiTheme="majorBidi" w:cstheme="majorBidi"/>
        </w:rPr>
        <w:t xml:space="preserve"> rather than </w:t>
      </w:r>
      <w:r w:rsidR="00895932" w:rsidRPr="00E01CE5">
        <w:rPr>
          <w:rFonts w:asciiTheme="majorBidi" w:hAnsiTheme="majorBidi" w:cstheme="majorBidi"/>
        </w:rPr>
        <w:t>the additive manufactured one</w:t>
      </w:r>
      <w:r w:rsidRPr="00E01CE5">
        <w:rPr>
          <w:rFonts w:asciiTheme="majorBidi" w:hAnsiTheme="majorBidi" w:cstheme="majorBidi"/>
        </w:rPr>
        <w:t xml:space="preserve"> </w:t>
      </w:r>
      <w:r w:rsidR="00FF12BA" w:rsidRPr="00E01CE5">
        <w:rPr>
          <w:rFonts w:asciiTheme="majorBidi" w:hAnsiTheme="majorBidi" w:cstheme="majorBidi"/>
        </w:rPr>
        <w:fldChar w:fldCharType="begin" w:fldLock="1"/>
      </w:r>
      <w:r w:rsidR="00950E9E" w:rsidRPr="00E01CE5">
        <w:rPr>
          <w:rFonts w:asciiTheme="majorBidi" w:hAnsiTheme="majorBidi" w:cstheme="majorBidi"/>
        </w:rPr>
        <w:instrText>ADDIN CSL_CITATION { "citationItems" : [ { "id" : "ITEM-1", "itemData" : { "DOI" : "10.2478/bpasts-2014-0059", "ISSN" : "2300-1917", "author" : [ { "dropping-particle" : "", "family" : "Ostrowska", "given" : "B", "non-dropping-particle" : "", "parse-names" : false, "suffix" : "" }, { "dropping-particle" : "", "family" : "Jaroszewicz", "given" : "J", "non-dropping-particle" : "", "parse-names" : false, "suffix" : "" }, { "dropping-particle" : "", "family" : "Zaczynska", "given" : "E", "non-dropping-particle" : "", "parse-names" : false, "suffix" : "" }, { "dropping-particle" : "", "family" : "Tomaszewski", "given" : "W", "non-dropping-particle" : "", "parse-names" : false, "suffix" : "" }, { "dropping-particle" : "", "family" : "Swieszkowski", "given" : "W.", "non-dropping-particle" : "", "parse-names" : false, "suffix" : "" }, { "dropping-particle" : "", "family" : "Kurzydlowsk", "given" : "K.J.", "non-dropping-particle" : "", "parse-names" : false, "suffix" : "" } ], "container-title" : "Bulletin of the Polish Academy of Sciences Technical Sciences", "id" : "ITEM-1", "issue" : "3", "issued" : { "date-parts" : [ [ "2014" ] ] }, "page" : "551-556", "title" : "Evaluation of 3D hybrid microfiber/nanofiber scaffolds for bone tissue engineering", "type" : "article-journal", "volume" : "62" }, "uris" : [ "http://www.mendeley.com/documents/?uuid=f596917f-9731-4f29-9573-2719893355f0" ] }, { "id" : "ITEM-2", "itemData" : { "ISSN" : "1521-3927", "author" : [ { "dropping-particle" : "", "family" : "Kim", "given" : "GeunHyung", "non-dropping-particle" : "", "parse-names" : false, "suffix" : "" }, { "dropping-particle" : "", "family" : "Son", "given" : "JoonGon", "non-dropping-particle" : "", "parse-names" : false, "suffix" : "" }, { "dropping-particle" : "", "family" : "Park", "given" : "SuA", "non-dropping-particle" : "", "parse-names" : false, "suffix" : "" }, { "dropping-particle" : "", "family" : "Kim", "given" : "WanDoo", "non-dropping-particle" : "", "parse-names" : false, "suffix" : "" } ], "container-title" : "Macromolecular Rapid Communications", "id" : "ITEM-2", "issue" : "19", "issued" : { "date-parts" : [ [ "2008" ] ] }, "page" : "1577-1581", "publisher" : "Wiley Online Library", "title" : "Hybrid process for fabricating 3D hierarchical scaffolds combining rapid prototyping and electrospinning", "type" : "article-journal", "volume" : "29" }, "uris" : [ "http://www.mendeley.com/documents/?uuid=40342053-5ed9-4959-86de-618748278cd8" ] } ], "mendeley" : { "formattedCitation" : "[21,56]", "plainTextFormattedCitation" : "[21,56]", "previouslyFormattedCitation" : "[21,56]" }, "properties" : { "noteIndex" : 0 }, "schema" : "https://github.com/citation-style-language/schema/raw/master/csl-citation.json" }</w:instrText>
      </w:r>
      <w:r w:rsidR="00FF12BA" w:rsidRPr="00E01CE5">
        <w:rPr>
          <w:rFonts w:asciiTheme="majorBidi" w:hAnsiTheme="majorBidi" w:cstheme="majorBidi"/>
        </w:rPr>
        <w:fldChar w:fldCharType="separate"/>
      </w:r>
      <w:r w:rsidR="00020179" w:rsidRPr="00E01CE5">
        <w:rPr>
          <w:rFonts w:asciiTheme="majorBidi" w:hAnsiTheme="majorBidi" w:cstheme="majorBidi"/>
          <w:noProof/>
        </w:rPr>
        <w:t>[21,56]</w:t>
      </w:r>
      <w:r w:rsidR="00FF12BA" w:rsidRPr="00E01CE5">
        <w:rPr>
          <w:rFonts w:asciiTheme="majorBidi" w:hAnsiTheme="majorBidi" w:cstheme="majorBidi"/>
        </w:rPr>
        <w:fldChar w:fldCharType="end"/>
      </w:r>
      <w:r w:rsidRPr="00E01CE5">
        <w:rPr>
          <w:rFonts w:asciiTheme="majorBidi" w:hAnsiTheme="majorBidi" w:cstheme="majorBidi"/>
        </w:rPr>
        <w:t xml:space="preserve">. </w:t>
      </w:r>
      <w:r w:rsidR="009478D5" w:rsidRPr="00E01CE5">
        <w:rPr>
          <w:rFonts w:asciiTheme="majorBidi" w:hAnsiTheme="majorBidi" w:cstheme="majorBidi"/>
        </w:rPr>
        <w:t>O</w:t>
      </w:r>
      <w:r w:rsidRPr="00E01CE5">
        <w:rPr>
          <w:rFonts w:asciiTheme="majorBidi" w:hAnsiTheme="majorBidi" w:cstheme="majorBidi"/>
        </w:rPr>
        <w:t>ur results showed that the scaffolds</w:t>
      </w:r>
      <w:r w:rsidR="004A3E5D" w:rsidRPr="00E01CE5">
        <w:rPr>
          <w:rFonts w:asciiTheme="majorBidi" w:hAnsiTheme="majorBidi" w:cstheme="majorBidi"/>
        </w:rPr>
        <w:t xml:space="preserve">, </w:t>
      </w:r>
      <w:r w:rsidR="004A3E5D" w:rsidRPr="00E01CE5">
        <w:rPr>
          <w:rFonts w:asciiTheme="majorBidi" w:hAnsiTheme="majorBidi" w:cstheme="majorBidi"/>
          <w:szCs w:val="20"/>
          <w:lang w:bidi="fa-IR"/>
        </w:rPr>
        <w:t>fabricated using the proposed combinational approach,</w:t>
      </w:r>
      <w:r w:rsidRPr="00E01CE5">
        <w:rPr>
          <w:rFonts w:asciiTheme="majorBidi" w:hAnsiTheme="majorBidi" w:cstheme="majorBidi"/>
        </w:rPr>
        <w:t xml:space="preserve"> had more elastic modulus rather than the pure ones. It might be because of the presence of forsterite nanopowder </w:t>
      </w:r>
      <w:r w:rsidR="0063062B" w:rsidRPr="00E01CE5">
        <w:rPr>
          <w:rFonts w:asciiTheme="majorBidi" w:hAnsiTheme="majorBidi" w:cstheme="majorBidi"/>
        </w:rPr>
        <w:t>to</w:t>
      </w:r>
      <w:r w:rsidRPr="00E01CE5">
        <w:rPr>
          <w:rFonts w:asciiTheme="majorBidi" w:hAnsiTheme="majorBidi" w:cstheme="majorBidi"/>
        </w:rPr>
        <w:t xml:space="preserve"> the </w:t>
      </w:r>
      <w:r w:rsidR="005114F2" w:rsidRPr="00E01CE5">
        <w:rPr>
          <w:rFonts w:asciiTheme="majorBidi" w:hAnsiTheme="majorBidi" w:cstheme="majorBidi"/>
        </w:rPr>
        <w:t xml:space="preserve">gelatin </w:t>
      </w:r>
      <w:r w:rsidRPr="00E01CE5">
        <w:rPr>
          <w:rFonts w:asciiTheme="majorBidi" w:hAnsiTheme="majorBidi" w:cstheme="majorBidi"/>
        </w:rPr>
        <w:t xml:space="preserve">matrix. It was </w:t>
      </w:r>
      <w:r w:rsidRPr="00E01CE5">
        <w:rPr>
          <w:rFonts w:asciiTheme="majorBidi" w:hAnsiTheme="majorBidi" w:cstheme="majorBidi"/>
        </w:rPr>
        <w:lastRenderedPageBreak/>
        <w:t xml:space="preserve">reported that the addition of nanoparticles </w:t>
      </w:r>
      <w:r w:rsidR="001229E2" w:rsidRPr="00E01CE5">
        <w:rPr>
          <w:rFonts w:asciiTheme="majorBidi" w:hAnsiTheme="majorBidi" w:cstheme="majorBidi"/>
        </w:rPr>
        <w:t>to</w:t>
      </w:r>
      <w:r w:rsidRPr="00E01CE5">
        <w:rPr>
          <w:rFonts w:asciiTheme="majorBidi" w:hAnsiTheme="majorBidi" w:cstheme="majorBidi"/>
        </w:rPr>
        <w:t xml:space="preserve"> the polymeric structure could enhance the mechanical properties </w:t>
      </w:r>
      <w:r w:rsidR="00FF12BA" w:rsidRPr="00E01CE5">
        <w:rPr>
          <w:rFonts w:asciiTheme="majorBidi" w:hAnsiTheme="majorBidi" w:cstheme="majorBidi"/>
        </w:rPr>
        <w:fldChar w:fldCharType="begin" w:fldLock="1"/>
      </w:r>
      <w:r w:rsidR="00950E9E" w:rsidRPr="00E01CE5">
        <w:rPr>
          <w:rFonts w:asciiTheme="majorBidi" w:hAnsiTheme="majorBidi" w:cstheme="majorBidi"/>
        </w:rPr>
        <w:instrText>ADDIN CSL_CITATION { "citationItems" : [ { "id" : "ITEM-1", "itemData" : { "DOI" : "10.1002/jbm.b.32863", "author" : [ { "dropping-particle" : "", "family" : "Korpela", "given" : "Jyrki", "non-dropping-particle" : "", "parse-names" : false, "suffix" : "" }, { "dropping-particle" : "", "family" : "Kokkari", "given" : "Anne", "non-dropping-particle" : "", "parse-names" : false, "suffix" : "" }, { "dropping-particle" : "", "family" : "Korhonen", "given" : "Harri", "non-dropping-particle" : "", "parse-names" : false, "suffix" : "" }, { "dropping-particle" : "", "family" : "Malin", "given" : "Minna", "non-dropping-particle" : "", "parse-names" : false, "suffix" : "" } ], "container-title" : "Biomedical Materials Research B: Applied Biomaterials", "id" : "ITEM-1", "issue" : "4", "issued" : { "date-parts" : [ [ "2013" ] ] }, "page" : "610-619", "title" : "Biodegradable and bioactive porous scaffold structures prepared using fused deposition modeling", "type" : "article-journal", "volume" : "101B" }, "uris" : [ "http://www.mendeley.com/documents/?uuid=57ac73c9-7830-48ec-a1d4-c779b0aba730" ] } ], "mendeley" : { "formattedCitation" : "[58]", "plainTextFormattedCitation" : "[58]", "previouslyFormattedCitation" : "[58]" }, "properties" : { "noteIndex" : 0 }, "schema" : "https://github.com/citation-style-language/schema/raw/master/csl-citation.json" }</w:instrText>
      </w:r>
      <w:r w:rsidR="00FF12BA" w:rsidRPr="00E01CE5">
        <w:rPr>
          <w:rFonts w:asciiTheme="majorBidi" w:hAnsiTheme="majorBidi" w:cstheme="majorBidi"/>
        </w:rPr>
        <w:fldChar w:fldCharType="separate"/>
      </w:r>
      <w:r w:rsidR="00020179" w:rsidRPr="00E01CE5">
        <w:rPr>
          <w:rFonts w:asciiTheme="majorBidi" w:hAnsiTheme="majorBidi" w:cstheme="majorBidi"/>
          <w:noProof/>
        </w:rPr>
        <w:t>[58]</w:t>
      </w:r>
      <w:r w:rsidR="00FF12BA" w:rsidRPr="00E01CE5">
        <w:rPr>
          <w:rFonts w:asciiTheme="majorBidi" w:hAnsiTheme="majorBidi" w:cstheme="majorBidi"/>
        </w:rPr>
        <w:fldChar w:fldCharType="end"/>
      </w:r>
      <w:r w:rsidRPr="00E01CE5">
        <w:rPr>
          <w:rFonts w:asciiTheme="majorBidi" w:hAnsiTheme="majorBidi" w:cstheme="majorBidi"/>
        </w:rPr>
        <w:t xml:space="preserve">. Furthermore, nanocomposite fibrous layer may increase the effective surface of the previous layer, resulting in better attachment of the next PLA deposition. It can be concluded that the incorporation of </w:t>
      </w:r>
      <w:r w:rsidR="0063062B" w:rsidRPr="00E01CE5">
        <w:rPr>
          <w:rFonts w:asciiTheme="majorBidi" w:hAnsiTheme="majorBidi" w:cstheme="majorBidi"/>
        </w:rPr>
        <w:t xml:space="preserve">the </w:t>
      </w:r>
      <w:r w:rsidRPr="00E01CE5">
        <w:rPr>
          <w:rFonts w:asciiTheme="majorBidi" w:hAnsiTheme="majorBidi" w:cstheme="majorBidi"/>
        </w:rPr>
        <w:t xml:space="preserve">gelatin-forsterite nanocomposite fibrous layer </w:t>
      </w:r>
      <w:r w:rsidR="001229E2" w:rsidRPr="00E01CE5">
        <w:rPr>
          <w:rFonts w:asciiTheme="majorBidi" w:hAnsiTheme="majorBidi" w:cstheme="majorBidi"/>
        </w:rPr>
        <w:t>not only reduced pore size</w:t>
      </w:r>
      <w:r w:rsidR="005114F2" w:rsidRPr="00E01CE5">
        <w:rPr>
          <w:rFonts w:asciiTheme="majorBidi" w:hAnsiTheme="majorBidi" w:cstheme="majorBidi"/>
        </w:rPr>
        <w:t xml:space="preserve"> but also could enhance</w:t>
      </w:r>
      <w:r w:rsidRPr="00E01CE5">
        <w:rPr>
          <w:rFonts w:asciiTheme="majorBidi" w:hAnsiTheme="majorBidi" w:cstheme="majorBidi"/>
        </w:rPr>
        <w:t xml:space="preserve"> the mechanical properties of the scaffolds. </w:t>
      </w:r>
    </w:p>
    <w:p w:rsidR="00E07D50" w:rsidRPr="00E01CE5" w:rsidRDefault="0096615D" w:rsidP="0096615D">
      <w:pPr>
        <w:pStyle w:val="MDPI31text"/>
        <w:jc w:val="center"/>
        <w:rPr>
          <w:rFonts w:asciiTheme="majorBidi" w:hAnsiTheme="majorBidi" w:cstheme="majorBidi"/>
        </w:rPr>
      </w:pPr>
      <w:r w:rsidRPr="00E01CE5">
        <w:rPr>
          <w:rFonts w:asciiTheme="majorBidi" w:hAnsiTheme="majorBidi" w:cstheme="majorBidi"/>
          <w:noProof/>
          <w:snapToGrid/>
          <w:lang w:eastAsia="en-US" w:bidi="ar-SA"/>
        </w:rPr>
        <w:drawing>
          <wp:inline distT="0" distB="0" distL="0" distR="0" wp14:anchorId="71B9EA7B" wp14:editId="046556E4">
            <wp:extent cx="4949178" cy="1908000"/>
            <wp:effectExtent l="19050" t="0" r="3822" b="0"/>
            <wp:docPr id="17" name="Picture 16" descr="figure 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tif"/>
                    <pic:cNvPicPr/>
                  </pic:nvPicPr>
                  <pic:blipFill>
                    <a:blip r:embed="rId16" cstate="print"/>
                    <a:srcRect l="8388" r="7552"/>
                    <a:stretch>
                      <a:fillRect/>
                    </a:stretch>
                  </pic:blipFill>
                  <pic:spPr>
                    <a:xfrm>
                      <a:off x="0" y="0"/>
                      <a:ext cx="4949178" cy="1908000"/>
                    </a:xfrm>
                    <a:prstGeom prst="rect">
                      <a:avLst/>
                    </a:prstGeom>
                  </pic:spPr>
                </pic:pic>
              </a:graphicData>
            </a:graphic>
          </wp:inline>
        </w:drawing>
      </w:r>
    </w:p>
    <w:p w:rsidR="00E07D50" w:rsidRPr="00E01CE5" w:rsidRDefault="00E07D50" w:rsidP="004A3E5D">
      <w:pPr>
        <w:pStyle w:val="MDPI51figurecaption"/>
        <w:ind w:left="0"/>
        <w:jc w:val="center"/>
        <w:rPr>
          <w:rFonts w:asciiTheme="majorBidi" w:hAnsiTheme="majorBidi" w:cstheme="majorBidi"/>
          <w:bCs/>
        </w:rPr>
      </w:pPr>
      <w:bookmarkStart w:id="8" w:name="_Ref432709711"/>
      <w:r w:rsidRPr="00E01CE5">
        <w:rPr>
          <w:rFonts w:asciiTheme="majorBidi" w:hAnsiTheme="majorBidi" w:cstheme="majorBidi"/>
          <w:b/>
        </w:rPr>
        <w:t xml:space="preserve">Figure </w:t>
      </w:r>
      <w:r w:rsidR="00FF12BA" w:rsidRPr="00E01CE5">
        <w:rPr>
          <w:rFonts w:asciiTheme="majorBidi" w:hAnsiTheme="majorBidi" w:cstheme="majorBidi"/>
          <w:b/>
        </w:rPr>
        <w:fldChar w:fldCharType="begin"/>
      </w:r>
      <w:r w:rsidRPr="00E01CE5">
        <w:rPr>
          <w:rFonts w:asciiTheme="majorBidi" w:hAnsiTheme="majorBidi" w:cstheme="majorBidi"/>
          <w:b/>
        </w:rPr>
        <w:instrText xml:space="preserve"> SEQ Figure \* ARABIC </w:instrText>
      </w:r>
      <w:r w:rsidR="00FF12BA" w:rsidRPr="00E01CE5">
        <w:rPr>
          <w:rFonts w:asciiTheme="majorBidi" w:hAnsiTheme="majorBidi" w:cstheme="majorBidi"/>
          <w:b/>
        </w:rPr>
        <w:fldChar w:fldCharType="separate"/>
      </w:r>
      <w:r w:rsidR="00593DEE">
        <w:rPr>
          <w:rFonts w:asciiTheme="majorBidi" w:hAnsiTheme="majorBidi" w:cstheme="majorBidi"/>
          <w:b/>
          <w:noProof/>
        </w:rPr>
        <w:t>6</w:t>
      </w:r>
      <w:r w:rsidR="00FF12BA" w:rsidRPr="00E01CE5">
        <w:rPr>
          <w:rFonts w:asciiTheme="majorBidi" w:hAnsiTheme="majorBidi" w:cstheme="majorBidi"/>
          <w:b/>
        </w:rPr>
        <w:fldChar w:fldCharType="end"/>
      </w:r>
      <w:bookmarkEnd w:id="8"/>
      <w:r w:rsidRPr="00E01CE5">
        <w:rPr>
          <w:rFonts w:asciiTheme="majorBidi" w:hAnsiTheme="majorBidi" w:cstheme="majorBidi"/>
          <w:b/>
        </w:rPr>
        <w:t>.</w:t>
      </w:r>
      <w:r w:rsidRPr="00E01CE5">
        <w:rPr>
          <w:rFonts w:asciiTheme="majorBidi" w:hAnsiTheme="majorBidi" w:cstheme="majorBidi"/>
          <w:bCs/>
        </w:rPr>
        <w:t xml:space="preserve"> Stres</w:t>
      </w:r>
      <w:r w:rsidR="008A5379" w:rsidRPr="00E01CE5">
        <w:rPr>
          <w:rFonts w:asciiTheme="majorBidi" w:hAnsiTheme="majorBidi" w:cstheme="majorBidi"/>
          <w:bCs/>
        </w:rPr>
        <w:t xml:space="preserve">s-strain of </w:t>
      </w:r>
      <w:r w:rsidR="00AA54FB" w:rsidRPr="00E01CE5">
        <w:rPr>
          <w:rFonts w:asciiTheme="majorBidi" w:hAnsiTheme="majorBidi" w:cstheme="majorBidi"/>
          <w:bCs/>
        </w:rPr>
        <w:t xml:space="preserve">PLA/gelatin-forsterite </w:t>
      </w:r>
      <w:r w:rsidR="008A5379" w:rsidRPr="00E01CE5">
        <w:rPr>
          <w:rFonts w:asciiTheme="majorBidi" w:hAnsiTheme="majorBidi" w:cstheme="majorBidi"/>
          <w:bCs/>
        </w:rPr>
        <w:t>scaffold</w:t>
      </w:r>
      <w:r w:rsidR="004A3E5D" w:rsidRPr="00E01CE5">
        <w:rPr>
          <w:rFonts w:asciiTheme="majorBidi" w:hAnsiTheme="majorBidi" w:cstheme="majorBidi"/>
          <w:bCs/>
        </w:rPr>
        <w:t xml:space="preserve"> </w:t>
      </w:r>
    </w:p>
    <w:p w:rsidR="00E07D50" w:rsidRPr="00E01CE5" w:rsidRDefault="00E07D50" w:rsidP="004A3E5D">
      <w:pPr>
        <w:pStyle w:val="MDPI31text"/>
        <w:spacing w:after="240"/>
        <w:ind w:firstLine="432"/>
        <w:rPr>
          <w:rFonts w:asciiTheme="majorBidi" w:hAnsiTheme="majorBidi" w:cstheme="majorBidi"/>
        </w:rPr>
      </w:pPr>
      <w:r w:rsidRPr="00E01CE5">
        <w:rPr>
          <w:rFonts w:asciiTheme="majorBidi" w:hAnsiTheme="majorBidi" w:cstheme="majorBidi"/>
        </w:rPr>
        <w:t xml:space="preserve">The ability of </w:t>
      </w:r>
      <w:r w:rsidR="00AA54FB" w:rsidRPr="00E01CE5">
        <w:rPr>
          <w:rFonts w:asciiTheme="majorBidi" w:hAnsiTheme="majorBidi" w:cstheme="majorBidi"/>
        </w:rPr>
        <w:t xml:space="preserve">PLA/gelatin-forsterite </w:t>
      </w:r>
      <w:r w:rsidRPr="00E01CE5">
        <w:rPr>
          <w:rFonts w:asciiTheme="majorBidi" w:hAnsiTheme="majorBidi" w:cstheme="majorBidi"/>
        </w:rPr>
        <w:t>scaffold</w:t>
      </w:r>
      <w:r w:rsidR="004A3E5D" w:rsidRPr="00E01CE5">
        <w:rPr>
          <w:rFonts w:asciiTheme="majorBidi" w:hAnsiTheme="majorBidi" w:cstheme="majorBidi"/>
        </w:rPr>
        <w:t>s</w:t>
      </w:r>
      <w:r w:rsidR="00AA54FB" w:rsidRPr="00E01CE5">
        <w:rPr>
          <w:rFonts w:asciiTheme="majorBidi" w:hAnsiTheme="majorBidi" w:cstheme="majorBidi"/>
        </w:rPr>
        <w:t xml:space="preserve"> </w:t>
      </w:r>
      <w:r w:rsidRPr="00E01CE5">
        <w:rPr>
          <w:rFonts w:asciiTheme="majorBidi" w:hAnsiTheme="majorBidi" w:cstheme="majorBidi"/>
        </w:rPr>
        <w:t xml:space="preserve">in the formation of </w:t>
      </w:r>
      <w:r w:rsidR="009F00B4" w:rsidRPr="00E01CE5">
        <w:rPr>
          <w:rFonts w:asciiTheme="majorBidi" w:hAnsiTheme="majorBidi" w:cstheme="majorBidi"/>
        </w:rPr>
        <w:t>bone</w:t>
      </w:r>
      <w:r w:rsidRPr="00E01CE5">
        <w:rPr>
          <w:rFonts w:asciiTheme="majorBidi" w:hAnsiTheme="majorBidi" w:cstheme="majorBidi"/>
        </w:rPr>
        <w:t xml:space="preserve">-like </w:t>
      </w:r>
      <w:r w:rsidR="009F00B4" w:rsidRPr="00E01CE5">
        <w:rPr>
          <w:rFonts w:asciiTheme="majorBidi" w:hAnsiTheme="majorBidi" w:cstheme="majorBidi"/>
        </w:rPr>
        <w:t xml:space="preserve">apatite </w:t>
      </w:r>
      <w:r w:rsidRPr="00E01CE5">
        <w:rPr>
          <w:rFonts w:asciiTheme="majorBidi" w:hAnsiTheme="majorBidi" w:cstheme="majorBidi"/>
        </w:rPr>
        <w:t xml:space="preserve">on the </w:t>
      </w:r>
      <w:r w:rsidR="009F00B4" w:rsidRPr="00E01CE5">
        <w:rPr>
          <w:rFonts w:asciiTheme="majorBidi" w:hAnsiTheme="majorBidi" w:cstheme="majorBidi"/>
        </w:rPr>
        <w:t xml:space="preserve">scaffold </w:t>
      </w:r>
      <w:r w:rsidRPr="00E01CE5">
        <w:rPr>
          <w:rFonts w:asciiTheme="majorBidi" w:hAnsiTheme="majorBidi" w:cstheme="majorBidi"/>
        </w:rPr>
        <w:t xml:space="preserve">surface was evaluated using soaking in SBF solution. SEM images of </w:t>
      </w:r>
      <w:r w:rsidR="004A3E5D" w:rsidRPr="00E01CE5">
        <w:rPr>
          <w:rFonts w:asciiTheme="majorBidi" w:hAnsiTheme="majorBidi" w:cstheme="majorBidi"/>
        </w:rPr>
        <w:t>these</w:t>
      </w:r>
      <w:r w:rsidRPr="00E01CE5">
        <w:rPr>
          <w:rFonts w:asciiTheme="majorBidi" w:hAnsiTheme="majorBidi" w:cstheme="majorBidi"/>
        </w:rPr>
        <w:t xml:space="preserve"> scaffolds after immersion in SBF for 28 days are shown in </w:t>
      </w:r>
      <w:r w:rsidR="00A15FAA" w:rsidRPr="00E01CE5">
        <w:rPr>
          <w:rFonts w:asciiTheme="majorBidi" w:hAnsiTheme="majorBidi" w:cstheme="majorBidi"/>
        </w:rPr>
        <w:fldChar w:fldCharType="begin"/>
      </w:r>
      <w:r w:rsidR="00A15FAA" w:rsidRPr="00E01CE5">
        <w:rPr>
          <w:rFonts w:asciiTheme="majorBidi" w:hAnsiTheme="majorBidi" w:cstheme="majorBidi"/>
        </w:rPr>
        <w:instrText xml:space="preserve"> REF _Ref432711534 \h  \* MERGEFORMAT </w:instrText>
      </w:r>
      <w:r w:rsidR="00A15FAA" w:rsidRPr="00E01CE5">
        <w:rPr>
          <w:rFonts w:asciiTheme="majorBidi" w:hAnsiTheme="majorBidi" w:cstheme="majorBidi"/>
        </w:rPr>
      </w:r>
      <w:r w:rsidR="00A15FAA" w:rsidRPr="00E01CE5">
        <w:rPr>
          <w:rFonts w:asciiTheme="majorBidi" w:hAnsiTheme="majorBidi" w:cstheme="majorBidi"/>
        </w:rPr>
        <w:fldChar w:fldCharType="separate"/>
      </w:r>
      <w:r w:rsidR="00593DEE" w:rsidRPr="00593DEE">
        <w:rPr>
          <w:rFonts w:asciiTheme="majorBidi" w:hAnsiTheme="majorBidi" w:cstheme="majorBidi"/>
        </w:rPr>
        <w:t>Figure 7</w:t>
      </w:r>
      <w:r w:rsidR="00A15FAA" w:rsidRPr="00E01CE5">
        <w:rPr>
          <w:rFonts w:asciiTheme="majorBidi" w:hAnsiTheme="majorBidi" w:cstheme="majorBidi"/>
        </w:rPr>
        <w:fldChar w:fldCharType="end"/>
      </w:r>
      <w:r w:rsidRPr="00E01CE5">
        <w:rPr>
          <w:rFonts w:asciiTheme="majorBidi" w:hAnsiTheme="majorBidi" w:cstheme="majorBidi"/>
        </w:rPr>
        <w:t xml:space="preserve">. It was observed that the struts of </w:t>
      </w:r>
      <w:r w:rsidR="0063062B" w:rsidRPr="00E01CE5">
        <w:rPr>
          <w:rFonts w:asciiTheme="majorBidi" w:hAnsiTheme="majorBidi" w:cstheme="majorBidi"/>
        </w:rPr>
        <w:t xml:space="preserve">the </w:t>
      </w:r>
      <w:r w:rsidRPr="00E01CE5">
        <w:rPr>
          <w:rFonts w:asciiTheme="majorBidi" w:hAnsiTheme="majorBidi" w:cstheme="majorBidi"/>
        </w:rPr>
        <w:t>scaffold were covered by hydroxyapatite</w:t>
      </w:r>
      <w:r w:rsidR="009F00B4" w:rsidRPr="00E01CE5">
        <w:rPr>
          <w:rFonts w:asciiTheme="majorBidi" w:hAnsiTheme="majorBidi" w:cstheme="majorBidi"/>
        </w:rPr>
        <w:t xml:space="preserve"> (HA)</w:t>
      </w:r>
      <w:r w:rsidRPr="00E01CE5">
        <w:rPr>
          <w:rFonts w:asciiTheme="majorBidi" w:hAnsiTheme="majorBidi" w:cstheme="majorBidi"/>
        </w:rPr>
        <w:t xml:space="preserve"> crystals. This cover could be identified via famous cauliflower-like and globular shape of hydroxyapatite crystals confirming the bioactivity of </w:t>
      </w:r>
      <w:r w:rsidR="004A3E5D" w:rsidRPr="00E01CE5">
        <w:rPr>
          <w:rFonts w:asciiTheme="majorBidi" w:hAnsiTheme="majorBidi" w:cstheme="majorBidi"/>
        </w:rPr>
        <w:t>these scaffolds</w:t>
      </w:r>
      <w:r w:rsidRPr="00E01CE5">
        <w:rPr>
          <w:rFonts w:asciiTheme="majorBidi" w:hAnsiTheme="majorBidi" w:cstheme="majorBidi"/>
        </w:rPr>
        <w:t xml:space="preserve">. </w:t>
      </w:r>
    </w:p>
    <w:p w:rsidR="00E07D50" w:rsidRPr="00E01CE5" w:rsidRDefault="0096615D" w:rsidP="0096615D">
      <w:pPr>
        <w:pStyle w:val="MDPI31text"/>
        <w:jc w:val="center"/>
        <w:rPr>
          <w:rFonts w:asciiTheme="majorBidi" w:hAnsiTheme="majorBidi" w:cstheme="majorBidi"/>
        </w:rPr>
      </w:pPr>
      <w:r w:rsidRPr="00E01CE5">
        <w:rPr>
          <w:rFonts w:asciiTheme="majorBidi" w:hAnsiTheme="majorBidi" w:cstheme="majorBidi"/>
          <w:noProof/>
          <w:snapToGrid/>
          <w:lang w:eastAsia="en-US" w:bidi="ar-SA"/>
        </w:rPr>
        <w:drawing>
          <wp:inline distT="0" distB="0" distL="0" distR="0" wp14:anchorId="3EC31303" wp14:editId="5CBD3E0B">
            <wp:extent cx="4840789" cy="2088000"/>
            <wp:effectExtent l="19050" t="0" r="0" b="0"/>
            <wp:docPr id="18" name="Picture 17" descr="figure 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7.tif"/>
                    <pic:cNvPicPr/>
                  </pic:nvPicPr>
                  <pic:blipFill>
                    <a:blip r:embed="rId17" cstate="print"/>
                    <a:stretch>
                      <a:fillRect/>
                    </a:stretch>
                  </pic:blipFill>
                  <pic:spPr>
                    <a:xfrm>
                      <a:off x="0" y="0"/>
                      <a:ext cx="4840789" cy="2088000"/>
                    </a:xfrm>
                    <a:prstGeom prst="rect">
                      <a:avLst/>
                    </a:prstGeom>
                  </pic:spPr>
                </pic:pic>
              </a:graphicData>
            </a:graphic>
          </wp:inline>
        </w:drawing>
      </w:r>
    </w:p>
    <w:p w:rsidR="00E07D50" w:rsidRPr="00E01CE5" w:rsidRDefault="00E07D50" w:rsidP="004A3E5D">
      <w:pPr>
        <w:pStyle w:val="MDPI51figurecaption"/>
        <w:ind w:left="0"/>
        <w:rPr>
          <w:rFonts w:asciiTheme="majorBidi" w:hAnsiTheme="majorBidi" w:cstheme="majorBidi"/>
          <w:bCs/>
        </w:rPr>
      </w:pPr>
      <w:bookmarkStart w:id="9" w:name="_Ref432711534"/>
      <w:r w:rsidRPr="00E01CE5">
        <w:rPr>
          <w:rFonts w:asciiTheme="majorBidi" w:hAnsiTheme="majorBidi" w:cstheme="majorBidi"/>
          <w:b/>
        </w:rPr>
        <w:t xml:space="preserve">Figure </w:t>
      </w:r>
      <w:r w:rsidR="00FF12BA" w:rsidRPr="00E01CE5">
        <w:rPr>
          <w:rFonts w:asciiTheme="majorBidi" w:hAnsiTheme="majorBidi" w:cstheme="majorBidi"/>
          <w:b/>
        </w:rPr>
        <w:fldChar w:fldCharType="begin"/>
      </w:r>
      <w:r w:rsidRPr="00E01CE5">
        <w:rPr>
          <w:rFonts w:asciiTheme="majorBidi" w:hAnsiTheme="majorBidi" w:cstheme="majorBidi"/>
          <w:b/>
        </w:rPr>
        <w:instrText xml:space="preserve"> SEQ Figure \* ARABIC </w:instrText>
      </w:r>
      <w:r w:rsidR="00FF12BA" w:rsidRPr="00E01CE5">
        <w:rPr>
          <w:rFonts w:asciiTheme="majorBidi" w:hAnsiTheme="majorBidi" w:cstheme="majorBidi"/>
          <w:b/>
        </w:rPr>
        <w:fldChar w:fldCharType="separate"/>
      </w:r>
      <w:r w:rsidR="00593DEE">
        <w:rPr>
          <w:rFonts w:asciiTheme="majorBidi" w:hAnsiTheme="majorBidi" w:cstheme="majorBidi"/>
          <w:b/>
          <w:noProof/>
        </w:rPr>
        <w:t>7</w:t>
      </w:r>
      <w:r w:rsidR="00FF12BA" w:rsidRPr="00E01CE5">
        <w:rPr>
          <w:rFonts w:asciiTheme="majorBidi" w:hAnsiTheme="majorBidi" w:cstheme="majorBidi"/>
          <w:b/>
        </w:rPr>
        <w:fldChar w:fldCharType="end"/>
      </w:r>
      <w:bookmarkEnd w:id="9"/>
      <w:r w:rsidRPr="00E01CE5">
        <w:rPr>
          <w:rFonts w:asciiTheme="majorBidi" w:hAnsiTheme="majorBidi" w:cstheme="majorBidi"/>
          <w:b/>
        </w:rPr>
        <w:t>.</w:t>
      </w:r>
      <w:r w:rsidRPr="00E01CE5">
        <w:rPr>
          <w:rFonts w:asciiTheme="majorBidi" w:hAnsiTheme="majorBidi" w:cstheme="majorBidi"/>
          <w:bCs/>
        </w:rPr>
        <w:t xml:space="preserve"> Representati</w:t>
      </w:r>
      <w:r w:rsidR="004A3E5D" w:rsidRPr="00E01CE5">
        <w:rPr>
          <w:rFonts w:asciiTheme="majorBidi" w:hAnsiTheme="majorBidi" w:cstheme="majorBidi"/>
          <w:bCs/>
        </w:rPr>
        <w:t xml:space="preserve">ve SEM images of the </w:t>
      </w:r>
      <w:r w:rsidR="00AA54FB" w:rsidRPr="00E01CE5">
        <w:rPr>
          <w:rFonts w:asciiTheme="majorBidi" w:hAnsiTheme="majorBidi" w:cstheme="majorBidi"/>
          <w:bCs/>
        </w:rPr>
        <w:t xml:space="preserve">PLA/gelatin-forsterite </w:t>
      </w:r>
      <w:r w:rsidRPr="00E01CE5">
        <w:rPr>
          <w:rFonts w:asciiTheme="majorBidi" w:hAnsiTheme="majorBidi" w:cstheme="majorBidi"/>
          <w:bCs/>
        </w:rPr>
        <w:t>scaffold</w:t>
      </w:r>
      <w:r w:rsidR="004A3E5D" w:rsidRPr="00E01CE5">
        <w:rPr>
          <w:rFonts w:asciiTheme="majorBidi" w:hAnsiTheme="majorBidi" w:cstheme="majorBidi"/>
          <w:bCs/>
        </w:rPr>
        <w:t>s</w:t>
      </w:r>
      <w:r w:rsidR="00AA54FB" w:rsidRPr="00E01CE5">
        <w:rPr>
          <w:rFonts w:asciiTheme="majorBidi" w:hAnsiTheme="majorBidi" w:cstheme="majorBidi"/>
          <w:bCs/>
        </w:rPr>
        <w:t xml:space="preserve"> </w:t>
      </w:r>
      <w:r w:rsidR="004A3E5D" w:rsidRPr="00E01CE5">
        <w:rPr>
          <w:rFonts w:asciiTheme="majorBidi" w:hAnsiTheme="majorBidi" w:cstheme="majorBidi"/>
          <w:bCs/>
        </w:rPr>
        <w:t>after immersion</w:t>
      </w:r>
      <w:r w:rsidRPr="00E01CE5">
        <w:rPr>
          <w:rFonts w:asciiTheme="majorBidi" w:hAnsiTheme="majorBidi" w:cstheme="majorBidi"/>
          <w:bCs/>
        </w:rPr>
        <w:t xml:space="preserve"> in SBF </w:t>
      </w:r>
      <w:r w:rsidR="009F00B4" w:rsidRPr="00E01CE5">
        <w:rPr>
          <w:rFonts w:asciiTheme="majorBidi" w:hAnsiTheme="majorBidi" w:cstheme="majorBidi"/>
          <w:bCs/>
        </w:rPr>
        <w:t xml:space="preserve">for </w:t>
      </w:r>
      <w:r w:rsidR="008A5379" w:rsidRPr="00E01CE5">
        <w:rPr>
          <w:rFonts w:asciiTheme="majorBidi" w:hAnsiTheme="majorBidi" w:cstheme="majorBidi"/>
          <w:bCs/>
        </w:rPr>
        <w:t>28 days</w:t>
      </w:r>
    </w:p>
    <w:p w:rsidR="00E07D50" w:rsidRPr="00E01CE5" w:rsidRDefault="00E07D50" w:rsidP="00884C36">
      <w:pPr>
        <w:pStyle w:val="MDPI31text"/>
        <w:spacing w:after="240"/>
        <w:ind w:firstLine="432"/>
        <w:rPr>
          <w:rFonts w:asciiTheme="majorBidi" w:hAnsiTheme="majorBidi" w:cstheme="majorBidi"/>
        </w:rPr>
      </w:pPr>
      <w:r w:rsidRPr="00E01CE5">
        <w:rPr>
          <w:rFonts w:asciiTheme="majorBidi" w:hAnsiTheme="majorBidi" w:cstheme="majorBidi"/>
        </w:rPr>
        <w:t>It was reported that deposited crystals were not formed on the surface of pure</w:t>
      </w:r>
      <w:r w:rsidR="009F00B4" w:rsidRPr="00E01CE5">
        <w:rPr>
          <w:rFonts w:asciiTheme="majorBidi" w:hAnsiTheme="majorBidi" w:cstheme="majorBidi"/>
        </w:rPr>
        <w:t xml:space="preserve"> PLA</w:t>
      </w:r>
      <w:r w:rsidRPr="00E01CE5">
        <w:rPr>
          <w:rFonts w:asciiTheme="majorBidi" w:hAnsiTheme="majorBidi" w:cstheme="majorBidi"/>
        </w:rPr>
        <w:t xml:space="preserve"> scaffold immersed in SBF </w:t>
      </w:r>
      <w:r w:rsidR="009F00B4" w:rsidRPr="00E01CE5">
        <w:rPr>
          <w:rFonts w:asciiTheme="majorBidi" w:hAnsiTheme="majorBidi" w:cstheme="majorBidi"/>
        </w:rPr>
        <w:t xml:space="preserve">for </w:t>
      </w:r>
      <w:r w:rsidRPr="00E01CE5">
        <w:rPr>
          <w:rFonts w:asciiTheme="majorBidi" w:hAnsiTheme="majorBidi" w:cstheme="majorBidi"/>
        </w:rPr>
        <w:t xml:space="preserve">35 weeks </w:t>
      </w:r>
      <w:r w:rsidR="00FF12BA" w:rsidRPr="00E01CE5">
        <w:rPr>
          <w:rFonts w:asciiTheme="majorBidi" w:hAnsiTheme="majorBidi" w:cstheme="majorBidi"/>
        </w:rPr>
        <w:fldChar w:fldCharType="begin" w:fldLock="1"/>
      </w:r>
      <w:r w:rsidR="00950E9E" w:rsidRPr="00E01CE5">
        <w:rPr>
          <w:rFonts w:asciiTheme="majorBidi" w:hAnsiTheme="majorBidi" w:cstheme="majorBidi"/>
        </w:rPr>
        <w:instrText>ADDIN CSL_CITATION { "citationItems" : [ { "id" : "ITEM-1", "itemData" : { "author" : [ { "dropping-particle" : "", "family" : "Shikinami", "given" : "Y", "non-dropping-particle" : "", "parse-names" : false, "suffix" : "" }, { "dropping-particle" : "", "family" : "Okuno", "given" : "M", "non-dropping-particle" : "", "parse-names" : false, "suffix" : "" } ], "container-title" : "Biomaterials", "id" : "ITEM-1", "issued" : { "date-parts" : [ [ "1999" ] ] }, "page" : "859-877", "title" : "Bioresorbable devices made of forged composites of hydroxyapatite ( HA ) particles and poly- L -lactide ( PLLA ): Part I . Basic characteristics", "type" : "article-journal", "volume" : "20" }, "uris" : [ "http://www.mendeley.com/documents/?uuid=2bd05397-5c80-4d40-86a9-2fa27833adcc" ] } ], "mendeley" : { "formattedCitation" : "[54]", "plainTextFormattedCitation" : "[54]", "previouslyFormattedCitation" : "[54]" }, "properties" : { "noteIndex" : 0 }, "schema" : "https://github.com/citation-style-language/schema/raw/master/csl-citation.json" }</w:instrText>
      </w:r>
      <w:r w:rsidR="00FF12BA" w:rsidRPr="00E01CE5">
        <w:rPr>
          <w:rFonts w:asciiTheme="majorBidi" w:hAnsiTheme="majorBidi" w:cstheme="majorBidi"/>
        </w:rPr>
        <w:fldChar w:fldCharType="separate"/>
      </w:r>
      <w:r w:rsidR="00020179" w:rsidRPr="00E01CE5">
        <w:rPr>
          <w:rFonts w:asciiTheme="majorBidi" w:hAnsiTheme="majorBidi" w:cstheme="majorBidi"/>
          <w:noProof/>
        </w:rPr>
        <w:t>[54]</w:t>
      </w:r>
      <w:r w:rsidR="00FF12BA" w:rsidRPr="00E01CE5">
        <w:rPr>
          <w:rFonts w:asciiTheme="majorBidi" w:hAnsiTheme="majorBidi" w:cstheme="majorBidi"/>
        </w:rPr>
        <w:fldChar w:fldCharType="end"/>
      </w:r>
      <w:r w:rsidRPr="00E01CE5">
        <w:rPr>
          <w:rFonts w:asciiTheme="majorBidi" w:hAnsiTheme="majorBidi" w:cstheme="majorBidi"/>
        </w:rPr>
        <w:t xml:space="preserve">. However, our results showed that the combination of PLA and gelatin-forsterite could provide a good substrate for </w:t>
      </w:r>
      <w:r w:rsidR="009F00B4" w:rsidRPr="00E01CE5">
        <w:rPr>
          <w:rFonts w:asciiTheme="majorBidi" w:hAnsiTheme="majorBidi" w:cstheme="majorBidi"/>
        </w:rPr>
        <w:t>HA deposition</w:t>
      </w:r>
      <w:r w:rsidRPr="00E01CE5">
        <w:rPr>
          <w:rFonts w:asciiTheme="majorBidi" w:hAnsiTheme="majorBidi" w:cstheme="majorBidi"/>
        </w:rPr>
        <w:t>.</w:t>
      </w:r>
      <w:r w:rsidR="00272BF2" w:rsidRPr="00E01CE5">
        <w:rPr>
          <w:rFonts w:asciiTheme="majorBidi" w:hAnsiTheme="majorBidi" w:cstheme="majorBidi"/>
        </w:rPr>
        <w:t xml:space="preserve"> This </w:t>
      </w:r>
      <w:r w:rsidR="00B21D0A" w:rsidRPr="00E01CE5">
        <w:rPr>
          <w:rFonts w:asciiTheme="majorBidi" w:hAnsiTheme="majorBidi" w:cstheme="majorBidi"/>
        </w:rPr>
        <w:t>could</w:t>
      </w:r>
      <w:r w:rsidR="00272BF2" w:rsidRPr="00E01CE5">
        <w:rPr>
          <w:rFonts w:asciiTheme="majorBidi" w:hAnsiTheme="majorBidi" w:cstheme="majorBidi"/>
        </w:rPr>
        <w:t xml:space="preserve"> be due to the presence of forsterite </w:t>
      </w:r>
      <w:r w:rsidR="00272BF2" w:rsidRPr="00E01CE5">
        <w:rPr>
          <w:rFonts w:asciiTheme="majorBidi" w:hAnsiTheme="majorBidi" w:cstheme="majorBidi"/>
          <w:noProof/>
        </w:rPr>
        <w:t>nanopo</w:t>
      </w:r>
      <w:r w:rsidR="00265523" w:rsidRPr="00E01CE5">
        <w:rPr>
          <w:rFonts w:asciiTheme="majorBidi" w:hAnsiTheme="majorBidi" w:cstheme="majorBidi"/>
          <w:noProof/>
        </w:rPr>
        <w:t>w</w:t>
      </w:r>
      <w:r w:rsidR="00272BF2" w:rsidRPr="00E01CE5">
        <w:rPr>
          <w:rFonts w:asciiTheme="majorBidi" w:hAnsiTheme="majorBidi" w:cstheme="majorBidi"/>
          <w:noProof/>
        </w:rPr>
        <w:t>der</w:t>
      </w:r>
      <w:r w:rsidR="00272BF2" w:rsidRPr="00E01CE5">
        <w:rPr>
          <w:rFonts w:asciiTheme="majorBidi" w:hAnsiTheme="majorBidi" w:cstheme="majorBidi"/>
        </w:rPr>
        <w:t xml:space="preserve"> and its role to have a bioactive scaffold</w:t>
      </w:r>
      <w:r w:rsidRPr="00E01CE5">
        <w:rPr>
          <w:rFonts w:asciiTheme="majorBidi" w:hAnsiTheme="majorBidi" w:cstheme="majorBidi"/>
        </w:rPr>
        <w:t>.</w:t>
      </w:r>
      <w:r w:rsidR="00884C36" w:rsidRPr="00E01CE5">
        <w:rPr>
          <w:rFonts w:asciiTheme="majorBidi" w:hAnsiTheme="majorBidi" w:cstheme="majorBidi"/>
        </w:rPr>
        <w:t xml:space="preserve"> </w:t>
      </w:r>
      <w:r w:rsidR="00403734" w:rsidRPr="00E01CE5">
        <w:rPr>
          <w:rFonts w:asciiTheme="majorBidi" w:hAnsiTheme="majorBidi" w:cstheme="majorBidi"/>
        </w:rPr>
        <w:t>Recent results showed significantly higher potential of forsterite for in vivo bone formation than other bioactive cer</w:t>
      </w:r>
      <w:r w:rsidR="007C3180" w:rsidRPr="00E01CE5">
        <w:rPr>
          <w:rFonts w:asciiTheme="majorBidi" w:hAnsiTheme="majorBidi" w:cstheme="majorBidi"/>
        </w:rPr>
        <w:t>amics such as bioactive glass</w:t>
      </w:r>
      <w:r w:rsidR="00B21D0A" w:rsidRPr="00E01CE5">
        <w:rPr>
          <w:rFonts w:asciiTheme="majorBidi" w:hAnsiTheme="majorBidi" w:cstheme="majorBidi"/>
        </w:rPr>
        <w:t xml:space="preserve"> </w:t>
      </w:r>
      <w:r w:rsidR="00FF12BA" w:rsidRPr="00E01CE5">
        <w:rPr>
          <w:rFonts w:asciiTheme="majorBidi" w:hAnsiTheme="majorBidi" w:cstheme="majorBidi"/>
        </w:rPr>
        <w:fldChar w:fldCharType="begin" w:fldLock="1"/>
      </w:r>
      <w:r w:rsidR="007758C9" w:rsidRPr="00E01CE5">
        <w:rPr>
          <w:rFonts w:asciiTheme="majorBidi" w:hAnsiTheme="majorBidi" w:cstheme="majorBidi"/>
        </w:rPr>
        <w:instrText>ADDIN CSL_CITATION { "citationItems" : [ { "id" : "ITEM-1", "itemData" : { "ISSN" : "0167-577X", "author" : [ { "dropping-particle" : "", "family" : "Fathi", "given" : "M H", "non-dropping-particle" : "", "parse-names" : false, "suffix" : "" }, { "dropping-particle" : "", "family" : "Kharaziha", "given" : "M", "non-dropping-particle" : "", "parse-names" : false, "suffix" : "" } ], "container-title" : "Materials Letters", "id" : "ITEM-1", "issue" : "17", "issued" : { "date-parts" : [ [ "2009" ] ] }, "page" : "1455-1458", "publisher" : "Elsevier", "title" : "Two-step sintering of dense, nanostructural forsterite", "type" : "article-journal", "volume" : "63" }, "uris" : [ "http://www.mendeley.com/documents/?uuid=1052c5c3-13a0-4e69-8676-a6b23598ff98" ] }, { "id" : "ITEM-2", "itemData" : { "ISSN" : "1744-7402", "author" : [ { "dropping-particle" : "", "family" : "Forghani", "given" : "Anoosha", "non-dropping-particle" : "", "parse-names" : false, "suffix" : "" }, { "dropping-particle" : "", "family" : "Mapar", "given" : "Mahta", "non-dropping-particle" : "", "parse-names" : false, "suffix" : "" }, { "dropping-particle" : "", "family" : "Kharaziha", "given" : "Mahshid", "non-dropping-particle" : "", "parse-names" : false, "suffix" : "" }, { "dropping-particle" : "", "family" : "Fathi", "given" : "Mohammad H", "non-dropping-particle" : "", "parse-names" : false, "suffix" : "" }, { "dropping-particle" : "", "family" : "Fesharaki", "given" : "Mehrafarin", "non-dropping-particle" : "", "parse-names" : false, "suffix" : "" } ], "container-title" : "International Journal of Applied Ceramic Technology", "id" : "ITEM-2", "issue" : "s1", "issued" : { "date-parts" : [ [ "2013" ] ] }, "page" : "E282-E289", "publisher" : "Wiley Online Library", "title" : "Novel Fluorapatite\u2010Forsterite Nanocomposite Powder for Oral Bone Defects", "type" : "article-journal", "volume" : "10" }, "uris" : [ "http://www.mendeley.com/documents/?uuid=ac081c3b-1e74-4fe6-a757-8bbfe79b1131" ] } ], "mendeley" : { "formattedCitation" : "[40,41]", "plainTextFormattedCitation" : "[40,41]", "previouslyFormattedCitation" : "[40,41]" }, "properties" : { "noteIndex" : 0 }, "schema" : "https://github.com/citation-style-language/schema/raw/master/csl-citation.json" }</w:instrText>
      </w:r>
      <w:r w:rsidR="00FF12BA" w:rsidRPr="00E01CE5">
        <w:rPr>
          <w:rFonts w:asciiTheme="majorBidi" w:hAnsiTheme="majorBidi" w:cstheme="majorBidi"/>
        </w:rPr>
        <w:fldChar w:fldCharType="separate"/>
      </w:r>
      <w:r w:rsidR="007758C9" w:rsidRPr="00E01CE5">
        <w:rPr>
          <w:rFonts w:asciiTheme="majorBidi" w:hAnsiTheme="majorBidi" w:cstheme="majorBidi"/>
          <w:noProof/>
        </w:rPr>
        <w:t>[40,41]</w:t>
      </w:r>
      <w:r w:rsidR="00FF12BA" w:rsidRPr="00E01CE5">
        <w:rPr>
          <w:rFonts w:asciiTheme="majorBidi" w:hAnsiTheme="majorBidi" w:cstheme="majorBidi"/>
        </w:rPr>
        <w:fldChar w:fldCharType="end"/>
      </w:r>
      <w:r w:rsidR="00403734" w:rsidRPr="00E01CE5">
        <w:rPr>
          <w:rFonts w:asciiTheme="majorBidi" w:hAnsiTheme="majorBidi" w:cstheme="majorBidi"/>
        </w:rPr>
        <w:t xml:space="preserve">. </w:t>
      </w:r>
      <w:r w:rsidR="00117A45" w:rsidRPr="00E01CE5">
        <w:rPr>
          <w:rFonts w:asciiTheme="majorBidi" w:hAnsiTheme="majorBidi" w:cstheme="majorBidi"/>
        </w:rPr>
        <w:t>Therefore, the presence o</w:t>
      </w:r>
      <w:r w:rsidR="001229E2" w:rsidRPr="00E01CE5">
        <w:rPr>
          <w:rFonts w:asciiTheme="majorBidi" w:hAnsiTheme="majorBidi" w:cstheme="majorBidi"/>
        </w:rPr>
        <w:t>f forsterite nanopowder within</w:t>
      </w:r>
      <w:r w:rsidR="00117A45" w:rsidRPr="00E01CE5">
        <w:rPr>
          <w:rFonts w:asciiTheme="majorBidi" w:hAnsiTheme="majorBidi" w:cstheme="majorBidi"/>
        </w:rPr>
        <w:t xml:space="preserve"> </w:t>
      </w:r>
      <w:r w:rsidR="001229E2" w:rsidRPr="00E01CE5">
        <w:rPr>
          <w:rFonts w:asciiTheme="majorBidi" w:hAnsiTheme="majorBidi" w:cstheme="majorBidi"/>
        </w:rPr>
        <w:t>3D</w:t>
      </w:r>
      <w:r w:rsidR="00117A45" w:rsidRPr="00E01CE5">
        <w:rPr>
          <w:rFonts w:asciiTheme="majorBidi" w:hAnsiTheme="majorBidi" w:cstheme="majorBidi"/>
        </w:rPr>
        <w:t xml:space="preserve"> scaffolds with appropriate pore size could provide a promising construct for bone tissue engineering application.</w:t>
      </w:r>
    </w:p>
    <w:p w:rsidR="00E07D50" w:rsidRPr="00E01CE5" w:rsidRDefault="00E07D50" w:rsidP="00E83C54">
      <w:pPr>
        <w:pStyle w:val="MDPI21heading1"/>
        <w:rPr>
          <w:rFonts w:asciiTheme="majorBidi" w:hAnsiTheme="majorBidi" w:cstheme="majorBidi"/>
        </w:rPr>
      </w:pPr>
      <w:r w:rsidRPr="00E01CE5">
        <w:rPr>
          <w:rFonts w:asciiTheme="majorBidi" w:hAnsiTheme="majorBidi" w:cstheme="majorBidi"/>
        </w:rPr>
        <w:t>4</w:t>
      </w:r>
      <w:r w:rsidR="00E83C54" w:rsidRPr="00E01CE5">
        <w:rPr>
          <w:rFonts w:asciiTheme="majorBidi" w:hAnsiTheme="majorBidi" w:cstheme="majorBidi"/>
        </w:rPr>
        <w:t>.</w:t>
      </w:r>
      <w:r w:rsidRPr="00E01CE5">
        <w:rPr>
          <w:rFonts w:asciiTheme="majorBidi" w:hAnsiTheme="majorBidi" w:cstheme="majorBidi"/>
        </w:rPr>
        <w:t xml:space="preserve"> Conclusions </w:t>
      </w:r>
    </w:p>
    <w:p w:rsidR="00817298" w:rsidRPr="00E01CE5" w:rsidRDefault="00117A45" w:rsidP="0017776C">
      <w:pPr>
        <w:pStyle w:val="MDPI31text"/>
        <w:spacing w:after="240"/>
        <w:ind w:firstLine="432"/>
        <w:rPr>
          <w:rFonts w:asciiTheme="majorBidi" w:hAnsiTheme="majorBidi" w:cstheme="majorBidi"/>
        </w:rPr>
      </w:pPr>
      <w:r w:rsidRPr="00E01CE5">
        <w:rPr>
          <w:rFonts w:asciiTheme="majorBidi" w:hAnsiTheme="majorBidi" w:cstheme="majorBidi"/>
        </w:rPr>
        <w:lastRenderedPageBreak/>
        <w:t>This</w:t>
      </w:r>
      <w:r w:rsidR="00E07D50" w:rsidRPr="00E01CE5">
        <w:rPr>
          <w:rFonts w:asciiTheme="majorBidi" w:hAnsiTheme="majorBidi" w:cstheme="majorBidi"/>
        </w:rPr>
        <w:t xml:space="preserve"> study was </w:t>
      </w:r>
      <w:r w:rsidRPr="00E01CE5">
        <w:rPr>
          <w:rFonts w:asciiTheme="majorBidi" w:hAnsiTheme="majorBidi" w:cstheme="majorBidi"/>
        </w:rPr>
        <w:t>focused on the development of novel</w:t>
      </w:r>
      <w:r w:rsidR="00E07D50" w:rsidRPr="00E01CE5">
        <w:rPr>
          <w:rFonts w:asciiTheme="majorBidi" w:hAnsiTheme="majorBidi" w:cstheme="majorBidi"/>
        </w:rPr>
        <w:t xml:space="preserve"> scaffolds of PLA microfibers combined with nanocomposite </w:t>
      </w:r>
      <w:r w:rsidRPr="00E01CE5">
        <w:rPr>
          <w:rFonts w:asciiTheme="majorBidi" w:hAnsiTheme="majorBidi" w:cstheme="majorBidi"/>
        </w:rPr>
        <w:t>gelatin-forsterite fibrous layer for bone tissue engineering application</w:t>
      </w:r>
      <w:r w:rsidR="00E07D50" w:rsidRPr="00E01CE5">
        <w:rPr>
          <w:rFonts w:asciiTheme="majorBidi" w:hAnsiTheme="majorBidi" w:cstheme="majorBidi"/>
        </w:rPr>
        <w:t xml:space="preserve">. </w:t>
      </w:r>
      <w:r w:rsidR="00E83C54" w:rsidRPr="00E01CE5">
        <w:rPr>
          <w:rFonts w:asciiTheme="majorBidi" w:hAnsiTheme="majorBidi" w:cstheme="majorBidi"/>
        </w:rPr>
        <w:t xml:space="preserve">The emphasis was put on the formation of PLA/gelatin-forsterite scaffold with </w:t>
      </w:r>
      <w:r w:rsidR="00F21C5D" w:rsidRPr="00E01CE5">
        <w:rPr>
          <w:rFonts w:asciiTheme="majorBidi" w:hAnsiTheme="majorBidi" w:cstheme="majorBidi"/>
        </w:rPr>
        <w:t xml:space="preserve">lower </w:t>
      </w:r>
      <w:r w:rsidR="00E83C54" w:rsidRPr="00E01CE5">
        <w:rPr>
          <w:rFonts w:asciiTheme="majorBidi" w:hAnsiTheme="majorBidi" w:cstheme="majorBidi"/>
        </w:rPr>
        <w:t>pore</w:t>
      </w:r>
      <w:r w:rsidR="00F21C5D" w:rsidRPr="00E01CE5">
        <w:rPr>
          <w:rFonts w:asciiTheme="majorBidi" w:hAnsiTheme="majorBidi" w:cstheme="majorBidi"/>
        </w:rPr>
        <w:t xml:space="preserve"> size than</w:t>
      </w:r>
      <w:r w:rsidR="00E83C54" w:rsidRPr="00E01CE5">
        <w:rPr>
          <w:rFonts w:asciiTheme="majorBidi" w:hAnsiTheme="majorBidi" w:cstheme="majorBidi"/>
        </w:rPr>
        <w:t xml:space="preserve"> </w:t>
      </w:r>
      <w:r w:rsidR="00F21C5D" w:rsidRPr="00E01CE5">
        <w:rPr>
          <w:rFonts w:asciiTheme="majorBidi" w:hAnsiTheme="majorBidi" w:cstheme="majorBidi"/>
        </w:rPr>
        <w:t>that of</w:t>
      </w:r>
      <w:r w:rsidR="00E83C54" w:rsidRPr="00E01CE5">
        <w:rPr>
          <w:rFonts w:asciiTheme="majorBidi" w:hAnsiTheme="majorBidi" w:cstheme="majorBidi"/>
        </w:rPr>
        <w:t xml:space="preserve"> PLA </w:t>
      </w:r>
      <w:r w:rsidR="00B71A71" w:rsidRPr="00E01CE5">
        <w:rPr>
          <w:rFonts w:asciiTheme="majorBidi" w:hAnsiTheme="majorBidi" w:cstheme="majorBidi"/>
        </w:rPr>
        <w:t>one</w:t>
      </w:r>
      <w:r w:rsidR="00E83C54" w:rsidRPr="00E01CE5">
        <w:rPr>
          <w:rFonts w:asciiTheme="majorBidi" w:hAnsiTheme="majorBidi" w:cstheme="majorBidi"/>
        </w:rPr>
        <w:t xml:space="preserve">, as the main novelty of this study. </w:t>
      </w:r>
      <w:r w:rsidR="00E07D50" w:rsidRPr="00E01CE5">
        <w:rPr>
          <w:rFonts w:asciiTheme="majorBidi" w:hAnsiTheme="majorBidi" w:cstheme="majorBidi"/>
        </w:rPr>
        <w:t xml:space="preserve">Results indicated that </w:t>
      </w:r>
      <w:r w:rsidR="004A3E5D" w:rsidRPr="00E01CE5">
        <w:rPr>
          <w:rFonts w:asciiTheme="majorBidi" w:hAnsiTheme="majorBidi" w:cstheme="majorBidi"/>
        </w:rPr>
        <w:t xml:space="preserve">hierarchical </w:t>
      </w:r>
      <w:r w:rsidR="00E07D50" w:rsidRPr="00E01CE5">
        <w:rPr>
          <w:rFonts w:asciiTheme="majorBidi" w:hAnsiTheme="majorBidi" w:cstheme="majorBidi"/>
        </w:rPr>
        <w:t>scaffold</w:t>
      </w:r>
      <w:r w:rsidR="004A3E5D" w:rsidRPr="00E01CE5">
        <w:rPr>
          <w:rFonts w:asciiTheme="majorBidi" w:hAnsiTheme="majorBidi" w:cstheme="majorBidi"/>
        </w:rPr>
        <w:t xml:space="preserve">s, </w:t>
      </w:r>
      <w:r w:rsidR="004A3E5D" w:rsidRPr="00E01CE5">
        <w:rPr>
          <w:rFonts w:asciiTheme="majorBidi" w:hAnsiTheme="majorBidi" w:cstheme="majorBidi"/>
          <w:szCs w:val="20"/>
          <w:lang w:bidi="fa-IR"/>
        </w:rPr>
        <w:t>fabricated using FDM and ES,</w:t>
      </w:r>
      <w:r w:rsidR="001A7C39" w:rsidRPr="00E01CE5">
        <w:rPr>
          <w:rFonts w:asciiTheme="majorBidi" w:hAnsiTheme="majorBidi" w:cstheme="majorBidi"/>
        </w:rPr>
        <w:t xml:space="preserve"> </w:t>
      </w:r>
      <w:r w:rsidR="00B71A71" w:rsidRPr="00E01CE5">
        <w:rPr>
          <w:rFonts w:asciiTheme="majorBidi" w:hAnsiTheme="majorBidi" w:cstheme="majorBidi"/>
        </w:rPr>
        <w:t>revealed</w:t>
      </w:r>
      <w:r w:rsidR="00E07D50" w:rsidRPr="00E01CE5">
        <w:rPr>
          <w:rFonts w:asciiTheme="majorBidi" w:hAnsiTheme="majorBidi" w:cstheme="majorBidi"/>
        </w:rPr>
        <w:t xml:space="preserve"> 52% increase in elastic modulus rather than the pure one owing to the presence of forsterite nanopowder incorporated within gelatin matrix. In addition, immersing the </w:t>
      </w:r>
      <w:r w:rsidR="000B71C6" w:rsidRPr="00E01CE5">
        <w:rPr>
          <w:rFonts w:asciiTheme="majorBidi" w:hAnsiTheme="majorBidi" w:cstheme="majorBidi"/>
        </w:rPr>
        <w:t xml:space="preserve">PLA/gelatin-forsterite </w:t>
      </w:r>
      <w:r w:rsidR="00E07D50" w:rsidRPr="00E01CE5">
        <w:rPr>
          <w:rFonts w:asciiTheme="majorBidi" w:hAnsiTheme="majorBidi" w:cstheme="majorBidi"/>
        </w:rPr>
        <w:t>scaffold</w:t>
      </w:r>
      <w:r w:rsidR="004A3E5D" w:rsidRPr="00E01CE5">
        <w:rPr>
          <w:rFonts w:asciiTheme="majorBidi" w:hAnsiTheme="majorBidi" w:cstheme="majorBidi"/>
        </w:rPr>
        <w:t>s</w:t>
      </w:r>
      <w:r w:rsidR="000B71C6" w:rsidRPr="00E01CE5">
        <w:rPr>
          <w:rFonts w:asciiTheme="majorBidi" w:hAnsiTheme="majorBidi" w:cstheme="majorBidi"/>
        </w:rPr>
        <w:t xml:space="preserve"> </w:t>
      </w:r>
      <w:r w:rsidR="00E07D50" w:rsidRPr="00E01CE5">
        <w:rPr>
          <w:rFonts w:asciiTheme="majorBidi" w:hAnsiTheme="majorBidi" w:cstheme="majorBidi"/>
        </w:rPr>
        <w:t xml:space="preserve">in SBF </w:t>
      </w:r>
      <w:r w:rsidR="000B71C6" w:rsidRPr="00E01CE5">
        <w:rPr>
          <w:rFonts w:asciiTheme="majorBidi" w:hAnsiTheme="majorBidi" w:cstheme="majorBidi"/>
        </w:rPr>
        <w:t xml:space="preserve">solution </w:t>
      </w:r>
      <w:r w:rsidR="00E07D50" w:rsidRPr="00E01CE5">
        <w:rPr>
          <w:rFonts w:asciiTheme="majorBidi" w:hAnsiTheme="majorBidi" w:cstheme="majorBidi"/>
        </w:rPr>
        <w:t xml:space="preserve">showed </w:t>
      </w:r>
      <w:r w:rsidR="006D5865" w:rsidRPr="00E01CE5">
        <w:rPr>
          <w:rFonts w:asciiTheme="majorBidi" w:hAnsiTheme="majorBidi" w:cstheme="majorBidi"/>
        </w:rPr>
        <w:t xml:space="preserve">the </w:t>
      </w:r>
      <w:r w:rsidR="00E07D50" w:rsidRPr="00E01CE5">
        <w:rPr>
          <w:rFonts w:asciiTheme="majorBidi" w:hAnsiTheme="majorBidi" w:cstheme="majorBidi"/>
        </w:rPr>
        <w:t xml:space="preserve">significant formation of </w:t>
      </w:r>
      <w:r w:rsidRPr="00E01CE5">
        <w:rPr>
          <w:rFonts w:asciiTheme="majorBidi" w:hAnsiTheme="majorBidi" w:cstheme="majorBidi"/>
        </w:rPr>
        <w:t>bone</w:t>
      </w:r>
      <w:r w:rsidR="008C563C" w:rsidRPr="00E01CE5">
        <w:rPr>
          <w:rFonts w:asciiTheme="majorBidi" w:hAnsiTheme="majorBidi" w:cstheme="majorBidi"/>
        </w:rPr>
        <w:t>-</w:t>
      </w:r>
      <w:r w:rsidRPr="00E01CE5">
        <w:rPr>
          <w:rFonts w:asciiTheme="majorBidi" w:hAnsiTheme="majorBidi" w:cstheme="majorBidi"/>
        </w:rPr>
        <w:t xml:space="preserve">like apatite </w:t>
      </w:r>
      <w:r w:rsidR="00E07D50" w:rsidRPr="00E01CE5">
        <w:rPr>
          <w:rFonts w:asciiTheme="majorBidi" w:hAnsiTheme="majorBidi" w:cstheme="majorBidi"/>
        </w:rPr>
        <w:t>on the surface of the struts.</w:t>
      </w:r>
      <w:r w:rsidR="00F01043" w:rsidRPr="00E01CE5">
        <w:rPr>
          <w:rFonts w:asciiTheme="majorBidi" w:hAnsiTheme="majorBidi" w:cstheme="majorBidi"/>
        </w:rPr>
        <w:t xml:space="preserve"> </w:t>
      </w:r>
      <w:r w:rsidR="00E07D50" w:rsidRPr="00E01CE5">
        <w:rPr>
          <w:rFonts w:asciiTheme="majorBidi" w:hAnsiTheme="majorBidi" w:cstheme="majorBidi"/>
        </w:rPr>
        <w:t>It was concluded that the proposed scaffold</w:t>
      </w:r>
      <w:r w:rsidR="004A3E5D" w:rsidRPr="00E01CE5">
        <w:rPr>
          <w:rFonts w:asciiTheme="majorBidi" w:hAnsiTheme="majorBidi" w:cstheme="majorBidi"/>
        </w:rPr>
        <w:t>s</w:t>
      </w:r>
      <w:r w:rsidR="001A7C39" w:rsidRPr="00E01CE5">
        <w:rPr>
          <w:rFonts w:asciiTheme="majorBidi" w:hAnsiTheme="majorBidi" w:cstheme="majorBidi"/>
        </w:rPr>
        <w:t>, as a bio-composite</w:t>
      </w:r>
      <w:r w:rsidR="004A3E5D" w:rsidRPr="00E01CE5">
        <w:rPr>
          <w:rFonts w:asciiTheme="majorBidi" w:hAnsiTheme="majorBidi" w:cstheme="majorBidi"/>
        </w:rPr>
        <w:t xml:space="preserve"> </w:t>
      </w:r>
      <w:r w:rsidR="004A3E5D" w:rsidRPr="00E01CE5">
        <w:rPr>
          <w:rFonts w:asciiTheme="majorBidi" w:hAnsiTheme="majorBidi" w:cstheme="majorBidi"/>
          <w:szCs w:val="20"/>
          <w:lang w:bidi="fa-IR"/>
        </w:rPr>
        <w:t>fabricated using a combinational trend</w:t>
      </w:r>
      <w:r w:rsidR="001A7C39" w:rsidRPr="00E01CE5">
        <w:rPr>
          <w:rFonts w:asciiTheme="majorBidi" w:hAnsiTheme="majorBidi" w:cstheme="majorBidi"/>
        </w:rPr>
        <w:t>,</w:t>
      </w:r>
      <w:r w:rsidR="00E07D50" w:rsidRPr="00E01CE5">
        <w:rPr>
          <w:rFonts w:asciiTheme="majorBidi" w:hAnsiTheme="majorBidi" w:cstheme="majorBidi"/>
        </w:rPr>
        <w:t xml:space="preserve"> provide appropriate mechanical and biological properties. Based on the achieved results, </w:t>
      </w:r>
      <w:r w:rsidR="004A3E5D" w:rsidRPr="00E01CE5">
        <w:rPr>
          <w:rFonts w:asciiTheme="majorBidi" w:hAnsiTheme="majorBidi" w:cstheme="majorBidi"/>
        </w:rPr>
        <w:t xml:space="preserve">these </w:t>
      </w:r>
      <w:r w:rsidR="00E07D50" w:rsidRPr="00E01CE5">
        <w:rPr>
          <w:rFonts w:asciiTheme="majorBidi" w:hAnsiTheme="majorBidi" w:cstheme="majorBidi"/>
        </w:rPr>
        <w:t>scaffold</w:t>
      </w:r>
      <w:r w:rsidR="004A3E5D" w:rsidRPr="00E01CE5">
        <w:rPr>
          <w:rFonts w:asciiTheme="majorBidi" w:hAnsiTheme="majorBidi" w:cstheme="majorBidi"/>
        </w:rPr>
        <w:t>s</w:t>
      </w:r>
      <w:r w:rsidR="00E07D50" w:rsidRPr="00E01CE5">
        <w:rPr>
          <w:rFonts w:asciiTheme="majorBidi" w:hAnsiTheme="majorBidi" w:cstheme="majorBidi"/>
        </w:rPr>
        <w:t xml:space="preserve"> of PLA and gelatin-forsterite had appropriate mechanical and biological properties, so that it can be applied as a bioactive bone substitute in maxillofacial </w:t>
      </w:r>
      <w:r w:rsidR="00E07D50" w:rsidRPr="00E01CE5">
        <w:rPr>
          <w:rFonts w:asciiTheme="majorBidi" w:hAnsiTheme="majorBidi" w:cstheme="majorBidi"/>
          <w:noProof/>
        </w:rPr>
        <w:t>applications</w:t>
      </w:r>
      <w:r w:rsidR="00E07D50" w:rsidRPr="00E01CE5">
        <w:rPr>
          <w:rFonts w:asciiTheme="majorBidi" w:hAnsiTheme="majorBidi" w:cstheme="majorBidi"/>
        </w:rPr>
        <w:t>.</w:t>
      </w:r>
    </w:p>
    <w:p w:rsidR="00DB7BB1" w:rsidRPr="00E01CE5" w:rsidRDefault="00DB7BB1" w:rsidP="00DB7BB1">
      <w:pPr>
        <w:pStyle w:val="MDPI31text"/>
        <w:rPr>
          <w:rFonts w:asciiTheme="majorBidi" w:hAnsiTheme="majorBidi" w:cstheme="majorBidi"/>
        </w:rPr>
      </w:pPr>
    </w:p>
    <w:p w:rsidR="00545D18" w:rsidRPr="00E01CE5" w:rsidRDefault="00EA6423" w:rsidP="00884C36">
      <w:pPr>
        <w:pStyle w:val="MDPI31text"/>
        <w:spacing w:after="240"/>
        <w:ind w:firstLine="0"/>
        <w:rPr>
          <w:rFonts w:asciiTheme="majorBidi" w:hAnsiTheme="majorBidi" w:cstheme="majorBidi"/>
        </w:rPr>
      </w:pPr>
      <w:r w:rsidRPr="00E01CE5">
        <w:rPr>
          <w:rFonts w:asciiTheme="majorBidi" w:hAnsiTheme="majorBidi" w:cstheme="majorBidi"/>
          <w:b/>
        </w:rPr>
        <w:t>Acknowledgments:</w:t>
      </w:r>
      <w:r w:rsidRPr="00E01CE5">
        <w:rPr>
          <w:rFonts w:asciiTheme="majorBidi" w:hAnsiTheme="majorBidi" w:cstheme="majorBidi"/>
        </w:rPr>
        <w:t xml:space="preserve"> </w:t>
      </w:r>
      <w:r w:rsidR="00B622EB" w:rsidRPr="00E01CE5">
        <w:rPr>
          <w:rFonts w:asciiTheme="majorBidi" w:hAnsiTheme="majorBidi" w:cstheme="majorBidi"/>
          <w:snapToGrid/>
        </w:rPr>
        <w:t xml:space="preserve">The </w:t>
      </w:r>
      <w:r w:rsidR="00B622EB" w:rsidRPr="00E01CE5">
        <w:rPr>
          <w:rFonts w:asciiTheme="majorBidi" w:hAnsiTheme="majorBidi" w:cstheme="majorBidi"/>
        </w:rPr>
        <w:t>authors</w:t>
      </w:r>
      <w:r w:rsidR="00B622EB" w:rsidRPr="00E01CE5">
        <w:rPr>
          <w:rFonts w:asciiTheme="majorBidi" w:hAnsiTheme="majorBidi" w:cstheme="majorBidi"/>
          <w:snapToGrid/>
        </w:rPr>
        <w:t xml:space="preserve"> gratefully thank Dr. </w:t>
      </w:r>
      <w:r w:rsidR="00884C36" w:rsidRPr="00E01CE5">
        <w:rPr>
          <w:rFonts w:asciiTheme="majorBidi" w:hAnsiTheme="majorBidi" w:cstheme="majorBidi"/>
          <w:snapToGrid/>
        </w:rPr>
        <w:t>Sahar Salehi</w:t>
      </w:r>
      <w:r w:rsidR="00B622EB" w:rsidRPr="00E01CE5">
        <w:rPr>
          <w:rFonts w:asciiTheme="majorBidi" w:hAnsiTheme="majorBidi" w:cstheme="majorBidi"/>
          <w:snapToGrid/>
        </w:rPr>
        <w:t xml:space="preserve"> for</w:t>
      </w:r>
      <w:r w:rsidR="00D341EA" w:rsidRPr="00E01CE5">
        <w:rPr>
          <w:rFonts w:asciiTheme="majorBidi" w:hAnsiTheme="majorBidi" w:cstheme="majorBidi"/>
          <w:snapToGrid/>
        </w:rPr>
        <w:t xml:space="preserve"> his appreciable consultations.</w:t>
      </w:r>
    </w:p>
    <w:p w:rsidR="007C6ADA" w:rsidRPr="00E01CE5" w:rsidRDefault="00EA6423" w:rsidP="002E18C4">
      <w:pPr>
        <w:pStyle w:val="MDPI21heading1"/>
        <w:rPr>
          <w:rFonts w:asciiTheme="majorBidi" w:hAnsiTheme="majorBidi" w:cstheme="majorBidi"/>
        </w:rPr>
      </w:pPr>
      <w:r w:rsidRPr="00E01CE5">
        <w:rPr>
          <w:rFonts w:asciiTheme="majorBidi" w:hAnsiTheme="majorBidi" w:cstheme="majorBidi"/>
        </w:rPr>
        <w:t>References</w:t>
      </w:r>
    </w:p>
    <w:p w:rsidR="004D0885" w:rsidRPr="00E01CE5" w:rsidRDefault="00FF12BA" w:rsidP="004D0885">
      <w:pPr>
        <w:widowControl w:val="0"/>
        <w:autoSpaceDE w:val="0"/>
        <w:autoSpaceDN w:val="0"/>
        <w:adjustRightInd w:val="0"/>
        <w:spacing w:line="240" w:lineRule="atLeast"/>
        <w:ind w:left="640" w:hanging="640"/>
        <w:rPr>
          <w:noProof/>
          <w:sz w:val="20"/>
        </w:rPr>
      </w:pPr>
      <w:r w:rsidRPr="00E01CE5">
        <w:rPr>
          <w:rFonts w:asciiTheme="majorBidi" w:hAnsiTheme="majorBidi" w:cstheme="majorBidi"/>
          <w:sz w:val="20"/>
        </w:rPr>
        <w:fldChar w:fldCharType="begin" w:fldLock="1"/>
      </w:r>
      <w:r w:rsidR="00395BD4" w:rsidRPr="00E01CE5">
        <w:rPr>
          <w:rFonts w:asciiTheme="majorBidi" w:hAnsiTheme="majorBidi" w:cstheme="majorBidi"/>
          <w:sz w:val="20"/>
        </w:rPr>
        <w:instrText xml:space="preserve">ADDIN Mendeley Bibliography CSL_BIBLIOGRAPHY </w:instrText>
      </w:r>
      <w:r w:rsidRPr="00E01CE5">
        <w:rPr>
          <w:rFonts w:asciiTheme="majorBidi" w:hAnsiTheme="majorBidi" w:cstheme="majorBidi"/>
          <w:sz w:val="20"/>
        </w:rPr>
        <w:fldChar w:fldCharType="separate"/>
      </w:r>
      <w:r w:rsidR="004D0885" w:rsidRPr="00E01CE5">
        <w:rPr>
          <w:noProof/>
          <w:sz w:val="20"/>
        </w:rPr>
        <w:t>[1]</w:t>
      </w:r>
      <w:r w:rsidR="004D0885" w:rsidRPr="00E01CE5">
        <w:rPr>
          <w:noProof/>
          <w:sz w:val="20"/>
        </w:rPr>
        <w:tab/>
        <w:t>R. Langer, Perspectives and challenges in tissue engineering and regenerative medicine, Adv. Mater. 21 (2009) 3235–3236.</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[2]</w:t>
      </w:r>
      <w:r w:rsidRPr="00E01CE5">
        <w:rPr>
          <w:noProof/>
          <w:sz w:val="20"/>
        </w:rPr>
        <w:tab/>
        <w:t>E. Boccardi, I. V Belova, G.E. Murch, A.R. Boccaccini, T. Fiedler, Oxygen diffusion in marine-derived tissue engineering scaffolds, J. Mater. Sci. Mater. Med. 26 (2015) 1–9.</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[3]</w:t>
      </w:r>
      <w:r w:rsidRPr="00E01CE5">
        <w:rPr>
          <w:noProof/>
          <w:sz w:val="20"/>
        </w:rPr>
        <w:tab/>
        <w:t>S. Yang, H. Yang, X. Chi, J.R.G. Evans, I. Thompson, R.J. Cook, P. Robinson, Rapid prototyping of ceramic lattices for hard tissue scaffolds, Mater. Des. 29 (2008) 1802–1809. doi:10.1016/j.matdes.2008.03.024.</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[4]</w:t>
      </w:r>
      <w:r w:rsidRPr="00E01CE5">
        <w:rPr>
          <w:noProof/>
          <w:sz w:val="20"/>
        </w:rPr>
        <w:tab/>
        <w:t>D.M. Correia, C. Ribeiro, V. Sencadas, L. Vikingsson, M.O. Gasch, J.L.G. Ribelles, G. Botelho, S. Lanceros-méndez, Strategies for the development of three dimensional scaffolds from piezoelectric poly (vinylidene fluoride), Mater. Des. 92 (2016) 674–681. doi:10.1016/j.matdes.2015.12.043.</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[5]</w:t>
      </w:r>
      <w:r w:rsidRPr="00E01CE5">
        <w:rPr>
          <w:noProof/>
          <w:sz w:val="20"/>
        </w:rPr>
        <w:tab/>
        <w:t>M.G. Yeo, G.H. Kim, Preparation and characterization of 3D composite scaffolds based on rapid-prototyped PCL/β-TCP struts and electrospun PCL coated with collagen and HA for bone regeneration, Chem. Mater. 24 (2011) 903–913.</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[6]</w:t>
      </w:r>
      <w:r w:rsidRPr="00E01CE5">
        <w:rPr>
          <w:noProof/>
          <w:sz w:val="20"/>
        </w:rPr>
        <w:tab/>
        <w:t>C.M. Cheah, C.K. Chua, K.F. Leong, S.W. Chua, Development of a tissue engineering scaffold structure library for rapid prototyping. Part 2: parametric library and assembly program, Int. J. Adv. Manuf. Technol. 21 (2003) 302–312.</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[7]</w:t>
      </w:r>
      <w:r w:rsidRPr="00E01CE5">
        <w:rPr>
          <w:noProof/>
          <w:sz w:val="20"/>
        </w:rPr>
        <w:tab/>
        <w:t>C.M. Cheah, C.K. Chua, K.F. Leong, S.W. Chua, Development of a tissue engineering scaffold structure library for rapid prototyping. Part 1: investigation and classification, Int. J. Adv. Manuf. Technol. 21 (2003) 291–301.</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[8]</w:t>
      </w:r>
      <w:r w:rsidRPr="00E01CE5">
        <w:rPr>
          <w:noProof/>
          <w:sz w:val="20"/>
        </w:rPr>
        <w:tab/>
        <w:t>A.G. Mikos, A.J. Thorsen, L.A. Czerwonka, Y. Bao, R. Langer, D.N. Winslow, J.P. Vacanti, Preparation and characterization of poly (L-lactic acid) foams, Polymer (Guildf). 35 (1994) 1068–1077.</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[9]</w:t>
      </w:r>
      <w:r w:rsidRPr="00E01CE5">
        <w:rPr>
          <w:noProof/>
          <w:sz w:val="20"/>
        </w:rPr>
        <w:tab/>
        <w:t>Q. Cai, J. Yang, J. Bei, S. Wang, A novel porous cells scaffold made of polylactide–dextran blend by combining phase-separation and particle-leaching techniques, Biomaterials. 23 (2002) 4483–4492.</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[10]</w:t>
      </w:r>
      <w:r w:rsidRPr="00E01CE5">
        <w:rPr>
          <w:noProof/>
          <w:sz w:val="20"/>
        </w:rPr>
        <w:tab/>
        <w:t>K.E. Healy, K. Whang, C.H. Thomas, Method of fabricating emulsion freeze-dried scaffold bodies and resulting products, 5,723,508, 1998.</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[11]</w:t>
      </w:r>
      <w:r w:rsidRPr="00E01CE5">
        <w:rPr>
          <w:noProof/>
          <w:sz w:val="20"/>
        </w:rPr>
        <w:tab/>
        <w:t>S.P.P. Poh, In vitro and in vivo assessment of bioactive composite scaffolds fabricated via additive manufacturing technology, Queensland University of Technology, 2014.</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lastRenderedPageBreak/>
        <w:t>[12]</w:t>
      </w:r>
      <w:r w:rsidRPr="00E01CE5">
        <w:rPr>
          <w:noProof/>
          <w:sz w:val="20"/>
        </w:rPr>
        <w:tab/>
        <w:t>E. Tamjid, A. Simchi, Fabrication of a highly ordered hierarchically designed porous nanocomposite via indirect 3D printing: Mechanical properties and in vitro cell responses, Mater. Des. 88 (2015) 924–931. doi:10.1016/j.matdes.2015.08.133.</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[13]</w:t>
      </w:r>
      <w:r w:rsidRPr="00E01CE5">
        <w:rPr>
          <w:noProof/>
          <w:sz w:val="20"/>
        </w:rPr>
        <w:tab/>
        <w:t>S.M. Giannitelli, P. Mozetic, M. Trombetta, A. Rainer, Combined additive manufacturing approaches in tissue engineering, Acta Biomater. 24 (2015) 1–11. doi:10.1016/j.actbio.2015.06.032.</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[14]</w:t>
      </w:r>
      <w:r w:rsidRPr="00E01CE5">
        <w:rPr>
          <w:noProof/>
          <w:sz w:val="20"/>
        </w:rPr>
        <w:tab/>
        <w:t>D.V. V Isakov, Q. Lei, F. Castles, C.J.J. Stevens, C.R.M.R.M. Grovenor, P.S.S. Grant, 3D printed anisotropic dielectric composite with meta-material features, Mater. Des. 93 (2016) 423–430. doi:10.1016/j.matdes.2015.12.176.</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[15]</w:t>
      </w:r>
      <w:r w:rsidRPr="00E01CE5">
        <w:rPr>
          <w:noProof/>
          <w:sz w:val="20"/>
        </w:rPr>
        <w:tab/>
        <w:t>L. Zhao, Z. Zhang, Y. Song, S. Liu, Y. Qi, X. Wang, Q. Wang, C. Cui, Mechanical properties and in vitro biodegradation of newly developed porous Zn scaffolds for biomedical applications, Mater. Des. 108 (2016) 136–144. doi:10.1016/j.matdes.2016.06.080.</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[16]</w:t>
      </w:r>
      <w:r w:rsidRPr="00E01CE5">
        <w:rPr>
          <w:noProof/>
          <w:sz w:val="20"/>
        </w:rPr>
        <w:tab/>
        <w:t>S. Naghieh, M.R. Karamooz Ravari, M. Badrossamay, E. Foroozmehr, M. Kadkhodaei, Numerical investigation of the mechanical properties of the additive manufactured bone scaffolds fabricated by FDM: the effect of layer penetration and post-heating, Mech. Behav. Biomed. Mater. 59 (2016) 241–250. doi:10.1016/j.jmbbm.2016.01.031.</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[17]</w:t>
      </w:r>
      <w:r w:rsidRPr="00E01CE5">
        <w:rPr>
          <w:noProof/>
          <w:sz w:val="20"/>
        </w:rPr>
        <w:tab/>
        <w:t>S. Naghieh, A. Reihany, A. Haghighat, E. Foroozmehr, M. Badrossamay, F. Forooghi, Fused Deposition Modeling and Fabrication of a Three-dimensional Model in Maxillofacial Reconstruction, Regen. Reconstr. Restor. 1 (2016) 139–144.</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[18]</w:t>
      </w:r>
      <w:r w:rsidRPr="00E01CE5">
        <w:rPr>
          <w:noProof/>
          <w:sz w:val="20"/>
        </w:rPr>
        <w:tab/>
        <w:t>M.E. Hoque, D.W. Hutmacher, W. Feng, S. Li, M.-H. Huang, M. Vert, Y.S. Wong, Fabrication using a rapid prototyping system and in vitro characterization of PEG-PCL-PLA scaffolds for tissue engineering, J. Biomater. Sci. Polym. Ed. 16 (2005) 1595–1610.</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[19]</w:t>
      </w:r>
      <w:r w:rsidRPr="00E01CE5">
        <w:rPr>
          <w:noProof/>
          <w:sz w:val="20"/>
        </w:rPr>
        <w:tab/>
        <w:t>M. Nikzad, S.H. Masood, I. Sbarski, Thermo-mechanical properties of a highly filled polymeric composites for fused deposition modeling, Mater. Des. 32 (2011) 3448–3456. doi:10.1016/j.matdes.2011.01.056.</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[20]</w:t>
      </w:r>
      <w:r w:rsidRPr="00E01CE5">
        <w:rPr>
          <w:noProof/>
          <w:sz w:val="20"/>
        </w:rPr>
        <w:tab/>
        <w:t>I. Zein, D.W. Hutmacher, K.C. Tan, S.H. Teoh, Fused deposition modeling of novel scaffold architectures for tissue engineering applications, Biomaterials. 23 (2002) 1169–1185. doi:10.1016/S0142-9612(01)00232-0.</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[21]</w:t>
      </w:r>
      <w:r w:rsidRPr="00E01CE5">
        <w:rPr>
          <w:noProof/>
          <w:sz w:val="20"/>
        </w:rPr>
        <w:tab/>
        <w:t>G. Kim, J. Son, S. Park, W. Kim, Hybrid process for fabricating 3D hierarchical scaffolds combining rapid prototyping and electrospinning, Macromol. Rapid Commun. 29 (2008) 1577–1581.</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[22]</w:t>
      </w:r>
      <w:r w:rsidRPr="00E01CE5">
        <w:rPr>
          <w:noProof/>
          <w:sz w:val="20"/>
        </w:rPr>
        <w:tab/>
        <w:t>D. Puppi, X. Zhang, L. Yang, F. Chiellini, X. Sun, E. Chiellini, Nano/microfibrous polymeric constructs loaded with bioactive agents and designed for tissue engineering applications: A review, J. Biomed. Mater. Res. Part B Appl. Biomater. 102 (2014) 1562–1579.</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[23]</w:t>
      </w:r>
      <w:r w:rsidRPr="00E01CE5">
        <w:rPr>
          <w:noProof/>
          <w:sz w:val="20"/>
        </w:rPr>
        <w:tab/>
        <w:t>L. Moroni, A. Nandakumar, F.B. Groot, C.A. Blitterswijk, P. Habibovic, Plug and play: combining materials and technologies to improve bone regenerative strategies, J. Tissue Eng. Regen. Med. (2013).</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[24]</w:t>
      </w:r>
      <w:r w:rsidRPr="00E01CE5">
        <w:rPr>
          <w:noProof/>
          <w:sz w:val="20"/>
        </w:rPr>
        <w:tab/>
        <w:t>S. Naghieh, M. Badrossamay, E. Foroozmehr, M. Kharaziha, Combination of PLA Micro-fibers and PCL-Gelatin Nano-fibers for Development of Bone Tissue Engineering Scaffolds, Int. J. Swarm Intell. Evol. Comput. 6 (2017) 1–4. doi:10.4172/2090-4908.1000150.</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[25]</w:t>
      </w:r>
      <w:r w:rsidRPr="00E01CE5">
        <w:rPr>
          <w:noProof/>
          <w:sz w:val="20"/>
        </w:rPr>
        <w:tab/>
        <w:t>L. Larrondo, R. St John Manley, Electrostatic fiber spinning from polymer melts. I. Experimental observations on fiber formation and properties, J. Polym. Sci. Polym. Phys. Ed. 19 (1981) 909–920.</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[26]</w:t>
      </w:r>
      <w:r w:rsidRPr="00E01CE5">
        <w:rPr>
          <w:noProof/>
          <w:sz w:val="20"/>
        </w:rPr>
        <w:tab/>
        <w:t>P.D. Dalton, C. Vaquette, B.L. Farrugia, T.R. Dargaville, T.D. Brown, D.W. Hutmacher, Electrospinning and additive manufacturing: converging technologies, Biomater. Sci. 1 (2013) 171–185.</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[27]</w:t>
      </w:r>
      <w:r w:rsidRPr="00E01CE5">
        <w:rPr>
          <w:noProof/>
          <w:sz w:val="20"/>
        </w:rPr>
        <w:tab/>
        <w:t xml:space="preserve">R. Chen, Y. Morsi, S. Patel, Q. Ke, X. Mo, A novel approach via combination of electrospinning and </w:t>
      </w:r>
      <w:r w:rsidRPr="00E01CE5">
        <w:rPr>
          <w:noProof/>
          <w:sz w:val="20"/>
        </w:rPr>
        <w:lastRenderedPageBreak/>
        <w:t>FDM for tri-leaflet heart valve scaffold fabrication, Front. Mater. Sci. China. 3 (2009) 359–366.</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[28]</w:t>
      </w:r>
      <w:r w:rsidRPr="00E01CE5">
        <w:rPr>
          <w:noProof/>
          <w:sz w:val="20"/>
        </w:rPr>
        <w:tab/>
        <w:t>M. Murariu, A.-L. Dechief, R. Ramy-Ratiarison, Y. Paint, J.-M. Raquez, P. Dubois, Recent advances in production of poly (lactic acid)(PLA) nanocomposites: a versatile method to tune crystallization properties of PLA, Nanocomposites. 1 (2015) 71–82.</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[29]</w:t>
      </w:r>
      <w:r w:rsidRPr="00E01CE5">
        <w:rPr>
          <w:noProof/>
          <w:sz w:val="20"/>
        </w:rPr>
        <w:tab/>
        <w:t>S. Hsu, H. Yen, C. Tseng, C. Cheng, C. Tsai, Evaluation of the growth of chondrocytes and osteoblasts seeded into precision scaffolds fabricated by fused deposition manufacturing, J. Biomed. Mater. Res. Part B Appl. Biomater. 80 (2007) 519–527.</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[30]</w:t>
      </w:r>
      <w:r w:rsidRPr="00E01CE5">
        <w:rPr>
          <w:noProof/>
          <w:sz w:val="20"/>
        </w:rPr>
        <w:tab/>
        <w:t>D.W. Hutmacher, M. Sittinger, M. V Risbud, Scaffold-based tissue engineering: rationale for computer-aided design and solid free-form fabrication systems, Trends Biotechnol. 22 (2004) 354–362. doi:http://dx.doi.org/10.1016/j.tibtech.2004.05.005.</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[31]</w:t>
      </w:r>
      <w:r w:rsidRPr="00E01CE5">
        <w:rPr>
          <w:noProof/>
          <w:sz w:val="20"/>
        </w:rPr>
        <w:tab/>
        <w:t>Y. Whulanza, P. Hidayaturrahmi, T. Kurniawati, Realization and testing of multi-material 3D printer for bone scaffold fabrication, in: AIP Conf. Proc., AIP Publishing, 2017: p. 40001.</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[32]</w:t>
      </w:r>
      <w:r w:rsidRPr="00E01CE5">
        <w:rPr>
          <w:noProof/>
          <w:sz w:val="20"/>
        </w:rPr>
        <w:tab/>
        <w:t>V. Kudryavtseva, K. Stankevich, A. Gudima, E. Kibler, Y. Zhukov, E. Bolbasov, A. Malashicheva, M. Zhuravlev, V. Riabov, T. Liu, Atmospheric pressure plasma assisted immobilization of hyaluronic acid on tissue engineering PLA-based scaffolds and its effect on primary human macrophages, Mater. Des. (2017).</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[33]</w:t>
      </w:r>
      <w:r w:rsidRPr="00E01CE5">
        <w:rPr>
          <w:noProof/>
          <w:sz w:val="20"/>
        </w:rPr>
        <w:tab/>
        <w:t>K. Kim, M. Yu, X. Zong, J. Chiu, D. Fang, Y.-S. Seo, B.S. Hsiao, B. Chu, M. Hadjiargyrou, Control of degradation rate and hydrophilicity in electrospun non-woven poly (D, L-lactide) nanofiber scaffolds for biomedical applications, Biomaterials. 24 (2003) 4977–4985.</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[34]</w:t>
      </w:r>
      <w:r w:rsidRPr="00E01CE5">
        <w:rPr>
          <w:noProof/>
          <w:sz w:val="20"/>
        </w:rPr>
        <w:tab/>
        <w:t>M. Kharaziha, M.H. Fathi, H. Edris, Tunable cellular interactions and physical properties of nanofibrous PCL-forsterite: gelatin scaffold through sequential electrospinning, Compos. Sci. Technol. 87 (2013) 182–188.</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[35]</w:t>
      </w:r>
      <w:r w:rsidRPr="00E01CE5">
        <w:rPr>
          <w:noProof/>
          <w:sz w:val="20"/>
        </w:rPr>
        <w:tab/>
        <w:t>Y. Hosseini, R. Emadi, M. Kharaziha, Surface modification of PCL-diopside fibrous membrane via gelatin immobilization for bone tissue engineering, Mater. Chem. Phys. 194 (2017) 356–366.</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[36]</w:t>
      </w:r>
      <w:r w:rsidRPr="00E01CE5">
        <w:rPr>
          <w:noProof/>
          <w:sz w:val="20"/>
        </w:rPr>
        <w:tab/>
        <w:t>S. Kojima, T. Sugiyama, S. Takai, D. Jin, M. Ueki, H. Oku, Y. Tabata, T. Ikeda, Effects of Gelatin Hydrogel Loading Mitomycin C on Conjunctival Scarring in a Canine Filtration Surgery Model., Invest. Ophthalmol. Vis. Sci. 56 (2015) 2601–2605.</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[37]</w:t>
      </w:r>
      <w:r w:rsidRPr="00E01CE5">
        <w:rPr>
          <w:noProof/>
          <w:sz w:val="20"/>
        </w:rPr>
        <w:tab/>
        <w:t>X. Zhao, Q. Lang, L. Yildirimer, Z.Y. Lin, W. Cui, N. Annabi, K.W. Ng, M.R. Dokmeci, A.M. Ghaemmaghami, A. Khademhosseini, Photocrosslinkable Gelatin Hydrogel for Epidermal Tissue Engineering, Adv. Healthc. Mater. (2015) 1–11.</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[38]</w:t>
      </w:r>
      <w:r w:rsidRPr="00E01CE5">
        <w:rPr>
          <w:noProof/>
          <w:sz w:val="20"/>
        </w:rPr>
        <w:tab/>
        <w:t>M. Kharaziha, M.H. Fathi, Improvement of mechanical properties and biocompatibility of forsterite bioceramic addressed to bone tissue engineering materials, J. Mech. Behav. Biomed. Mater. 3 (2010) 530–537.</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[39]</w:t>
      </w:r>
      <w:r w:rsidRPr="00E01CE5">
        <w:rPr>
          <w:noProof/>
          <w:sz w:val="20"/>
        </w:rPr>
        <w:tab/>
        <w:t>M. Kharaziha, M.H. Fathi, Synthesis and characterization of bioactive forsterite nanopowder, Ceram. Int. 35 (2009) 2449–2454.</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[40]</w:t>
      </w:r>
      <w:r w:rsidRPr="00E01CE5">
        <w:rPr>
          <w:noProof/>
          <w:sz w:val="20"/>
        </w:rPr>
        <w:tab/>
        <w:t>M.H. Fathi, M. Kharaziha, Two-step sintering of dense, nanostructural forsterite, Mater. Lett. 63 (2009) 1455–1458.</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[41]</w:t>
      </w:r>
      <w:r w:rsidRPr="00E01CE5">
        <w:rPr>
          <w:noProof/>
          <w:sz w:val="20"/>
        </w:rPr>
        <w:tab/>
        <w:t>A. Forghani, M. Mapar, M. Kharaziha, M.H. Fathi, M. Fesharaki, Novel Fluorapatite‐Forsterite Nanocomposite Powder for Oral Bone Defects, Int. J. Appl. Ceram. Technol. 10 (2013) E282–E289.</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[42]</w:t>
      </w:r>
      <w:r w:rsidRPr="00E01CE5">
        <w:rPr>
          <w:noProof/>
          <w:sz w:val="20"/>
        </w:rPr>
        <w:tab/>
        <w:t>M. Kharaziha, M.H. Fathi, H. Edris, Development of novel aligned nanofibrous composite membranes for guided bone regeneration, J. Mech. Behav. Biomed. Mater. 24 (2013) 9–20.</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[43]</w:t>
      </w:r>
      <w:r w:rsidRPr="00E01CE5">
        <w:rPr>
          <w:noProof/>
          <w:sz w:val="20"/>
        </w:rPr>
        <w:tab/>
        <w:t xml:space="preserve">R. Emadi, F. Tavangarian, S.I.R. Esfahani, A. Sheikhhosseini, M. Kharaziha, Nanostructured forsterite coating strengthens porous hydroxyapatite for bone tissue engineering, J. Am. Ceram. Soc. 93 (2010) </w:t>
      </w:r>
      <w:r w:rsidRPr="00E01CE5">
        <w:rPr>
          <w:noProof/>
          <w:sz w:val="20"/>
        </w:rPr>
        <w:lastRenderedPageBreak/>
        <w:t>2679–2683.</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[44]</w:t>
      </w:r>
      <w:r w:rsidRPr="00E01CE5">
        <w:rPr>
          <w:noProof/>
          <w:sz w:val="20"/>
        </w:rPr>
        <w:tab/>
        <w:t>M.U. Jurczyk, K. Jurczyk, A. Miklaszewski, M. Jurczyk, Nanostructured titanium-45S5 Bioglass scaffold composites for medical applications, Mater. Des. 32 (2011) 4882–4889. doi:10.1016/j.matdes.2011.06.005.</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[45]</w:t>
      </w:r>
      <w:r w:rsidRPr="00E01CE5">
        <w:rPr>
          <w:noProof/>
          <w:sz w:val="20"/>
        </w:rPr>
        <w:tab/>
        <w:t>S. Kumar, J.P. Kruth, Composites by rapid prototyping technology, Mater. Des. 31 (2010) 850–856. doi:10.1016/j.matdes.2009.07.045.</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[46]</w:t>
      </w:r>
      <w:r w:rsidRPr="00E01CE5">
        <w:rPr>
          <w:noProof/>
          <w:sz w:val="20"/>
        </w:rPr>
        <w:tab/>
        <w:t>I. Zein, D.W. Hutmacher, K.C. Tan, S.H. Teoh, Fused deposition modeling of novel scaffold architectures for tissue engineering applications, Biomaterials. 23 (2002) 1169–1185.</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[47]</w:t>
      </w:r>
      <w:r w:rsidRPr="00E01CE5">
        <w:rPr>
          <w:noProof/>
          <w:sz w:val="20"/>
        </w:rPr>
        <w:tab/>
        <w:t>R.B. Diego, J.M. Estellés, J.A. Sanz, J.M. García-Aznar, M.S. Sánchez, Polymer scaffolds with interconnected spherical pores and controlled architecture for tissue engineering: Fabrication, mechanical properties, and finite element modeling, J. Biomed. Mater. Res. - Part B Appl. Biomater. 81 (2007) 448–455. doi:10.1002/jbm.b.30683.</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[48]</w:t>
      </w:r>
      <w:r w:rsidRPr="00E01CE5">
        <w:rPr>
          <w:noProof/>
          <w:sz w:val="20"/>
        </w:rPr>
        <w:tab/>
        <w:t>ISO 604: Plastics—Determination of compressive properties, 2002.</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[49]</w:t>
      </w:r>
      <w:r w:rsidRPr="00E01CE5">
        <w:rPr>
          <w:noProof/>
          <w:sz w:val="20"/>
        </w:rPr>
        <w:tab/>
        <w:t>T. Kokubo, H. Takadama, How useful is SBF in predicting in vivo bone bioactivity?, Biomaterials. 27 (2006) 2907–2915.</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[50]</w:t>
      </w:r>
      <w:r w:rsidRPr="00E01CE5">
        <w:rPr>
          <w:noProof/>
          <w:sz w:val="20"/>
        </w:rPr>
        <w:tab/>
        <w:t>M.G. Li, X.Y. Tian, X.B. Chen, A brief review of dispensing-based rapid prototyping techniques in tissue scaffold fabrication: role of modeling on scaffold properties prediction., Biofabrication. 1 (2009) 32001. doi:10.1088/1758-5082/1/3/032001.</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[51]</w:t>
      </w:r>
      <w:r w:rsidRPr="00E01CE5">
        <w:rPr>
          <w:noProof/>
          <w:sz w:val="20"/>
        </w:rPr>
        <w:tab/>
        <w:t>S.M. Kayhan, A. Tahmasebifar, M. Koç, Y. Usta, A. Tezcaner, Z. Evis, Experimental and numerical investigations for mechanical and microstructural characterization of micro-manufactured AZ91D magnesium alloy disks for biomedical applications, Mater. Des. 93 (2016) 397–408. doi:10.1016/j.matdes.2015.12.177.</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[52]</w:t>
      </w:r>
      <w:r w:rsidRPr="00E01CE5">
        <w:rPr>
          <w:noProof/>
          <w:sz w:val="20"/>
        </w:rPr>
        <w:tab/>
        <w:t>ASTM: D 695 – 02a, Standard Test Method for Compressive Properties of Rigid Plastics, 2002.</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[53]</w:t>
      </w:r>
      <w:r w:rsidRPr="00E01CE5">
        <w:rPr>
          <w:noProof/>
          <w:sz w:val="20"/>
        </w:rPr>
        <w:tab/>
        <w:t>G. Perego, G.D. Cella, C. Bastioli, Effect of molecular weight and crystallinity on poly (lactic acid) mechanical properties, J. Appl. Polym. Sci. 59 (1996) 37–43.</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[54]</w:t>
      </w:r>
      <w:r w:rsidRPr="00E01CE5">
        <w:rPr>
          <w:noProof/>
          <w:sz w:val="20"/>
        </w:rPr>
        <w:tab/>
        <w:t>Y. Shikinami, M. Okuno, Bioresorbable devices made of forged composites of hydroxyapatite ( HA ) particles and poly- L -lactide ( PLLA ): Part I . Basic characteristics, Biomaterials. 20 (1999) 859–877.</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[55]</w:t>
      </w:r>
      <w:r w:rsidRPr="00E01CE5">
        <w:rPr>
          <w:noProof/>
          <w:sz w:val="20"/>
        </w:rPr>
        <w:tab/>
        <w:t>C.W. Ziemian, M.M. Sharma, S.N. Ziemian, Anisotropic Mechanical Properties of ABS Parts Fabricated by Fused Deposition Modelling, INTECH Open Access Publisher, 2012. doi:10.5772/34233.</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[56]</w:t>
      </w:r>
      <w:r w:rsidRPr="00E01CE5">
        <w:rPr>
          <w:noProof/>
          <w:sz w:val="20"/>
        </w:rPr>
        <w:tab/>
        <w:t>B. Ostrowska, J. Jaroszewicz, E. Zaczynska, W. Tomaszewski, W. Swieszkowski, K.J. Kurzydlowsk, Evaluation of 3D hybrid microfiber/nanofiber scaffolds for bone tissue engineering, Bull. Polish Acad. Sci. Tech. Sci. 62 (2014) 551–556. doi:10.2478/bpasts-2014-0059.</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[57]</w:t>
      </w:r>
      <w:r w:rsidRPr="00E01CE5">
        <w:rPr>
          <w:noProof/>
          <w:sz w:val="20"/>
        </w:rPr>
        <w:tab/>
        <w:t>K. Auyson, P. Koomsap, A. Chanthakulchan, P. Supaphol, Investigation of applying electrospinning in fused deposition modeling for scaffold fabrication, in: High Value Manuf. Adv. Res. Virtual Rapid Prototyp. Proc. 6th Int. Conf. Adv. Res. Virtual Rapid Prototyping, Leir. Port. 1-5 October, 2013, CRC Press, 2013: pp. 149–155.</w:t>
      </w:r>
    </w:p>
    <w:p w:rsidR="004D0885" w:rsidRPr="00E01CE5" w:rsidRDefault="004D0885" w:rsidP="004D0885">
      <w:pPr>
        <w:widowControl w:val="0"/>
        <w:autoSpaceDE w:val="0"/>
        <w:autoSpaceDN w:val="0"/>
        <w:adjustRightInd w:val="0"/>
        <w:spacing w:line="240" w:lineRule="atLeast"/>
        <w:ind w:left="640" w:hanging="640"/>
        <w:rPr>
          <w:noProof/>
          <w:sz w:val="20"/>
        </w:rPr>
      </w:pPr>
      <w:r w:rsidRPr="00E01CE5">
        <w:rPr>
          <w:noProof/>
          <w:sz w:val="20"/>
        </w:rPr>
        <w:t>[58]</w:t>
      </w:r>
      <w:r w:rsidRPr="00E01CE5">
        <w:rPr>
          <w:noProof/>
          <w:sz w:val="20"/>
        </w:rPr>
        <w:tab/>
        <w:t>J. Korpela, A. Kokkari, H. Korhonen, M. Malin, Biodegradable and bioactive porous scaffold structures prepared using fused deposition modeling, Biomed. Mater. Res. B Appl. Biomater. 101B (2013) 610–619. doi:10.1002/jbm.b.32863.</w:t>
      </w:r>
    </w:p>
    <w:p w:rsidR="00D3788F" w:rsidRPr="00E01CE5" w:rsidRDefault="00FF12BA" w:rsidP="00D3788F">
      <w:pPr>
        <w:widowControl w:val="0"/>
        <w:autoSpaceDE w:val="0"/>
        <w:autoSpaceDN w:val="0"/>
        <w:adjustRightInd w:val="0"/>
        <w:spacing w:line="240" w:lineRule="atLeast"/>
        <w:ind w:left="640" w:hanging="640"/>
        <w:rPr>
          <w:rFonts w:asciiTheme="majorBidi" w:hAnsiTheme="majorBidi" w:cstheme="majorBidi"/>
          <w:sz w:val="20"/>
        </w:rPr>
      </w:pPr>
      <w:r w:rsidRPr="00E01CE5">
        <w:rPr>
          <w:rFonts w:asciiTheme="majorBidi" w:hAnsiTheme="majorBidi" w:cstheme="majorBidi"/>
          <w:sz w:val="20"/>
        </w:rPr>
        <w:fldChar w:fldCharType="end"/>
      </w:r>
      <w:bookmarkStart w:id="10" w:name="OLE_LINK3"/>
      <w:bookmarkEnd w:id="10"/>
    </w:p>
    <w:p w:rsidR="00D3788F" w:rsidRPr="00E01CE5" w:rsidRDefault="00D3788F">
      <w:pPr>
        <w:spacing w:line="240" w:lineRule="auto"/>
        <w:jc w:val="left"/>
        <w:rPr>
          <w:rFonts w:asciiTheme="majorBidi" w:hAnsiTheme="majorBidi" w:cstheme="majorBidi"/>
          <w:sz w:val="20"/>
        </w:rPr>
      </w:pPr>
      <w:r w:rsidRPr="00E01CE5">
        <w:rPr>
          <w:rFonts w:asciiTheme="majorBidi" w:hAnsiTheme="majorBidi" w:cstheme="majorBidi"/>
          <w:sz w:val="20"/>
        </w:rPr>
        <w:br w:type="page"/>
      </w:r>
    </w:p>
    <w:p w:rsidR="00D3788F" w:rsidRPr="00E01CE5" w:rsidRDefault="00D3788F" w:rsidP="00D3788F">
      <w:pPr>
        <w:pStyle w:val="MDPI31text"/>
        <w:spacing w:after="240"/>
        <w:ind w:firstLine="0"/>
        <w:rPr>
          <w:rFonts w:asciiTheme="majorBidi" w:hAnsiTheme="majorBidi" w:cstheme="majorBidi"/>
          <w:b/>
        </w:rPr>
      </w:pPr>
      <w:r w:rsidRPr="00E01CE5">
        <w:rPr>
          <w:rFonts w:asciiTheme="majorBidi" w:hAnsiTheme="majorBidi" w:cstheme="majorBidi"/>
          <w:b/>
        </w:rPr>
        <w:lastRenderedPageBreak/>
        <w:t>Figure captions</w:t>
      </w:r>
    </w:p>
    <w:p w:rsidR="00CC6073" w:rsidRPr="00E01CE5" w:rsidRDefault="00F50CEF" w:rsidP="00CC6073">
      <w:pPr>
        <w:spacing w:line="240" w:lineRule="auto"/>
        <w:rPr>
          <w:rFonts w:asciiTheme="majorBidi" w:hAnsiTheme="majorBidi" w:cstheme="majorBidi"/>
          <w:szCs w:val="32"/>
        </w:rPr>
      </w:pPr>
      <w:r w:rsidRPr="00E01CE5">
        <w:rPr>
          <w:rFonts w:asciiTheme="majorBidi" w:hAnsiTheme="majorBidi" w:cstheme="majorBidi"/>
          <w:b/>
          <w:bCs/>
          <w:szCs w:val="32"/>
        </w:rPr>
        <w:t>Figure 1.</w:t>
      </w:r>
      <w:r w:rsidR="00CC6073" w:rsidRPr="00E01CE5">
        <w:rPr>
          <w:rFonts w:asciiTheme="majorBidi" w:hAnsiTheme="majorBidi" w:cstheme="majorBidi"/>
          <w:szCs w:val="32"/>
        </w:rPr>
        <w:t xml:space="preserve"> </w:t>
      </w:r>
      <w:r w:rsidR="00CC6073" w:rsidRPr="00E01CE5">
        <w:rPr>
          <w:rFonts w:asciiTheme="majorBidi" w:hAnsiTheme="majorBidi" w:cstheme="majorBidi"/>
          <w:bCs/>
        </w:rPr>
        <w:t>The FDM machine (</w:t>
      </w:r>
      <w:r w:rsidR="00CC6073" w:rsidRPr="00E01CE5">
        <w:rPr>
          <w:rFonts w:asciiTheme="majorBidi" w:hAnsiTheme="majorBidi" w:cstheme="majorBidi"/>
          <w:bCs/>
          <w:noProof/>
        </w:rPr>
        <w:t>Rapman</w:t>
      </w:r>
      <w:r w:rsidR="00CC6073" w:rsidRPr="00E01CE5">
        <w:rPr>
          <w:rFonts w:asciiTheme="majorBidi" w:hAnsiTheme="majorBidi" w:cstheme="majorBidi"/>
          <w:bCs/>
        </w:rPr>
        <w:t xml:space="preserve"> 3.2) used to fabricate PLA scaffolds</w:t>
      </w:r>
    </w:p>
    <w:p w:rsidR="00F50CEF" w:rsidRPr="00E01CE5" w:rsidRDefault="00F50CEF" w:rsidP="004A3E5D">
      <w:pPr>
        <w:spacing w:line="240" w:lineRule="auto"/>
        <w:rPr>
          <w:rFonts w:asciiTheme="majorBidi" w:hAnsiTheme="majorBidi" w:cstheme="majorBidi"/>
          <w:szCs w:val="32"/>
        </w:rPr>
      </w:pPr>
      <w:r w:rsidRPr="00E01CE5">
        <w:rPr>
          <w:rFonts w:asciiTheme="majorBidi" w:hAnsiTheme="majorBidi" w:cstheme="majorBidi"/>
          <w:b/>
          <w:bCs/>
          <w:szCs w:val="32"/>
        </w:rPr>
        <w:t>Figure 2.</w:t>
      </w:r>
      <w:r w:rsidRPr="00E01CE5">
        <w:rPr>
          <w:rFonts w:asciiTheme="majorBidi" w:hAnsiTheme="majorBidi" w:cstheme="majorBidi"/>
          <w:szCs w:val="32"/>
        </w:rPr>
        <w:t xml:space="preserve"> </w:t>
      </w:r>
      <w:r w:rsidR="004A3E5D" w:rsidRPr="00E01CE5">
        <w:rPr>
          <w:rFonts w:asciiTheme="majorBidi" w:hAnsiTheme="majorBidi" w:cstheme="majorBidi"/>
          <w:bCs/>
        </w:rPr>
        <w:t xml:space="preserve">The </w:t>
      </w:r>
      <w:r w:rsidR="00A57310" w:rsidRPr="00E01CE5">
        <w:rPr>
          <w:rFonts w:asciiTheme="majorBidi" w:hAnsiTheme="majorBidi" w:cstheme="majorBidi"/>
          <w:bCs/>
        </w:rPr>
        <w:t xml:space="preserve">production </w:t>
      </w:r>
      <w:r w:rsidR="004A3E5D" w:rsidRPr="00E01CE5">
        <w:rPr>
          <w:rFonts w:asciiTheme="majorBidi" w:hAnsiTheme="majorBidi" w:cstheme="majorBidi"/>
          <w:bCs/>
        </w:rPr>
        <w:t xml:space="preserve">procedure of </w:t>
      </w:r>
      <w:r w:rsidR="00457EFE" w:rsidRPr="00E01CE5">
        <w:rPr>
          <w:rFonts w:asciiTheme="majorBidi" w:hAnsiTheme="majorBidi" w:cstheme="majorBidi"/>
          <w:bCs/>
        </w:rPr>
        <w:t xml:space="preserve">PLA/gelatin-forsterite </w:t>
      </w:r>
      <w:r w:rsidR="004A3E5D" w:rsidRPr="00E01CE5">
        <w:rPr>
          <w:rFonts w:asciiTheme="majorBidi" w:hAnsiTheme="majorBidi" w:cstheme="majorBidi"/>
          <w:bCs/>
        </w:rPr>
        <w:t xml:space="preserve">scaffold, fabricated using a combinational approach, 1,2) </w:t>
      </w:r>
      <w:r w:rsidR="00F21C5D" w:rsidRPr="00E01CE5">
        <w:rPr>
          <w:rFonts w:asciiTheme="majorBidi" w:hAnsiTheme="majorBidi" w:cstheme="majorBidi"/>
          <w:bCs/>
        </w:rPr>
        <w:t>F</w:t>
      </w:r>
      <w:r w:rsidR="004A3E5D" w:rsidRPr="00E01CE5">
        <w:rPr>
          <w:rFonts w:asciiTheme="majorBidi" w:hAnsiTheme="majorBidi" w:cstheme="majorBidi"/>
          <w:bCs/>
        </w:rPr>
        <w:t>abrication of first and second layers of PLA using FDM, 3) adding nanofibers using ES</w:t>
      </w:r>
      <w:r w:rsidR="00F21C5D" w:rsidRPr="00E01CE5">
        <w:rPr>
          <w:rFonts w:asciiTheme="majorBidi" w:hAnsiTheme="majorBidi" w:cstheme="majorBidi"/>
          <w:bCs/>
        </w:rPr>
        <w:t xml:space="preserve"> and</w:t>
      </w:r>
      <w:r w:rsidR="004A3E5D" w:rsidRPr="00E01CE5">
        <w:rPr>
          <w:rFonts w:asciiTheme="majorBidi" w:hAnsiTheme="majorBidi" w:cstheme="majorBidi"/>
          <w:bCs/>
        </w:rPr>
        <w:t xml:space="preserve"> 4) adding next layers of PLA using FDM technique</w:t>
      </w:r>
    </w:p>
    <w:p w:rsidR="00F50CEF" w:rsidRPr="00E01CE5" w:rsidRDefault="00F50CEF" w:rsidP="00F32A2D">
      <w:pPr>
        <w:spacing w:line="240" w:lineRule="auto"/>
        <w:rPr>
          <w:rFonts w:asciiTheme="majorBidi" w:hAnsiTheme="majorBidi" w:cstheme="majorBidi"/>
          <w:szCs w:val="32"/>
        </w:rPr>
      </w:pPr>
      <w:r w:rsidRPr="00E01CE5">
        <w:rPr>
          <w:rFonts w:asciiTheme="majorBidi" w:hAnsiTheme="majorBidi" w:cstheme="majorBidi"/>
          <w:b/>
          <w:bCs/>
          <w:szCs w:val="32"/>
        </w:rPr>
        <w:t>Figure 3.</w:t>
      </w:r>
      <w:r w:rsidRPr="00E01CE5">
        <w:rPr>
          <w:rFonts w:asciiTheme="majorBidi" w:hAnsiTheme="majorBidi" w:cstheme="majorBidi"/>
          <w:szCs w:val="32"/>
        </w:rPr>
        <w:t xml:space="preserve"> </w:t>
      </w:r>
      <w:r w:rsidR="00F32A2D" w:rsidRPr="00E01CE5">
        <w:rPr>
          <w:rFonts w:asciiTheme="majorBidi" w:hAnsiTheme="majorBidi" w:cstheme="majorBidi"/>
          <w:bCs/>
        </w:rPr>
        <w:t>Characterization of PLA scaffolds: SEM images of a) S</w:t>
      </w:r>
      <w:r w:rsidR="00F32A2D" w:rsidRPr="00E01CE5">
        <w:rPr>
          <w:rFonts w:asciiTheme="majorBidi" w:hAnsiTheme="majorBidi" w:cstheme="majorBidi"/>
          <w:bCs/>
          <w:vertAlign w:val="subscript"/>
        </w:rPr>
        <w:t>1</w:t>
      </w:r>
      <w:r w:rsidR="00F32A2D" w:rsidRPr="00E01CE5">
        <w:rPr>
          <w:rFonts w:asciiTheme="majorBidi" w:hAnsiTheme="majorBidi" w:cstheme="majorBidi"/>
          <w:bCs/>
        </w:rPr>
        <w:t>, b) S</w:t>
      </w:r>
      <w:r w:rsidR="00F32A2D" w:rsidRPr="00E01CE5">
        <w:rPr>
          <w:rFonts w:asciiTheme="majorBidi" w:hAnsiTheme="majorBidi" w:cstheme="majorBidi"/>
          <w:bCs/>
          <w:vertAlign w:val="subscript"/>
        </w:rPr>
        <w:t>2</w:t>
      </w:r>
      <w:r w:rsidR="00F32A2D" w:rsidRPr="00E01CE5">
        <w:rPr>
          <w:rFonts w:asciiTheme="majorBidi" w:hAnsiTheme="majorBidi" w:cstheme="majorBidi"/>
          <w:bCs/>
        </w:rPr>
        <w:t>, c) S</w:t>
      </w:r>
      <w:r w:rsidR="00F32A2D" w:rsidRPr="00E01CE5">
        <w:rPr>
          <w:rFonts w:asciiTheme="majorBidi" w:hAnsiTheme="majorBidi" w:cstheme="majorBidi"/>
          <w:bCs/>
          <w:vertAlign w:val="subscript"/>
        </w:rPr>
        <w:t>3</w:t>
      </w:r>
      <w:r w:rsidR="00F32A2D" w:rsidRPr="00E01CE5">
        <w:rPr>
          <w:rFonts w:asciiTheme="majorBidi" w:hAnsiTheme="majorBidi" w:cstheme="majorBidi"/>
          <w:bCs/>
        </w:rPr>
        <w:t xml:space="preserve"> samples, and d) the cross view the S</w:t>
      </w:r>
      <w:r w:rsidR="00F32A2D" w:rsidRPr="00E01CE5">
        <w:rPr>
          <w:rFonts w:asciiTheme="majorBidi" w:hAnsiTheme="majorBidi" w:cstheme="majorBidi"/>
          <w:bCs/>
          <w:vertAlign w:val="subscript"/>
        </w:rPr>
        <w:t>3</w:t>
      </w:r>
    </w:p>
    <w:p w:rsidR="00F50CEF" w:rsidRPr="00E01CE5" w:rsidRDefault="00F50CEF" w:rsidP="00F50CEF">
      <w:pPr>
        <w:spacing w:line="240" w:lineRule="auto"/>
        <w:rPr>
          <w:rFonts w:asciiTheme="majorBidi" w:hAnsiTheme="majorBidi" w:cstheme="majorBidi"/>
          <w:szCs w:val="32"/>
        </w:rPr>
      </w:pPr>
      <w:r w:rsidRPr="00E01CE5">
        <w:rPr>
          <w:rFonts w:asciiTheme="majorBidi" w:hAnsiTheme="majorBidi" w:cstheme="majorBidi"/>
          <w:b/>
          <w:bCs/>
          <w:szCs w:val="32"/>
        </w:rPr>
        <w:t xml:space="preserve">Figure 4. </w:t>
      </w:r>
      <w:r w:rsidRPr="00E01CE5">
        <w:rPr>
          <w:rFonts w:asciiTheme="majorBidi" w:hAnsiTheme="majorBidi" w:cstheme="majorBidi"/>
          <w:szCs w:val="32"/>
        </w:rPr>
        <w:t>Stress-strain curves of compression tests performed on PLA samples</w:t>
      </w:r>
    </w:p>
    <w:p w:rsidR="00F50CEF" w:rsidRPr="00E01CE5" w:rsidRDefault="00F50CEF" w:rsidP="004A3E5D">
      <w:pPr>
        <w:spacing w:line="240" w:lineRule="auto"/>
        <w:rPr>
          <w:rFonts w:asciiTheme="majorBidi" w:hAnsiTheme="majorBidi" w:cstheme="majorBidi"/>
          <w:szCs w:val="32"/>
        </w:rPr>
      </w:pPr>
      <w:r w:rsidRPr="00E01CE5">
        <w:rPr>
          <w:rFonts w:asciiTheme="majorBidi" w:hAnsiTheme="majorBidi" w:cstheme="majorBidi"/>
          <w:b/>
          <w:bCs/>
          <w:szCs w:val="32"/>
        </w:rPr>
        <w:t>Figure 5.</w:t>
      </w:r>
      <w:r w:rsidRPr="00E01CE5">
        <w:rPr>
          <w:rFonts w:asciiTheme="majorBidi" w:hAnsiTheme="majorBidi" w:cstheme="majorBidi"/>
          <w:szCs w:val="32"/>
        </w:rPr>
        <w:t xml:space="preserve"> </w:t>
      </w:r>
      <w:r w:rsidR="004A3E5D" w:rsidRPr="00E01CE5">
        <w:rPr>
          <w:rFonts w:asciiTheme="majorBidi" w:hAnsiTheme="majorBidi" w:cstheme="majorBidi"/>
          <w:bCs/>
        </w:rPr>
        <w:t xml:space="preserve">Characterization of </w:t>
      </w:r>
      <w:r w:rsidR="00F21C5D" w:rsidRPr="00E01CE5">
        <w:rPr>
          <w:rFonts w:asciiTheme="majorBidi" w:hAnsiTheme="majorBidi" w:cstheme="majorBidi"/>
          <w:bCs/>
        </w:rPr>
        <w:t xml:space="preserve">the </w:t>
      </w:r>
      <w:r w:rsidR="00457EFE" w:rsidRPr="00E01CE5">
        <w:rPr>
          <w:rFonts w:asciiTheme="majorBidi" w:hAnsiTheme="majorBidi" w:cstheme="majorBidi"/>
          <w:bCs/>
        </w:rPr>
        <w:t xml:space="preserve">PLA/gelatin-forsterite </w:t>
      </w:r>
      <w:r w:rsidR="004A3E5D" w:rsidRPr="00E01CE5">
        <w:rPr>
          <w:rFonts w:asciiTheme="majorBidi" w:hAnsiTheme="majorBidi" w:cstheme="majorBidi"/>
          <w:bCs/>
        </w:rPr>
        <w:t xml:space="preserve">scaffolds: SEM images </w:t>
      </w:r>
      <w:r w:rsidR="004A3E5D" w:rsidRPr="00E01CE5">
        <w:rPr>
          <w:rFonts w:asciiTheme="majorBidi" w:hAnsiTheme="majorBidi" w:cstheme="majorBidi"/>
          <w:b/>
        </w:rPr>
        <w:t>(</w:t>
      </w:r>
      <w:r w:rsidR="004A3E5D" w:rsidRPr="00E01CE5">
        <w:rPr>
          <w:rFonts w:asciiTheme="majorBidi" w:hAnsiTheme="majorBidi" w:cstheme="majorBidi"/>
          <w:bCs/>
        </w:rPr>
        <w:t xml:space="preserve">a) </w:t>
      </w:r>
      <w:r w:rsidR="00F21C5D" w:rsidRPr="00E01CE5">
        <w:rPr>
          <w:rFonts w:asciiTheme="majorBidi" w:hAnsiTheme="majorBidi" w:cstheme="majorBidi"/>
          <w:bCs/>
        </w:rPr>
        <w:t>s</w:t>
      </w:r>
      <w:r w:rsidR="004A3E5D" w:rsidRPr="00E01CE5">
        <w:rPr>
          <w:rFonts w:asciiTheme="majorBidi" w:hAnsiTheme="majorBidi" w:cstheme="majorBidi"/>
          <w:bCs/>
        </w:rPr>
        <w:t>econdary and b) backscatter modes</w:t>
      </w:r>
      <w:r w:rsidR="004A3E5D" w:rsidRPr="00E01CE5">
        <w:rPr>
          <w:rFonts w:asciiTheme="majorBidi" w:hAnsiTheme="majorBidi" w:cstheme="majorBidi"/>
          <w:b/>
        </w:rPr>
        <w:t>)</w:t>
      </w:r>
      <w:r w:rsidR="004A3E5D" w:rsidRPr="00E01CE5">
        <w:rPr>
          <w:rFonts w:asciiTheme="majorBidi" w:hAnsiTheme="majorBidi" w:cstheme="majorBidi"/>
          <w:bCs/>
        </w:rPr>
        <w:t xml:space="preserve"> of the PLA/gelatin-forsterite scaffold, c) SEM image of nanocomposite gelatin-forsterite fibrous layer (inset is the TEM micrograph of the forsterite nanopowders)</w:t>
      </w:r>
      <w:r w:rsidR="00F21C5D" w:rsidRPr="00E01CE5">
        <w:rPr>
          <w:rFonts w:asciiTheme="majorBidi" w:hAnsiTheme="majorBidi" w:cstheme="majorBidi"/>
          <w:bCs/>
        </w:rPr>
        <w:t xml:space="preserve"> and </w:t>
      </w:r>
      <w:r w:rsidR="004A3E5D" w:rsidRPr="00E01CE5">
        <w:rPr>
          <w:rFonts w:asciiTheme="majorBidi" w:hAnsiTheme="majorBidi" w:cstheme="majorBidi"/>
          <w:bCs/>
        </w:rPr>
        <w:t>d) FTIR spectrum of the nanocomposite gelatin-forsterite fibrous layer</w:t>
      </w:r>
    </w:p>
    <w:p w:rsidR="00F50CEF" w:rsidRPr="00E01CE5" w:rsidRDefault="00F50CEF" w:rsidP="004A3E5D">
      <w:pPr>
        <w:spacing w:line="240" w:lineRule="auto"/>
        <w:rPr>
          <w:rFonts w:asciiTheme="majorBidi" w:hAnsiTheme="majorBidi" w:cstheme="majorBidi"/>
          <w:szCs w:val="32"/>
        </w:rPr>
      </w:pPr>
      <w:r w:rsidRPr="00E01CE5">
        <w:rPr>
          <w:rFonts w:asciiTheme="majorBidi" w:hAnsiTheme="majorBidi" w:cstheme="majorBidi"/>
          <w:b/>
          <w:bCs/>
          <w:szCs w:val="32"/>
        </w:rPr>
        <w:t>Figure 6.</w:t>
      </w:r>
      <w:r w:rsidRPr="00E01CE5">
        <w:rPr>
          <w:rFonts w:asciiTheme="majorBidi" w:hAnsiTheme="majorBidi" w:cstheme="majorBidi"/>
          <w:szCs w:val="32"/>
        </w:rPr>
        <w:t xml:space="preserve"> </w:t>
      </w:r>
      <w:r w:rsidR="004A3E5D" w:rsidRPr="00E01CE5">
        <w:rPr>
          <w:rFonts w:asciiTheme="majorBidi" w:hAnsiTheme="majorBidi" w:cstheme="majorBidi"/>
          <w:bCs/>
        </w:rPr>
        <w:t xml:space="preserve">Stress-strain of the </w:t>
      </w:r>
      <w:r w:rsidR="00457EFE" w:rsidRPr="00E01CE5">
        <w:rPr>
          <w:rFonts w:asciiTheme="majorBidi" w:hAnsiTheme="majorBidi" w:cstheme="majorBidi"/>
          <w:bCs/>
        </w:rPr>
        <w:t xml:space="preserve">PLA/gelatin-forsterite </w:t>
      </w:r>
      <w:r w:rsidR="004A3E5D" w:rsidRPr="00E01CE5">
        <w:rPr>
          <w:rFonts w:asciiTheme="majorBidi" w:hAnsiTheme="majorBidi" w:cstheme="majorBidi"/>
          <w:bCs/>
        </w:rPr>
        <w:t>scaffold</w:t>
      </w:r>
      <w:r w:rsidR="00457EFE" w:rsidRPr="00E01CE5">
        <w:rPr>
          <w:rFonts w:asciiTheme="majorBidi" w:hAnsiTheme="majorBidi" w:cstheme="majorBidi"/>
          <w:bCs/>
        </w:rPr>
        <w:t>.</w:t>
      </w:r>
      <w:r w:rsidR="004A3E5D" w:rsidRPr="00E01CE5">
        <w:rPr>
          <w:rFonts w:asciiTheme="majorBidi" w:hAnsiTheme="majorBidi" w:cstheme="majorBidi"/>
          <w:bCs/>
        </w:rPr>
        <w:t xml:space="preserve"> </w:t>
      </w:r>
    </w:p>
    <w:p w:rsidR="00D3788F" w:rsidRPr="00E01CE5" w:rsidRDefault="00F50CEF" w:rsidP="004A3E5D">
      <w:pPr>
        <w:spacing w:line="240" w:lineRule="auto"/>
        <w:rPr>
          <w:rFonts w:asciiTheme="majorBidi" w:hAnsiTheme="majorBidi" w:cstheme="majorBidi"/>
          <w:szCs w:val="32"/>
        </w:rPr>
      </w:pPr>
      <w:r w:rsidRPr="00E01CE5">
        <w:rPr>
          <w:rFonts w:asciiTheme="majorBidi" w:hAnsiTheme="majorBidi" w:cstheme="majorBidi"/>
          <w:b/>
          <w:bCs/>
          <w:szCs w:val="32"/>
        </w:rPr>
        <w:t>Figure 7.</w:t>
      </w:r>
      <w:r w:rsidRPr="00E01CE5">
        <w:rPr>
          <w:rFonts w:asciiTheme="majorBidi" w:hAnsiTheme="majorBidi" w:cstheme="majorBidi"/>
          <w:szCs w:val="32"/>
        </w:rPr>
        <w:t xml:space="preserve"> </w:t>
      </w:r>
      <w:r w:rsidR="004A3E5D" w:rsidRPr="00E01CE5">
        <w:rPr>
          <w:rFonts w:asciiTheme="majorBidi" w:hAnsiTheme="majorBidi" w:cstheme="majorBidi"/>
          <w:bCs/>
        </w:rPr>
        <w:t>Representative SEM images of the</w:t>
      </w:r>
      <w:r w:rsidR="00457EFE" w:rsidRPr="00E01CE5">
        <w:rPr>
          <w:rFonts w:asciiTheme="majorBidi" w:hAnsiTheme="majorBidi" w:cstheme="majorBidi"/>
          <w:bCs/>
        </w:rPr>
        <w:t xml:space="preserve"> PLA/gelatin-forsterite</w:t>
      </w:r>
      <w:r w:rsidR="004A3E5D" w:rsidRPr="00E01CE5">
        <w:rPr>
          <w:rFonts w:asciiTheme="majorBidi" w:hAnsiTheme="majorBidi" w:cstheme="majorBidi"/>
          <w:bCs/>
        </w:rPr>
        <w:t xml:space="preserve"> scaffolds</w:t>
      </w:r>
      <w:r w:rsidR="00457EFE" w:rsidRPr="00E01CE5">
        <w:rPr>
          <w:rFonts w:asciiTheme="majorBidi" w:hAnsiTheme="majorBidi" w:cstheme="majorBidi"/>
          <w:bCs/>
        </w:rPr>
        <w:t xml:space="preserve"> </w:t>
      </w:r>
      <w:r w:rsidR="004A3E5D" w:rsidRPr="00E01CE5">
        <w:rPr>
          <w:rFonts w:asciiTheme="majorBidi" w:hAnsiTheme="majorBidi" w:cstheme="majorBidi"/>
          <w:bCs/>
        </w:rPr>
        <w:t>after immersion in SBF for 28</w:t>
      </w:r>
    </w:p>
    <w:p w:rsidR="00F50CEF" w:rsidRPr="00E01CE5" w:rsidRDefault="00F50CEF" w:rsidP="00F50CEF">
      <w:pPr>
        <w:spacing w:line="240" w:lineRule="auto"/>
        <w:jc w:val="left"/>
        <w:rPr>
          <w:rFonts w:asciiTheme="majorBidi" w:hAnsiTheme="majorBidi" w:cstheme="majorBidi"/>
          <w:sz w:val="20"/>
        </w:rPr>
      </w:pPr>
    </w:p>
    <w:p w:rsidR="006312E1" w:rsidRPr="00E01CE5" w:rsidRDefault="006312E1" w:rsidP="006312E1">
      <w:pPr>
        <w:pStyle w:val="MDPI31text"/>
        <w:spacing w:after="240"/>
        <w:ind w:firstLine="0"/>
        <w:rPr>
          <w:rFonts w:asciiTheme="majorBidi" w:hAnsiTheme="majorBidi" w:cstheme="majorBidi"/>
          <w:b/>
        </w:rPr>
      </w:pPr>
    </w:p>
    <w:p w:rsidR="006312E1" w:rsidRPr="00E01CE5" w:rsidRDefault="006312E1" w:rsidP="006312E1">
      <w:pPr>
        <w:pStyle w:val="MDPI31text"/>
        <w:spacing w:after="240"/>
        <w:ind w:firstLine="0"/>
        <w:rPr>
          <w:rFonts w:asciiTheme="majorBidi" w:hAnsiTheme="majorBidi" w:cstheme="majorBidi"/>
          <w:b/>
        </w:rPr>
      </w:pPr>
    </w:p>
    <w:p w:rsidR="006312E1" w:rsidRPr="00E01CE5" w:rsidRDefault="006312E1" w:rsidP="006312E1">
      <w:pPr>
        <w:pStyle w:val="MDPI31text"/>
        <w:spacing w:after="240"/>
        <w:ind w:firstLine="0"/>
        <w:rPr>
          <w:rFonts w:asciiTheme="majorBidi" w:hAnsiTheme="majorBidi" w:cstheme="majorBidi"/>
          <w:b/>
        </w:rPr>
      </w:pPr>
    </w:p>
    <w:p w:rsidR="006312E1" w:rsidRPr="00E01CE5" w:rsidRDefault="006312E1" w:rsidP="006312E1">
      <w:pPr>
        <w:pStyle w:val="MDPI31text"/>
        <w:spacing w:after="240"/>
        <w:ind w:firstLine="0"/>
        <w:rPr>
          <w:rFonts w:asciiTheme="majorBidi" w:hAnsiTheme="majorBidi" w:cstheme="majorBidi"/>
          <w:b/>
        </w:rPr>
      </w:pPr>
    </w:p>
    <w:p w:rsidR="006312E1" w:rsidRPr="00E01CE5" w:rsidRDefault="006312E1" w:rsidP="006312E1">
      <w:pPr>
        <w:pStyle w:val="MDPI31text"/>
        <w:spacing w:after="240"/>
        <w:ind w:firstLine="0"/>
        <w:rPr>
          <w:rFonts w:asciiTheme="majorBidi" w:hAnsiTheme="majorBidi" w:cstheme="majorBidi"/>
          <w:b/>
        </w:rPr>
      </w:pPr>
    </w:p>
    <w:p w:rsidR="006312E1" w:rsidRPr="00E01CE5" w:rsidRDefault="006312E1" w:rsidP="006312E1">
      <w:pPr>
        <w:pStyle w:val="MDPI31text"/>
        <w:spacing w:after="240"/>
        <w:ind w:firstLine="0"/>
        <w:rPr>
          <w:rFonts w:asciiTheme="majorBidi" w:hAnsiTheme="majorBidi" w:cstheme="majorBidi"/>
          <w:b/>
        </w:rPr>
      </w:pPr>
    </w:p>
    <w:p w:rsidR="006312E1" w:rsidRPr="00E01CE5" w:rsidRDefault="006312E1" w:rsidP="006312E1">
      <w:pPr>
        <w:pStyle w:val="MDPI31text"/>
        <w:spacing w:after="240"/>
        <w:ind w:firstLine="0"/>
        <w:rPr>
          <w:rFonts w:asciiTheme="majorBidi" w:hAnsiTheme="majorBidi" w:cstheme="majorBidi"/>
          <w:b/>
        </w:rPr>
      </w:pPr>
    </w:p>
    <w:p w:rsidR="006312E1" w:rsidRPr="00E01CE5" w:rsidRDefault="006312E1" w:rsidP="006312E1">
      <w:pPr>
        <w:pStyle w:val="MDPI31text"/>
        <w:spacing w:after="240"/>
        <w:ind w:firstLine="0"/>
        <w:rPr>
          <w:rFonts w:asciiTheme="majorBidi" w:hAnsiTheme="majorBidi" w:cstheme="majorBidi"/>
          <w:b/>
        </w:rPr>
      </w:pPr>
    </w:p>
    <w:p w:rsidR="006312E1" w:rsidRPr="00E01CE5" w:rsidRDefault="006312E1" w:rsidP="006312E1">
      <w:pPr>
        <w:pStyle w:val="MDPI31text"/>
        <w:spacing w:after="240"/>
        <w:ind w:firstLine="0"/>
        <w:rPr>
          <w:rFonts w:asciiTheme="majorBidi" w:hAnsiTheme="majorBidi" w:cstheme="majorBidi"/>
          <w:b/>
        </w:rPr>
      </w:pPr>
    </w:p>
    <w:p w:rsidR="006312E1" w:rsidRPr="00E01CE5" w:rsidRDefault="006312E1" w:rsidP="006312E1">
      <w:pPr>
        <w:pStyle w:val="MDPI31text"/>
        <w:spacing w:after="240"/>
        <w:ind w:firstLine="0"/>
        <w:rPr>
          <w:rFonts w:asciiTheme="majorBidi" w:hAnsiTheme="majorBidi" w:cstheme="majorBidi"/>
          <w:b/>
        </w:rPr>
      </w:pPr>
    </w:p>
    <w:p w:rsidR="006312E1" w:rsidRPr="00E01CE5" w:rsidRDefault="006312E1" w:rsidP="006312E1">
      <w:pPr>
        <w:pStyle w:val="MDPI31text"/>
        <w:spacing w:after="240"/>
        <w:ind w:firstLine="0"/>
        <w:rPr>
          <w:rFonts w:asciiTheme="majorBidi" w:hAnsiTheme="majorBidi" w:cstheme="majorBidi"/>
          <w:b/>
        </w:rPr>
      </w:pPr>
    </w:p>
    <w:p w:rsidR="006312E1" w:rsidRPr="00E01CE5" w:rsidRDefault="006312E1" w:rsidP="006312E1">
      <w:pPr>
        <w:pStyle w:val="MDPI31text"/>
        <w:spacing w:after="240"/>
        <w:ind w:firstLine="0"/>
        <w:rPr>
          <w:rFonts w:asciiTheme="majorBidi" w:hAnsiTheme="majorBidi" w:cstheme="majorBidi"/>
          <w:b/>
        </w:rPr>
      </w:pPr>
    </w:p>
    <w:p w:rsidR="004A3E5D" w:rsidRPr="00E01CE5" w:rsidRDefault="004A3E5D" w:rsidP="006312E1">
      <w:pPr>
        <w:pStyle w:val="MDPI31text"/>
        <w:spacing w:after="240"/>
        <w:ind w:firstLine="0"/>
        <w:rPr>
          <w:rFonts w:asciiTheme="majorBidi" w:hAnsiTheme="majorBidi" w:cstheme="majorBidi"/>
          <w:b/>
        </w:rPr>
      </w:pPr>
    </w:p>
    <w:p w:rsidR="004A3E5D" w:rsidRPr="00E01CE5" w:rsidRDefault="004A3E5D" w:rsidP="006312E1">
      <w:pPr>
        <w:pStyle w:val="MDPI31text"/>
        <w:spacing w:after="240"/>
        <w:ind w:firstLine="0"/>
        <w:rPr>
          <w:rFonts w:asciiTheme="majorBidi" w:hAnsiTheme="majorBidi" w:cstheme="majorBidi"/>
          <w:b/>
        </w:rPr>
      </w:pPr>
    </w:p>
    <w:p w:rsidR="004A3E5D" w:rsidRPr="00E01CE5" w:rsidRDefault="004A3E5D" w:rsidP="006312E1">
      <w:pPr>
        <w:pStyle w:val="MDPI31text"/>
        <w:spacing w:after="240"/>
        <w:ind w:firstLine="0"/>
        <w:rPr>
          <w:rFonts w:asciiTheme="majorBidi" w:hAnsiTheme="majorBidi" w:cstheme="majorBidi"/>
          <w:b/>
        </w:rPr>
      </w:pPr>
    </w:p>
    <w:p w:rsidR="004A3E5D" w:rsidRPr="00E01CE5" w:rsidRDefault="004A3E5D" w:rsidP="006312E1">
      <w:pPr>
        <w:pStyle w:val="MDPI31text"/>
        <w:spacing w:after="240"/>
        <w:ind w:firstLine="0"/>
        <w:rPr>
          <w:rFonts w:asciiTheme="majorBidi" w:hAnsiTheme="majorBidi" w:cstheme="majorBidi"/>
          <w:b/>
        </w:rPr>
      </w:pPr>
    </w:p>
    <w:p w:rsidR="004D0885" w:rsidRPr="00E01CE5" w:rsidRDefault="004D0885" w:rsidP="006312E1">
      <w:pPr>
        <w:pStyle w:val="MDPI31text"/>
        <w:spacing w:after="240"/>
        <w:ind w:firstLine="0"/>
        <w:rPr>
          <w:rFonts w:asciiTheme="majorBidi" w:hAnsiTheme="majorBidi" w:cstheme="majorBidi"/>
          <w:b/>
        </w:rPr>
      </w:pPr>
    </w:p>
    <w:p w:rsidR="00D3788F" w:rsidRPr="00E01CE5" w:rsidRDefault="00D3788F" w:rsidP="006312E1">
      <w:pPr>
        <w:pStyle w:val="MDPI31text"/>
        <w:spacing w:after="240"/>
        <w:ind w:firstLine="0"/>
        <w:rPr>
          <w:rFonts w:asciiTheme="majorBidi" w:hAnsiTheme="majorBidi" w:cstheme="majorBidi"/>
          <w:b/>
        </w:rPr>
      </w:pPr>
      <w:r w:rsidRPr="00E01CE5">
        <w:rPr>
          <w:rFonts w:asciiTheme="majorBidi" w:hAnsiTheme="majorBidi" w:cstheme="majorBidi"/>
          <w:b/>
        </w:rPr>
        <w:lastRenderedPageBreak/>
        <w:t>Tables</w:t>
      </w:r>
    </w:p>
    <w:p w:rsidR="0083554A" w:rsidRPr="00E01CE5" w:rsidRDefault="006312E1" w:rsidP="0083554A">
      <w:pPr>
        <w:pStyle w:val="MDPI51figurecaption"/>
        <w:ind w:left="0"/>
        <w:rPr>
          <w:rFonts w:asciiTheme="majorBidi" w:hAnsiTheme="majorBidi" w:cstheme="majorBidi"/>
          <w:bCs/>
          <w:sz w:val="24"/>
        </w:rPr>
      </w:pPr>
      <w:r w:rsidRPr="00E01CE5">
        <w:rPr>
          <w:rFonts w:asciiTheme="majorBidi" w:hAnsiTheme="majorBidi" w:cstheme="majorBidi"/>
          <w:b/>
          <w:sz w:val="24"/>
        </w:rPr>
        <w:t xml:space="preserve">Table </w:t>
      </w:r>
      <w:r w:rsidRPr="00E01CE5">
        <w:rPr>
          <w:rFonts w:asciiTheme="majorBidi" w:hAnsiTheme="majorBidi" w:cstheme="majorBidi"/>
          <w:b/>
          <w:sz w:val="24"/>
        </w:rPr>
        <w:fldChar w:fldCharType="begin"/>
      </w:r>
      <w:r w:rsidRPr="00E01CE5">
        <w:rPr>
          <w:rFonts w:asciiTheme="majorBidi" w:hAnsiTheme="majorBidi" w:cstheme="majorBidi"/>
          <w:b/>
          <w:sz w:val="24"/>
        </w:rPr>
        <w:instrText xml:space="preserve"> SEQ Table \* ARABIC </w:instrText>
      </w:r>
      <w:r w:rsidRPr="00E01CE5">
        <w:rPr>
          <w:rFonts w:asciiTheme="majorBidi" w:hAnsiTheme="majorBidi" w:cstheme="majorBidi"/>
          <w:b/>
          <w:sz w:val="24"/>
        </w:rPr>
        <w:fldChar w:fldCharType="separate"/>
      </w:r>
      <w:r w:rsidR="00593DEE">
        <w:rPr>
          <w:rFonts w:asciiTheme="majorBidi" w:hAnsiTheme="majorBidi" w:cstheme="majorBidi"/>
          <w:b/>
          <w:noProof/>
          <w:sz w:val="24"/>
        </w:rPr>
        <w:t>3</w:t>
      </w:r>
      <w:r w:rsidRPr="00E01CE5">
        <w:rPr>
          <w:rFonts w:asciiTheme="majorBidi" w:hAnsiTheme="majorBidi" w:cstheme="majorBidi"/>
          <w:b/>
          <w:sz w:val="24"/>
        </w:rPr>
        <w:fldChar w:fldCharType="end"/>
      </w:r>
      <w:r w:rsidRPr="00E01CE5">
        <w:rPr>
          <w:rFonts w:asciiTheme="majorBidi" w:hAnsiTheme="majorBidi" w:cstheme="majorBidi"/>
          <w:b/>
          <w:sz w:val="24"/>
        </w:rPr>
        <w:t>.</w:t>
      </w:r>
      <w:r w:rsidRPr="00E01CE5">
        <w:rPr>
          <w:rFonts w:asciiTheme="majorBidi" w:hAnsiTheme="majorBidi" w:cstheme="majorBidi"/>
          <w:bCs/>
          <w:sz w:val="24"/>
        </w:rPr>
        <w:t xml:space="preserve"> </w:t>
      </w:r>
      <w:r w:rsidR="0083554A" w:rsidRPr="00E01CE5">
        <w:rPr>
          <w:rFonts w:asciiTheme="majorBidi" w:hAnsiTheme="majorBidi" w:cstheme="majorBidi"/>
          <w:bCs/>
          <w:sz w:val="24"/>
        </w:rPr>
        <w:t>Details of the 3D-printing conditions in FDM machine</w:t>
      </w:r>
    </w:p>
    <w:p w:rsidR="006312E1" w:rsidRPr="006312E1" w:rsidRDefault="006312E1" w:rsidP="006312E1">
      <w:pPr>
        <w:pStyle w:val="MDPI51figurecaption"/>
        <w:ind w:left="0"/>
        <w:rPr>
          <w:rFonts w:asciiTheme="majorBidi" w:hAnsiTheme="majorBidi" w:cstheme="majorBidi"/>
          <w:bCs/>
          <w:sz w:val="24"/>
        </w:rPr>
      </w:pPr>
      <w:r w:rsidRPr="00E01CE5">
        <w:rPr>
          <w:rFonts w:asciiTheme="majorBidi" w:hAnsiTheme="majorBidi" w:cstheme="majorBidi"/>
          <w:b/>
          <w:sz w:val="24"/>
        </w:rPr>
        <w:t xml:space="preserve">Table </w:t>
      </w:r>
      <w:r w:rsidRPr="00E01CE5">
        <w:rPr>
          <w:rFonts w:asciiTheme="majorBidi" w:hAnsiTheme="majorBidi" w:cstheme="majorBidi"/>
          <w:b/>
          <w:sz w:val="24"/>
        </w:rPr>
        <w:fldChar w:fldCharType="begin"/>
      </w:r>
      <w:r w:rsidRPr="00E01CE5">
        <w:rPr>
          <w:rFonts w:asciiTheme="majorBidi" w:hAnsiTheme="majorBidi" w:cstheme="majorBidi"/>
          <w:b/>
          <w:sz w:val="24"/>
        </w:rPr>
        <w:instrText xml:space="preserve"> SEQ Table \* ARABIC </w:instrText>
      </w:r>
      <w:r w:rsidRPr="00E01CE5">
        <w:rPr>
          <w:rFonts w:asciiTheme="majorBidi" w:hAnsiTheme="majorBidi" w:cstheme="majorBidi"/>
          <w:b/>
          <w:sz w:val="24"/>
        </w:rPr>
        <w:fldChar w:fldCharType="separate"/>
      </w:r>
      <w:r w:rsidR="00593DEE">
        <w:rPr>
          <w:rFonts w:asciiTheme="majorBidi" w:hAnsiTheme="majorBidi" w:cstheme="majorBidi"/>
          <w:b/>
          <w:noProof/>
          <w:sz w:val="24"/>
        </w:rPr>
        <w:t>4</w:t>
      </w:r>
      <w:r w:rsidRPr="00E01CE5">
        <w:rPr>
          <w:rFonts w:asciiTheme="majorBidi" w:hAnsiTheme="majorBidi" w:cstheme="majorBidi"/>
          <w:b/>
          <w:sz w:val="24"/>
        </w:rPr>
        <w:fldChar w:fldCharType="end"/>
      </w:r>
      <w:r w:rsidRPr="00E01CE5">
        <w:rPr>
          <w:rFonts w:asciiTheme="majorBidi" w:hAnsiTheme="majorBidi" w:cstheme="majorBidi"/>
          <w:b/>
          <w:sz w:val="24"/>
        </w:rPr>
        <w:t>.</w:t>
      </w:r>
      <w:r w:rsidRPr="00E01CE5">
        <w:rPr>
          <w:rFonts w:asciiTheme="majorBidi" w:hAnsiTheme="majorBidi" w:cstheme="majorBidi"/>
          <w:bCs/>
          <w:sz w:val="24"/>
        </w:rPr>
        <w:t xml:space="preserve"> Physical and mechanical properties of sample S</w:t>
      </w:r>
      <w:r w:rsidRPr="00E01CE5">
        <w:rPr>
          <w:rFonts w:asciiTheme="majorBidi" w:hAnsiTheme="majorBidi" w:cstheme="majorBidi"/>
          <w:bCs/>
          <w:sz w:val="24"/>
          <w:vertAlign w:val="subscript"/>
        </w:rPr>
        <w:t>1</w:t>
      </w:r>
      <w:r w:rsidRPr="00E01CE5">
        <w:rPr>
          <w:rFonts w:asciiTheme="majorBidi" w:hAnsiTheme="majorBidi" w:cstheme="majorBidi"/>
          <w:bCs/>
          <w:sz w:val="24"/>
        </w:rPr>
        <w:t>, S</w:t>
      </w:r>
      <w:r w:rsidRPr="00E01CE5">
        <w:rPr>
          <w:rFonts w:asciiTheme="majorBidi" w:hAnsiTheme="majorBidi" w:cstheme="majorBidi"/>
          <w:bCs/>
          <w:sz w:val="24"/>
          <w:vertAlign w:val="subscript"/>
        </w:rPr>
        <w:softHyphen/>
      </w:r>
      <w:r w:rsidRPr="00E01CE5">
        <w:rPr>
          <w:rFonts w:asciiTheme="majorBidi" w:hAnsiTheme="majorBidi" w:cstheme="majorBidi"/>
          <w:bCs/>
          <w:sz w:val="24"/>
        </w:rPr>
        <w:softHyphen/>
      </w:r>
      <w:r w:rsidRPr="00E01CE5">
        <w:rPr>
          <w:rFonts w:asciiTheme="majorBidi" w:hAnsiTheme="majorBidi" w:cstheme="majorBidi"/>
          <w:bCs/>
          <w:sz w:val="24"/>
          <w:vertAlign w:val="subscript"/>
        </w:rPr>
        <w:t>2</w:t>
      </w:r>
      <w:r w:rsidRPr="00E01CE5">
        <w:rPr>
          <w:rFonts w:asciiTheme="majorBidi" w:hAnsiTheme="majorBidi" w:cstheme="majorBidi"/>
          <w:bCs/>
          <w:sz w:val="24"/>
        </w:rPr>
        <w:t xml:space="preserve"> and S</w:t>
      </w:r>
      <w:r w:rsidRPr="00E01CE5">
        <w:rPr>
          <w:rFonts w:asciiTheme="majorBidi" w:hAnsiTheme="majorBidi" w:cstheme="majorBidi"/>
          <w:bCs/>
          <w:sz w:val="24"/>
        </w:rPr>
        <w:softHyphen/>
      </w:r>
      <w:r w:rsidRPr="00E01CE5">
        <w:rPr>
          <w:rFonts w:asciiTheme="majorBidi" w:hAnsiTheme="majorBidi" w:cstheme="majorBidi"/>
          <w:bCs/>
          <w:sz w:val="24"/>
          <w:vertAlign w:val="subscript"/>
        </w:rPr>
        <w:t>3</w:t>
      </w:r>
    </w:p>
    <w:sectPr w:rsidR="006312E1" w:rsidRPr="006312E1" w:rsidSect="00914005">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417" w:right="1531" w:bottom="1077" w:left="1531" w:header="1020" w:footer="850" w:gutter="0"/>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6AE" w:rsidRDefault="001156AE" w:rsidP="00C1340D">
      <w:r>
        <w:separator/>
      </w:r>
    </w:p>
  </w:endnote>
  <w:endnote w:type="continuationSeparator" w:id="0">
    <w:p w:rsidR="001156AE" w:rsidRDefault="001156AE"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nion Pro">
    <w:altName w:val="Times New Roman"/>
    <w:charset w:val="00"/>
    <w:family w:val="auto"/>
    <w:pitch w:val="variable"/>
    <w:sig w:usb0="00000001" w:usb1="00000001"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72A" w:rsidRDefault="00E227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157940"/>
      <w:docPartObj>
        <w:docPartGallery w:val="Page Numbers (Bottom of Page)"/>
        <w:docPartUnique/>
      </w:docPartObj>
    </w:sdtPr>
    <w:sdtEndPr>
      <w:rPr>
        <w:noProof/>
      </w:rPr>
    </w:sdtEndPr>
    <w:sdtContent>
      <w:p w:rsidR="00EA5F95" w:rsidRDefault="00EA5F95">
        <w:pPr>
          <w:pStyle w:val="Footer"/>
          <w:ind w:firstLine="120"/>
          <w:jc w:val="center"/>
        </w:pPr>
        <w:r>
          <w:fldChar w:fldCharType="begin"/>
        </w:r>
        <w:r>
          <w:instrText xml:space="preserve"> PAGE   \* MERGEFORMAT </w:instrText>
        </w:r>
        <w:r>
          <w:fldChar w:fldCharType="separate"/>
        </w:r>
        <w:r w:rsidR="009A50E7">
          <w:rPr>
            <w:noProof/>
          </w:rPr>
          <w:t>2</w:t>
        </w:r>
        <w:r>
          <w:rPr>
            <w:noProof/>
          </w:rPr>
          <w:fldChar w:fldCharType="end"/>
        </w:r>
      </w:p>
    </w:sdtContent>
  </w:sdt>
  <w:p w:rsidR="00EA5F95" w:rsidRDefault="00EA5F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9020675"/>
      <w:docPartObj>
        <w:docPartGallery w:val="Page Numbers (Bottom of Page)"/>
        <w:docPartUnique/>
      </w:docPartObj>
    </w:sdtPr>
    <w:sdtEndPr>
      <w:rPr>
        <w:noProof/>
      </w:rPr>
    </w:sdtEndPr>
    <w:sdtContent>
      <w:p w:rsidR="00EA5F95" w:rsidRDefault="00EA5F95">
        <w:pPr>
          <w:pStyle w:val="Footer"/>
          <w:ind w:firstLine="120"/>
          <w:jc w:val="center"/>
        </w:pPr>
        <w:r>
          <w:fldChar w:fldCharType="begin"/>
        </w:r>
        <w:r>
          <w:instrText xml:space="preserve"> PAGE   \* MERGEFORMAT </w:instrText>
        </w:r>
        <w:r>
          <w:fldChar w:fldCharType="separate"/>
        </w:r>
        <w:r w:rsidR="009A50E7">
          <w:rPr>
            <w:noProof/>
          </w:rPr>
          <w:t>1</w:t>
        </w:r>
        <w:r>
          <w:rPr>
            <w:noProof/>
          </w:rPr>
          <w:fldChar w:fldCharType="end"/>
        </w:r>
      </w:p>
    </w:sdtContent>
  </w:sdt>
  <w:p w:rsidR="00EA5F95" w:rsidRDefault="00EA5F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6AE" w:rsidRDefault="001156AE" w:rsidP="00C1340D">
      <w:r>
        <w:separator/>
      </w:r>
    </w:p>
  </w:footnote>
  <w:footnote w:type="continuationSeparator" w:id="0">
    <w:p w:rsidR="001156AE" w:rsidRDefault="001156AE" w:rsidP="00C1340D">
      <w:r>
        <w:continuationSeparator/>
      </w:r>
    </w:p>
  </w:footnote>
  <w:footnote w:id="1">
    <w:p w:rsidR="00EA5F95" w:rsidRPr="007E32B3" w:rsidRDefault="00EA5F95" w:rsidP="00E50A39">
      <w:pPr>
        <w:pStyle w:val="MDPI14history"/>
        <w:spacing w:before="0"/>
        <w:ind w:left="311" w:hanging="198"/>
        <w:rPr>
          <w:rFonts w:asciiTheme="majorBidi" w:hAnsiTheme="majorBidi" w:cstheme="majorBidi"/>
        </w:rPr>
      </w:pPr>
      <w:r w:rsidRPr="007E32B3">
        <w:rPr>
          <w:rStyle w:val="FootnoteReference"/>
          <w:vertAlign w:val="baseline"/>
        </w:rPr>
        <w:t>*</w:t>
      </w:r>
      <w:r>
        <w:t xml:space="preserve"> </w:t>
      </w:r>
      <w:r w:rsidRPr="004A729D">
        <w:rPr>
          <w:rFonts w:asciiTheme="majorBidi" w:hAnsiTheme="majorBidi" w:cstheme="majorBidi"/>
        </w:rPr>
        <w:t>Corresponding author</w:t>
      </w:r>
      <w:r>
        <w:rPr>
          <w:rFonts w:asciiTheme="majorBidi" w:hAnsiTheme="majorBidi" w:cstheme="majorBidi"/>
        </w:rPr>
        <w:t>;</w:t>
      </w:r>
      <w:r w:rsidRPr="004A729D">
        <w:rPr>
          <w:rFonts w:asciiTheme="majorBidi" w:hAnsiTheme="majorBidi" w:cstheme="majorBidi"/>
        </w:rPr>
        <w:t xml:space="preserve"> </w:t>
      </w:r>
      <w:hyperlink r:id="rId1" w:history="1">
        <w:r w:rsidRPr="004A729D">
          <w:rPr>
            <w:rStyle w:val="Hyperlink"/>
            <w:rFonts w:asciiTheme="majorBidi" w:hAnsiTheme="majorBidi" w:cstheme="majorBidi"/>
          </w:rPr>
          <w:t>eforoozmehr@cc.iut.ac.ir</w:t>
        </w:r>
      </w:hyperlink>
      <w:r>
        <w:rPr>
          <w:rFonts w:asciiTheme="majorBidi" w:hAnsiTheme="majorBidi" w:cstheme="majorBidi"/>
        </w:rPr>
        <w:t>; Tel.</w:t>
      </w:r>
      <w:r w:rsidRPr="007E32B3">
        <w:rPr>
          <w:rFonts w:ascii="Segoe UI" w:hAnsi="Segoe UI" w:cs="Segoe UI"/>
          <w:sz w:val="20"/>
          <w:szCs w:val="20"/>
          <w:lang w:eastAsia="en-US"/>
        </w:rPr>
        <w:t xml:space="preserve"> </w:t>
      </w:r>
      <w:r w:rsidRPr="007E32B3">
        <w:rPr>
          <w:rFonts w:asciiTheme="majorBidi" w:hAnsiTheme="majorBidi" w:cstheme="majorBidi"/>
        </w:rPr>
        <w:t>+98 31 3391 5238, Fax: +98 31 3391 2628</w:t>
      </w:r>
    </w:p>
    <w:p w:rsidR="00EA5F95" w:rsidRDefault="00EA5F9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F95" w:rsidRDefault="009A50E7" w:rsidP="00225F3F">
    <w:pPr>
      <w:pStyle w:val="Header"/>
      <w:pBdr>
        <w:bottom w:val="none" w:sz="0" w:space="0" w:color="auto"/>
      </w:pBd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9141" o:spid="_x0000_s6146" type="#_x0000_t136" style="position:absolute;left:0;text-align:left;margin-left:0;margin-top:0;width:510.1pt;height:113.35pt;rotation:315;z-index:-251655168;mso-position-horizontal:center;mso-position-horizontal-relative:margin;mso-position-vertical:center;mso-position-vertical-relative:margin" o:allowincell="f" fillcolor="silver" stroked="f">
          <v:textpath style="font-family:&quot;Times New Roman&quot;;font-size:1pt" string="Pre-Pri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72A" w:rsidRDefault="009A50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9142" o:spid="_x0000_s6147" type="#_x0000_t136" style="position:absolute;left:0;text-align:left;margin-left:0;margin-top:0;width:510.1pt;height:113.35pt;rotation:315;z-index:-251653120;mso-position-horizontal:center;mso-position-horizontal-relative:margin;mso-position-vertical:center;mso-position-vertical-relative:margin" o:allowincell="f" fillcolor="silver" stroked="f">
          <v:textpath style="font-family:&quot;Times New Roman&quot;;font-size:1pt" string="Pre-Prin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72A" w:rsidRDefault="009A50E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9140" o:spid="_x0000_s6145" type="#_x0000_t136" style="position:absolute;left:0;text-align:left;margin-left:0;margin-top:0;width:510.1pt;height:113.35pt;rotation:315;z-index:-251657216;mso-position-horizontal:center;mso-position-horizontal-relative:margin;mso-position-vertical:center;mso-position-vertical-relative:margin" o:allowincell="f" fillcolor="silver" stroked="f">
          <v:textpath style="font-family:&quot;Times New Roman&quot;;font-size:1pt" string="Pre-Pri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2C2F302A"/>
    <w:multiLevelType w:val="hybridMultilevel"/>
    <w:tmpl w:val="1618F4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430B505B"/>
    <w:multiLevelType w:val="hybridMultilevel"/>
    <w:tmpl w:val="78AA790A"/>
    <w:lvl w:ilvl="0" w:tplc="3BA0C004">
      <w:start w:val="1"/>
      <w:numFmt w:val="decimal"/>
      <w:pStyle w:val="M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73C370A"/>
    <w:multiLevelType w:val="hybridMultilevel"/>
    <w:tmpl w:val="DED8C25E"/>
    <w:lvl w:ilvl="0" w:tplc="9668B0B2">
      <w:start w:val="1"/>
      <w:numFmt w:val="bullet"/>
      <w:pStyle w:val="M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6" w15:restartNumberingAfterBreak="0">
    <w:nsid w:val="6DB20A64"/>
    <w:multiLevelType w:val="hybridMultilevel"/>
    <w:tmpl w:val="3BB4DF5C"/>
    <w:lvl w:ilvl="0" w:tplc="10ACE5BA">
      <w:start w:val="1"/>
      <w:numFmt w:val="decimal"/>
      <w:pStyle w:val="M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1"/>
  </w:num>
  <w:num w:numId="2">
    <w:abstractNumId w:val="3"/>
  </w:num>
  <w:num w:numId="3">
    <w:abstractNumId w:val="0"/>
  </w:num>
  <w:num w:numId="4">
    <w:abstractNumId w:val="5"/>
  </w:num>
  <w:num w:numId="5">
    <w:abstractNumId w:val="6"/>
  </w:num>
  <w:num w:numId="6">
    <w:abstractNumId w:val="4"/>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20"/>
  <w:drawingGridHorizontalSpacing w:val="120"/>
  <w:drawingGridVerticalSpacing w:val="163"/>
  <w:displayHorizontalDrawingGridEvery w:val="0"/>
  <w:displayVerticalDrawingGridEvery w:val="2"/>
  <w:characterSpacingControl w:val="compressPunctuation"/>
  <w:hdrShapeDefaults>
    <o:shapedefaults v:ext="edit" spidmax="6148"/>
    <o:shapelayout v:ext="edit">
      <o:idmap v:ext="edit" data="6"/>
    </o:shapelayout>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QwNDIxNze3NDO3NDFW0lEKTi0uzszPAykwMqgFABDVqbotAAAA"/>
  </w:docVars>
  <w:rsids>
    <w:rsidRoot w:val="00311418"/>
    <w:rsid w:val="00000637"/>
    <w:rsid w:val="000006F8"/>
    <w:rsid w:val="0000123C"/>
    <w:rsid w:val="00003FCA"/>
    <w:rsid w:val="000046B6"/>
    <w:rsid w:val="00004BA7"/>
    <w:rsid w:val="00005FC2"/>
    <w:rsid w:val="00011BC3"/>
    <w:rsid w:val="0001283B"/>
    <w:rsid w:val="00012A33"/>
    <w:rsid w:val="00013576"/>
    <w:rsid w:val="00020179"/>
    <w:rsid w:val="0002090C"/>
    <w:rsid w:val="00024621"/>
    <w:rsid w:val="0002467B"/>
    <w:rsid w:val="00025A91"/>
    <w:rsid w:val="00025C56"/>
    <w:rsid w:val="00026720"/>
    <w:rsid w:val="000269B7"/>
    <w:rsid w:val="000319B8"/>
    <w:rsid w:val="0003351A"/>
    <w:rsid w:val="00034840"/>
    <w:rsid w:val="00034BF8"/>
    <w:rsid w:val="000361F7"/>
    <w:rsid w:val="00037F00"/>
    <w:rsid w:val="00041A10"/>
    <w:rsid w:val="0004245C"/>
    <w:rsid w:val="00042C12"/>
    <w:rsid w:val="000439F3"/>
    <w:rsid w:val="00043F91"/>
    <w:rsid w:val="00044417"/>
    <w:rsid w:val="0004473F"/>
    <w:rsid w:val="00045898"/>
    <w:rsid w:val="00050716"/>
    <w:rsid w:val="00050C65"/>
    <w:rsid w:val="000520E3"/>
    <w:rsid w:val="000551E0"/>
    <w:rsid w:val="000562B9"/>
    <w:rsid w:val="00056DBB"/>
    <w:rsid w:val="000578BD"/>
    <w:rsid w:val="000602E4"/>
    <w:rsid w:val="000605CD"/>
    <w:rsid w:val="00063A6A"/>
    <w:rsid w:val="0006467F"/>
    <w:rsid w:val="00070137"/>
    <w:rsid w:val="00071D03"/>
    <w:rsid w:val="00073BD9"/>
    <w:rsid w:val="00077A9D"/>
    <w:rsid w:val="00082D78"/>
    <w:rsid w:val="000833FA"/>
    <w:rsid w:val="000848F9"/>
    <w:rsid w:val="000849B9"/>
    <w:rsid w:val="00094176"/>
    <w:rsid w:val="00095E88"/>
    <w:rsid w:val="000A0E49"/>
    <w:rsid w:val="000A0F29"/>
    <w:rsid w:val="000A3155"/>
    <w:rsid w:val="000A411D"/>
    <w:rsid w:val="000A45A9"/>
    <w:rsid w:val="000A5FAE"/>
    <w:rsid w:val="000B05D0"/>
    <w:rsid w:val="000B38AC"/>
    <w:rsid w:val="000B529D"/>
    <w:rsid w:val="000B5482"/>
    <w:rsid w:val="000B5F95"/>
    <w:rsid w:val="000B65C3"/>
    <w:rsid w:val="000B71C6"/>
    <w:rsid w:val="000B7EF6"/>
    <w:rsid w:val="000C299D"/>
    <w:rsid w:val="000C4A82"/>
    <w:rsid w:val="000C4B5D"/>
    <w:rsid w:val="000C4FB6"/>
    <w:rsid w:val="000D0305"/>
    <w:rsid w:val="000D0745"/>
    <w:rsid w:val="000D0874"/>
    <w:rsid w:val="000D093A"/>
    <w:rsid w:val="000D166F"/>
    <w:rsid w:val="000D2842"/>
    <w:rsid w:val="000D2F06"/>
    <w:rsid w:val="000D5554"/>
    <w:rsid w:val="000D6D3E"/>
    <w:rsid w:val="000E08FD"/>
    <w:rsid w:val="000E35FE"/>
    <w:rsid w:val="000E37D1"/>
    <w:rsid w:val="000E7A5D"/>
    <w:rsid w:val="000F0E85"/>
    <w:rsid w:val="000F0F9F"/>
    <w:rsid w:val="000F25DC"/>
    <w:rsid w:val="000F4E0E"/>
    <w:rsid w:val="000F6080"/>
    <w:rsid w:val="00100B2F"/>
    <w:rsid w:val="00100FE2"/>
    <w:rsid w:val="00102683"/>
    <w:rsid w:val="00103634"/>
    <w:rsid w:val="00104294"/>
    <w:rsid w:val="0010503C"/>
    <w:rsid w:val="00111168"/>
    <w:rsid w:val="00111DDB"/>
    <w:rsid w:val="001156AE"/>
    <w:rsid w:val="001159B2"/>
    <w:rsid w:val="001170CF"/>
    <w:rsid w:val="0011779E"/>
    <w:rsid w:val="00117A45"/>
    <w:rsid w:val="0012125D"/>
    <w:rsid w:val="001229E2"/>
    <w:rsid w:val="00124285"/>
    <w:rsid w:val="0012462F"/>
    <w:rsid w:val="00126537"/>
    <w:rsid w:val="001268A0"/>
    <w:rsid w:val="00127B58"/>
    <w:rsid w:val="00130CC5"/>
    <w:rsid w:val="00130F88"/>
    <w:rsid w:val="00131F3D"/>
    <w:rsid w:val="001352B6"/>
    <w:rsid w:val="00135C14"/>
    <w:rsid w:val="00140A39"/>
    <w:rsid w:val="0014158B"/>
    <w:rsid w:val="00141628"/>
    <w:rsid w:val="00143181"/>
    <w:rsid w:val="00144660"/>
    <w:rsid w:val="00144DC5"/>
    <w:rsid w:val="00144E54"/>
    <w:rsid w:val="00145F5A"/>
    <w:rsid w:val="00150342"/>
    <w:rsid w:val="00151E48"/>
    <w:rsid w:val="00152F85"/>
    <w:rsid w:val="00155401"/>
    <w:rsid w:val="00156006"/>
    <w:rsid w:val="00160C50"/>
    <w:rsid w:val="0016263E"/>
    <w:rsid w:val="001632F9"/>
    <w:rsid w:val="00163372"/>
    <w:rsid w:val="00165A01"/>
    <w:rsid w:val="00166036"/>
    <w:rsid w:val="001665A2"/>
    <w:rsid w:val="0016702F"/>
    <w:rsid w:val="00172FE1"/>
    <w:rsid w:val="001732EE"/>
    <w:rsid w:val="001739FB"/>
    <w:rsid w:val="00173FC0"/>
    <w:rsid w:val="00175527"/>
    <w:rsid w:val="001763AE"/>
    <w:rsid w:val="00176BBA"/>
    <w:rsid w:val="00176DC5"/>
    <w:rsid w:val="00176E73"/>
    <w:rsid w:val="0017709E"/>
    <w:rsid w:val="0017776C"/>
    <w:rsid w:val="001812DE"/>
    <w:rsid w:val="00184B65"/>
    <w:rsid w:val="00184ECF"/>
    <w:rsid w:val="001854A7"/>
    <w:rsid w:val="001860DD"/>
    <w:rsid w:val="00192141"/>
    <w:rsid w:val="001929BE"/>
    <w:rsid w:val="00192F66"/>
    <w:rsid w:val="00193EBD"/>
    <w:rsid w:val="00194DCB"/>
    <w:rsid w:val="001A0D5B"/>
    <w:rsid w:val="001A103B"/>
    <w:rsid w:val="001A2D5C"/>
    <w:rsid w:val="001A3926"/>
    <w:rsid w:val="001A4A0E"/>
    <w:rsid w:val="001A5EA6"/>
    <w:rsid w:val="001A7C39"/>
    <w:rsid w:val="001A7D08"/>
    <w:rsid w:val="001B09F9"/>
    <w:rsid w:val="001B22D3"/>
    <w:rsid w:val="001B2E32"/>
    <w:rsid w:val="001B396D"/>
    <w:rsid w:val="001B3A0F"/>
    <w:rsid w:val="001B4123"/>
    <w:rsid w:val="001B446E"/>
    <w:rsid w:val="001C0136"/>
    <w:rsid w:val="001C0A1F"/>
    <w:rsid w:val="001C2A2E"/>
    <w:rsid w:val="001C3B86"/>
    <w:rsid w:val="001C6374"/>
    <w:rsid w:val="001D0A2E"/>
    <w:rsid w:val="001D0BD8"/>
    <w:rsid w:val="001D2FB4"/>
    <w:rsid w:val="001D4C88"/>
    <w:rsid w:val="001D4CBF"/>
    <w:rsid w:val="001D5C83"/>
    <w:rsid w:val="001D5CB0"/>
    <w:rsid w:val="001D7118"/>
    <w:rsid w:val="001D7351"/>
    <w:rsid w:val="001E0BFA"/>
    <w:rsid w:val="001E26BA"/>
    <w:rsid w:val="001E279D"/>
    <w:rsid w:val="001E3DBC"/>
    <w:rsid w:val="001E5A38"/>
    <w:rsid w:val="001F10EF"/>
    <w:rsid w:val="001F2913"/>
    <w:rsid w:val="001F45A9"/>
    <w:rsid w:val="001F55DC"/>
    <w:rsid w:val="001F5A4A"/>
    <w:rsid w:val="001F7335"/>
    <w:rsid w:val="0020147D"/>
    <w:rsid w:val="002021CF"/>
    <w:rsid w:val="002026F5"/>
    <w:rsid w:val="00206B4D"/>
    <w:rsid w:val="00206D7E"/>
    <w:rsid w:val="0021202D"/>
    <w:rsid w:val="00214190"/>
    <w:rsid w:val="00216FA9"/>
    <w:rsid w:val="00220209"/>
    <w:rsid w:val="002220D5"/>
    <w:rsid w:val="00223A64"/>
    <w:rsid w:val="002244E1"/>
    <w:rsid w:val="00225217"/>
    <w:rsid w:val="00225F3F"/>
    <w:rsid w:val="00226227"/>
    <w:rsid w:val="00226AB1"/>
    <w:rsid w:val="00234505"/>
    <w:rsid w:val="00235077"/>
    <w:rsid w:val="00235973"/>
    <w:rsid w:val="00236969"/>
    <w:rsid w:val="00236C0D"/>
    <w:rsid w:val="00236D35"/>
    <w:rsid w:val="00236F94"/>
    <w:rsid w:val="00237EDD"/>
    <w:rsid w:val="0024084D"/>
    <w:rsid w:val="00240C8C"/>
    <w:rsid w:val="00241C14"/>
    <w:rsid w:val="002434C9"/>
    <w:rsid w:val="00246CE0"/>
    <w:rsid w:val="0025127B"/>
    <w:rsid w:val="00251811"/>
    <w:rsid w:val="0025232D"/>
    <w:rsid w:val="00252515"/>
    <w:rsid w:val="0025259B"/>
    <w:rsid w:val="00252BD9"/>
    <w:rsid w:val="00253193"/>
    <w:rsid w:val="00255B5C"/>
    <w:rsid w:val="00257403"/>
    <w:rsid w:val="0025777F"/>
    <w:rsid w:val="00257E91"/>
    <w:rsid w:val="00261B77"/>
    <w:rsid w:val="00263890"/>
    <w:rsid w:val="0026479E"/>
    <w:rsid w:val="00265523"/>
    <w:rsid w:val="002665A2"/>
    <w:rsid w:val="00271978"/>
    <w:rsid w:val="00272574"/>
    <w:rsid w:val="002727CB"/>
    <w:rsid w:val="00272BF2"/>
    <w:rsid w:val="00273440"/>
    <w:rsid w:val="0027513B"/>
    <w:rsid w:val="0027593D"/>
    <w:rsid w:val="00275F7E"/>
    <w:rsid w:val="00276B71"/>
    <w:rsid w:val="00277052"/>
    <w:rsid w:val="0027713B"/>
    <w:rsid w:val="002813F6"/>
    <w:rsid w:val="0028335A"/>
    <w:rsid w:val="00285954"/>
    <w:rsid w:val="00285A67"/>
    <w:rsid w:val="00286C09"/>
    <w:rsid w:val="0028727D"/>
    <w:rsid w:val="00290FEF"/>
    <w:rsid w:val="002915B6"/>
    <w:rsid w:val="0029287A"/>
    <w:rsid w:val="00294C2F"/>
    <w:rsid w:val="0029628E"/>
    <w:rsid w:val="00296EB7"/>
    <w:rsid w:val="00297608"/>
    <w:rsid w:val="002A31E4"/>
    <w:rsid w:val="002A66E9"/>
    <w:rsid w:val="002A6A39"/>
    <w:rsid w:val="002B0BCA"/>
    <w:rsid w:val="002B2152"/>
    <w:rsid w:val="002B37F5"/>
    <w:rsid w:val="002B4981"/>
    <w:rsid w:val="002B677F"/>
    <w:rsid w:val="002B75A2"/>
    <w:rsid w:val="002B7893"/>
    <w:rsid w:val="002C0412"/>
    <w:rsid w:val="002C0770"/>
    <w:rsid w:val="002C0E6A"/>
    <w:rsid w:val="002C28DD"/>
    <w:rsid w:val="002C300A"/>
    <w:rsid w:val="002C5045"/>
    <w:rsid w:val="002C6C5F"/>
    <w:rsid w:val="002C7423"/>
    <w:rsid w:val="002C7CEB"/>
    <w:rsid w:val="002D0834"/>
    <w:rsid w:val="002D2055"/>
    <w:rsid w:val="002D476D"/>
    <w:rsid w:val="002D4F9D"/>
    <w:rsid w:val="002D7DE5"/>
    <w:rsid w:val="002D7EB2"/>
    <w:rsid w:val="002E0B8D"/>
    <w:rsid w:val="002E11AF"/>
    <w:rsid w:val="002E18C4"/>
    <w:rsid w:val="002E1F9C"/>
    <w:rsid w:val="002E2696"/>
    <w:rsid w:val="002E3D39"/>
    <w:rsid w:val="002E45FF"/>
    <w:rsid w:val="002E4AE9"/>
    <w:rsid w:val="002E59FA"/>
    <w:rsid w:val="002E699F"/>
    <w:rsid w:val="002F0022"/>
    <w:rsid w:val="002F1F90"/>
    <w:rsid w:val="002F30E0"/>
    <w:rsid w:val="002F3A40"/>
    <w:rsid w:val="002F6006"/>
    <w:rsid w:val="002F667B"/>
    <w:rsid w:val="002F6728"/>
    <w:rsid w:val="002F6FC8"/>
    <w:rsid w:val="00300F39"/>
    <w:rsid w:val="0030282D"/>
    <w:rsid w:val="0030286C"/>
    <w:rsid w:val="0030379B"/>
    <w:rsid w:val="003043A4"/>
    <w:rsid w:val="003053D7"/>
    <w:rsid w:val="00305668"/>
    <w:rsid w:val="003066AC"/>
    <w:rsid w:val="00306771"/>
    <w:rsid w:val="0030792C"/>
    <w:rsid w:val="00307DAD"/>
    <w:rsid w:val="00310B0B"/>
    <w:rsid w:val="00311418"/>
    <w:rsid w:val="00312F5B"/>
    <w:rsid w:val="0031308C"/>
    <w:rsid w:val="0031392A"/>
    <w:rsid w:val="003167AC"/>
    <w:rsid w:val="0032250E"/>
    <w:rsid w:val="00322580"/>
    <w:rsid w:val="003229FD"/>
    <w:rsid w:val="003246E2"/>
    <w:rsid w:val="0032589B"/>
    <w:rsid w:val="003260DD"/>
    <w:rsid w:val="0033002C"/>
    <w:rsid w:val="0033124F"/>
    <w:rsid w:val="0033164F"/>
    <w:rsid w:val="00333C2D"/>
    <w:rsid w:val="003352F1"/>
    <w:rsid w:val="00336080"/>
    <w:rsid w:val="00336BEA"/>
    <w:rsid w:val="003379F5"/>
    <w:rsid w:val="00340477"/>
    <w:rsid w:val="00341638"/>
    <w:rsid w:val="00341815"/>
    <w:rsid w:val="00344684"/>
    <w:rsid w:val="00344DFE"/>
    <w:rsid w:val="00346A68"/>
    <w:rsid w:val="00346B1B"/>
    <w:rsid w:val="00347596"/>
    <w:rsid w:val="00351687"/>
    <w:rsid w:val="00352D55"/>
    <w:rsid w:val="0035313A"/>
    <w:rsid w:val="0035340A"/>
    <w:rsid w:val="00353B41"/>
    <w:rsid w:val="0035469E"/>
    <w:rsid w:val="0035521D"/>
    <w:rsid w:val="00357207"/>
    <w:rsid w:val="00363D81"/>
    <w:rsid w:val="00367166"/>
    <w:rsid w:val="00367343"/>
    <w:rsid w:val="003675B2"/>
    <w:rsid w:val="00367C05"/>
    <w:rsid w:val="00370569"/>
    <w:rsid w:val="003709EC"/>
    <w:rsid w:val="00372FCD"/>
    <w:rsid w:val="0037352F"/>
    <w:rsid w:val="00373D16"/>
    <w:rsid w:val="00373F32"/>
    <w:rsid w:val="00374898"/>
    <w:rsid w:val="00376FA1"/>
    <w:rsid w:val="00381C2D"/>
    <w:rsid w:val="00381D89"/>
    <w:rsid w:val="00381FC4"/>
    <w:rsid w:val="003835CE"/>
    <w:rsid w:val="003855CF"/>
    <w:rsid w:val="003902E6"/>
    <w:rsid w:val="00391035"/>
    <w:rsid w:val="003911F6"/>
    <w:rsid w:val="00391F71"/>
    <w:rsid w:val="003938E0"/>
    <w:rsid w:val="00394742"/>
    <w:rsid w:val="00395BD4"/>
    <w:rsid w:val="003A0FDD"/>
    <w:rsid w:val="003A116E"/>
    <w:rsid w:val="003A1FCC"/>
    <w:rsid w:val="003A2168"/>
    <w:rsid w:val="003A3F7E"/>
    <w:rsid w:val="003A445F"/>
    <w:rsid w:val="003A4FD3"/>
    <w:rsid w:val="003A5E59"/>
    <w:rsid w:val="003B2A22"/>
    <w:rsid w:val="003B3A7C"/>
    <w:rsid w:val="003B4E63"/>
    <w:rsid w:val="003B559A"/>
    <w:rsid w:val="003B65E3"/>
    <w:rsid w:val="003C014C"/>
    <w:rsid w:val="003C245C"/>
    <w:rsid w:val="003C2C26"/>
    <w:rsid w:val="003C4A20"/>
    <w:rsid w:val="003C4AAF"/>
    <w:rsid w:val="003C7C01"/>
    <w:rsid w:val="003D1BCF"/>
    <w:rsid w:val="003D2888"/>
    <w:rsid w:val="003D2BC8"/>
    <w:rsid w:val="003D33C3"/>
    <w:rsid w:val="003D6836"/>
    <w:rsid w:val="003D6DF8"/>
    <w:rsid w:val="003D740F"/>
    <w:rsid w:val="003E08EB"/>
    <w:rsid w:val="003E0C56"/>
    <w:rsid w:val="003E14E1"/>
    <w:rsid w:val="003E2B81"/>
    <w:rsid w:val="003E480F"/>
    <w:rsid w:val="003E5F91"/>
    <w:rsid w:val="003E68A1"/>
    <w:rsid w:val="003E722A"/>
    <w:rsid w:val="003F0471"/>
    <w:rsid w:val="003F21C8"/>
    <w:rsid w:val="003F2876"/>
    <w:rsid w:val="003F35A6"/>
    <w:rsid w:val="003F368E"/>
    <w:rsid w:val="003F4AE6"/>
    <w:rsid w:val="003F6004"/>
    <w:rsid w:val="003F6040"/>
    <w:rsid w:val="003F6831"/>
    <w:rsid w:val="003F693E"/>
    <w:rsid w:val="003F6CDF"/>
    <w:rsid w:val="004005ED"/>
    <w:rsid w:val="0040174A"/>
    <w:rsid w:val="00401EA0"/>
    <w:rsid w:val="00403734"/>
    <w:rsid w:val="0040655F"/>
    <w:rsid w:val="00407752"/>
    <w:rsid w:val="00411667"/>
    <w:rsid w:val="004123C0"/>
    <w:rsid w:val="00412F36"/>
    <w:rsid w:val="00412FD3"/>
    <w:rsid w:val="004137AF"/>
    <w:rsid w:val="00415FB0"/>
    <w:rsid w:val="00415FC5"/>
    <w:rsid w:val="004163DC"/>
    <w:rsid w:val="00416645"/>
    <w:rsid w:val="00417A0D"/>
    <w:rsid w:val="00423429"/>
    <w:rsid w:val="00424882"/>
    <w:rsid w:val="00425AEA"/>
    <w:rsid w:val="00425E93"/>
    <w:rsid w:val="0042627E"/>
    <w:rsid w:val="004262FE"/>
    <w:rsid w:val="00427902"/>
    <w:rsid w:val="004309A4"/>
    <w:rsid w:val="00430A89"/>
    <w:rsid w:val="0043115A"/>
    <w:rsid w:val="00432800"/>
    <w:rsid w:val="00433837"/>
    <w:rsid w:val="00434423"/>
    <w:rsid w:val="00436BA8"/>
    <w:rsid w:val="0043748F"/>
    <w:rsid w:val="004378B1"/>
    <w:rsid w:val="0044006E"/>
    <w:rsid w:val="00441209"/>
    <w:rsid w:val="00441AF9"/>
    <w:rsid w:val="00441FA3"/>
    <w:rsid w:val="004448F6"/>
    <w:rsid w:val="004466AA"/>
    <w:rsid w:val="00446CA3"/>
    <w:rsid w:val="0045011E"/>
    <w:rsid w:val="0045101B"/>
    <w:rsid w:val="004539D4"/>
    <w:rsid w:val="00453CFB"/>
    <w:rsid w:val="0045405C"/>
    <w:rsid w:val="00455021"/>
    <w:rsid w:val="00455D2C"/>
    <w:rsid w:val="00456BA6"/>
    <w:rsid w:val="00457EFE"/>
    <w:rsid w:val="00461413"/>
    <w:rsid w:val="0046148E"/>
    <w:rsid w:val="004614D9"/>
    <w:rsid w:val="00461DA2"/>
    <w:rsid w:val="00462789"/>
    <w:rsid w:val="00462F89"/>
    <w:rsid w:val="00467F33"/>
    <w:rsid w:val="0047141B"/>
    <w:rsid w:val="00471859"/>
    <w:rsid w:val="00473FB4"/>
    <w:rsid w:val="00475F95"/>
    <w:rsid w:val="00476172"/>
    <w:rsid w:val="00477487"/>
    <w:rsid w:val="0048058F"/>
    <w:rsid w:val="0048098C"/>
    <w:rsid w:val="00480BAE"/>
    <w:rsid w:val="00481ADA"/>
    <w:rsid w:val="00482266"/>
    <w:rsid w:val="00483436"/>
    <w:rsid w:val="00483B0F"/>
    <w:rsid w:val="00484615"/>
    <w:rsid w:val="00485AAC"/>
    <w:rsid w:val="004869B2"/>
    <w:rsid w:val="004871E1"/>
    <w:rsid w:val="00491805"/>
    <w:rsid w:val="00492418"/>
    <w:rsid w:val="00492DD6"/>
    <w:rsid w:val="004938FB"/>
    <w:rsid w:val="004953B1"/>
    <w:rsid w:val="00495448"/>
    <w:rsid w:val="004971EB"/>
    <w:rsid w:val="004975CF"/>
    <w:rsid w:val="004A070F"/>
    <w:rsid w:val="004A18B0"/>
    <w:rsid w:val="004A3D67"/>
    <w:rsid w:val="004A3E5D"/>
    <w:rsid w:val="004A3EEB"/>
    <w:rsid w:val="004A44AE"/>
    <w:rsid w:val="004A485C"/>
    <w:rsid w:val="004A6E3D"/>
    <w:rsid w:val="004A729D"/>
    <w:rsid w:val="004A7C02"/>
    <w:rsid w:val="004B1516"/>
    <w:rsid w:val="004B3BF0"/>
    <w:rsid w:val="004B637A"/>
    <w:rsid w:val="004B664F"/>
    <w:rsid w:val="004B6803"/>
    <w:rsid w:val="004B6A81"/>
    <w:rsid w:val="004C02D0"/>
    <w:rsid w:val="004C0398"/>
    <w:rsid w:val="004C16C9"/>
    <w:rsid w:val="004C1961"/>
    <w:rsid w:val="004C1A82"/>
    <w:rsid w:val="004C1AB7"/>
    <w:rsid w:val="004C1B70"/>
    <w:rsid w:val="004C2AA9"/>
    <w:rsid w:val="004C3D4B"/>
    <w:rsid w:val="004C530F"/>
    <w:rsid w:val="004C56D2"/>
    <w:rsid w:val="004C5DBC"/>
    <w:rsid w:val="004C6EE2"/>
    <w:rsid w:val="004C71C5"/>
    <w:rsid w:val="004D0408"/>
    <w:rsid w:val="004D0469"/>
    <w:rsid w:val="004D0885"/>
    <w:rsid w:val="004D2170"/>
    <w:rsid w:val="004D3D30"/>
    <w:rsid w:val="004D464D"/>
    <w:rsid w:val="004D50E0"/>
    <w:rsid w:val="004D6828"/>
    <w:rsid w:val="004E16F5"/>
    <w:rsid w:val="004E2B2E"/>
    <w:rsid w:val="004E4826"/>
    <w:rsid w:val="004E70CE"/>
    <w:rsid w:val="004F1511"/>
    <w:rsid w:val="004F41A3"/>
    <w:rsid w:val="004F7B5B"/>
    <w:rsid w:val="005004AE"/>
    <w:rsid w:val="00505235"/>
    <w:rsid w:val="005052F4"/>
    <w:rsid w:val="005055B1"/>
    <w:rsid w:val="0050609E"/>
    <w:rsid w:val="0050618C"/>
    <w:rsid w:val="005114F2"/>
    <w:rsid w:val="00514D19"/>
    <w:rsid w:val="00516FD5"/>
    <w:rsid w:val="005173DA"/>
    <w:rsid w:val="005179E7"/>
    <w:rsid w:val="00517F65"/>
    <w:rsid w:val="00520C33"/>
    <w:rsid w:val="00523C06"/>
    <w:rsid w:val="00524E78"/>
    <w:rsid w:val="00525CC6"/>
    <w:rsid w:val="00527BF5"/>
    <w:rsid w:val="005300E8"/>
    <w:rsid w:val="005323B5"/>
    <w:rsid w:val="00532B9C"/>
    <w:rsid w:val="005332DD"/>
    <w:rsid w:val="00533883"/>
    <w:rsid w:val="00534135"/>
    <w:rsid w:val="005400CD"/>
    <w:rsid w:val="00541DC6"/>
    <w:rsid w:val="00545D18"/>
    <w:rsid w:val="00546A9B"/>
    <w:rsid w:val="005477D0"/>
    <w:rsid w:val="00547A73"/>
    <w:rsid w:val="00550577"/>
    <w:rsid w:val="00550622"/>
    <w:rsid w:val="00550E34"/>
    <w:rsid w:val="005518BE"/>
    <w:rsid w:val="005519F1"/>
    <w:rsid w:val="00554334"/>
    <w:rsid w:val="00554D7C"/>
    <w:rsid w:val="0055619A"/>
    <w:rsid w:val="00556346"/>
    <w:rsid w:val="005569C6"/>
    <w:rsid w:val="00556FA7"/>
    <w:rsid w:val="005574FA"/>
    <w:rsid w:val="005579F5"/>
    <w:rsid w:val="0056451B"/>
    <w:rsid w:val="0056478D"/>
    <w:rsid w:val="00565398"/>
    <w:rsid w:val="005665B7"/>
    <w:rsid w:val="0056676E"/>
    <w:rsid w:val="00566825"/>
    <w:rsid w:val="00566C4A"/>
    <w:rsid w:val="0056718A"/>
    <w:rsid w:val="00567455"/>
    <w:rsid w:val="00570518"/>
    <w:rsid w:val="00571422"/>
    <w:rsid w:val="00571708"/>
    <w:rsid w:val="00577BA6"/>
    <w:rsid w:val="00580739"/>
    <w:rsid w:val="005814E1"/>
    <w:rsid w:val="005818B8"/>
    <w:rsid w:val="00587918"/>
    <w:rsid w:val="005879FB"/>
    <w:rsid w:val="005904F3"/>
    <w:rsid w:val="00591118"/>
    <w:rsid w:val="00592174"/>
    <w:rsid w:val="00592AA6"/>
    <w:rsid w:val="00593DEE"/>
    <w:rsid w:val="00595E7E"/>
    <w:rsid w:val="005967E7"/>
    <w:rsid w:val="0059706B"/>
    <w:rsid w:val="0059738E"/>
    <w:rsid w:val="005A1A79"/>
    <w:rsid w:val="005A2FB5"/>
    <w:rsid w:val="005A42BD"/>
    <w:rsid w:val="005A592D"/>
    <w:rsid w:val="005A6846"/>
    <w:rsid w:val="005A791C"/>
    <w:rsid w:val="005B0B52"/>
    <w:rsid w:val="005B372B"/>
    <w:rsid w:val="005B6E19"/>
    <w:rsid w:val="005C001C"/>
    <w:rsid w:val="005C1C6F"/>
    <w:rsid w:val="005C2A6C"/>
    <w:rsid w:val="005C5730"/>
    <w:rsid w:val="005D196D"/>
    <w:rsid w:val="005D19D4"/>
    <w:rsid w:val="005D1D79"/>
    <w:rsid w:val="005D2650"/>
    <w:rsid w:val="005D35BB"/>
    <w:rsid w:val="005D720E"/>
    <w:rsid w:val="005E1274"/>
    <w:rsid w:val="005E13E0"/>
    <w:rsid w:val="005E36A0"/>
    <w:rsid w:val="005E4EC3"/>
    <w:rsid w:val="005E64B5"/>
    <w:rsid w:val="005E7457"/>
    <w:rsid w:val="005E74D7"/>
    <w:rsid w:val="005E790B"/>
    <w:rsid w:val="005F092A"/>
    <w:rsid w:val="005F1258"/>
    <w:rsid w:val="005F3117"/>
    <w:rsid w:val="005F69DB"/>
    <w:rsid w:val="0060191C"/>
    <w:rsid w:val="00603D46"/>
    <w:rsid w:val="0060502A"/>
    <w:rsid w:val="006054D8"/>
    <w:rsid w:val="00605DEF"/>
    <w:rsid w:val="00607BDE"/>
    <w:rsid w:val="00607C65"/>
    <w:rsid w:val="00610143"/>
    <w:rsid w:val="006101B1"/>
    <w:rsid w:val="00610C2F"/>
    <w:rsid w:val="00611840"/>
    <w:rsid w:val="006118C4"/>
    <w:rsid w:val="00612526"/>
    <w:rsid w:val="00612FD7"/>
    <w:rsid w:val="00614AE8"/>
    <w:rsid w:val="0061522B"/>
    <w:rsid w:val="0061539D"/>
    <w:rsid w:val="0061583B"/>
    <w:rsid w:val="00615B18"/>
    <w:rsid w:val="00621703"/>
    <w:rsid w:val="00621836"/>
    <w:rsid w:val="00621F58"/>
    <w:rsid w:val="00622325"/>
    <w:rsid w:val="00622348"/>
    <w:rsid w:val="006259BD"/>
    <w:rsid w:val="00625F2E"/>
    <w:rsid w:val="00626100"/>
    <w:rsid w:val="00626476"/>
    <w:rsid w:val="00627115"/>
    <w:rsid w:val="0063062B"/>
    <w:rsid w:val="006310D8"/>
    <w:rsid w:val="006312E1"/>
    <w:rsid w:val="0063292D"/>
    <w:rsid w:val="00632FFF"/>
    <w:rsid w:val="006349FA"/>
    <w:rsid w:val="006378A2"/>
    <w:rsid w:val="00637E6E"/>
    <w:rsid w:val="006402BD"/>
    <w:rsid w:val="006408F0"/>
    <w:rsid w:val="006410D6"/>
    <w:rsid w:val="006411A5"/>
    <w:rsid w:val="00641221"/>
    <w:rsid w:val="00642B45"/>
    <w:rsid w:val="0064371D"/>
    <w:rsid w:val="00643D5C"/>
    <w:rsid w:val="00645862"/>
    <w:rsid w:val="006458D8"/>
    <w:rsid w:val="00647F45"/>
    <w:rsid w:val="0065221D"/>
    <w:rsid w:val="00652887"/>
    <w:rsid w:val="00653B88"/>
    <w:rsid w:val="00654659"/>
    <w:rsid w:val="00655087"/>
    <w:rsid w:val="00655256"/>
    <w:rsid w:val="00655F4C"/>
    <w:rsid w:val="0065777B"/>
    <w:rsid w:val="00661780"/>
    <w:rsid w:val="00663D7F"/>
    <w:rsid w:val="00663FED"/>
    <w:rsid w:val="00667F99"/>
    <w:rsid w:val="006719DE"/>
    <w:rsid w:val="00671DB0"/>
    <w:rsid w:val="00671F6E"/>
    <w:rsid w:val="00673C97"/>
    <w:rsid w:val="00674566"/>
    <w:rsid w:val="006746B1"/>
    <w:rsid w:val="006808E8"/>
    <w:rsid w:val="00682FE2"/>
    <w:rsid w:val="00684284"/>
    <w:rsid w:val="00684579"/>
    <w:rsid w:val="00684D26"/>
    <w:rsid w:val="00686750"/>
    <w:rsid w:val="00686CBD"/>
    <w:rsid w:val="00686CC5"/>
    <w:rsid w:val="0068700B"/>
    <w:rsid w:val="0069559D"/>
    <w:rsid w:val="00695D67"/>
    <w:rsid w:val="00696F8C"/>
    <w:rsid w:val="0069700C"/>
    <w:rsid w:val="00697037"/>
    <w:rsid w:val="00697801"/>
    <w:rsid w:val="006A074F"/>
    <w:rsid w:val="006A19AA"/>
    <w:rsid w:val="006A338B"/>
    <w:rsid w:val="006A54E3"/>
    <w:rsid w:val="006A55D7"/>
    <w:rsid w:val="006A67FB"/>
    <w:rsid w:val="006A7AD1"/>
    <w:rsid w:val="006B20CA"/>
    <w:rsid w:val="006B3011"/>
    <w:rsid w:val="006B3B8E"/>
    <w:rsid w:val="006B440B"/>
    <w:rsid w:val="006B5189"/>
    <w:rsid w:val="006C09DE"/>
    <w:rsid w:val="006C1055"/>
    <w:rsid w:val="006C3E9D"/>
    <w:rsid w:val="006C44B9"/>
    <w:rsid w:val="006C4FA4"/>
    <w:rsid w:val="006C51D6"/>
    <w:rsid w:val="006C5333"/>
    <w:rsid w:val="006C6552"/>
    <w:rsid w:val="006C67DC"/>
    <w:rsid w:val="006C7D91"/>
    <w:rsid w:val="006C7FED"/>
    <w:rsid w:val="006D06FE"/>
    <w:rsid w:val="006D0B5E"/>
    <w:rsid w:val="006D0C85"/>
    <w:rsid w:val="006D2ED9"/>
    <w:rsid w:val="006D4052"/>
    <w:rsid w:val="006D425B"/>
    <w:rsid w:val="006D4E2A"/>
    <w:rsid w:val="006D5865"/>
    <w:rsid w:val="006D6F56"/>
    <w:rsid w:val="006D7D80"/>
    <w:rsid w:val="006E02B9"/>
    <w:rsid w:val="006E17AC"/>
    <w:rsid w:val="006E24C6"/>
    <w:rsid w:val="006E32F6"/>
    <w:rsid w:val="006E48BE"/>
    <w:rsid w:val="006E60D8"/>
    <w:rsid w:val="006E60E5"/>
    <w:rsid w:val="006E79B8"/>
    <w:rsid w:val="006F0B83"/>
    <w:rsid w:val="006F768C"/>
    <w:rsid w:val="00701836"/>
    <w:rsid w:val="00701987"/>
    <w:rsid w:val="00701F70"/>
    <w:rsid w:val="00702650"/>
    <w:rsid w:val="007062E3"/>
    <w:rsid w:val="00706936"/>
    <w:rsid w:val="0070769C"/>
    <w:rsid w:val="00707A58"/>
    <w:rsid w:val="00710E06"/>
    <w:rsid w:val="00711035"/>
    <w:rsid w:val="00713EEE"/>
    <w:rsid w:val="00715914"/>
    <w:rsid w:val="00716CC2"/>
    <w:rsid w:val="0071759D"/>
    <w:rsid w:val="0071760F"/>
    <w:rsid w:val="0072079B"/>
    <w:rsid w:val="00722184"/>
    <w:rsid w:val="007229D7"/>
    <w:rsid w:val="0072401B"/>
    <w:rsid w:val="00724148"/>
    <w:rsid w:val="00724474"/>
    <w:rsid w:val="007269A0"/>
    <w:rsid w:val="00730268"/>
    <w:rsid w:val="00730EDD"/>
    <w:rsid w:val="00734C7C"/>
    <w:rsid w:val="0073535F"/>
    <w:rsid w:val="00736FD6"/>
    <w:rsid w:val="0073714D"/>
    <w:rsid w:val="00737F17"/>
    <w:rsid w:val="0074264B"/>
    <w:rsid w:val="0074415C"/>
    <w:rsid w:val="00746790"/>
    <w:rsid w:val="0074696F"/>
    <w:rsid w:val="00746DFC"/>
    <w:rsid w:val="00747BD5"/>
    <w:rsid w:val="007512D0"/>
    <w:rsid w:val="0075223F"/>
    <w:rsid w:val="00752DCE"/>
    <w:rsid w:val="00753727"/>
    <w:rsid w:val="00755404"/>
    <w:rsid w:val="00755676"/>
    <w:rsid w:val="00760E65"/>
    <w:rsid w:val="00762623"/>
    <w:rsid w:val="00763B07"/>
    <w:rsid w:val="00763D41"/>
    <w:rsid w:val="00765887"/>
    <w:rsid w:val="00766CD4"/>
    <w:rsid w:val="0077122E"/>
    <w:rsid w:val="0077147D"/>
    <w:rsid w:val="007717D6"/>
    <w:rsid w:val="007758C9"/>
    <w:rsid w:val="007814A1"/>
    <w:rsid w:val="00782B4A"/>
    <w:rsid w:val="00783AAA"/>
    <w:rsid w:val="00786C6C"/>
    <w:rsid w:val="00790072"/>
    <w:rsid w:val="00791FB2"/>
    <w:rsid w:val="00792569"/>
    <w:rsid w:val="007936E5"/>
    <w:rsid w:val="00793A96"/>
    <w:rsid w:val="007A1145"/>
    <w:rsid w:val="007A1954"/>
    <w:rsid w:val="007A29C5"/>
    <w:rsid w:val="007A53B1"/>
    <w:rsid w:val="007A69CC"/>
    <w:rsid w:val="007B0185"/>
    <w:rsid w:val="007B0A56"/>
    <w:rsid w:val="007B4B9B"/>
    <w:rsid w:val="007B7493"/>
    <w:rsid w:val="007C1D67"/>
    <w:rsid w:val="007C3180"/>
    <w:rsid w:val="007C425D"/>
    <w:rsid w:val="007C431E"/>
    <w:rsid w:val="007C6ADA"/>
    <w:rsid w:val="007C7E77"/>
    <w:rsid w:val="007D3CF3"/>
    <w:rsid w:val="007D40E6"/>
    <w:rsid w:val="007D6401"/>
    <w:rsid w:val="007D76D3"/>
    <w:rsid w:val="007D7ECD"/>
    <w:rsid w:val="007E1C66"/>
    <w:rsid w:val="007E250D"/>
    <w:rsid w:val="007E25C6"/>
    <w:rsid w:val="007E32B3"/>
    <w:rsid w:val="007E3C59"/>
    <w:rsid w:val="007E3F1E"/>
    <w:rsid w:val="007E52C3"/>
    <w:rsid w:val="007E596F"/>
    <w:rsid w:val="007E70AC"/>
    <w:rsid w:val="007E735C"/>
    <w:rsid w:val="007E7881"/>
    <w:rsid w:val="007E7A85"/>
    <w:rsid w:val="007F0197"/>
    <w:rsid w:val="007F0281"/>
    <w:rsid w:val="007F1923"/>
    <w:rsid w:val="007F1FB0"/>
    <w:rsid w:val="007F263B"/>
    <w:rsid w:val="007F2DC8"/>
    <w:rsid w:val="007F4F46"/>
    <w:rsid w:val="007F5437"/>
    <w:rsid w:val="007F5BE2"/>
    <w:rsid w:val="007F7723"/>
    <w:rsid w:val="0080057F"/>
    <w:rsid w:val="008005B3"/>
    <w:rsid w:val="00800B9C"/>
    <w:rsid w:val="0080262B"/>
    <w:rsid w:val="0080381D"/>
    <w:rsid w:val="00803BBF"/>
    <w:rsid w:val="008045A7"/>
    <w:rsid w:val="00804F2A"/>
    <w:rsid w:val="00806F80"/>
    <w:rsid w:val="00807787"/>
    <w:rsid w:val="008111C0"/>
    <w:rsid w:val="00811217"/>
    <w:rsid w:val="0081337B"/>
    <w:rsid w:val="00814E34"/>
    <w:rsid w:val="008156EB"/>
    <w:rsid w:val="008158EE"/>
    <w:rsid w:val="0081603E"/>
    <w:rsid w:val="00816EB3"/>
    <w:rsid w:val="00817298"/>
    <w:rsid w:val="00823091"/>
    <w:rsid w:val="00824F7C"/>
    <w:rsid w:val="008252B3"/>
    <w:rsid w:val="00826339"/>
    <w:rsid w:val="00826661"/>
    <w:rsid w:val="008277BB"/>
    <w:rsid w:val="00831D40"/>
    <w:rsid w:val="00832530"/>
    <w:rsid w:val="0083491C"/>
    <w:rsid w:val="00834DFD"/>
    <w:rsid w:val="0083554A"/>
    <w:rsid w:val="00837B94"/>
    <w:rsid w:val="00837BC3"/>
    <w:rsid w:val="00840C66"/>
    <w:rsid w:val="008417F4"/>
    <w:rsid w:val="008418F1"/>
    <w:rsid w:val="008434A1"/>
    <w:rsid w:val="00844275"/>
    <w:rsid w:val="00844A58"/>
    <w:rsid w:val="008471DD"/>
    <w:rsid w:val="0084766E"/>
    <w:rsid w:val="00851EA5"/>
    <w:rsid w:val="00852591"/>
    <w:rsid w:val="00856761"/>
    <w:rsid w:val="00857347"/>
    <w:rsid w:val="008573D5"/>
    <w:rsid w:val="008625BD"/>
    <w:rsid w:val="008640E5"/>
    <w:rsid w:val="008648D3"/>
    <w:rsid w:val="00865499"/>
    <w:rsid w:val="008670AA"/>
    <w:rsid w:val="0086721C"/>
    <w:rsid w:val="00870E00"/>
    <w:rsid w:val="00871C11"/>
    <w:rsid w:val="008777D3"/>
    <w:rsid w:val="008810B3"/>
    <w:rsid w:val="00881AB3"/>
    <w:rsid w:val="00883B03"/>
    <w:rsid w:val="00884C36"/>
    <w:rsid w:val="0088505F"/>
    <w:rsid w:val="0088519A"/>
    <w:rsid w:val="00890C8F"/>
    <w:rsid w:val="00891D0A"/>
    <w:rsid w:val="00891F22"/>
    <w:rsid w:val="0089474F"/>
    <w:rsid w:val="00894D12"/>
    <w:rsid w:val="00894E26"/>
    <w:rsid w:val="00895932"/>
    <w:rsid w:val="00895D2A"/>
    <w:rsid w:val="00896C4C"/>
    <w:rsid w:val="008A028B"/>
    <w:rsid w:val="008A1923"/>
    <w:rsid w:val="008A20CD"/>
    <w:rsid w:val="008A26D8"/>
    <w:rsid w:val="008A37CD"/>
    <w:rsid w:val="008A4897"/>
    <w:rsid w:val="008A5379"/>
    <w:rsid w:val="008A5B8F"/>
    <w:rsid w:val="008A5EC4"/>
    <w:rsid w:val="008A6BDF"/>
    <w:rsid w:val="008A716B"/>
    <w:rsid w:val="008B5B4F"/>
    <w:rsid w:val="008B7538"/>
    <w:rsid w:val="008C0E13"/>
    <w:rsid w:val="008C2CAB"/>
    <w:rsid w:val="008C3CC7"/>
    <w:rsid w:val="008C4FCA"/>
    <w:rsid w:val="008C563C"/>
    <w:rsid w:val="008C5A60"/>
    <w:rsid w:val="008D2721"/>
    <w:rsid w:val="008D4222"/>
    <w:rsid w:val="008D448D"/>
    <w:rsid w:val="008D48DD"/>
    <w:rsid w:val="008D5B12"/>
    <w:rsid w:val="008D5E3B"/>
    <w:rsid w:val="008E114F"/>
    <w:rsid w:val="008E7A56"/>
    <w:rsid w:val="008E7C63"/>
    <w:rsid w:val="008F1A68"/>
    <w:rsid w:val="008F2DEE"/>
    <w:rsid w:val="008F33FE"/>
    <w:rsid w:val="008F3A92"/>
    <w:rsid w:val="008F528D"/>
    <w:rsid w:val="008F71EA"/>
    <w:rsid w:val="008F74BA"/>
    <w:rsid w:val="00900F5C"/>
    <w:rsid w:val="0090278A"/>
    <w:rsid w:val="00902795"/>
    <w:rsid w:val="009029A5"/>
    <w:rsid w:val="00910A12"/>
    <w:rsid w:val="009136F9"/>
    <w:rsid w:val="00914005"/>
    <w:rsid w:val="00916274"/>
    <w:rsid w:val="009176B6"/>
    <w:rsid w:val="00917AB1"/>
    <w:rsid w:val="0092016B"/>
    <w:rsid w:val="0092078E"/>
    <w:rsid w:val="00921161"/>
    <w:rsid w:val="009222DE"/>
    <w:rsid w:val="00922F79"/>
    <w:rsid w:val="00923D04"/>
    <w:rsid w:val="00924154"/>
    <w:rsid w:val="00924749"/>
    <w:rsid w:val="0092599A"/>
    <w:rsid w:val="00926435"/>
    <w:rsid w:val="00930D40"/>
    <w:rsid w:val="009320BE"/>
    <w:rsid w:val="0093245D"/>
    <w:rsid w:val="00932DF7"/>
    <w:rsid w:val="00934A1D"/>
    <w:rsid w:val="00935FFF"/>
    <w:rsid w:val="00936873"/>
    <w:rsid w:val="00937630"/>
    <w:rsid w:val="00937E08"/>
    <w:rsid w:val="00941A38"/>
    <w:rsid w:val="00943DB0"/>
    <w:rsid w:val="009445C2"/>
    <w:rsid w:val="00945ABF"/>
    <w:rsid w:val="00945EBE"/>
    <w:rsid w:val="00947249"/>
    <w:rsid w:val="009478D5"/>
    <w:rsid w:val="009479BC"/>
    <w:rsid w:val="009502B2"/>
    <w:rsid w:val="00950E9E"/>
    <w:rsid w:val="009513D3"/>
    <w:rsid w:val="00953BF5"/>
    <w:rsid w:val="0095432D"/>
    <w:rsid w:val="00954F6E"/>
    <w:rsid w:val="009564D7"/>
    <w:rsid w:val="0095730D"/>
    <w:rsid w:val="009573AE"/>
    <w:rsid w:val="00957A7B"/>
    <w:rsid w:val="00957C7E"/>
    <w:rsid w:val="009636E0"/>
    <w:rsid w:val="00965D9A"/>
    <w:rsid w:val="0096615D"/>
    <w:rsid w:val="00971857"/>
    <w:rsid w:val="009746BF"/>
    <w:rsid w:val="0097717F"/>
    <w:rsid w:val="00977560"/>
    <w:rsid w:val="009801B6"/>
    <w:rsid w:val="0098119E"/>
    <w:rsid w:val="009836DF"/>
    <w:rsid w:val="00986BB9"/>
    <w:rsid w:val="0098796E"/>
    <w:rsid w:val="0099115A"/>
    <w:rsid w:val="00992FA0"/>
    <w:rsid w:val="00994334"/>
    <w:rsid w:val="0099449B"/>
    <w:rsid w:val="009947AB"/>
    <w:rsid w:val="009947DB"/>
    <w:rsid w:val="00994E48"/>
    <w:rsid w:val="00995A75"/>
    <w:rsid w:val="0099601C"/>
    <w:rsid w:val="00997702"/>
    <w:rsid w:val="009A21C5"/>
    <w:rsid w:val="009A2318"/>
    <w:rsid w:val="009A2D1C"/>
    <w:rsid w:val="009A428D"/>
    <w:rsid w:val="009A453D"/>
    <w:rsid w:val="009A50E7"/>
    <w:rsid w:val="009A656B"/>
    <w:rsid w:val="009A73A9"/>
    <w:rsid w:val="009A7DE1"/>
    <w:rsid w:val="009B0A3F"/>
    <w:rsid w:val="009B1383"/>
    <w:rsid w:val="009B6E8F"/>
    <w:rsid w:val="009B75D1"/>
    <w:rsid w:val="009C1EA0"/>
    <w:rsid w:val="009C2EFB"/>
    <w:rsid w:val="009C3A17"/>
    <w:rsid w:val="009C47DE"/>
    <w:rsid w:val="009C4D38"/>
    <w:rsid w:val="009C501E"/>
    <w:rsid w:val="009C50FC"/>
    <w:rsid w:val="009D0479"/>
    <w:rsid w:val="009D0924"/>
    <w:rsid w:val="009D34D2"/>
    <w:rsid w:val="009D55DE"/>
    <w:rsid w:val="009D56B4"/>
    <w:rsid w:val="009E0C76"/>
    <w:rsid w:val="009E1B91"/>
    <w:rsid w:val="009E2755"/>
    <w:rsid w:val="009E43C3"/>
    <w:rsid w:val="009E50FD"/>
    <w:rsid w:val="009E5D13"/>
    <w:rsid w:val="009E5FB2"/>
    <w:rsid w:val="009E61C0"/>
    <w:rsid w:val="009E7648"/>
    <w:rsid w:val="009F00B4"/>
    <w:rsid w:val="009F017C"/>
    <w:rsid w:val="009F1081"/>
    <w:rsid w:val="009F245B"/>
    <w:rsid w:val="009F3C30"/>
    <w:rsid w:val="009F6F14"/>
    <w:rsid w:val="009F70DB"/>
    <w:rsid w:val="00A00529"/>
    <w:rsid w:val="00A01504"/>
    <w:rsid w:val="00A01773"/>
    <w:rsid w:val="00A06558"/>
    <w:rsid w:val="00A06614"/>
    <w:rsid w:val="00A0689F"/>
    <w:rsid w:val="00A0739F"/>
    <w:rsid w:val="00A077D6"/>
    <w:rsid w:val="00A077E9"/>
    <w:rsid w:val="00A10B4B"/>
    <w:rsid w:val="00A12039"/>
    <w:rsid w:val="00A14C60"/>
    <w:rsid w:val="00A15B50"/>
    <w:rsid w:val="00A15FAA"/>
    <w:rsid w:val="00A16B99"/>
    <w:rsid w:val="00A202CE"/>
    <w:rsid w:val="00A21DE9"/>
    <w:rsid w:val="00A2661C"/>
    <w:rsid w:val="00A30E40"/>
    <w:rsid w:val="00A31AFC"/>
    <w:rsid w:val="00A32E38"/>
    <w:rsid w:val="00A3473C"/>
    <w:rsid w:val="00A347A8"/>
    <w:rsid w:val="00A34A3A"/>
    <w:rsid w:val="00A34AC3"/>
    <w:rsid w:val="00A37CE5"/>
    <w:rsid w:val="00A404B1"/>
    <w:rsid w:val="00A434D9"/>
    <w:rsid w:val="00A44129"/>
    <w:rsid w:val="00A44FB7"/>
    <w:rsid w:val="00A46EC6"/>
    <w:rsid w:val="00A46FB9"/>
    <w:rsid w:val="00A47071"/>
    <w:rsid w:val="00A51E43"/>
    <w:rsid w:val="00A54B9D"/>
    <w:rsid w:val="00A55A64"/>
    <w:rsid w:val="00A57310"/>
    <w:rsid w:val="00A61DE2"/>
    <w:rsid w:val="00A6740C"/>
    <w:rsid w:val="00A67521"/>
    <w:rsid w:val="00A67762"/>
    <w:rsid w:val="00A7295D"/>
    <w:rsid w:val="00A753C9"/>
    <w:rsid w:val="00A75FF2"/>
    <w:rsid w:val="00A808AC"/>
    <w:rsid w:val="00A81B23"/>
    <w:rsid w:val="00A82ADF"/>
    <w:rsid w:val="00A84F67"/>
    <w:rsid w:val="00A8598D"/>
    <w:rsid w:val="00A861F6"/>
    <w:rsid w:val="00A879B2"/>
    <w:rsid w:val="00A902DE"/>
    <w:rsid w:val="00A9156B"/>
    <w:rsid w:val="00A91FB2"/>
    <w:rsid w:val="00A93CA7"/>
    <w:rsid w:val="00A958B8"/>
    <w:rsid w:val="00A95E52"/>
    <w:rsid w:val="00A96386"/>
    <w:rsid w:val="00A96AAA"/>
    <w:rsid w:val="00A96DC0"/>
    <w:rsid w:val="00A9709A"/>
    <w:rsid w:val="00A973BA"/>
    <w:rsid w:val="00AA2CBC"/>
    <w:rsid w:val="00AA4835"/>
    <w:rsid w:val="00AA4CDC"/>
    <w:rsid w:val="00AA534C"/>
    <w:rsid w:val="00AA54FB"/>
    <w:rsid w:val="00AA55C6"/>
    <w:rsid w:val="00AA6D33"/>
    <w:rsid w:val="00AA6D42"/>
    <w:rsid w:val="00AA7D47"/>
    <w:rsid w:val="00AB118B"/>
    <w:rsid w:val="00AB3B2F"/>
    <w:rsid w:val="00AB4374"/>
    <w:rsid w:val="00AB4496"/>
    <w:rsid w:val="00AB7823"/>
    <w:rsid w:val="00AB7DF1"/>
    <w:rsid w:val="00AC0F37"/>
    <w:rsid w:val="00AC1CB6"/>
    <w:rsid w:val="00AC2E74"/>
    <w:rsid w:val="00AC37B2"/>
    <w:rsid w:val="00AC4C9A"/>
    <w:rsid w:val="00AC5C48"/>
    <w:rsid w:val="00AD0013"/>
    <w:rsid w:val="00AD1980"/>
    <w:rsid w:val="00AD2ED2"/>
    <w:rsid w:val="00AD301A"/>
    <w:rsid w:val="00AD323F"/>
    <w:rsid w:val="00AD414A"/>
    <w:rsid w:val="00AD419B"/>
    <w:rsid w:val="00AD452E"/>
    <w:rsid w:val="00AD595E"/>
    <w:rsid w:val="00AD5DDA"/>
    <w:rsid w:val="00AE1FC9"/>
    <w:rsid w:val="00AE26B0"/>
    <w:rsid w:val="00AE380C"/>
    <w:rsid w:val="00AE481D"/>
    <w:rsid w:val="00AE737B"/>
    <w:rsid w:val="00AF319E"/>
    <w:rsid w:val="00AF3647"/>
    <w:rsid w:val="00AF69A6"/>
    <w:rsid w:val="00AF6B00"/>
    <w:rsid w:val="00AF6F96"/>
    <w:rsid w:val="00AF75FB"/>
    <w:rsid w:val="00AF790D"/>
    <w:rsid w:val="00AF7D31"/>
    <w:rsid w:val="00B00435"/>
    <w:rsid w:val="00B00529"/>
    <w:rsid w:val="00B00829"/>
    <w:rsid w:val="00B0158D"/>
    <w:rsid w:val="00B04A30"/>
    <w:rsid w:val="00B062AD"/>
    <w:rsid w:val="00B06C8B"/>
    <w:rsid w:val="00B075B0"/>
    <w:rsid w:val="00B110B4"/>
    <w:rsid w:val="00B15847"/>
    <w:rsid w:val="00B17607"/>
    <w:rsid w:val="00B2031C"/>
    <w:rsid w:val="00B2055D"/>
    <w:rsid w:val="00B21A85"/>
    <w:rsid w:val="00B21C2D"/>
    <w:rsid w:val="00B21D0A"/>
    <w:rsid w:val="00B2248B"/>
    <w:rsid w:val="00B225D6"/>
    <w:rsid w:val="00B23DA4"/>
    <w:rsid w:val="00B243FE"/>
    <w:rsid w:val="00B24904"/>
    <w:rsid w:val="00B24CBA"/>
    <w:rsid w:val="00B25777"/>
    <w:rsid w:val="00B263AD"/>
    <w:rsid w:val="00B2666F"/>
    <w:rsid w:val="00B26F93"/>
    <w:rsid w:val="00B27928"/>
    <w:rsid w:val="00B27BFC"/>
    <w:rsid w:val="00B306A5"/>
    <w:rsid w:val="00B3096E"/>
    <w:rsid w:val="00B3205D"/>
    <w:rsid w:val="00B32A73"/>
    <w:rsid w:val="00B36FA1"/>
    <w:rsid w:val="00B37511"/>
    <w:rsid w:val="00B451AE"/>
    <w:rsid w:val="00B52973"/>
    <w:rsid w:val="00B52EB1"/>
    <w:rsid w:val="00B53FCF"/>
    <w:rsid w:val="00B5455D"/>
    <w:rsid w:val="00B56B51"/>
    <w:rsid w:val="00B6121E"/>
    <w:rsid w:val="00B61A5C"/>
    <w:rsid w:val="00B622EB"/>
    <w:rsid w:val="00B62B2E"/>
    <w:rsid w:val="00B637D3"/>
    <w:rsid w:val="00B65095"/>
    <w:rsid w:val="00B65510"/>
    <w:rsid w:val="00B65A10"/>
    <w:rsid w:val="00B65BBA"/>
    <w:rsid w:val="00B66F4D"/>
    <w:rsid w:val="00B71A71"/>
    <w:rsid w:val="00B74786"/>
    <w:rsid w:val="00B757FD"/>
    <w:rsid w:val="00B76C72"/>
    <w:rsid w:val="00B770CF"/>
    <w:rsid w:val="00B80F65"/>
    <w:rsid w:val="00B81556"/>
    <w:rsid w:val="00B82878"/>
    <w:rsid w:val="00B832AE"/>
    <w:rsid w:val="00B83B50"/>
    <w:rsid w:val="00B85C83"/>
    <w:rsid w:val="00B8797E"/>
    <w:rsid w:val="00B90965"/>
    <w:rsid w:val="00B92E82"/>
    <w:rsid w:val="00B93F30"/>
    <w:rsid w:val="00B94B25"/>
    <w:rsid w:val="00B958A6"/>
    <w:rsid w:val="00B96FBF"/>
    <w:rsid w:val="00B97F44"/>
    <w:rsid w:val="00BA1537"/>
    <w:rsid w:val="00BA2636"/>
    <w:rsid w:val="00BA6755"/>
    <w:rsid w:val="00BB349D"/>
    <w:rsid w:val="00BB5110"/>
    <w:rsid w:val="00BB514E"/>
    <w:rsid w:val="00BC0793"/>
    <w:rsid w:val="00BC092A"/>
    <w:rsid w:val="00BC1311"/>
    <w:rsid w:val="00BC1B6A"/>
    <w:rsid w:val="00BC2E11"/>
    <w:rsid w:val="00BC33F8"/>
    <w:rsid w:val="00BC421C"/>
    <w:rsid w:val="00BC61FC"/>
    <w:rsid w:val="00BD30B2"/>
    <w:rsid w:val="00BD3F58"/>
    <w:rsid w:val="00BD583E"/>
    <w:rsid w:val="00BD6AE9"/>
    <w:rsid w:val="00BE0ADB"/>
    <w:rsid w:val="00BE0EB9"/>
    <w:rsid w:val="00BE10C7"/>
    <w:rsid w:val="00BE6469"/>
    <w:rsid w:val="00BE6AB8"/>
    <w:rsid w:val="00BE7A85"/>
    <w:rsid w:val="00BE7D4C"/>
    <w:rsid w:val="00BF1568"/>
    <w:rsid w:val="00BF2352"/>
    <w:rsid w:val="00BF321E"/>
    <w:rsid w:val="00BF4E44"/>
    <w:rsid w:val="00BF602D"/>
    <w:rsid w:val="00BF7B4F"/>
    <w:rsid w:val="00C00218"/>
    <w:rsid w:val="00C01305"/>
    <w:rsid w:val="00C01849"/>
    <w:rsid w:val="00C0532A"/>
    <w:rsid w:val="00C0555C"/>
    <w:rsid w:val="00C05F9F"/>
    <w:rsid w:val="00C064F8"/>
    <w:rsid w:val="00C06CF0"/>
    <w:rsid w:val="00C07AB8"/>
    <w:rsid w:val="00C07D01"/>
    <w:rsid w:val="00C11FEA"/>
    <w:rsid w:val="00C124C6"/>
    <w:rsid w:val="00C12E5A"/>
    <w:rsid w:val="00C1340D"/>
    <w:rsid w:val="00C14AF9"/>
    <w:rsid w:val="00C152AD"/>
    <w:rsid w:val="00C17354"/>
    <w:rsid w:val="00C221B1"/>
    <w:rsid w:val="00C232C0"/>
    <w:rsid w:val="00C236E0"/>
    <w:rsid w:val="00C23CA1"/>
    <w:rsid w:val="00C23F3D"/>
    <w:rsid w:val="00C258E4"/>
    <w:rsid w:val="00C25FEE"/>
    <w:rsid w:val="00C3018F"/>
    <w:rsid w:val="00C31793"/>
    <w:rsid w:val="00C32AC9"/>
    <w:rsid w:val="00C373FE"/>
    <w:rsid w:val="00C42D80"/>
    <w:rsid w:val="00C4329A"/>
    <w:rsid w:val="00C45687"/>
    <w:rsid w:val="00C45730"/>
    <w:rsid w:val="00C45A45"/>
    <w:rsid w:val="00C4619B"/>
    <w:rsid w:val="00C47CCD"/>
    <w:rsid w:val="00C50174"/>
    <w:rsid w:val="00C504B1"/>
    <w:rsid w:val="00C5213B"/>
    <w:rsid w:val="00C52AF1"/>
    <w:rsid w:val="00C53638"/>
    <w:rsid w:val="00C5376E"/>
    <w:rsid w:val="00C541C4"/>
    <w:rsid w:val="00C54255"/>
    <w:rsid w:val="00C55BA4"/>
    <w:rsid w:val="00C57E9A"/>
    <w:rsid w:val="00C62E0E"/>
    <w:rsid w:val="00C6356E"/>
    <w:rsid w:val="00C64ACC"/>
    <w:rsid w:val="00C6573A"/>
    <w:rsid w:val="00C66CC4"/>
    <w:rsid w:val="00C70D7F"/>
    <w:rsid w:val="00C715CB"/>
    <w:rsid w:val="00C7209A"/>
    <w:rsid w:val="00C721BC"/>
    <w:rsid w:val="00C77BDE"/>
    <w:rsid w:val="00C77C78"/>
    <w:rsid w:val="00C804DA"/>
    <w:rsid w:val="00C80FCB"/>
    <w:rsid w:val="00C814C8"/>
    <w:rsid w:val="00C819D0"/>
    <w:rsid w:val="00C81B6C"/>
    <w:rsid w:val="00C81FB5"/>
    <w:rsid w:val="00C8206B"/>
    <w:rsid w:val="00C85499"/>
    <w:rsid w:val="00C86511"/>
    <w:rsid w:val="00C874D2"/>
    <w:rsid w:val="00C9168E"/>
    <w:rsid w:val="00C91928"/>
    <w:rsid w:val="00C930E0"/>
    <w:rsid w:val="00C937F4"/>
    <w:rsid w:val="00C93855"/>
    <w:rsid w:val="00C94ADE"/>
    <w:rsid w:val="00C96464"/>
    <w:rsid w:val="00CA40F7"/>
    <w:rsid w:val="00CA464D"/>
    <w:rsid w:val="00CA538C"/>
    <w:rsid w:val="00CA54B4"/>
    <w:rsid w:val="00CA70EC"/>
    <w:rsid w:val="00CB275A"/>
    <w:rsid w:val="00CB2FA0"/>
    <w:rsid w:val="00CB452B"/>
    <w:rsid w:val="00CB5825"/>
    <w:rsid w:val="00CB5C91"/>
    <w:rsid w:val="00CB6330"/>
    <w:rsid w:val="00CC0829"/>
    <w:rsid w:val="00CC1B4D"/>
    <w:rsid w:val="00CC2405"/>
    <w:rsid w:val="00CC28F1"/>
    <w:rsid w:val="00CC6073"/>
    <w:rsid w:val="00CC7174"/>
    <w:rsid w:val="00CC7B2B"/>
    <w:rsid w:val="00CD024A"/>
    <w:rsid w:val="00CD0F34"/>
    <w:rsid w:val="00CD145E"/>
    <w:rsid w:val="00CD2D10"/>
    <w:rsid w:val="00CD43A6"/>
    <w:rsid w:val="00CD4785"/>
    <w:rsid w:val="00CE091A"/>
    <w:rsid w:val="00CE0E7A"/>
    <w:rsid w:val="00CE10A1"/>
    <w:rsid w:val="00CE19F7"/>
    <w:rsid w:val="00CE1AE4"/>
    <w:rsid w:val="00CE2A1C"/>
    <w:rsid w:val="00CE4940"/>
    <w:rsid w:val="00CF01EB"/>
    <w:rsid w:val="00CF0896"/>
    <w:rsid w:val="00CF12F4"/>
    <w:rsid w:val="00CF1A7E"/>
    <w:rsid w:val="00CF1BC0"/>
    <w:rsid w:val="00CF28B7"/>
    <w:rsid w:val="00CF39CC"/>
    <w:rsid w:val="00CF3B0F"/>
    <w:rsid w:val="00CF422F"/>
    <w:rsid w:val="00CF5340"/>
    <w:rsid w:val="00CF64E5"/>
    <w:rsid w:val="00CF7633"/>
    <w:rsid w:val="00CF7FB7"/>
    <w:rsid w:val="00D01CE9"/>
    <w:rsid w:val="00D02E83"/>
    <w:rsid w:val="00D055F1"/>
    <w:rsid w:val="00D05F55"/>
    <w:rsid w:val="00D062B4"/>
    <w:rsid w:val="00D06B0C"/>
    <w:rsid w:val="00D10ECF"/>
    <w:rsid w:val="00D1289B"/>
    <w:rsid w:val="00D12A40"/>
    <w:rsid w:val="00D12CA8"/>
    <w:rsid w:val="00D13D95"/>
    <w:rsid w:val="00D1653A"/>
    <w:rsid w:val="00D173AC"/>
    <w:rsid w:val="00D17DF2"/>
    <w:rsid w:val="00D21550"/>
    <w:rsid w:val="00D222AD"/>
    <w:rsid w:val="00D22B5B"/>
    <w:rsid w:val="00D22C3A"/>
    <w:rsid w:val="00D22E1E"/>
    <w:rsid w:val="00D24178"/>
    <w:rsid w:val="00D24A1C"/>
    <w:rsid w:val="00D2504A"/>
    <w:rsid w:val="00D250E6"/>
    <w:rsid w:val="00D31166"/>
    <w:rsid w:val="00D32ECC"/>
    <w:rsid w:val="00D341EA"/>
    <w:rsid w:val="00D3788F"/>
    <w:rsid w:val="00D4012B"/>
    <w:rsid w:val="00D4065E"/>
    <w:rsid w:val="00D427F0"/>
    <w:rsid w:val="00D43C23"/>
    <w:rsid w:val="00D4756A"/>
    <w:rsid w:val="00D525A8"/>
    <w:rsid w:val="00D52ACF"/>
    <w:rsid w:val="00D53787"/>
    <w:rsid w:val="00D539AF"/>
    <w:rsid w:val="00D5468C"/>
    <w:rsid w:val="00D558C8"/>
    <w:rsid w:val="00D56DA9"/>
    <w:rsid w:val="00D624EC"/>
    <w:rsid w:val="00D625D4"/>
    <w:rsid w:val="00D64261"/>
    <w:rsid w:val="00D6520A"/>
    <w:rsid w:val="00D66692"/>
    <w:rsid w:val="00D70AE3"/>
    <w:rsid w:val="00D713E4"/>
    <w:rsid w:val="00D73B65"/>
    <w:rsid w:val="00D73B8E"/>
    <w:rsid w:val="00D73D41"/>
    <w:rsid w:val="00D751EB"/>
    <w:rsid w:val="00D75A89"/>
    <w:rsid w:val="00D77608"/>
    <w:rsid w:val="00D807CB"/>
    <w:rsid w:val="00D80DE3"/>
    <w:rsid w:val="00D8226C"/>
    <w:rsid w:val="00D824C9"/>
    <w:rsid w:val="00D82A79"/>
    <w:rsid w:val="00D84033"/>
    <w:rsid w:val="00D8426C"/>
    <w:rsid w:val="00D878E7"/>
    <w:rsid w:val="00D90392"/>
    <w:rsid w:val="00D914A3"/>
    <w:rsid w:val="00D91A15"/>
    <w:rsid w:val="00D92A92"/>
    <w:rsid w:val="00D93895"/>
    <w:rsid w:val="00D946C1"/>
    <w:rsid w:val="00D94D19"/>
    <w:rsid w:val="00D9548A"/>
    <w:rsid w:val="00DA179D"/>
    <w:rsid w:val="00DA1E4B"/>
    <w:rsid w:val="00DA2D13"/>
    <w:rsid w:val="00DA4517"/>
    <w:rsid w:val="00DA514C"/>
    <w:rsid w:val="00DA52A7"/>
    <w:rsid w:val="00DA6BFB"/>
    <w:rsid w:val="00DA6CE0"/>
    <w:rsid w:val="00DA6E1F"/>
    <w:rsid w:val="00DA7759"/>
    <w:rsid w:val="00DA7F13"/>
    <w:rsid w:val="00DB0ED0"/>
    <w:rsid w:val="00DB1636"/>
    <w:rsid w:val="00DB21ED"/>
    <w:rsid w:val="00DB4349"/>
    <w:rsid w:val="00DB6C33"/>
    <w:rsid w:val="00DB75FF"/>
    <w:rsid w:val="00DB7BB1"/>
    <w:rsid w:val="00DC2AAE"/>
    <w:rsid w:val="00DC2CB7"/>
    <w:rsid w:val="00DC3888"/>
    <w:rsid w:val="00DC440B"/>
    <w:rsid w:val="00DC4A24"/>
    <w:rsid w:val="00DC6B70"/>
    <w:rsid w:val="00DC7F92"/>
    <w:rsid w:val="00DD10A4"/>
    <w:rsid w:val="00DD268D"/>
    <w:rsid w:val="00DD2B3F"/>
    <w:rsid w:val="00DD33B8"/>
    <w:rsid w:val="00DD3E4C"/>
    <w:rsid w:val="00DD502C"/>
    <w:rsid w:val="00DD5FC4"/>
    <w:rsid w:val="00DD7120"/>
    <w:rsid w:val="00DD7C63"/>
    <w:rsid w:val="00DE0C52"/>
    <w:rsid w:val="00DE39CF"/>
    <w:rsid w:val="00DE5A20"/>
    <w:rsid w:val="00DE691C"/>
    <w:rsid w:val="00DE7109"/>
    <w:rsid w:val="00DF0811"/>
    <w:rsid w:val="00DF0FE2"/>
    <w:rsid w:val="00DF51EC"/>
    <w:rsid w:val="00DF6E6A"/>
    <w:rsid w:val="00DF7BE7"/>
    <w:rsid w:val="00E003DD"/>
    <w:rsid w:val="00E00EE7"/>
    <w:rsid w:val="00E01097"/>
    <w:rsid w:val="00E014CB"/>
    <w:rsid w:val="00E01CE5"/>
    <w:rsid w:val="00E07D50"/>
    <w:rsid w:val="00E1004D"/>
    <w:rsid w:val="00E104D3"/>
    <w:rsid w:val="00E11CA7"/>
    <w:rsid w:val="00E125E4"/>
    <w:rsid w:val="00E12963"/>
    <w:rsid w:val="00E13FF8"/>
    <w:rsid w:val="00E1428A"/>
    <w:rsid w:val="00E145C4"/>
    <w:rsid w:val="00E14BB3"/>
    <w:rsid w:val="00E169AA"/>
    <w:rsid w:val="00E16D8E"/>
    <w:rsid w:val="00E20C0F"/>
    <w:rsid w:val="00E2272A"/>
    <w:rsid w:val="00E2458B"/>
    <w:rsid w:val="00E2468A"/>
    <w:rsid w:val="00E249F4"/>
    <w:rsid w:val="00E31719"/>
    <w:rsid w:val="00E32DAA"/>
    <w:rsid w:val="00E33D63"/>
    <w:rsid w:val="00E35E93"/>
    <w:rsid w:val="00E36E4C"/>
    <w:rsid w:val="00E3769D"/>
    <w:rsid w:val="00E4022E"/>
    <w:rsid w:val="00E4488A"/>
    <w:rsid w:val="00E50A39"/>
    <w:rsid w:val="00E54EAF"/>
    <w:rsid w:val="00E558E4"/>
    <w:rsid w:val="00E563E8"/>
    <w:rsid w:val="00E56549"/>
    <w:rsid w:val="00E56680"/>
    <w:rsid w:val="00E576D2"/>
    <w:rsid w:val="00E576D8"/>
    <w:rsid w:val="00E6022B"/>
    <w:rsid w:val="00E60504"/>
    <w:rsid w:val="00E62DEE"/>
    <w:rsid w:val="00E62F39"/>
    <w:rsid w:val="00E63751"/>
    <w:rsid w:val="00E647C0"/>
    <w:rsid w:val="00E648C4"/>
    <w:rsid w:val="00E71C76"/>
    <w:rsid w:val="00E723A2"/>
    <w:rsid w:val="00E73C28"/>
    <w:rsid w:val="00E74DF7"/>
    <w:rsid w:val="00E75A3D"/>
    <w:rsid w:val="00E762C6"/>
    <w:rsid w:val="00E7766F"/>
    <w:rsid w:val="00E77ABB"/>
    <w:rsid w:val="00E824DD"/>
    <w:rsid w:val="00E82EA8"/>
    <w:rsid w:val="00E83912"/>
    <w:rsid w:val="00E83C54"/>
    <w:rsid w:val="00E86AAD"/>
    <w:rsid w:val="00E86DED"/>
    <w:rsid w:val="00E870B3"/>
    <w:rsid w:val="00E903DB"/>
    <w:rsid w:val="00E90EAE"/>
    <w:rsid w:val="00E9196B"/>
    <w:rsid w:val="00E92812"/>
    <w:rsid w:val="00E943BD"/>
    <w:rsid w:val="00E954F5"/>
    <w:rsid w:val="00EA186E"/>
    <w:rsid w:val="00EA2C51"/>
    <w:rsid w:val="00EA5F8F"/>
    <w:rsid w:val="00EA5F95"/>
    <w:rsid w:val="00EA6423"/>
    <w:rsid w:val="00EB05AE"/>
    <w:rsid w:val="00EB214B"/>
    <w:rsid w:val="00EB22B3"/>
    <w:rsid w:val="00EB30B4"/>
    <w:rsid w:val="00EB3F77"/>
    <w:rsid w:val="00EB452C"/>
    <w:rsid w:val="00EB6AC4"/>
    <w:rsid w:val="00EB7428"/>
    <w:rsid w:val="00EB7771"/>
    <w:rsid w:val="00EC0025"/>
    <w:rsid w:val="00EC1380"/>
    <w:rsid w:val="00EC1463"/>
    <w:rsid w:val="00EC3E6A"/>
    <w:rsid w:val="00EC456D"/>
    <w:rsid w:val="00EC5027"/>
    <w:rsid w:val="00EC5E32"/>
    <w:rsid w:val="00EC7ADC"/>
    <w:rsid w:val="00ED2D8B"/>
    <w:rsid w:val="00ED3981"/>
    <w:rsid w:val="00ED40B7"/>
    <w:rsid w:val="00ED42A7"/>
    <w:rsid w:val="00ED45F3"/>
    <w:rsid w:val="00ED51FC"/>
    <w:rsid w:val="00ED5E55"/>
    <w:rsid w:val="00ED7F7F"/>
    <w:rsid w:val="00EE0626"/>
    <w:rsid w:val="00EE120F"/>
    <w:rsid w:val="00EF0C73"/>
    <w:rsid w:val="00EF36CB"/>
    <w:rsid w:val="00EF5129"/>
    <w:rsid w:val="00EF56B2"/>
    <w:rsid w:val="00EF5F2E"/>
    <w:rsid w:val="00EF6195"/>
    <w:rsid w:val="00F01043"/>
    <w:rsid w:val="00F010A9"/>
    <w:rsid w:val="00F0347B"/>
    <w:rsid w:val="00F036E5"/>
    <w:rsid w:val="00F119E2"/>
    <w:rsid w:val="00F11AA2"/>
    <w:rsid w:val="00F13393"/>
    <w:rsid w:val="00F144F4"/>
    <w:rsid w:val="00F156AC"/>
    <w:rsid w:val="00F15DA3"/>
    <w:rsid w:val="00F21C5D"/>
    <w:rsid w:val="00F21CAD"/>
    <w:rsid w:val="00F228FA"/>
    <w:rsid w:val="00F22B53"/>
    <w:rsid w:val="00F23BCE"/>
    <w:rsid w:val="00F2598F"/>
    <w:rsid w:val="00F31901"/>
    <w:rsid w:val="00F31CA9"/>
    <w:rsid w:val="00F324AD"/>
    <w:rsid w:val="00F3278E"/>
    <w:rsid w:val="00F32A2D"/>
    <w:rsid w:val="00F33C00"/>
    <w:rsid w:val="00F35D88"/>
    <w:rsid w:val="00F365D4"/>
    <w:rsid w:val="00F37431"/>
    <w:rsid w:val="00F37699"/>
    <w:rsid w:val="00F42D71"/>
    <w:rsid w:val="00F430ED"/>
    <w:rsid w:val="00F444FD"/>
    <w:rsid w:val="00F45AAC"/>
    <w:rsid w:val="00F46624"/>
    <w:rsid w:val="00F46D96"/>
    <w:rsid w:val="00F50CEF"/>
    <w:rsid w:val="00F537D7"/>
    <w:rsid w:val="00F54D41"/>
    <w:rsid w:val="00F56A50"/>
    <w:rsid w:val="00F5715D"/>
    <w:rsid w:val="00F57252"/>
    <w:rsid w:val="00F57454"/>
    <w:rsid w:val="00F57A80"/>
    <w:rsid w:val="00F57D61"/>
    <w:rsid w:val="00F61B11"/>
    <w:rsid w:val="00F62C61"/>
    <w:rsid w:val="00F63D61"/>
    <w:rsid w:val="00F653FE"/>
    <w:rsid w:val="00F65579"/>
    <w:rsid w:val="00F721EB"/>
    <w:rsid w:val="00F723C9"/>
    <w:rsid w:val="00F72AD8"/>
    <w:rsid w:val="00F72B7B"/>
    <w:rsid w:val="00F73710"/>
    <w:rsid w:val="00F74EFD"/>
    <w:rsid w:val="00F75858"/>
    <w:rsid w:val="00F7695A"/>
    <w:rsid w:val="00F769D3"/>
    <w:rsid w:val="00F80519"/>
    <w:rsid w:val="00F83B5F"/>
    <w:rsid w:val="00F8504B"/>
    <w:rsid w:val="00F860B3"/>
    <w:rsid w:val="00F87A76"/>
    <w:rsid w:val="00F90137"/>
    <w:rsid w:val="00F90ADA"/>
    <w:rsid w:val="00F96829"/>
    <w:rsid w:val="00F97D82"/>
    <w:rsid w:val="00FA18CD"/>
    <w:rsid w:val="00FA1A57"/>
    <w:rsid w:val="00FA2089"/>
    <w:rsid w:val="00FA2380"/>
    <w:rsid w:val="00FA3B97"/>
    <w:rsid w:val="00FA3F21"/>
    <w:rsid w:val="00FA4839"/>
    <w:rsid w:val="00FA6901"/>
    <w:rsid w:val="00FA6BAD"/>
    <w:rsid w:val="00FA7E71"/>
    <w:rsid w:val="00FB19CA"/>
    <w:rsid w:val="00FB2FF5"/>
    <w:rsid w:val="00FB37A8"/>
    <w:rsid w:val="00FB3E9E"/>
    <w:rsid w:val="00FB52C1"/>
    <w:rsid w:val="00FB5756"/>
    <w:rsid w:val="00FB6CBF"/>
    <w:rsid w:val="00FB6FA7"/>
    <w:rsid w:val="00FC08E2"/>
    <w:rsid w:val="00FC1608"/>
    <w:rsid w:val="00FC190E"/>
    <w:rsid w:val="00FC2BEC"/>
    <w:rsid w:val="00FC2C5F"/>
    <w:rsid w:val="00FC3FE6"/>
    <w:rsid w:val="00FC5786"/>
    <w:rsid w:val="00FC5DA4"/>
    <w:rsid w:val="00FC7178"/>
    <w:rsid w:val="00FC7B59"/>
    <w:rsid w:val="00FC7BC3"/>
    <w:rsid w:val="00FD0A9E"/>
    <w:rsid w:val="00FD1368"/>
    <w:rsid w:val="00FD4174"/>
    <w:rsid w:val="00FD438B"/>
    <w:rsid w:val="00FD7554"/>
    <w:rsid w:val="00FD7EE3"/>
    <w:rsid w:val="00FE07B4"/>
    <w:rsid w:val="00FE1979"/>
    <w:rsid w:val="00FE1F09"/>
    <w:rsid w:val="00FE39FA"/>
    <w:rsid w:val="00FE43F1"/>
    <w:rsid w:val="00FE44E3"/>
    <w:rsid w:val="00FF038A"/>
    <w:rsid w:val="00FF12BA"/>
    <w:rsid w:val="00FF1B9C"/>
    <w:rsid w:val="00FF1EB5"/>
    <w:rsid w:val="00FF76D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8"/>
    <o:shapelayout v:ext="edit">
      <o:idmap v:ext="edit" data="1"/>
    </o:shapelayout>
  </w:shapeDefaults>
  <w:decimalSymbol w:val="."/>
  <w:listSeparator w:val=","/>
  <w14:docId w14:val="00945FD2"/>
  <w15:docId w15:val="{B8225F7A-43E9-4E8E-A038-8780E9B7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1C5"/>
    <w:pPr>
      <w:spacing w:line="340" w:lineRule="atLeast"/>
      <w:jc w:val="both"/>
    </w:pPr>
    <w:rPr>
      <w:rFonts w:eastAsia="Times New Roman" w:cs="Times New Roman"/>
      <w:color w:val="000000"/>
      <w:kern w:val="0"/>
      <w:lang w:eastAsia="de-DE"/>
    </w:rPr>
  </w:style>
  <w:style w:type="paragraph" w:styleId="Heading1">
    <w:name w:val="heading 1"/>
    <w:aliases w:val="x"/>
    <w:basedOn w:val="Normal"/>
    <w:next w:val="Normal"/>
    <w:link w:val="Heading1Char"/>
    <w:qFormat/>
    <w:rsid w:val="00F87A76"/>
    <w:pPr>
      <w:spacing w:before="240"/>
      <w:outlineLvl w:val="0"/>
    </w:pPr>
    <w:rPr>
      <w:rFonts w:ascii="Arial" w:hAnsi="Arial"/>
      <w:b/>
      <w:u w:val="single"/>
    </w:rPr>
  </w:style>
  <w:style w:type="paragraph" w:styleId="Heading2">
    <w:name w:val="heading 2"/>
    <w:basedOn w:val="Normal"/>
    <w:next w:val="Normal"/>
    <w:link w:val="Heading2Char"/>
    <w:qFormat/>
    <w:rsid w:val="00F87A76"/>
    <w:pPr>
      <w:spacing w:before="120"/>
      <w:outlineLvl w:val="1"/>
    </w:pPr>
    <w:rPr>
      <w:rFonts w:ascii="Arial" w:hAnsi="Arial" w:cstheme="majorBidi"/>
      <w:b/>
    </w:rPr>
  </w:style>
  <w:style w:type="paragraph" w:styleId="Heading3">
    <w:name w:val="heading 3"/>
    <w:basedOn w:val="Normal"/>
    <w:next w:val="Normal"/>
    <w:link w:val="Heading3Char"/>
    <w:uiPriority w:val="9"/>
    <w:qFormat/>
    <w:rsid w:val="00F87A76"/>
    <w:pPr>
      <w:ind w:left="360"/>
      <w:outlineLvl w:val="2"/>
    </w:pPr>
    <w:rPr>
      <w:b/>
    </w:rPr>
  </w:style>
  <w:style w:type="paragraph" w:styleId="Heading4">
    <w:name w:val="heading 4"/>
    <w:basedOn w:val="Normal"/>
    <w:next w:val="Normal"/>
    <w:link w:val="Heading4Char"/>
    <w:qFormat/>
    <w:rsid w:val="00F87A76"/>
    <w:pPr>
      <w:keepNext/>
      <w:keepLines/>
      <w:spacing w:before="240" w:line="480" w:lineRule="atLeast"/>
      <w:ind w:left="907" w:hanging="907"/>
      <w:outlineLvl w:val="3"/>
    </w:pPr>
    <w:rPr>
      <w:rFonts w:ascii="Arial" w:hAnsi="Arial" w:cstheme="majorBidi"/>
      <w:b/>
    </w:rPr>
  </w:style>
  <w:style w:type="paragraph" w:styleId="Heading5">
    <w:name w:val="heading 5"/>
    <w:basedOn w:val="Normal"/>
    <w:next w:val="Normal"/>
    <w:link w:val="Heading5Char"/>
    <w:qFormat/>
    <w:rsid w:val="00F87A76"/>
    <w:pPr>
      <w:ind w:left="706"/>
      <w:outlineLvl w:val="4"/>
    </w:pPr>
    <w:rPr>
      <w:b/>
    </w:rPr>
  </w:style>
  <w:style w:type="paragraph" w:styleId="Heading6">
    <w:name w:val="heading 6"/>
    <w:basedOn w:val="Normal"/>
    <w:next w:val="Normal"/>
    <w:link w:val="Heading6Char"/>
    <w:qFormat/>
    <w:rsid w:val="00F87A76"/>
    <w:pPr>
      <w:ind w:left="706"/>
      <w:outlineLvl w:val="5"/>
    </w:pPr>
    <w:rPr>
      <w:rFonts w:cstheme="majorBidi"/>
      <w:u w:val="single"/>
    </w:rPr>
  </w:style>
  <w:style w:type="paragraph" w:styleId="Heading7">
    <w:name w:val="heading 7"/>
    <w:basedOn w:val="Normal"/>
    <w:next w:val="Normal"/>
    <w:link w:val="Heading7Char"/>
    <w:qFormat/>
    <w:rsid w:val="00F87A76"/>
    <w:pPr>
      <w:ind w:left="706"/>
      <w:outlineLvl w:val="6"/>
    </w:pPr>
    <w:rPr>
      <w:i/>
    </w:rPr>
  </w:style>
  <w:style w:type="paragraph" w:styleId="Heading8">
    <w:name w:val="heading 8"/>
    <w:basedOn w:val="Normal"/>
    <w:next w:val="Normal"/>
    <w:link w:val="Heading8Char"/>
    <w:qFormat/>
    <w:rsid w:val="00F87A76"/>
    <w:pPr>
      <w:ind w:left="706"/>
      <w:outlineLvl w:val="7"/>
    </w:pPr>
    <w:rPr>
      <w:rFonts w:cstheme="majorBidi"/>
      <w:i/>
    </w:rPr>
  </w:style>
  <w:style w:type="paragraph" w:styleId="Heading9">
    <w:name w:val="heading 9"/>
    <w:basedOn w:val="Normal"/>
    <w:next w:val="Normal"/>
    <w:link w:val="Heading9Char"/>
    <w:qFormat/>
    <w:rsid w:val="00F87A76"/>
    <w:pPr>
      <w:ind w:left="706"/>
      <w:outlineLvl w:val="8"/>
    </w:pPr>
    <w:rPr>
      <w:rFonts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87A76"/>
  </w:style>
  <w:style w:type="paragraph" w:customStyle="1" w:styleId="MDPI11articletype">
    <w:name w:val="MDPI_1.1_article_type"/>
    <w:basedOn w:val="MDPI31text"/>
    <w:next w:val="MDPI12title"/>
    <w:qFormat/>
    <w:rsid w:val="00135C14"/>
    <w:pPr>
      <w:spacing w:before="240" w:line="240" w:lineRule="auto"/>
      <w:ind w:firstLine="0"/>
      <w:jc w:val="left"/>
    </w:pPr>
    <w:rPr>
      <w:i/>
    </w:rPr>
  </w:style>
  <w:style w:type="paragraph" w:customStyle="1" w:styleId="MDPI12title">
    <w:name w:val="MDPI_1.2_title"/>
    <w:next w:val="MDPI13authornames"/>
    <w:qFormat/>
    <w:rsid w:val="003B4E63"/>
    <w:pPr>
      <w:adjustRightInd w:val="0"/>
      <w:snapToGrid w:val="0"/>
      <w:spacing w:after="240" w:line="400" w:lineRule="exact"/>
    </w:pPr>
    <w:rPr>
      <w:rFonts w:ascii="Palatino Linotype" w:eastAsia="Times New Roman" w:hAnsi="Palatino Linotype" w:cs="Times New Roman"/>
      <w:b/>
      <w:snapToGrid w:val="0"/>
      <w:color w:val="000000"/>
      <w:kern w:val="0"/>
      <w:sz w:val="36"/>
      <w:lang w:eastAsia="de-DE" w:bidi="en-US"/>
    </w:rPr>
  </w:style>
  <w:style w:type="paragraph" w:customStyle="1" w:styleId="MDPI13authornames">
    <w:name w:val="MDPI_1.3_authornames"/>
    <w:basedOn w:val="MDPI31text"/>
    <w:next w:val="MDPI14history"/>
    <w:qFormat/>
    <w:rsid w:val="0012125D"/>
    <w:pPr>
      <w:spacing w:after="120"/>
      <w:ind w:firstLine="0"/>
      <w:jc w:val="left"/>
    </w:pPr>
    <w:rPr>
      <w:b/>
      <w:snapToGrid/>
    </w:rPr>
  </w:style>
  <w:style w:type="paragraph" w:customStyle="1" w:styleId="MDPI14history">
    <w:name w:val="MDPI_1.4_history"/>
    <w:basedOn w:val="MDPI62Acknowledgments"/>
    <w:next w:val="MDPI15academiceditor"/>
    <w:qFormat/>
    <w:rsid w:val="003B4E63"/>
    <w:pPr>
      <w:ind w:left="113"/>
      <w:jc w:val="left"/>
    </w:pPr>
    <w:rPr>
      <w:snapToGrid/>
    </w:rPr>
  </w:style>
  <w:style w:type="paragraph" w:customStyle="1" w:styleId="MDPI15academiceditor">
    <w:name w:val="MDPI_1.5_academic_editor"/>
    <w:basedOn w:val="MDPI62Acknowledgments"/>
    <w:qFormat/>
    <w:rsid w:val="003B4E63"/>
    <w:pPr>
      <w:spacing w:before="0" w:after="120"/>
      <w:ind w:left="113"/>
      <w:jc w:val="left"/>
    </w:pPr>
    <w:rPr>
      <w:snapToGrid/>
      <w:szCs w:val="22"/>
    </w:rPr>
  </w:style>
  <w:style w:type="paragraph" w:customStyle="1" w:styleId="MDPI16affiliation">
    <w:name w:val="MDPI_1.6_affiliation"/>
    <w:basedOn w:val="MDPI62Acknowledgments"/>
    <w:qFormat/>
    <w:rsid w:val="00F3278E"/>
    <w:pPr>
      <w:spacing w:before="0"/>
      <w:ind w:left="311" w:hanging="198"/>
      <w:jc w:val="left"/>
    </w:pPr>
    <w:rPr>
      <w:snapToGrid/>
      <w:szCs w:val="18"/>
    </w:rPr>
  </w:style>
  <w:style w:type="paragraph" w:customStyle="1" w:styleId="MDPI17abstract">
    <w:name w:val="MDPI_1.7_abstract"/>
    <w:basedOn w:val="MDPI31text"/>
    <w:next w:val="MDPI18keywords"/>
    <w:qFormat/>
    <w:rsid w:val="003B4E63"/>
    <w:pPr>
      <w:spacing w:before="240"/>
      <w:ind w:left="113" w:firstLine="0"/>
    </w:pPr>
    <w:rPr>
      <w:snapToGrid/>
    </w:rPr>
  </w:style>
  <w:style w:type="paragraph" w:customStyle="1" w:styleId="MDPI18keywords">
    <w:name w:val="MDPI_1.8_keywords"/>
    <w:basedOn w:val="MDPI31text"/>
    <w:next w:val="MDPI19classification"/>
    <w:qFormat/>
    <w:rsid w:val="003B4E63"/>
    <w:pPr>
      <w:spacing w:before="240"/>
      <w:ind w:left="113" w:firstLine="0"/>
    </w:pPr>
  </w:style>
  <w:style w:type="paragraph" w:customStyle="1" w:styleId="MDPI19classification">
    <w:name w:val="MDPI_1.9_classification"/>
    <w:basedOn w:val="MDPI31text"/>
    <w:qFormat/>
    <w:rsid w:val="003B4E63"/>
    <w:pPr>
      <w:spacing w:before="240"/>
      <w:ind w:left="113" w:firstLine="0"/>
    </w:pPr>
    <w:rPr>
      <w:b/>
      <w:snapToGrid/>
    </w:rPr>
  </w:style>
  <w:style w:type="paragraph" w:customStyle="1" w:styleId="MDPI19line">
    <w:name w:val="MDPI_1.9_line"/>
    <w:basedOn w:val="MDPI31text"/>
    <w:qFormat/>
    <w:rsid w:val="003B4E63"/>
    <w:pPr>
      <w:pBdr>
        <w:bottom w:val="single" w:sz="6" w:space="1" w:color="auto"/>
      </w:pBdr>
      <w:ind w:firstLine="0"/>
    </w:pPr>
    <w:rPr>
      <w:rFonts w:cstheme="minorBidi"/>
      <w:snapToGrid/>
      <w:szCs w:val="24"/>
    </w:rPr>
  </w:style>
  <w:style w:type="paragraph" w:customStyle="1" w:styleId="M1stheader">
    <w:name w:val="M_1stheader"/>
    <w:basedOn w:val="Normal"/>
    <w:rsid w:val="00F87A76"/>
    <w:pPr>
      <w:tabs>
        <w:tab w:val="center" w:pos="4320"/>
        <w:tab w:val="right" w:pos="8640"/>
      </w:tabs>
      <w:ind w:right="360"/>
      <w:outlineLvl w:val="0"/>
    </w:pPr>
    <w:rPr>
      <w:i/>
    </w:rPr>
  </w:style>
  <w:style w:type="paragraph" w:customStyle="1" w:styleId="Mabstract">
    <w:name w:val="M_abstract"/>
    <w:basedOn w:val="Mdeck4text"/>
    <w:next w:val="Mdeck3keywords"/>
    <w:rsid w:val="00F87A76"/>
    <w:pPr>
      <w:spacing w:before="240"/>
      <w:ind w:left="113" w:right="505" w:firstLine="0"/>
    </w:pPr>
  </w:style>
  <w:style w:type="paragraph" w:customStyle="1" w:styleId="MAcknow">
    <w:name w:val="M_Acknow"/>
    <w:basedOn w:val="Normal"/>
    <w:rsid w:val="00F87A76"/>
    <w:pPr>
      <w:spacing w:before="120" w:line="240" w:lineRule="atLeast"/>
    </w:pPr>
    <w:rPr>
      <w:rFonts w:ascii="Minion Pro" w:hAnsi="Minion Pro"/>
      <w:color w:val="000000" w:themeColor="text1"/>
    </w:rPr>
  </w:style>
  <w:style w:type="paragraph" w:customStyle="1" w:styleId="Maddress">
    <w:name w:val="M_address"/>
    <w:basedOn w:val="Normal"/>
    <w:rsid w:val="00F87A76"/>
    <w:pPr>
      <w:spacing w:before="240"/>
    </w:pPr>
  </w:style>
  <w:style w:type="paragraph" w:customStyle="1" w:styleId="Mauthor">
    <w:name w:val="M_author"/>
    <w:basedOn w:val="Normal"/>
    <w:rsid w:val="00F87A76"/>
    <w:pPr>
      <w:spacing w:before="240" w:after="240" w:line="340" w:lineRule="exact"/>
    </w:pPr>
    <w:rPr>
      <w:b/>
      <w:lang w:val="it-IT"/>
    </w:rPr>
  </w:style>
  <w:style w:type="paragraph" w:customStyle="1" w:styleId="MCaption">
    <w:name w:val="M_Caption"/>
    <w:basedOn w:val="Normal"/>
    <w:rsid w:val="00F87A76"/>
    <w:pPr>
      <w:spacing w:before="240" w:after="240"/>
      <w:jc w:val="center"/>
    </w:pPr>
  </w:style>
  <w:style w:type="paragraph" w:customStyle="1" w:styleId="MCopyright">
    <w:name w:val="M_Copyright"/>
    <w:basedOn w:val="Mdeck8references"/>
    <w:qFormat/>
    <w:rsid w:val="00F87A76"/>
    <w:pPr>
      <w:tabs>
        <w:tab w:val="center" w:pos="4536"/>
        <w:tab w:val="right" w:pos="9072"/>
      </w:tabs>
      <w:spacing w:before="400"/>
      <w:ind w:left="0" w:firstLine="0"/>
    </w:pPr>
  </w:style>
  <w:style w:type="paragraph" w:customStyle="1" w:styleId="Mdeck1articletitle">
    <w:name w:val="M_deck_1_article_title"/>
    <w:next w:val="Mdeck2authorname"/>
    <w:qFormat/>
    <w:rsid w:val="008810B3"/>
    <w:pPr>
      <w:kinsoku w:val="0"/>
      <w:overflowPunct w:val="0"/>
      <w:autoSpaceDE w:val="0"/>
      <w:autoSpaceDN w:val="0"/>
      <w:adjustRightInd w:val="0"/>
      <w:snapToGrid w:val="0"/>
      <w:spacing w:after="240" w:line="400" w:lineRule="exact"/>
    </w:pPr>
    <w:rPr>
      <w:rFonts w:ascii="Minion Pro" w:eastAsia="Times New Roman" w:hAnsi="Minion Pro"/>
      <w:b/>
      <w:snapToGrid w:val="0"/>
      <w:color w:val="000000"/>
      <w:kern w:val="0"/>
      <w:sz w:val="36"/>
      <w:lang w:eastAsia="de-DE" w:bidi="en-US"/>
    </w:rPr>
  </w:style>
  <w:style w:type="paragraph" w:customStyle="1" w:styleId="Mdeck1articletype">
    <w:name w:val="M_deck_1_article_type"/>
    <w:basedOn w:val="Mdeck4text"/>
    <w:next w:val="Mdeck1articletitle"/>
    <w:qFormat/>
    <w:rsid w:val="008810B3"/>
    <w:pPr>
      <w:widowControl w:val="0"/>
      <w:spacing w:before="120" w:after="120" w:line="240" w:lineRule="auto"/>
      <w:ind w:firstLine="0"/>
      <w:jc w:val="left"/>
    </w:pPr>
    <w:rPr>
      <w:rFonts w:cs="Times New Roman"/>
      <w:i/>
      <w:sz w:val="20"/>
    </w:rPr>
  </w:style>
  <w:style w:type="paragraph" w:customStyle="1" w:styleId="Mdeck2authoraffiliation">
    <w:name w:val="M_deck_2_author_affiliation"/>
    <w:qFormat/>
    <w:rsid w:val="008810B3"/>
    <w:pPr>
      <w:widowControl w:val="0"/>
      <w:kinsoku w:val="0"/>
      <w:overflowPunct w:val="0"/>
      <w:autoSpaceDE w:val="0"/>
      <w:autoSpaceDN w:val="0"/>
      <w:adjustRightInd w:val="0"/>
      <w:snapToGrid w:val="0"/>
      <w:spacing w:line="340" w:lineRule="atLeast"/>
      <w:ind w:left="311" w:hanging="198"/>
    </w:pPr>
    <w:rPr>
      <w:rFonts w:eastAsia="Times New Roman"/>
      <w:snapToGrid w:val="0"/>
      <w:color w:val="000000"/>
      <w:kern w:val="0"/>
      <w:lang w:eastAsia="de-DE" w:bidi="en-US"/>
    </w:rPr>
  </w:style>
  <w:style w:type="paragraph" w:customStyle="1" w:styleId="Mdeck2authorcorrespondence">
    <w:name w:val="M_deck_2_author_correspondence"/>
    <w:qFormat/>
    <w:rsid w:val="008810B3"/>
    <w:pPr>
      <w:kinsoku w:val="0"/>
      <w:overflowPunct w:val="0"/>
      <w:autoSpaceDE w:val="0"/>
      <w:autoSpaceDN w:val="0"/>
      <w:adjustRightInd w:val="0"/>
      <w:snapToGrid w:val="0"/>
      <w:spacing w:line="200" w:lineRule="atLeast"/>
      <w:ind w:left="311" w:hanging="198"/>
    </w:pPr>
    <w:rPr>
      <w:rFonts w:ascii="Palatino Linotype" w:eastAsia="Times New Roman" w:hAnsi="Palatino Linotype"/>
      <w:snapToGrid w:val="0"/>
      <w:color w:val="000000"/>
      <w:kern w:val="0"/>
      <w:sz w:val="18"/>
      <w:lang w:eastAsia="de-DE" w:bidi="en-US"/>
    </w:rPr>
  </w:style>
  <w:style w:type="paragraph" w:customStyle="1" w:styleId="Mdeck2authorname">
    <w:name w:val="M_deck_2_author_name"/>
    <w:next w:val="Mdeck3publcationhistory"/>
    <w:qFormat/>
    <w:rsid w:val="008810B3"/>
    <w:pPr>
      <w:kinsoku w:val="0"/>
      <w:overflowPunct w:val="0"/>
      <w:autoSpaceDE w:val="0"/>
      <w:autoSpaceDN w:val="0"/>
      <w:adjustRightInd w:val="0"/>
      <w:snapToGrid w:val="0"/>
      <w:spacing w:before="240" w:after="120" w:line="320" w:lineRule="atLeast"/>
    </w:pPr>
    <w:rPr>
      <w:rFonts w:eastAsia="Times New Roman"/>
      <w:b/>
      <w:snapToGrid w:val="0"/>
      <w:color w:val="000000"/>
      <w:kern w:val="0"/>
      <w:sz w:val="22"/>
      <w:lang w:eastAsia="de-DE" w:bidi="en-US"/>
    </w:rPr>
  </w:style>
  <w:style w:type="paragraph" w:customStyle="1" w:styleId="Mdeck3abstract">
    <w:name w:val="M_deck_3_abstract"/>
    <w:basedOn w:val="Mdeck4text"/>
    <w:next w:val="Mdeck3keywords"/>
    <w:qFormat/>
    <w:rsid w:val="008810B3"/>
    <w:pPr>
      <w:widowControl w:val="0"/>
      <w:spacing w:before="240" w:after="240"/>
      <w:ind w:left="113" w:right="567"/>
    </w:pPr>
    <w:rPr>
      <w:snapToGrid/>
    </w:rPr>
  </w:style>
  <w:style w:type="paragraph" w:customStyle="1" w:styleId="Mdeck3keywords">
    <w:name w:val="M_deck_3_keywords"/>
    <w:basedOn w:val="Mdeck4text"/>
    <w:next w:val="Normal"/>
    <w:qFormat/>
    <w:rsid w:val="008810B3"/>
    <w:pPr>
      <w:spacing w:before="240"/>
      <w:ind w:left="113" w:firstLine="0"/>
    </w:pPr>
  </w:style>
  <w:style w:type="paragraph" w:customStyle="1" w:styleId="Mdeck3publcationhistory">
    <w:name w:val="M_deck_3_publcation_history"/>
    <w:next w:val="Normal"/>
    <w:qFormat/>
    <w:rsid w:val="008810B3"/>
    <w:pPr>
      <w:widowControl w:val="0"/>
      <w:kinsoku w:val="0"/>
      <w:overflowPunct w:val="0"/>
      <w:autoSpaceDE w:val="0"/>
      <w:autoSpaceDN w:val="0"/>
      <w:adjustRightInd w:val="0"/>
      <w:snapToGrid w:val="0"/>
      <w:spacing w:before="240" w:line="340" w:lineRule="atLeast"/>
      <w:ind w:left="113"/>
    </w:pPr>
    <w:rPr>
      <w:rFonts w:eastAsia="Times New Roman"/>
      <w:i/>
      <w:snapToGrid w:val="0"/>
      <w:color w:val="000000"/>
      <w:kern w:val="0"/>
      <w:lang w:eastAsia="de-DE" w:bidi="en-US"/>
    </w:rPr>
  </w:style>
  <w:style w:type="paragraph" w:customStyle="1" w:styleId="Mdeck4heading1">
    <w:name w:val="M_deck_4_heading_1"/>
    <w:basedOn w:val="MHeading3"/>
    <w:next w:val="Normal"/>
    <w:qFormat/>
    <w:rsid w:val="008810B3"/>
    <w:pPr>
      <w:outlineLvl w:val="0"/>
    </w:pPr>
    <w:rPr>
      <w:b/>
      <w:snapToGrid/>
    </w:rPr>
  </w:style>
  <w:style w:type="paragraph" w:customStyle="1" w:styleId="Mdeck4heading2">
    <w:name w:val="M_deck_4_heading_2"/>
    <w:basedOn w:val="MHeading3"/>
    <w:next w:val="Normal"/>
    <w:qFormat/>
    <w:rsid w:val="008810B3"/>
    <w:pPr>
      <w:outlineLvl w:val="1"/>
    </w:pPr>
    <w:rPr>
      <w:i/>
      <w:snapToGrid/>
    </w:rPr>
  </w:style>
  <w:style w:type="paragraph" w:customStyle="1" w:styleId="Mdeck4heading3">
    <w:name w:val="M_deck_4_heading_3"/>
    <w:basedOn w:val="Mdeck4text"/>
    <w:next w:val="Normal"/>
    <w:qFormat/>
    <w:rsid w:val="008810B3"/>
    <w:pPr>
      <w:spacing w:before="240" w:after="120"/>
      <w:ind w:firstLineChars="50" w:firstLine="50"/>
      <w:outlineLvl w:val="2"/>
    </w:pPr>
    <w:rPr>
      <w:snapToGrid/>
    </w:rPr>
  </w:style>
  <w:style w:type="paragraph" w:customStyle="1" w:styleId="Mdeck4text">
    <w:name w:val="M_deck_4_text"/>
    <w:qFormat/>
    <w:rsid w:val="008810B3"/>
    <w:pPr>
      <w:kinsoku w:val="0"/>
      <w:overflowPunct w:val="0"/>
      <w:autoSpaceDE w:val="0"/>
      <w:autoSpaceDN w:val="0"/>
      <w:adjustRightInd w:val="0"/>
      <w:snapToGrid w:val="0"/>
      <w:spacing w:line="320" w:lineRule="atLeast"/>
      <w:ind w:firstLine="425"/>
      <w:jc w:val="both"/>
    </w:pPr>
    <w:rPr>
      <w:rFonts w:ascii="Minion Pro" w:eastAsia="Times New Roman" w:hAnsi="Minion Pro"/>
      <w:snapToGrid w:val="0"/>
      <w:color w:val="000000"/>
      <w:kern w:val="0"/>
      <w:lang w:eastAsia="de-DE" w:bidi="en-US"/>
    </w:rPr>
  </w:style>
  <w:style w:type="paragraph" w:customStyle="1" w:styleId="Mdeck4textbulletlist">
    <w:name w:val="M_deck_4_text_bullet_list"/>
    <w:basedOn w:val="Mdeck4text"/>
    <w:qFormat/>
    <w:rsid w:val="008810B3"/>
    <w:pPr>
      <w:numPr>
        <w:numId w:val="4"/>
      </w:numPr>
      <w:spacing w:before="120" w:after="120" w:line="340" w:lineRule="atLeast"/>
    </w:pPr>
    <w:rPr>
      <w:snapToGrid/>
    </w:rPr>
  </w:style>
  <w:style w:type="paragraph" w:customStyle="1" w:styleId="Mdeck4textfirstlinezero">
    <w:name w:val="M_deck_4_text_firstline_zero"/>
    <w:basedOn w:val="Mdeck4text"/>
    <w:next w:val="Mdeck4text"/>
    <w:qFormat/>
    <w:rsid w:val="008810B3"/>
    <w:pPr>
      <w:ind w:firstLine="0"/>
    </w:pPr>
  </w:style>
  <w:style w:type="paragraph" w:customStyle="1" w:styleId="MFigure">
    <w:name w:val="M_Figure"/>
    <w:qFormat/>
    <w:rsid w:val="00F87A76"/>
    <w:pPr>
      <w:jc w:val="center"/>
    </w:pPr>
    <w:rPr>
      <w:rFonts w:ascii="Minion Pro" w:eastAsia="Times New Roman" w:hAnsi="Minion Pro"/>
      <w:color w:val="000000" w:themeColor="text1"/>
    </w:rPr>
  </w:style>
  <w:style w:type="paragraph" w:customStyle="1" w:styleId="Mdeck4textlist">
    <w:name w:val="M_deck_4_text_list"/>
    <w:basedOn w:val="MFigure"/>
    <w:qFormat/>
    <w:rsid w:val="008810B3"/>
    <w:rPr>
      <w:i/>
    </w:rPr>
  </w:style>
  <w:style w:type="paragraph" w:customStyle="1" w:styleId="Mdeck4textlrindent">
    <w:name w:val="M_deck_4_text_lr_indent"/>
    <w:basedOn w:val="Mdeck4text"/>
    <w:qFormat/>
    <w:rsid w:val="008810B3"/>
    <w:pPr>
      <w:spacing w:line="260" w:lineRule="atLeast"/>
      <w:ind w:left="567" w:right="567" w:firstLine="0"/>
    </w:pPr>
  </w:style>
  <w:style w:type="paragraph" w:customStyle="1" w:styleId="Mdeck4textnumberedlist">
    <w:name w:val="M_deck_4_text_numbered_list"/>
    <w:basedOn w:val="Mdeck4text"/>
    <w:qFormat/>
    <w:rsid w:val="008810B3"/>
    <w:pPr>
      <w:numPr>
        <w:numId w:val="5"/>
      </w:numPr>
      <w:spacing w:before="120" w:after="120" w:line="340" w:lineRule="atLeast"/>
    </w:pPr>
    <w:rPr>
      <w:snapToGrid/>
    </w:rPr>
  </w:style>
  <w:style w:type="paragraph" w:customStyle="1" w:styleId="Mdeck5tablebody">
    <w:name w:val="M_deck_5_table_body"/>
    <w:qFormat/>
    <w:rsid w:val="008810B3"/>
    <w:pPr>
      <w:kinsoku w:val="0"/>
      <w:overflowPunct w:val="0"/>
      <w:autoSpaceDE w:val="0"/>
      <w:autoSpaceDN w:val="0"/>
      <w:adjustRightInd w:val="0"/>
      <w:snapToGrid w:val="0"/>
      <w:jc w:val="center"/>
    </w:pPr>
    <w:rPr>
      <w:rFonts w:ascii="Minion Pro" w:eastAsia="Times New Roman" w:hAnsi="Minion Pro"/>
      <w:snapToGrid w:val="0"/>
      <w:color w:val="000000"/>
      <w:kern w:val="0"/>
      <w:lang w:eastAsia="de-DE" w:bidi="en-US"/>
    </w:rPr>
  </w:style>
  <w:style w:type="table" w:customStyle="1" w:styleId="Mdeck5tablebodythreelines">
    <w:name w:val="M_deck_5_table_body_three_lines"/>
    <w:basedOn w:val="TableNormal"/>
    <w:uiPriority w:val="99"/>
    <w:rsid w:val="008810B3"/>
    <w:pPr>
      <w:adjustRightInd w:val="0"/>
      <w:snapToGrid w:val="0"/>
      <w:spacing w:line="300" w:lineRule="exact"/>
      <w:jc w:val="center"/>
    </w:pPr>
    <w:rPr>
      <w:rFonts w:cs="Times New Roman"/>
      <w:kern w:val="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eck5tablecaption">
    <w:name w:val="M_deck_5_table_caption"/>
    <w:qFormat/>
    <w:rsid w:val="008810B3"/>
    <w:pPr>
      <w:kinsoku w:val="0"/>
      <w:overflowPunct w:val="0"/>
      <w:autoSpaceDE w:val="0"/>
      <w:autoSpaceDN w:val="0"/>
      <w:adjustRightInd w:val="0"/>
      <w:snapToGrid w:val="0"/>
      <w:spacing w:after="120" w:line="260" w:lineRule="atLeast"/>
      <w:jc w:val="both"/>
    </w:pPr>
    <w:rPr>
      <w:rFonts w:ascii="Palatino Linotype" w:eastAsia="Times New Roman" w:hAnsi="Palatino Linotype"/>
      <w:snapToGrid w:val="0"/>
      <w:color w:val="000000"/>
      <w:kern w:val="0"/>
      <w:sz w:val="18"/>
      <w:lang w:eastAsia="de-DE" w:bidi="en-US"/>
    </w:rPr>
  </w:style>
  <w:style w:type="paragraph" w:customStyle="1" w:styleId="Mdeck5tablefooter">
    <w:name w:val="M_deck_5_table_footer"/>
    <w:basedOn w:val="Mdeck5tablecaption"/>
    <w:next w:val="Mdeck4text"/>
    <w:qFormat/>
    <w:rsid w:val="008810B3"/>
    <w:pPr>
      <w:spacing w:line="300" w:lineRule="exact"/>
    </w:pPr>
  </w:style>
  <w:style w:type="paragraph" w:customStyle="1" w:styleId="Mdeck5tableheader">
    <w:name w:val="M_deck_5_table_header"/>
    <w:basedOn w:val="Mdeck5tablefooter"/>
    <w:rsid w:val="008810B3"/>
  </w:style>
  <w:style w:type="paragraph" w:customStyle="1" w:styleId="Mdeck6figurebody">
    <w:name w:val="M_deck_6_figure_body"/>
    <w:qFormat/>
    <w:rsid w:val="008810B3"/>
    <w:pPr>
      <w:widowControl w:val="0"/>
      <w:kinsoku w:val="0"/>
      <w:overflowPunct w:val="0"/>
      <w:autoSpaceDE w:val="0"/>
      <w:autoSpaceDN w:val="0"/>
      <w:adjustRightInd w:val="0"/>
      <w:snapToGrid w:val="0"/>
      <w:spacing w:line="340" w:lineRule="atLeast"/>
      <w:jc w:val="center"/>
    </w:pPr>
    <w:rPr>
      <w:rFonts w:eastAsia="Times New Roman"/>
      <w:snapToGrid w:val="0"/>
      <w:color w:val="000000"/>
      <w:kern w:val="0"/>
      <w:lang w:eastAsia="de-DE" w:bidi="en-US"/>
    </w:rPr>
  </w:style>
  <w:style w:type="paragraph" w:customStyle="1" w:styleId="Mdeck6figurecaption">
    <w:name w:val="M_deck_6_figure_caption"/>
    <w:next w:val="Mdeck4text"/>
    <w:qFormat/>
    <w:rsid w:val="008810B3"/>
    <w:pPr>
      <w:adjustRightInd w:val="0"/>
      <w:snapToGrid w:val="0"/>
      <w:spacing w:before="120" w:line="260" w:lineRule="atLeast"/>
    </w:pPr>
    <w:rPr>
      <w:rFonts w:ascii="Palatino Linotype" w:eastAsia="Times New Roman" w:hAnsi="Palatino Linotype"/>
      <w:snapToGrid w:val="0"/>
      <w:color w:val="000000"/>
      <w:kern w:val="0"/>
      <w:sz w:val="18"/>
      <w:lang w:eastAsia="de-DE" w:bidi="en-US"/>
    </w:rPr>
  </w:style>
  <w:style w:type="paragraph" w:customStyle="1" w:styleId="Mdeck7equation">
    <w:name w:val="M_deck_7_equation"/>
    <w:basedOn w:val="Mdeck4text"/>
    <w:qFormat/>
    <w:rsid w:val="008810B3"/>
    <w:pPr>
      <w:spacing w:before="120" w:after="120"/>
      <w:ind w:left="709" w:firstLine="0"/>
      <w:jc w:val="center"/>
    </w:pPr>
    <w:rPr>
      <w:i/>
      <w:snapToGrid/>
      <w:lang w:eastAsia="en-US"/>
    </w:rPr>
  </w:style>
  <w:style w:type="paragraph" w:customStyle="1" w:styleId="Mdeck8references">
    <w:name w:val="M_deck_8_references"/>
    <w:qFormat/>
    <w:rsid w:val="008810B3"/>
    <w:pPr>
      <w:numPr>
        <w:numId w:val="6"/>
      </w:numPr>
      <w:kinsoku w:val="0"/>
      <w:overflowPunct w:val="0"/>
      <w:autoSpaceDE w:val="0"/>
      <w:autoSpaceDN w:val="0"/>
      <w:adjustRightInd w:val="0"/>
      <w:snapToGrid w:val="0"/>
      <w:spacing w:line="260" w:lineRule="atLeast"/>
      <w:jc w:val="both"/>
    </w:pPr>
    <w:rPr>
      <w:rFonts w:eastAsia="Times New Roman"/>
      <w:snapToGrid w:val="0"/>
      <w:color w:val="000000"/>
      <w:kern w:val="0"/>
      <w:lang w:eastAsia="de-DE" w:bidi="en-US"/>
    </w:rPr>
  </w:style>
  <w:style w:type="paragraph" w:customStyle="1" w:styleId="MHeader">
    <w:name w:val="M_Header"/>
    <w:basedOn w:val="Normal"/>
    <w:rsid w:val="00F87A76"/>
    <w:pPr>
      <w:spacing w:after="240"/>
      <w:ind w:left="425"/>
    </w:pPr>
    <w:rPr>
      <w:rFonts w:ascii="Minion Pro" w:hAnsi="Minion Pro"/>
    </w:rPr>
  </w:style>
  <w:style w:type="paragraph" w:customStyle="1" w:styleId="MHeading1">
    <w:name w:val="M_Heading1"/>
    <w:basedOn w:val="MHeading3"/>
    <w:qFormat/>
    <w:rsid w:val="00F87A76"/>
    <w:rPr>
      <w:b/>
    </w:rPr>
  </w:style>
  <w:style w:type="paragraph" w:customStyle="1" w:styleId="MHeading2">
    <w:name w:val="M_Heading2"/>
    <w:basedOn w:val="MHeading3"/>
    <w:qFormat/>
    <w:rsid w:val="00F87A76"/>
    <w:rPr>
      <w:i/>
    </w:rPr>
  </w:style>
  <w:style w:type="paragraph" w:customStyle="1" w:styleId="MHeading3">
    <w:name w:val="M_Heading3"/>
    <w:basedOn w:val="Mdeck4text"/>
    <w:qFormat/>
    <w:rsid w:val="00F87A76"/>
    <w:pPr>
      <w:spacing w:before="240" w:after="120"/>
    </w:pPr>
  </w:style>
  <w:style w:type="paragraph" w:customStyle="1" w:styleId="MISSN">
    <w:name w:val="M_ISSN"/>
    <w:basedOn w:val="Normal"/>
    <w:rsid w:val="00F87A76"/>
    <w:pPr>
      <w:spacing w:after="520"/>
      <w:jc w:val="right"/>
    </w:pPr>
  </w:style>
  <w:style w:type="paragraph" w:customStyle="1" w:styleId="Mline2">
    <w:name w:val="M_line2"/>
    <w:basedOn w:val="Mdeck4text"/>
    <w:qFormat/>
    <w:rsid w:val="00F87A76"/>
    <w:pPr>
      <w:pBdr>
        <w:bottom w:val="single" w:sz="6" w:space="1" w:color="auto"/>
      </w:pBdr>
      <w:spacing w:after="480"/>
    </w:pPr>
  </w:style>
  <w:style w:type="paragraph" w:customStyle="1" w:styleId="Mline1">
    <w:name w:val="M_line1"/>
    <w:basedOn w:val="Mdeck4text"/>
    <w:next w:val="Mline2"/>
    <w:qFormat/>
    <w:rsid w:val="00F87A76"/>
    <w:pPr>
      <w:ind w:firstLine="0"/>
    </w:pPr>
  </w:style>
  <w:style w:type="paragraph" w:customStyle="1" w:styleId="MLogo">
    <w:name w:val="M_Logo"/>
    <w:basedOn w:val="Normal"/>
    <w:rsid w:val="00F87A76"/>
    <w:pPr>
      <w:spacing w:before="140"/>
      <w:jc w:val="right"/>
    </w:pPr>
    <w:rPr>
      <w:b/>
      <w:i/>
      <w:sz w:val="64"/>
    </w:rPr>
  </w:style>
  <w:style w:type="paragraph" w:customStyle="1" w:styleId="Mreceived">
    <w:name w:val="M_received"/>
    <w:basedOn w:val="Maddress"/>
    <w:rsid w:val="00F87A76"/>
    <w:rPr>
      <w:i/>
    </w:rPr>
  </w:style>
  <w:style w:type="paragraph" w:customStyle="1" w:styleId="MRefer">
    <w:name w:val="M_Refer"/>
    <w:basedOn w:val="Normal"/>
    <w:rsid w:val="00F87A76"/>
    <w:pPr>
      <w:ind w:left="461" w:hanging="461"/>
    </w:pPr>
  </w:style>
  <w:style w:type="paragraph" w:customStyle="1" w:styleId="Mtable">
    <w:name w:val="M_table"/>
    <w:basedOn w:val="Normal"/>
    <w:rsid w:val="00F87A76"/>
    <w:pPr>
      <w:keepNext/>
      <w:tabs>
        <w:tab w:val="left" w:pos="284"/>
      </w:tabs>
    </w:pPr>
  </w:style>
  <w:style w:type="paragraph" w:customStyle="1" w:styleId="MTablecaption">
    <w:name w:val="M_Tablecaption"/>
    <w:basedOn w:val="MCaption"/>
    <w:rsid w:val="00F87A76"/>
    <w:pPr>
      <w:spacing w:after="0"/>
    </w:pPr>
  </w:style>
  <w:style w:type="paragraph" w:customStyle="1" w:styleId="MText">
    <w:name w:val="M_Text"/>
    <w:basedOn w:val="Normal"/>
    <w:rsid w:val="00F87A76"/>
    <w:pPr>
      <w:ind w:firstLine="288"/>
    </w:pPr>
  </w:style>
  <w:style w:type="paragraph" w:customStyle="1" w:styleId="MTitel">
    <w:name w:val="M_Titel"/>
    <w:basedOn w:val="Normal"/>
    <w:rsid w:val="00F87A76"/>
    <w:pPr>
      <w:spacing w:before="240"/>
    </w:pPr>
    <w:rPr>
      <w:b/>
      <w:sz w:val="36"/>
      <w:lang w:val="en-GB"/>
    </w:rPr>
  </w:style>
  <w:style w:type="paragraph" w:customStyle="1" w:styleId="MDPIheader">
    <w:name w:val="MDPI_header"/>
    <w:qFormat/>
    <w:rsid w:val="003B4E63"/>
    <w:pPr>
      <w:adjustRightInd w:val="0"/>
      <w:snapToGrid w:val="0"/>
      <w:spacing w:after="240"/>
    </w:pPr>
    <w:rPr>
      <w:rFonts w:ascii="Palatino Linotype" w:eastAsia="Times New Roman" w:hAnsi="Palatino Linotype" w:cs="Times New Roman"/>
      <w:iCs/>
      <w:kern w:val="0"/>
      <w:sz w:val="16"/>
      <w:lang w:eastAsia="de-DE"/>
    </w:rPr>
  </w:style>
  <w:style w:type="paragraph" w:customStyle="1" w:styleId="Mheaderjournallogo">
    <w:name w:val="M_header_journal_logo"/>
    <w:qFormat/>
    <w:rsid w:val="00F87A76"/>
    <w:rPr>
      <w:rFonts w:ascii="Minion Pro" w:eastAsiaTheme="minorEastAsia" w:hAnsi="Minion Pro" w:cs="Times New Roman"/>
      <w:color w:val="000000"/>
      <w:kern w:val="0"/>
      <w:lang w:val="de-DE"/>
    </w:rPr>
  </w:style>
  <w:style w:type="paragraph" w:customStyle="1" w:styleId="TextBericht">
    <w:name w:val="Text_Bericht"/>
    <w:basedOn w:val="Normal"/>
    <w:uiPriority w:val="99"/>
    <w:rsid w:val="00F87A76"/>
    <w:pPr>
      <w:spacing w:after="120" w:line="276" w:lineRule="auto"/>
    </w:pPr>
    <w:rPr>
      <w:rFonts w:ascii="Arial" w:hAnsi="Arial"/>
      <w:lang w:val="de-DE"/>
    </w:rPr>
  </w:style>
  <w:style w:type="character" w:customStyle="1" w:styleId="Heading2Char">
    <w:name w:val="Heading 2 Char"/>
    <w:basedOn w:val="DefaultParagraphFont"/>
    <w:link w:val="Heading2"/>
    <w:rsid w:val="00F87A76"/>
    <w:rPr>
      <w:rFonts w:ascii="Arial" w:eastAsia="Times New Roman" w:hAnsi="Arial" w:cstheme="majorBidi"/>
      <w:b/>
      <w:color w:val="000000"/>
      <w:kern w:val="0"/>
      <w:sz w:val="24"/>
      <w:lang w:eastAsia="de-DE"/>
    </w:rPr>
  </w:style>
  <w:style w:type="paragraph" w:customStyle="1" w:styleId="berschrift3">
    <w:name w:val="Überschrift3"/>
    <w:basedOn w:val="Heading2"/>
    <w:uiPriority w:val="99"/>
    <w:rsid w:val="00F87A76"/>
    <w:pPr>
      <w:keepNext/>
      <w:tabs>
        <w:tab w:val="num" w:pos="360"/>
      </w:tabs>
      <w:spacing w:before="0"/>
      <w:ind w:left="576" w:hanging="576"/>
    </w:pPr>
    <w:rPr>
      <w:rFonts w:cs="Arial"/>
      <w:bCs/>
      <w:iCs/>
      <w:sz w:val="18"/>
      <w:szCs w:val="28"/>
      <w:lang w:val="de-DE"/>
    </w:rPr>
  </w:style>
  <w:style w:type="character" w:customStyle="1" w:styleId="Heading1Char">
    <w:name w:val="Heading 1 Char"/>
    <w:aliases w:val="x Char"/>
    <w:basedOn w:val="DefaultParagraphFont"/>
    <w:link w:val="Heading1"/>
    <w:rsid w:val="00F87A76"/>
    <w:rPr>
      <w:rFonts w:ascii="Arial" w:eastAsia="Times New Roman" w:hAnsi="Arial" w:cs="Times New Roman"/>
      <w:b/>
      <w:color w:val="000000"/>
      <w:kern w:val="0"/>
      <w:sz w:val="24"/>
      <w:u w:val="single"/>
      <w:lang w:eastAsia="de-DE"/>
    </w:rPr>
  </w:style>
  <w:style w:type="character" w:customStyle="1" w:styleId="Heading3Char">
    <w:name w:val="Heading 3 Char"/>
    <w:basedOn w:val="DefaultParagraphFont"/>
    <w:link w:val="Heading3"/>
    <w:uiPriority w:val="9"/>
    <w:rsid w:val="00F87A76"/>
    <w:rPr>
      <w:rFonts w:eastAsia="Times New Roman" w:cs="Times New Roman"/>
      <w:b/>
      <w:color w:val="000000"/>
      <w:kern w:val="0"/>
      <w:sz w:val="24"/>
      <w:lang w:eastAsia="de-DE"/>
    </w:rPr>
  </w:style>
  <w:style w:type="character" w:customStyle="1" w:styleId="Heading4Char">
    <w:name w:val="Heading 4 Char"/>
    <w:basedOn w:val="DefaultParagraphFont"/>
    <w:link w:val="Heading4"/>
    <w:rsid w:val="00F87A76"/>
    <w:rPr>
      <w:rFonts w:ascii="Arial" w:eastAsia="Times New Roman" w:hAnsi="Arial" w:cstheme="majorBidi"/>
      <w:b/>
      <w:color w:val="000000"/>
      <w:kern w:val="0"/>
      <w:sz w:val="24"/>
      <w:lang w:eastAsia="de-DE"/>
    </w:rPr>
  </w:style>
  <w:style w:type="character" w:customStyle="1" w:styleId="Heading5Char">
    <w:name w:val="Heading 5 Char"/>
    <w:basedOn w:val="DefaultParagraphFont"/>
    <w:link w:val="Heading5"/>
    <w:rsid w:val="00F87A76"/>
    <w:rPr>
      <w:rFonts w:eastAsia="Times New Roman" w:cs="Times New Roman"/>
      <w:b/>
      <w:color w:val="000000"/>
      <w:kern w:val="0"/>
      <w:sz w:val="24"/>
      <w:lang w:eastAsia="de-DE"/>
    </w:rPr>
  </w:style>
  <w:style w:type="character" w:customStyle="1" w:styleId="Heading6Char">
    <w:name w:val="Heading 6 Char"/>
    <w:basedOn w:val="DefaultParagraphFont"/>
    <w:link w:val="Heading6"/>
    <w:rsid w:val="00F87A76"/>
    <w:rPr>
      <w:rFonts w:eastAsia="Times New Roman" w:cstheme="majorBidi"/>
      <w:color w:val="000000"/>
      <w:kern w:val="0"/>
      <w:sz w:val="24"/>
      <w:u w:val="single"/>
      <w:lang w:eastAsia="de-DE"/>
    </w:rPr>
  </w:style>
  <w:style w:type="character" w:customStyle="1" w:styleId="Heading7Char">
    <w:name w:val="Heading 7 Char"/>
    <w:basedOn w:val="DefaultParagraphFont"/>
    <w:link w:val="Heading7"/>
    <w:rsid w:val="00F87A76"/>
    <w:rPr>
      <w:rFonts w:eastAsia="Times New Roman" w:cs="Times New Roman"/>
      <w:i/>
      <w:color w:val="000000"/>
      <w:kern w:val="0"/>
      <w:sz w:val="24"/>
      <w:lang w:eastAsia="de-DE"/>
    </w:rPr>
  </w:style>
  <w:style w:type="character" w:customStyle="1" w:styleId="Heading8Char">
    <w:name w:val="Heading 8 Char"/>
    <w:basedOn w:val="DefaultParagraphFont"/>
    <w:link w:val="Heading8"/>
    <w:rsid w:val="00F87A76"/>
    <w:rPr>
      <w:rFonts w:eastAsia="Times New Roman" w:cstheme="majorBidi"/>
      <w:i/>
      <w:color w:val="000000"/>
      <w:kern w:val="0"/>
      <w:sz w:val="24"/>
      <w:lang w:eastAsia="de-DE"/>
    </w:rPr>
  </w:style>
  <w:style w:type="character" w:customStyle="1" w:styleId="Heading9Char">
    <w:name w:val="Heading 9 Char"/>
    <w:basedOn w:val="DefaultParagraphFont"/>
    <w:link w:val="Heading9"/>
    <w:rsid w:val="00F87A76"/>
    <w:rPr>
      <w:rFonts w:eastAsia="Times New Roman" w:cstheme="majorBidi"/>
      <w:i/>
      <w:color w:val="000000"/>
      <w:kern w:val="0"/>
      <w:sz w:val="24"/>
      <w:lang w:eastAsia="de-DE"/>
    </w:rPr>
  </w:style>
  <w:style w:type="character" w:styleId="Hyperlink">
    <w:name w:val="Hyperlink"/>
    <w:uiPriority w:val="99"/>
    <w:rsid w:val="00F87A76"/>
    <w:rPr>
      <w:color w:val="0000FF"/>
      <w:u w:val="single"/>
    </w:rPr>
  </w:style>
  <w:style w:type="character" w:styleId="FollowedHyperlink">
    <w:name w:val="FollowedHyperlink"/>
    <w:basedOn w:val="DefaultParagraphFont"/>
    <w:rsid w:val="00F87A76"/>
    <w:rPr>
      <w:color w:val="954F72" w:themeColor="followedHyperlink"/>
      <w:u w:val="single"/>
    </w:rPr>
  </w:style>
  <w:style w:type="character" w:styleId="LineNumber">
    <w:name w:val="line number"/>
    <w:basedOn w:val="DefaultParagraphFont"/>
    <w:uiPriority w:val="99"/>
    <w:rsid w:val="00F87A76"/>
  </w:style>
  <w:style w:type="paragraph" w:styleId="FootnoteText">
    <w:name w:val="footnote text"/>
    <w:basedOn w:val="Normal"/>
    <w:link w:val="FootnoteTextChar"/>
    <w:rsid w:val="00F87A76"/>
  </w:style>
  <w:style w:type="character" w:customStyle="1" w:styleId="FootnoteTextChar">
    <w:name w:val="Footnote Text Char"/>
    <w:basedOn w:val="DefaultParagraphFont"/>
    <w:link w:val="FootnoteText"/>
    <w:rsid w:val="00F87A76"/>
    <w:rPr>
      <w:rFonts w:eastAsia="Times New Roman" w:cs="Times New Roman"/>
      <w:color w:val="000000"/>
      <w:kern w:val="0"/>
      <w:sz w:val="24"/>
      <w:lang w:eastAsia="de-DE"/>
    </w:rPr>
  </w:style>
  <w:style w:type="paragraph" w:styleId="List">
    <w:name w:val="List"/>
    <w:basedOn w:val="Normal"/>
    <w:rsid w:val="00F87A76"/>
    <w:pPr>
      <w:ind w:left="200" w:hangingChars="200" w:hanging="200"/>
      <w:contextualSpacing/>
    </w:pPr>
  </w:style>
  <w:style w:type="paragraph" w:styleId="ListBullet">
    <w:name w:val="List Bullet"/>
    <w:basedOn w:val="Normal"/>
    <w:rsid w:val="00F87A76"/>
    <w:pPr>
      <w:tabs>
        <w:tab w:val="num" w:pos="360"/>
      </w:tabs>
      <w:ind w:left="200" w:hangingChars="200" w:hanging="200"/>
      <w:contextualSpacing/>
    </w:pPr>
  </w:style>
  <w:style w:type="paragraph" w:styleId="ListParagraph">
    <w:name w:val="List Paragraph"/>
    <w:basedOn w:val="Normal"/>
    <w:uiPriority w:val="34"/>
    <w:qFormat/>
    <w:rsid w:val="00F87A76"/>
    <w:pPr>
      <w:ind w:firstLineChars="200" w:firstLine="420"/>
    </w:pPr>
  </w:style>
  <w:style w:type="paragraph" w:styleId="BalloonText">
    <w:name w:val="Balloon Text"/>
    <w:basedOn w:val="Normal"/>
    <w:link w:val="BalloonTextChar"/>
    <w:uiPriority w:val="99"/>
    <w:rsid w:val="00F87A76"/>
    <w:rPr>
      <w:rFonts w:cs="Tahoma"/>
      <w:sz w:val="18"/>
      <w:szCs w:val="18"/>
    </w:rPr>
  </w:style>
  <w:style w:type="character" w:customStyle="1" w:styleId="BalloonTextChar">
    <w:name w:val="Balloon Text Char"/>
    <w:basedOn w:val="DefaultParagraphFont"/>
    <w:link w:val="BalloonText"/>
    <w:uiPriority w:val="99"/>
    <w:rsid w:val="00F87A76"/>
    <w:rPr>
      <w:rFonts w:eastAsia="Times New Roman" w:cs="Tahoma"/>
      <w:color w:val="000000"/>
      <w:kern w:val="0"/>
      <w:sz w:val="18"/>
      <w:szCs w:val="18"/>
      <w:lang w:eastAsia="de-DE"/>
    </w:rPr>
  </w:style>
  <w:style w:type="paragraph" w:styleId="CommentText">
    <w:name w:val="annotation text"/>
    <w:basedOn w:val="Normal"/>
    <w:link w:val="CommentTextChar"/>
    <w:rsid w:val="00F87A76"/>
  </w:style>
  <w:style w:type="character" w:customStyle="1" w:styleId="CommentTextChar">
    <w:name w:val="Comment Text Char"/>
    <w:basedOn w:val="DefaultParagraphFont"/>
    <w:link w:val="CommentText"/>
    <w:rsid w:val="00F87A76"/>
    <w:rPr>
      <w:rFonts w:eastAsia="Times New Roman" w:cs="Times New Roman"/>
      <w:color w:val="000000"/>
      <w:kern w:val="0"/>
      <w:sz w:val="24"/>
      <w:lang w:eastAsia="de-DE"/>
    </w:rPr>
  </w:style>
  <w:style w:type="character" w:styleId="CommentReference">
    <w:name w:val="annotation reference"/>
    <w:basedOn w:val="DefaultParagraphFont"/>
    <w:rsid w:val="00F87A76"/>
    <w:rPr>
      <w:sz w:val="21"/>
      <w:szCs w:val="21"/>
    </w:rPr>
  </w:style>
  <w:style w:type="paragraph" w:styleId="CommentSubject">
    <w:name w:val="annotation subject"/>
    <w:basedOn w:val="CommentText"/>
    <w:next w:val="CommentText"/>
    <w:link w:val="CommentSubjectChar"/>
    <w:rsid w:val="00F87A76"/>
    <w:rPr>
      <w:b/>
      <w:bCs/>
    </w:rPr>
  </w:style>
  <w:style w:type="character" w:customStyle="1" w:styleId="CommentSubjectChar">
    <w:name w:val="Comment Subject Char"/>
    <w:basedOn w:val="CommentTextChar"/>
    <w:link w:val="CommentSubject"/>
    <w:rsid w:val="00F87A76"/>
    <w:rPr>
      <w:rFonts w:eastAsia="Times New Roman" w:cs="Times New Roman"/>
      <w:b/>
      <w:bCs/>
      <w:color w:val="000000"/>
      <w:kern w:val="0"/>
      <w:sz w:val="24"/>
      <w:lang w:eastAsia="de-DE"/>
    </w:rPr>
  </w:style>
  <w:style w:type="paragraph" w:styleId="NormalWeb">
    <w:name w:val="Normal (Web)"/>
    <w:basedOn w:val="Normal"/>
    <w:uiPriority w:val="99"/>
    <w:rsid w:val="00F87A76"/>
  </w:style>
  <w:style w:type="paragraph" w:styleId="Bibliography">
    <w:name w:val="Bibliography"/>
    <w:basedOn w:val="Normal"/>
    <w:next w:val="Normal"/>
    <w:uiPriority w:val="37"/>
    <w:semiHidden/>
    <w:unhideWhenUsed/>
    <w:rsid w:val="00F87A76"/>
  </w:style>
  <w:style w:type="paragraph" w:styleId="Caption">
    <w:name w:val="caption"/>
    <w:basedOn w:val="Normal"/>
    <w:next w:val="Normal"/>
    <w:uiPriority w:val="35"/>
    <w:qFormat/>
    <w:rsid w:val="00F87A76"/>
    <w:pPr>
      <w:ind w:left="850" w:hanging="850"/>
      <w:jc w:val="center"/>
    </w:pPr>
    <w:rPr>
      <w:b/>
      <w:bCs/>
      <w:lang w:eastAsia="en-US"/>
    </w:rPr>
  </w:style>
  <w:style w:type="paragraph" w:styleId="TableofFigures">
    <w:name w:val="table of figures"/>
    <w:basedOn w:val="Normal"/>
    <w:next w:val="Normal"/>
    <w:rsid w:val="00F87A76"/>
    <w:pPr>
      <w:tabs>
        <w:tab w:val="left" w:pos="374"/>
      </w:tabs>
      <w:snapToGrid w:val="0"/>
      <w:spacing w:line="220" w:lineRule="exact"/>
    </w:pPr>
    <w:rPr>
      <w:sz w:val="16"/>
      <w:szCs w:val="16"/>
    </w:rPr>
  </w:style>
  <w:style w:type="table" w:styleId="TableGrid">
    <w:name w:val="Table Grid"/>
    <w:basedOn w:val="TableNormal"/>
    <w:uiPriority w:val="39"/>
    <w:rsid w:val="00F87A76"/>
    <w:rPr>
      <w:rFonts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F87A76"/>
    <w:pPr>
      <w:spacing w:line="360" w:lineRule="auto"/>
    </w:pPr>
    <w:rPr>
      <w:lang w:val="en-GB" w:eastAsia="ar-SA"/>
    </w:rPr>
  </w:style>
  <w:style w:type="character" w:customStyle="1" w:styleId="EndnoteTextChar">
    <w:name w:val="Endnote Text Char"/>
    <w:basedOn w:val="DefaultParagraphFont"/>
    <w:link w:val="EndnoteText"/>
    <w:rsid w:val="00F87A76"/>
    <w:rPr>
      <w:rFonts w:eastAsia="Times New Roman" w:cs="Times New Roman"/>
      <w:color w:val="000000"/>
      <w:kern w:val="0"/>
      <w:sz w:val="24"/>
      <w:szCs w:val="24"/>
      <w:lang w:val="en-GB" w:eastAsia="ar-SA"/>
    </w:rPr>
  </w:style>
  <w:style w:type="character" w:styleId="EndnoteReference">
    <w:name w:val="endnote reference"/>
    <w:basedOn w:val="DefaultParagraphFont"/>
    <w:rsid w:val="00F87A76"/>
    <w:rPr>
      <w:vertAlign w:val="superscript"/>
    </w:rPr>
  </w:style>
  <w:style w:type="paragraph" w:styleId="Footer">
    <w:name w:val="footer"/>
    <w:basedOn w:val="Normal"/>
    <w:link w:val="FooterChar"/>
    <w:uiPriority w:val="99"/>
    <w:rsid w:val="00F87A76"/>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rsid w:val="00F87A76"/>
    <w:rPr>
      <w:rFonts w:eastAsia="Times New Roman" w:cs="Times New Roman"/>
      <w:color w:val="000000"/>
      <w:kern w:val="0"/>
      <w:sz w:val="18"/>
      <w:szCs w:val="18"/>
      <w:lang w:eastAsia="de-DE"/>
    </w:rPr>
  </w:style>
  <w:style w:type="character" w:styleId="PageNumber">
    <w:name w:val="page number"/>
    <w:basedOn w:val="DefaultParagraphFont"/>
    <w:rsid w:val="00F87A76"/>
  </w:style>
  <w:style w:type="paragraph" w:styleId="Header">
    <w:name w:val="header"/>
    <w:basedOn w:val="Normal"/>
    <w:link w:val="HeaderChar"/>
    <w:uiPriority w:val="99"/>
    <w:rsid w:val="00F87A7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F87A76"/>
    <w:rPr>
      <w:rFonts w:eastAsia="Times New Roman" w:cs="Times New Roman"/>
      <w:color w:val="000000"/>
      <w:kern w:val="0"/>
      <w:sz w:val="18"/>
      <w:szCs w:val="18"/>
      <w:lang w:eastAsia="de-DE"/>
    </w:rPr>
  </w:style>
  <w:style w:type="paragraph" w:styleId="BodyText">
    <w:name w:val="Body Text"/>
    <w:link w:val="BodyTextChar"/>
    <w:rsid w:val="00F87A76"/>
    <w:pPr>
      <w:spacing w:after="120" w:line="340" w:lineRule="atLeast"/>
      <w:jc w:val="both"/>
    </w:pPr>
    <w:rPr>
      <w:rFonts w:cs="Times New Roman"/>
      <w:color w:val="000000"/>
      <w:kern w:val="0"/>
      <w:lang w:eastAsia="de-DE"/>
    </w:rPr>
  </w:style>
  <w:style w:type="character" w:customStyle="1" w:styleId="BodyTextChar">
    <w:name w:val="Body Text Char"/>
    <w:basedOn w:val="DefaultParagraphFont"/>
    <w:link w:val="BodyText"/>
    <w:rsid w:val="00F87A76"/>
    <w:rPr>
      <w:rFonts w:cs="Times New Roman"/>
      <w:color w:val="000000"/>
      <w:kern w:val="0"/>
      <w:sz w:val="24"/>
      <w:lang w:eastAsia="de-DE"/>
    </w:rPr>
  </w:style>
  <w:style w:type="paragraph" w:customStyle="1" w:styleId="Mdeck4text2nd">
    <w:name w:val="M_deck_4_text_2nd"/>
    <w:qFormat/>
    <w:rsid w:val="008810B3"/>
    <w:pPr>
      <w:adjustRightInd w:val="0"/>
      <w:snapToGrid w:val="0"/>
      <w:spacing w:line="260" w:lineRule="atLeast"/>
      <w:ind w:left="850" w:hanging="425"/>
      <w:jc w:val="both"/>
    </w:pPr>
    <w:rPr>
      <w:rFonts w:ascii="Palatino Linotype" w:eastAsia="Times New Roman" w:hAnsi="Palatino Linotype"/>
      <w:snapToGrid w:val="0"/>
      <w:color w:val="000000"/>
      <w:kern w:val="0"/>
      <w:lang w:eastAsia="de-DE" w:bidi="en-US"/>
    </w:rPr>
  </w:style>
  <w:style w:type="character" w:styleId="PlaceholderText">
    <w:name w:val="Placeholder Text"/>
    <w:basedOn w:val="DefaultParagraphFont"/>
    <w:uiPriority w:val="99"/>
    <w:semiHidden/>
    <w:rsid w:val="00F87A76"/>
    <w:rPr>
      <w:color w:val="808080"/>
    </w:rPr>
  </w:style>
  <w:style w:type="paragraph" w:customStyle="1" w:styleId="MDPIheadercitation">
    <w:name w:val="MDPI_header_citation"/>
    <w:basedOn w:val="MDPI62Acknowledgments"/>
    <w:rsid w:val="002220D5"/>
    <w:pPr>
      <w:spacing w:before="0" w:after="240" w:line="240" w:lineRule="auto"/>
      <w:jc w:val="left"/>
    </w:pPr>
  </w:style>
  <w:style w:type="paragraph" w:customStyle="1" w:styleId="MDPIheaderjournallogo">
    <w:name w:val="MDPI_header_journal_logo"/>
    <w:qFormat/>
    <w:rsid w:val="003B4E63"/>
    <w:pPr>
      <w:adjustRightInd w:val="0"/>
      <w:snapToGrid w:val="0"/>
    </w:pPr>
    <w:rPr>
      <w:rFonts w:ascii="Palatino Linotype" w:eastAsia="Times New Roman" w:hAnsi="Palatino Linotype" w:cs="Times New Roman"/>
      <w:i/>
      <w:color w:val="000000"/>
      <w:kern w:val="0"/>
      <w:szCs w:val="22"/>
      <w:lang w:eastAsia="de-CH"/>
    </w:rPr>
  </w:style>
  <w:style w:type="paragraph" w:customStyle="1" w:styleId="Mfooter">
    <w:name w:val="M_footer"/>
    <w:qFormat/>
    <w:rsid w:val="00F87A76"/>
    <w:pPr>
      <w:spacing w:before="120"/>
      <w:jc w:val="center"/>
    </w:pPr>
    <w:rPr>
      <w:rFonts w:ascii="Minion Pro" w:eastAsiaTheme="minorEastAsia" w:hAnsi="Minion Pro" w:cs="Times New Roman"/>
      <w:color w:val="000000"/>
      <w:kern w:val="0"/>
      <w:lang w:val="de-DE"/>
    </w:rPr>
  </w:style>
  <w:style w:type="paragraph" w:customStyle="1" w:styleId="Mfooterfirstpage">
    <w:name w:val="M_footer_firstpage"/>
    <w:basedOn w:val="Mfooter"/>
    <w:qFormat/>
    <w:rsid w:val="00F87A76"/>
    <w:pPr>
      <w:tabs>
        <w:tab w:val="right" w:pos="8845"/>
      </w:tabs>
      <w:spacing w:line="160" w:lineRule="exact"/>
    </w:pPr>
  </w:style>
  <w:style w:type="paragraph" w:customStyle="1" w:styleId="Mheadermdpilogo">
    <w:name w:val="M_header_mdpi_logo"/>
    <w:qFormat/>
    <w:rsid w:val="00F87A76"/>
    <w:pPr>
      <w:jc w:val="right"/>
    </w:pPr>
    <w:rPr>
      <w:rFonts w:ascii="Minion Pro" w:eastAsiaTheme="minorEastAsia" w:hAnsi="Minion Pro" w:cs="Times New Roman"/>
      <w:color w:val="000000"/>
      <w:kern w:val="0"/>
      <w:lang w:val="de-DE"/>
    </w:rPr>
  </w:style>
  <w:style w:type="paragraph" w:customStyle="1" w:styleId="MAcknowledgments">
    <w:name w:val="M_Acknowledgments"/>
    <w:qFormat/>
    <w:rsid w:val="00554334"/>
    <w:pPr>
      <w:spacing w:after="120" w:line="240" w:lineRule="atLeast"/>
      <w:jc w:val="both"/>
    </w:pPr>
    <w:rPr>
      <w:rFonts w:ascii="Minion Pro" w:eastAsiaTheme="minorEastAsia" w:hAnsi="Minion Pro" w:cs="Times New Roman"/>
      <w:color w:val="000000"/>
      <w:kern w:val="0"/>
      <w:lang w:val="de-DE"/>
    </w:rPr>
  </w:style>
  <w:style w:type="paragraph" w:customStyle="1" w:styleId="MDPI32textnoindent">
    <w:name w:val="MDPI_3.2_text_no_indent"/>
    <w:basedOn w:val="MDPI31text"/>
    <w:qFormat/>
    <w:rsid w:val="00B65A10"/>
    <w:pPr>
      <w:ind w:firstLine="0"/>
    </w:pPr>
  </w:style>
  <w:style w:type="paragraph" w:customStyle="1" w:styleId="MDPI33textspaceafter">
    <w:name w:val="MDPI_3.3_text_space_after"/>
    <w:basedOn w:val="MDPI31text"/>
    <w:qFormat/>
    <w:rsid w:val="00B65A10"/>
    <w:pPr>
      <w:spacing w:after="240"/>
    </w:pPr>
  </w:style>
  <w:style w:type="paragraph" w:customStyle="1" w:styleId="MDPI34textspacebefore">
    <w:name w:val="MDPI_3.4_text_space_before"/>
    <w:basedOn w:val="MDPI31text"/>
    <w:qFormat/>
    <w:rsid w:val="00B65A10"/>
    <w:pPr>
      <w:spacing w:before="240"/>
    </w:pPr>
  </w:style>
  <w:style w:type="paragraph" w:customStyle="1" w:styleId="MDPI35textbeforelist">
    <w:name w:val="MDPI_3.5_text_before_list"/>
    <w:basedOn w:val="MDPI31text"/>
    <w:qFormat/>
    <w:rsid w:val="00B65A10"/>
    <w:pPr>
      <w:spacing w:after="120"/>
    </w:pPr>
  </w:style>
  <w:style w:type="paragraph" w:customStyle="1" w:styleId="MDPI36textafterlist">
    <w:name w:val="MDPI_3.6_text_after_list"/>
    <w:basedOn w:val="MDPI31text"/>
    <w:qFormat/>
    <w:rsid w:val="00B65A10"/>
    <w:pPr>
      <w:spacing w:before="120"/>
    </w:pPr>
  </w:style>
  <w:style w:type="paragraph" w:customStyle="1" w:styleId="MDPI37itemize">
    <w:name w:val="MDPI_3.7_itemize"/>
    <w:basedOn w:val="MDPI31text"/>
    <w:qFormat/>
    <w:rsid w:val="000A45A9"/>
    <w:pPr>
      <w:numPr>
        <w:numId w:val="1"/>
      </w:numPr>
      <w:ind w:left="425" w:hanging="425"/>
    </w:pPr>
  </w:style>
  <w:style w:type="paragraph" w:customStyle="1" w:styleId="MDPI38bullet">
    <w:name w:val="MDPI_3.8_bullet"/>
    <w:basedOn w:val="MDPI31text"/>
    <w:qFormat/>
    <w:rsid w:val="00B83B50"/>
    <w:pPr>
      <w:numPr>
        <w:numId w:val="2"/>
      </w:numPr>
      <w:ind w:left="425" w:hanging="425"/>
    </w:pPr>
  </w:style>
  <w:style w:type="paragraph" w:customStyle="1" w:styleId="MDPI39equation">
    <w:name w:val="MDPI_3.9_equation"/>
    <w:basedOn w:val="MDPI31text"/>
    <w:qFormat/>
    <w:rsid w:val="00B65A10"/>
    <w:pPr>
      <w:spacing w:before="120" w:after="120"/>
      <w:ind w:left="709" w:firstLine="0"/>
      <w:jc w:val="center"/>
    </w:pPr>
  </w:style>
  <w:style w:type="paragraph" w:customStyle="1" w:styleId="MDPI3aequationnumber">
    <w:name w:val="MDPI_3.a_equation_number"/>
    <w:basedOn w:val="MDPI31text"/>
    <w:qFormat/>
    <w:rsid w:val="000F4E0E"/>
    <w:pPr>
      <w:spacing w:before="120" w:after="120" w:line="240" w:lineRule="auto"/>
      <w:ind w:firstLine="0"/>
      <w:jc w:val="right"/>
    </w:pPr>
  </w:style>
  <w:style w:type="paragraph" w:customStyle="1" w:styleId="MDPI62Acknowledgments">
    <w:name w:val="MDPI_6.2_Acknowledgments"/>
    <w:qFormat/>
    <w:rsid w:val="003B4E63"/>
    <w:pPr>
      <w:adjustRightInd w:val="0"/>
      <w:snapToGrid w:val="0"/>
      <w:spacing w:before="120" w:line="200" w:lineRule="atLeast"/>
      <w:jc w:val="both"/>
    </w:pPr>
    <w:rPr>
      <w:rFonts w:ascii="Palatino Linotype" w:eastAsia="Times New Roman" w:hAnsi="Palatino Linotype" w:cs="Times New Roman"/>
      <w:snapToGrid w:val="0"/>
      <w:color w:val="000000"/>
      <w:kern w:val="0"/>
      <w:sz w:val="18"/>
      <w:lang w:eastAsia="de-DE" w:bidi="en-US"/>
    </w:rPr>
  </w:style>
  <w:style w:type="paragraph" w:customStyle="1" w:styleId="MDPI41tablecaption">
    <w:name w:val="MDPI_4.1_table_caption"/>
    <w:basedOn w:val="MDPI62Acknowledgments"/>
    <w:qFormat/>
    <w:rsid w:val="00DB75FF"/>
    <w:pPr>
      <w:spacing w:before="240" w:after="120" w:line="260" w:lineRule="atLeast"/>
      <w:ind w:left="425" w:right="425"/>
    </w:pPr>
    <w:rPr>
      <w:rFonts w:cstheme="minorBidi"/>
      <w:snapToGrid/>
      <w:szCs w:val="22"/>
    </w:rPr>
  </w:style>
  <w:style w:type="paragraph" w:customStyle="1" w:styleId="MDPI42tablebody">
    <w:name w:val="MDPI_4.2_table_body"/>
    <w:qFormat/>
    <w:rsid w:val="003B4E63"/>
    <w:pPr>
      <w:adjustRightInd w:val="0"/>
      <w:snapToGrid w:val="0"/>
    </w:pPr>
    <w:rPr>
      <w:rFonts w:ascii="Palatino Linotype" w:eastAsia="Times New Roman" w:hAnsi="Palatino Linotype"/>
      <w:snapToGrid w:val="0"/>
      <w:color w:val="000000"/>
      <w:kern w:val="0"/>
      <w:lang w:eastAsia="de-DE" w:bidi="en-US"/>
    </w:rPr>
  </w:style>
  <w:style w:type="paragraph" w:customStyle="1" w:styleId="MDPI43tablefooter">
    <w:name w:val="MDPI_4.3_table_footer"/>
    <w:basedOn w:val="MDPI41tablecaption"/>
    <w:next w:val="MDPI31text"/>
    <w:qFormat/>
    <w:rsid w:val="00B65A10"/>
    <w:pPr>
      <w:spacing w:before="0"/>
      <w:ind w:left="0" w:right="0"/>
    </w:pPr>
  </w:style>
  <w:style w:type="paragraph" w:customStyle="1" w:styleId="MDPI51figurecaption">
    <w:name w:val="MDPI_5.1_figure_caption"/>
    <w:basedOn w:val="MDPI62Acknowledgments"/>
    <w:qFormat/>
    <w:rsid w:val="003B4E63"/>
    <w:pPr>
      <w:spacing w:after="240" w:line="260" w:lineRule="atLeast"/>
      <w:ind w:left="425" w:right="425"/>
    </w:pPr>
    <w:rPr>
      <w:snapToGrid/>
    </w:rPr>
  </w:style>
  <w:style w:type="paragraph" w:customStyle="1" w:styleId="MDPI52figure">
    <w:name w:val="MDPI_5.2_figure"/>
    <w:qFormat/>
    <w:rsid w:val="00B65A10"/>
    <w:pPr>
      <w:jc w:val="center"/>
    </w:pPr>
    <w:rPr>
      <w:rFonts w:ascii="Palatino Linotype" w:eastAsia="Times New Roman" w:hAnsi="Palatino Linotype"/>
      <w:snapToGrid w:val="0"/>
      <w:color w:val="000000"/>
      <w:kern w:val="0"/>
      <w:lang w:eastAsia="de-DE" w:bidi="en-US"/>
    </w:rPr>
  </w:style>
  <w:style w:type="paragraph" w:customStyle="1" w:styleId="MDPI61Supplementary">
    <w:name w:val="MDPI_6.1_Supplementary"/>
    <w:basedOn w:val="MDPI62Acknowledgments"/>
    <w:qFormat/>
    <w:rsid w:val="00B65A10"/>
    <w:pPr>
      <w:spacing w:before="240"/>
    </w:pPr>
    <w:rPr>
      <w:lang w:eastAsia="en-US"/>
    </w:rPr>
  </w:style>
  <w:style w:type="paragraph" w:customStyle="1" w:styleId="MDPI63AuthorContributions">
    <w:name w:val="MDPI_6.3_AuthorContributions"/>
    <w:basedOn w:val="MDPI62Acknowledgments"/>
    <w:qFormat/>
    <w:rsid w:val="00B65A10"/>
    <w:rPr>
      <w:rFonts w:eastAsia="SimSun"/>
      <w:color w:val="auto"/>
      <w:lang w:eastAsia="en-US"/>
    </w:rPr>
  </w:style>
  <w:style w:type="paragraph" w:customStyle="1" w:styleId="MDPI64CoI">
    <w:name w:val="MDPI_6.4_CoI"/>
    <w:basedOn w:val="MDPI62Acknowledgments"/>
    <w:qFormat/>
    <w:rsid w:val="00B65A10"/>
  </w:style>
  <w:style w:type="paragraph" w:customStyle="1" w:styleId="MDPI72Copyright">
    <w:name w:val="MDPI_7.2_Copyright"/>
    <w:basedOn w:val="MDPI71References"/>
    <w:qFormat/>
    <w:rsid w:val="00CE10A1"/>
    <w:pPr>
      <w:numPr>
        <w:numId w:val="0"/>
      </w:numPr>
      <w:spacing w:before="400"/>
    </w:pPr>
    <w:rPr>
      <w:noProof/>
      <w:spacing w:val="-2"/>
      <w:lang w:val="en-GB" w:eastAsia="en-GB" w:bidi="ar-SA"/>
    </w:rPr>
  </w:style>
  <w:style w:type="paragraph" w:customStyle="1" w:styleId="MDPI73CopyrightImage">
    <w:name w:val="MDPI_7.3_CopyrightImage"/>
    <w:rsid w:val="003B4E63"/>
    <w:pPr>
      <w:adjustRightInd w:val="0"/>
      <w:snapToGrid w:val="0"/>
      <w:spacing w:after="100"/>
      <w:jc w:val="right"/>
    </w:pPr>
    <w:rPr>
      <w:rFonts w:eastAsia="Times New Roman" w:cs="Times New Roman"/>
      <w:color w:val="000000"/>
      <w:kern w:val="0"/>
      <w:lang w:eastAsia="de-CH"/>
    </w:rPr>
  </w:style>
  <w:style w:type="paragraph" w:customStyle="1" w:styleId="MDPI81theorem">
    <w:name w:val="MDPI_8.1_theorem"/>
    <w:basedOn w:val="MDPI32textnoindent"/>
    <w:qFormat/>
    <w:rsid w:val="00B65A10"/>
    <w:rPr>
      <w:i/>
    </w:rPr>
  </w:style>
  <w:style w:type="paragraph" w:customStyle="1" w:styleId="MDPI82proof">
    <w:name w:val="MDPI_8.2_proof"/>
    <w:basedOn w:val="MDPI32textnoindent"/>
    <w:qFormat/>
    <w:rsid w:val="00CF28B7"/>
  </w:style>
  <w:style w:type="paragraph" w:customStyle="1" w:styleId="MDPIfooter">
    <w:name w:val="MDPI_footer"/>
    <w:qFormat/>
    <w:rsid w:val="003B4E63"/>
    <w:pPr>
      <w:adjustRightInd w:val="0"/>
      <w:snapToGrid w:val="0"/>
      <w:spacing w:before="120"/>
      <w:jc w:val="center"/>
    </w:pPr>
    <w:rPr>
      <w:rFonts w:ascii="Palatino Linotype" w:eastAsia="Times New Roman" w:hAnsi="Palatino Linotype" w:cs="Times New Roman"/>
      <w:kern w:val="0"/>
      <w:lang w:eastAsia="de-DE"/>
    </w:rPr>
  </w:style>
  <w:style w:type="paragraph" w:customStyle="1" w:styleId="MDPIfooterfirstpage">
    <w:name w:val="MDPI_footer_firstpage"/>
    <w:basedOn w:val="MDPIfooter"/>
    <w:qFormat/>
    <w:rsid w:val="002220D5"/>
    <w:pPr>
      <w:tabs>
        <w:tab w:val="right" w:pos="8845"/>
      </w:tabs>
      <w:spacing w:line="160" w:lineRule="exact"/>
      <w:jc w:val="left"/>
    </w:pPr>
    <w:rPr>
      <w:sz w:val="16"/>
    </w:rPr>
  </w:style>
  <w:style w:type="paragraph" w:customStyle="1" w:styleId="MDPI31text">
    <w:name w:val="MDPI_3.1_text"/>
    <w:qFormat/>
    <w:rsid w:val="003B4E63"/>
    <w:pPr>
      <w:adjustRightInd w:val="0"/>
      <w:snapToGrid w:val="0"/>
      <w:spacing w:line="260" w:lineRule="atLeast"/>
      <w:ind w:firstLine="425"/>
      <w:jc w:val="both"/>
    </w:pPr>
    <w:rPr>
      <w:rFonts w:ascii="Palatino Linotype" w:eastAsia="Times New Roman" w:hAnsi="Palatino Linotype" w:cs="Times New Roman"/>
      <w:snapToGrid w:val="0"/>
      <w:color w:val="000000"/>
      <w:kern w:val="0"/>
      <w:szCs w:val="22"/>
      <w:lang w:eastAsia="de-DE" w:bidi="en-US"/>
    </w:rPr>
  </w:style>
  <w:style w:type="paragraph" w:customStyle="1" w:styleId="MDPI23heading3">
    <w:name w:val="MDPI_2.3_heading3"/>
    <w:basedOn w:val="MDPI31text"/>
    <w:qFormat/>
    <w:rsid w:val="004B664F"/>
    <w:pPr>
      <w:spacing w:before="240" w:after="120"/>
      <w:ind w:firstLine="0"/>
      <w:jc w:val="left"/>
      <w:outlineLvl w:val="2"/>
    </w:pPr>
  </w:style>
  <w:style w:type="paragraph" w:customStyle="1" w:styleId="MDPI21heading1">
    <w:name w:val="MDPI_2.1_heading1"/>
    <w:basedOn w:val="MDPI23heading3"/>
    <w:qFormat/>
    <w:rsid w:val="004B664F"/>
    <w:pPr>
      <w:outlineLvl w:val="0"/>
    </w:pPr>
    <w:rPr>
      <w:b/>
    </w:rPr>
  </w:style>
  <w:style w:type="paragraph" w:customStyle="1" w:styleId="MDPI22heading2">
    <w:name w:val="MDPI_2.2_heading2"/>
    <w:basedOn w:val="MDPItext"/>
    <w:qFormat/>
    <w:rsid w:val="004B664F"/>
    <w:pPr>
      <w:spacing w:before="240" w:after="120" w:line="260" w:lineRule="atLeast"/>
      <w:ind w:left="0" w:right="0" w:firstLine="0"/>
      <w:jc w:val="left"/>
      <w:outlineLvl w:val="1"/>
    </w:pPr>
    <w:rPr>
      <w:rFonts w:ascii="Palatino Linotype" w:hAnsi="Palatino Linotype"/>
      <w:i/>
      <w:sz w:val="20"/>
    </w:rPr>
  </w:style>
  <w:style w:type="paragraph" w:customStyle="1" w:styleId="MDPI71References">
    <w:name w:val="MDPI_7.1_References"/>
    <w:basedOn w:val="MDPI62Acknowledgments"/>
    <w:qFormat/>
    <w:rsid w:val="004C71C5"/>
    <w:pPr>
      <w:numPr>
        <w:numId w:val="3"/>
      </w:numPr>
      <w:spacing w:before="0" w:line="260" w:lineRule="atLeast"/>
    </w:pPr>
  </w:style>
  <w:style w:type="paragraph" w:customStyle="1" w:styleId="MDPIheadermdpilogo">
    <w:name w:val="MDPI_header_mdpi_logo"/>
    <w:qFormat/>
    <w:rsid w:val="003B4E63"/>
    <w:pPr>
      <w:adjustRightInd w:val="0"/>
      <w:snapToGrid w:val="0"/>
      <w:jc w:val="right"/>
    </w:pPr>
    <w:rPr>
      <w:rFonts w:ascii="Palatino Linotype" w:eastAsia="Times New Roman" w:hAnsi="Palatino Linotype" w:cs="Times New Roman"/>
      <w:color w:val="000000"/>
      <w:kern w:val="0"/>
      <w:szCs w:val="22"/>
      <w:lang w:eastAsia="de-CH"/>
    </w:rPr>
  </w:style>
  <w:style w:type="paragraph" w:customStyle="1" w:styleId="MDPI411onetablecaption">
    <w:name w:val="MDPI_4.1.1_one_table_caption"/>
    <w:basedOn w:val="Normal"/>
    <w:qFormat/>
    <w:rsid w:val="009136F9"/>
    <w:pPr>
      <w:adjustRightInd w:val="0"/>
      <w:snapToGrid w:val="0"/>
      <w:spacing w:before="120" w:after="240" w:line="260" w:lineRule="atLeast"/>
      <w:jc w:val="center"/>
    </w:pPr>
    <w:rPr>
      <w:rFonts w:ascii="Palatino Linotype" w:hAnsi="Palatino Linotype" w:cstheme="minorBidi"/>
      <w:sz w:val="18"/>
      <w:szCs w:val="22"/>
      <w:lang w:bidi="en-US"/>
    </w:rPr>
  </w:style>
  <w:style w:type="paragraph" w:customStyle="1" w:styleId="MDPI511onefigurecaption">
    <w:name w:val="MDPI_5.1.1_one_figure_caption"/>
    <w:basedOn w:val="Normal"/>
    <w:qFormat/>
    <w:rsid w:val="009136F9"/>
    <w:pPr>
      <w:adjustRightInd w:val="0"/>
      <w:snapToGrid w:val="0"/>
      <w:spacing w:before="120" w:after="240" w:line="260" w:lineRule="atLeast"/>
      <w:jc w:val="center"/>
    </w:pPr>
    <w:rPr>
      <w:rFonts w:ascii="Palatino Linotype" w:hAnsi="Palatino Linotype"/>
      <w:sz w:val="18"/>
      <w:lang w:bidi="en-US"/>
    </w:rPr>
  </w:style>
  <w:style w:type="paragraph" w:customStyle="1" w:styleId="MDPItext">
    <w:name w:val="MDPI_text"/>
    <w:basedOn w:val="Mdeck4text"/>
    <w:qFormat/>
    <w:rsid w:val="006C7D91"/>
    <w:pPr>
      <w:ind w:left="425" w:right="425"/>
    </w:pPr>
    <w:rPr>
      <w:rFonts w:cs="Times New Roman"/>
      <w:noProof/>
      <w:sz w:val="22"/>
      <w:szCs w:val="22"/>
    </w:rPr>
  </w:style>
  <w:style w:type="paragraph" w:customStyle="1" w:styleId="MDPItitle">
    <w:name w:val="MDPI_title"/>
    <w:qFormat/>
    <w:rsid w:val="003B4E63"/>
    <w:pPr>
      <w:adjustRightInd w:val="0"/>
      <w:snapToGrid w:val="0"/>
      <w:spacing w:after="240"/>
    </w:pPr>
    <w:rPr>
      <w:rFonts w:eastAsia="Times New Roman" w:cs="Times New Roman"/>
      <w:b/>
      <w:snapToGrid w:val="0"/>
      <w:color w:val="000000"/>
      <w:kern w:val="0"/>
      <w:sz w:val="36"/>
      <w:lang w:eastAsia="de-DE" w:bidi="en-US"/>
    </w:rPr>
  </w:style>
  <w:style w:type="character" w:styleId="Emphasis">
    <w:name w:val="Emphasis"/>
    <w:basedOn w:val="DefaultParagraphFont"/>
    <w:uiPriority w:val="20"/>
    <w:qFormat/>
    <w:rsid w:val="00A958B8"/>
    <w:rPr>
      <w:i/>
      <w:iCs/>
    </w:rPr>
  </w:style>
  <w:style w:type="character" w:styleId="Strong">
    <w:name w:val="Strong"/>
    <w:basedOn w:val="DefaultParagraphFont"/>
    <w:uiPriority w:val="22"/>
    <w:qFormat/>
    <w:rsid w:val="00A958B8"/>
    <w:rPr>
      <w:b/>
      <w:bCs/>
    </w:rPr>
  </w:style>
  <w:style w:type="character" w:customStyle="1" w:styleId="tgc">
    <w:name w:val="_tgc"/>
    <w:basedOn w:val="DefaultParagraphFont"/>
    <w:rsid w:val="005323B5"/>
  </w:style>
  <w:style w:type="paragraph" w:styleId="Revision">
    <w:name w:val="Revision"/>
    <w:hidden/>
    <w:uiPriority w:val="99"/>
    <w:semiHidden/>
    <w:rsid w:val="004A18B0"/>
    <w:rPr>
      <w:rFonts w:eastAsia="Times New Roman" w:cs="Times New Roman"/>
      <w:color w:val="000000"/>
      <w:kern w:val="0"/>
      <w:lang w:eastAsia="de-DE"/>
    </w:rPr>
  </w:style>
  <w:style w:type="character" w:customStyle="1" w:styleId="shorttext">
    <w:name w:val="short_text"/>
    <w:basedOn w:val="DefaultParagraphFont"/>
    <w:rsid w:val="000D6D3E"/>
  </w:style>
  <w:style w:type="character" w:customStyle="1" w:styleId="st">
    <w:name w:val="st"/>
    <w:basedOn w:val="DefaultParagraphFont"/>
    <w:rsid w:val="00B27928"/>
  </w:style>
  <w:style w:type="character" w:styleId="FootnoteReference">
    <w:name w:val="footnote reference"/>
    <w:basedOn w:val="DefaultParagraphFont"/>
    <w:uiPriority w:val="99"/>
    <w:semiHidden/>
    <w:unhideWhenUsed/>
    <w:rsid w:val="007E32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337595">
      <w:bodyDiv w:val="1"/>
      <w:marLeft w:val="0"/>
      <w:marRight w:val="0"/>
      <w:marTop w:val="0"/>
      <w:marBottom w:val="0"/>
      <w:divBdr>
        <w:top w:val="none" w:sz="0" w:space="0" w:color="auto"/>
        <w:left w:val="none" w:sz="0" w:space="0" w:color="auto"/>
        <w:bottom w:val="none" w:sz="0" w:space="0" w:color="auto"/>
        <w:right w:val="none" w:sz="0" w:space="0" w:color="auto"/>
      </w:divBdr>
      <w:divsChild>
        <w:div w:id="998382803">
          <w:marLeft w:val="0"/>
          <w:marRight w:val="0"/>
          <w:marTop w:val="0"/>
          <w:marBottom w:val="0"/>
          <w:divBdr>
            <w:top w:val="none" w:sz="0" w:space="0" w:color="auto"/>
            <w:left w:val="none" w:sz="0" w:space="0" w:color="auto"/>
            <w:bottom w:val="none" w:sz="0" w:space="0" w:color="auto"/>
            <w:right w:val="none" w:sz="0" w:space="0" w:color="auto"/>
          </w:divBdr>
        </w:div>
        <w:div w:id="1791704056">
          <w:marLeft w:val="0"/>
          <w:marRight w:val="0"/>
          <w:marTop w:val="0"/>
          <w:marBottom w:val="0"/>
          <w:divBdr>
            <w:top w:val="none" w:sz="0" w:space="0" w:color="auto"/>
            <w:left w:val="none" w:sz="0" w:space="0" w:color="auto"/>
            <w:bottom w:val="none" w:sz="0" w:space="0" w:color="auto"/>
            <w:right w:val="none" w:sz="0" w:space="0" w:color="auto"/>
          </w:divBdr>
        </w:div>
      </w:divsChild>
    </w:div>
    <w:div w:id="1563447723">
      <w:bodyDiv w:val="1"/>
      <w:marLeft w:val="0"/>
      <w:marRight w:val="0"/>
      <w:marTop w:val="0"/>
      <w:marBottom w:val="0"/>
      <w:divBdr>
        <w:top w:val="none" w:sz="0" w:space="0" w:color="auto"/>
        <w:left w:val="none" w:sz="0" w:space="0" w:color="auto"/>
        <w:bottom w:val="none" w:sz="0" w:space="0" w:color="auto"/>
        <w:right w:val="none" w:sz="0" w:space="0" w:color="auto"/>
      </w:divBdr>
    </w:div>
    <w:div w:id="1642542031">
      <w:bodyDiv w:val="1"/>
      <w:marLeft w:val="0"/>
      <w:marRight w:val="0"/>
      <w:marTop w:val="0"/>
      <w:marBottom w:val="0"/>
      <w:divBdr>
        <w:top w:val="none" w:sz="0" w:space="0" w:color="auto"/>
        <w:left w:val="none" w:sz="0" w:space="0" w:color="auto"/>
        <w:bottom w:val="none" w:sz="0" w:space="0" w:color="auto"/>
        <w:right w:val="none" w:sz="0" w:space="0" w:color="auto"/>
      </w:divBdr>
    </w:div>
    <w:div w:id="187727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article/pii/S0264127517307207"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ti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mailto:eforoozmehr@cc.iut.ac.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1\journal%20paper\Characterization%20of%20my%20scaffold\submitted%20paper\Third%20Submission\applsci-templat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356BD-87F3-468B-8BBC-EB8E25B01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applsci-template</Template>
  <TotalTime>0</TotalTime>
  <Pages>18</Pages>
  <Words>22893</Words>
  <Characters>130491</Characters>
  <Application>Microsoft Office Word</Application>
  <DocSecurity>0</DocSecurity>
  <Lines>1087</Lines>
  <Paragraphs>306</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153078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Naghieh</dc:creator>
  <cp:keywords/>
  <dc:description/>
  <cp:lastModifiedBy>Naghieh, Saman</cp:lastModifiedBy>
  <cp:revision>2</cp:revision>
  <cp:lastPrinted>2017-08-01T22:49:00Z</cp:lastPrinted>
  <dcterms:created xsi:type="dcterms:W3CDTF">2017-12-15T22:46:00Z</dcterms:created>
  <dcterms:modified xsi:type="dcterms:W3CDTF">2017-12-15T22:46:00Z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http://www.zotero.org/styles/acta-biomaterialia</vt:lpwstr>
  </property>
  <property fmtid="{D5CDD505-2E9C-101B-9397-08002B2CF9AE}" pid="4" name="Mendeley Recent Style Name 0_1">
    <vt:lpwstr>Acta Biomaterialia</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http://www.zotero.org/styles/applied-sciences</vt:lpwstr>
  </property>
  <property fmtid="{D5CDD505-2E9C-101B-9397-08002B2CF9AE}" pid="10" name="Mendeley Recent Style Name 3_1">
    <vt:lpwstr>Applied Sciences</vt:lpwstr>
  </property>
  <property fmtid="{D5CDD505-2E9C-101B-9397-08002B2CF9AE}" pid="11" name="Mendeley Recent Style Id 4_1">
    <vt:lpwstr>http://www.zotero.org/styles/biotechnology-for-biofuels</vt:lpwstr>
  </property>
  <property fmtid="{D5CDD505-2E9C-101B-9397-08002B2CF9AE}" pid="12" name="Mendeley Recent Style Name 4_1">
    <vt:lpwstr>Biotechnology for Biofuels</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16th edition (author-date)</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(author-date)</vt:lpwstr>
  </property>
  <property fmtid="{D5CDD505-2E9C-101B-9397-08002B2CF9AE}" pid="17" name="Mendeley Recent Style Id 7_1">
    <vt:lpwstr>http://www.zotero.org/styles/materials-and-design</vt:lpwstr>
  </property>
  <property fmtid="{D5CDD505-2E9C-101B-9397-08002B2CF9AE}" pid="18" name="Mendeley Recent Style Name 7_1">
    <vt:lpwstr>Materials &amp; Design</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7th edition</vt:lpwstr>
  </property>
  <property fmtid="{D5CDD505-2E9C-101B-9397-08002B2CF9AE}" pid="23" name="Mendeley Citation Style_1">
    <vt:lpwstr>http://www.zotero.org/styles/materials-and-design</vt:lpwstr>
  </property>
  <property fmtid="{D5CDD505-2E9C-101B-9397-08002B2CF9AE}" pid="24" name="Mendeley Unique User Id_1">
    <vt:lpwstr>fc5dee71-dbfc-3bb4-91c4-aa47c9e8da56</vt:lpwstr>
  </property>
</Properties>
</file>