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A7837" w14:textId="77777777" w:rsidR="006B40DE" w:rsidRDefault="006B40DE" w:rsidP="005D5983">
      <w:pPr>
        <w:spacing w:line="240" w:lineRule="auto"/>
        <w:jc w:val="center"/>
        <w:rPr>
          <w:rFonts w:asciiTheme="majorBidi" w:hAnsiTheme="majorBidi" w:cstheme="majorBidi"/>
          <w:b/>
          <w:bCs/>
          <w:sz w:val="28"/>
          <w:szCs w:val="28"/>
        </w:rPr>
      </w:pPr>
    </w:p>
    <w:p w14:paraId="536C8FDA" w14:textId="68389BBB" w:rsidR="004562DE" w:rsidRDefault="008004CA" w:rsidP="005D5983">
      <w:pPr>
        <w:spacing w:line="240" w:lineRule="auto"/>
        <w:jc w:val="center"/>
        <w:rPr>
          <w:rFonts w:asciiTheme="majorBidi" w:hAnsiTheme="majorBidi" w:cstheme="majorBidi"/>
          <w:b/>
          <w:bCs/>
          <w:sz w:val="28"/>
          <w:szCs w:val="28"/>
        </w:rPr>
      </w:pPr>
      <w:r w:rsidRPr="00A27B6B">
        <w:rPr>
          <w:rFonts w:asciiTheme="majorBidi" w:hAnsiTheme="majorBidi" w:cstheme="majorBidi"/>
          <w:b/>
          <w:bCs/>
          <w:sz w:val="28"/>
          <w:szCs w:val="28"/>
        </w:rPr>
        <w:t xml:space="preserve">The </w:t>
      </w:r>
      <w:r w:rsidR="00033FDC" w:rsidRPr="00A27B6B">
        <w:rPr>
          <w:rFonts w:asciiTheme="majorBidi" w:hAnsiTheme="majorBidi" w:cstheme="majorBidi"/>
          <w:b/>
          <w:bCs/>
          <w:sz w:val="28"/>
          <w:szCs w:val="28"/>
        </w:rPr>
        <w:t>Role</w:t>
      </w:r>
      <w:r w:rsidR="00B501F7" w:rsidRPr="00A27B6B">
        <w:rPr>
          <w:rFonts w:asciiTheme="majorBidi" w:hAnsiTheme="majorBidi" w:cstheme="majorBidi"/>
          <w:b/>
          <w:bCs/>
          <w:sz w:val="28"/>
          <w:szCs w:val="28"/>
        </w:rPr>
        <w:t xml:space="preserve"> of </w:t>
      </w:r>
      <w:r w:rsidR="00D43216" w:rsidRPr="00A27B6B">
        <w:rPr>
          <w:rFonts w:asciiTheme="majorBidi" w:hAnsiTheme="majorBidi" w:cstheme="majorBidi"/>
          <w:b/>
          <w:bCs/>
          <w:sz w:val="28"/>
          <w:szCs w:val="28"/>
        </w:rPr>
        <w:t>E</w:t>
      </w:r>
      <w:r w:rsidR="00B501F7" w:rsidRPr="00A27B6B">
        <w:rPr>
          <w:rFonts w:asciiTheme="majorBidi" w:hAnsiTheme="majorBidi" w:cstheme="majorBidi"/>
          <w:b/>
          <w:bCs/>
          <w:sz w:val="28"/>
          <w:szCs w:val="28"/>
        </w:rPr>
        <w:t xml:space="preserve">lectrolyte’s </w:t>
      </w:r>
      <w:r w:rsidR="00D43216" w:rsidRPr="00A27B6B">
        <w:rPr>
          <w:rFonts w:asciiTheme="majorBidi" w:hAnsiTheme="majorBidi" w:cstheme="majorBidi"/>
          <w:b/>
          <w:bCs/>
          <w:sz w:val="28"/>
          <w:szCs w:val="28"/>
        </w:rPr>
        <w:t>O</w:t>
      </w:r>
      <w:r w:rsidR="00B501F7" w:rsidRPr="00A27B6B">
        <w:rPr>
          <w:rFonts w:asciiTheme="majorBidi" w:hAnsiTheme="majorBidi" w:cstheme="majorBidi"/>
          <w:b/>
          <w:bCs/>
          <w:sz w:val="28"/>
          <w:szCs w:val="28"/>
        </w:rPr>
        <w:t xml:space="preserve">rganic </w:t>
      </w:r>
      <w:r w:rsidR="00D43216" w:rsidRPr="00A27B6B">
        <w:rPr>
          <w:rFonts w:asciiTheme="majorBidi" w:hAnsiTheme="majorBidi" w:cstheme="majorBidi"/>
          <w:b/>
          <w:bCs/>
          <w:sz w:val="28"/>
          <w:szCs w:val="28"/>
        </w:rPr>
        <w:t>A</w:t>
      </w:r>
      <w:r w:rsidR="00B501F7" w:rsidRPr="00A27B6B">
        <w:rPr>
          <w:rFonts w:asciiTheme="majorBidi" w:hAnsiTheme="majorBidi" w:cstheme="majorBidi"/>
          <w:b/>
          <w:bCs/>
          <w:sz w:val="28"/>
          <w:szCs w:val="28"/>
        </w:rPr>
        <w:t xml:space="preserve">dditives in </w:t>
      </w:r>
      <w:r w:rsidR="00D43216" w:rsidRPr="00A27B6B">
        <w:rPr>
          <w:rFonts w:asciiTheme="majorBidi" w:hAnsiTheme="majorBidi" w:cstheme="majorBidi"/>
          <w:b/>
          <w:bCs/>
          <w:sz w:val="28"/>
          <w:szCs w:val="28"/>
        </w:rPr>
        <w:t xml:space="preserve">Zinc-Air </w:t>
      </w:r>
      <w:r w:rsidR="00033FDC" w:rsidRPr="00A27B6B">
        <w:rPr>
          <w:rFonts w:asciiTheme="majorBidi" w:hAnsiTheme="majorBidi" w:cstheme="majorBidi"/>
          <w:b/>
          <w:bCs/>
          <w:sz w:val="28"/>
          <w:szCs w:val="28"/>
        </w:rPr>
        <w:t>B</w:t>
      </w:r>
      <w:r w:rsidR="00B501F7" w:rsidRPr="00A27B6B">
        <w:rPr>
          <w:rFonts w:asciiTheme="majorBidi" w:hAnsiTheme="majorBidi" w:cstheme="majorBidi"/>
          <w:b/>
          <w:bCs/>
          <w:sz w:val="28"/>
          <w:szCs w:val="28"/>
        </w:rPr>
        <w:t>atteries</w:t>
      </w:r>
    </w:p>
    <w:p w14:paraId="5EBB3DFB" w14:textId="77777777" w:rsidR="006B40DE" w:rsidRPr="00A27B6B" w:rsidRDefault="006B40DE" w:rsidP="005D5983">
      <w:pPr>
        <w:spacing w:line="240" w:lineRule="auto"/>
        <w:jc w:val="center"/>
        <w:rPr>
          <w:rFonts w:asciiTheme="majorBidi" w:hAnsiTheme="majorBidi" w:cstheme="majorBidi"/>
          <w:b/>
          <w:bCs/>
          <w:sz w:val="28"/>
          <w:szCs w:val="28"/>
        </w:rPr>
      </w:pPr>
    </w:p>
    <w:p w14:paraId="33395B84" w14:textId="5045B959" w:rsidR="005D3D44" w:rsidRDefault="005D3D44" w:rsidP="005D5983">
      <w:pPr>
        <w:spacing w:after="0" w:line="240" w:lineRule="auto"/>
        <w:jc w:val="center"/>
        <w:rPr>
          <w:rFonts w:ascii="Times New Roman" w:eastAsia="DFKai-SB" w:hAnsi="Times New Roman" w:cs="Times New Roman"/>
          <w:sz w:val="20"/>
          <w:szCs w:val="20"/>
          <w:vertAlign w:val="superscript"/>
        </w:rPr>
      </w:pPr>
      <w:r w:rsidRPr="00A27B6B">
        <w:rPr>
          <w:rFonts w:ascii="Times New Roman" w:eastAsia="DFKai-SB" w:hAnsi="Times New Roman" w:cs="Times New Roman"/>
          <w:sz w:val="20"/>
          <w:szCs w:val="20"/>
        </w:rPr>
        <w:t>Hamed Pourzolfaghar</w:t>
      </w:r>
      <w:r w:rsidR="00D43216" w:rsidRPr="00A27B6B">
        <w:rPr>
          <w:rFonts w:ascii="Times New Roman" w:eastAsia="DFKai-SB" w:hAnsi="Times New Roman" w:cs="Times New Roman"/>
          <w:sz w:val="20"/>
          <w:szCs w:val="20"/>
          <w:vertAlign w:val="superscript"/>
        </w:rPr>
        <w:t>*</w:t>
      </w:r>
      <w:r w:rsidRPr="00A27B6B">
        <w:rPr>
          <w:rFonts w:ascii="Times New Roman" w:eastAsia="DFKai-SB" w:hAnsi="Times New Roman" w:cs="Times New Roman"/>
          <w:sz w:val="20"/>
          <w:szCs w:val="20"/>
          <w:vertAlign w:val="superscript"/>
        </w:rPr>
        <w:t>1</w:t>
      </w:r>
      <w:r w:rsidRPr="00A27B6B">
        <w:rPr>
          <w:rFonts w:ascii="Times New Roman" w:eastAsia="DFKai-SB" w:hAnsi="Times New Roman" w:cs="Times New Roman"/>
          <w:sz w:val="20"/>
          <w:szCs w:val="20"/>
        </w:rPr>
        <w:t>, Soraya Hosseini</w:t>
      </w:r>
      <w:r w:rsidR="000B56A5" w:rsidRPr="00A27B6B">
        <w:rPr>
          <w:rFonts w:ascii="Times New Roman" w:eastAsia="DFKai-SB" w:hAnsi="Times New Roman" w:cs="Times New Roman"/>
          <w:sz w:val="20"/>
          <w:szCs w:val="20"/>
          <w:vertAlign w:val="superscript"/>
        </w:rPr>
        <w:t>1</w:t>
      </w:r>
      <w:r w:rsidRPr="00A27B6B">
        <w:rPr>
          <w:rFonts w:ascii="Times New Roman" w:eastAsia="DFKai-SB" w:hAnsi="Times New Roman" w:cs="Times New Roman"/>
          <w:sz w:val="20"/>
          <w:szCs w:val="20"/>
        </w:rPr>
        <w:t>, Marziyeh Alinejad</w:t>
      </w:r>
      <w:r w:rsidR="00A27B6B" w:rsidRPr="00A27B6B">
        <w:rPr>
          <w:rFonts w:ascii="Times New Roman" w:eastAsia="DFKai-SB" w:hAnsi="Times New Roman" w:cs="Times New Roman"/>
          <w:sz w:val="20"/>
          <w:szCs w:val="20"/>
          <w:vertAlign w:val="superscript"/>
        </w:rPr>
        <w:t>2</w:t>
      </w:r>
    </w:p>
    <w:p w14:paraId="1DE46C24" w14:textId="77777777" w:rsidR="006B40DE" w:rsidRPr="00A27B6B" w:rsidRDefault="006B40DE" w:rsidP="005D5983">
      <w:pPr>
        <w:spacing w:after="0" w:line="240" w:lineRule="auto"/>
        <w:jc w:val="center"/>
        <w:rPr>
          <w:rFonts w:ascii="Times New Roman" w:eastAsia="DFKai-SB" w:hAnsi="Times New Roman" w:cs="Times New Roman"/>
          <w:sz w:val="20"/>
          <w:szCs w:val="20"/>
        </w:rPr>
      </w:pPr>
    </w:p>
    <w:p w14:paraId="3A78B2F7" w14:textId="54A0BBA7" w:rsidR="005D3D44" w:rsidRPr="00A27B6B" w:rsidRDefault="005D3D44" w:rsidP="005D5983">
      <w:pPr>
        <w:spacing w:after="0" w:line="240" w:lineRule="auto"/>
        <w:jc w:val="both"/>
        <w:rPr>
          <w:rFonts w:ascii="Times New Roman" w:eastAsia="DFKai-SB" w:hAnsi="Times New Roman" w:cs="Times New Roman"/>
          <w:sz w:val="20"/>
          <w:szCs w:val="20"/>
        </w:rPr>
      </w:pPr>
    </w:p>
    <w:p w14:paraId="375EEBAB" w14:textId="2047A654" w:rsidR="00D43216" w:rsidRPr="00A27B6B" w:rsidRDefault="000B56A5" w:rsidP="005D5983">
      <w:pPr>
        <w:spacing w:after="0" w:line="240" w:lineRule="auto"/>
        <w:jc w:val="center"/>
        <w:rPr>
          <w:rFonts w:ascii="Times New Roman" w:eastAsia="DengXian" w:hAnsi="Times New Roman" w:cs="Times New Roman"/>
          <w:bCs/>
        </w:rPr>
      </w:pPr>
      <w:r w:rsidRPr="00A27B6B">
        <w:rPr>
          <w:rFonts w:ascii="Times New Roman" w:eastAsia="DengXian" w:hAnsi="Times New Roman" w:cs="Times New Roman"/>
          <w:bCs/>
          <w:vertAlign w:val="superscript"/>
        </w:rPr>
        <w:t>1</w:t>
      </w:r>
      <w:r w:rsidR="00D43216" w:rsidRPr="00A27B6B">
        <w:rPr>
          <w:rFonts w:ascii="Times New Roman" w:eastAsia="DengXian" w:hAnsi="Times New Roman" w:cs="Times New Roman"/>
          <w:bCs/>
        </w:rPr>
        <w:t>Department of Chemical Engineering, National Chung Cheng University, Min-</w:t>
      </w:r>
      <w:proofErr w:type="spellStart"/>
      <w:r w:rsidR="00D43216" w:rsidRPr="00A27B6B">
        <w:rPr>
          <w:rFonts w:ascii="Times New Roman" w:eastAsia="DengXian" w:hAnsi="Times New Roman" w:cs="Times New Roman"/>
          <w:bCs/>
        </w:rPr>
        <w:t>Hsiung</w:t>
      </w:r>
      <w:proofErr w:type="spellEnd"/>
      <w:r w:rsidR="00D43216" w:rsidRPr="00A27B6B">
        <w:rPr>
          <w:rFonts w:ascii="Times New Roman" w:eastAsia="DengXian" w:hAnsi="Times New Roman" w:cs="Times New Roman"/>
          <w:bCs/>
        </w:rPr>
        <w:t>, Chiayi 62102, Taiwan</w:t>
      </w:r>
    </w:p>
    <w:p w14:paraId="358C3A17" w14:textId="4FD6311A" w:rsidR="005D3D44" w:rsidRPr="00A27B6B" w:rsidRDefault="000B56A5" w:rsidP="005D5983">
      <w:pPr>
        <w:spacing w:after="0" w:line="240" w:lineRule="auto"/>
        <w:jc w:val="center"/>
        <w:rPr>
          <w:rFonts w:ascii="Times New Roman" w:eastAsia="DengXian" w:hAnsi="Times New Roman" w:cs="Times New Roman"/>
          <w:bCs/>
        </w:rPr>
      </w:pPr>
      <w:r w:rsidRPr="00A27B6B">
        <w:rPr>
          <w:rFonts w:ascii="Times New Roman" w:eastAsia="DengXian" w:hAnsi="Times New Roman" w:cs="Times New Roman"/>
          <w:bCs/>
          <w:vertAlign w:val="superscript"/>
        </w:rPr>
        <w:t>2</w:t>
      </w:r>
      <w:r w:rsidR="005D3D44" w:rsidRPr="00A27B6B">
        <w:rPr>
          <w:rFonts w:ascii="Times New Roman" w:eastAsia="DengXian" w:hAnsi="Times New Roman" w:cs="Times New Roman"/>
          <w:bCs/>
        </w:rPr>
        <w:t>Centre for Ionics, University of Malaya, Department of Physics, Faculty of Science, University of Malaya, 50603, Kuala Lumpur, Malaysia</w:t>
      </w:r>
    </w:p>
    <w:p w14:paraId="3316B721" w14:textId="23B5264C" w:rsidR="005D3D44" w:rsidRPr="00A27B6B" w:rsidRDefault="005D3D44" w:rsidP="005D5983">
      <w:pPr>
        <w:spacing w:after="0" w:line="240" w:lineRule="auto"/>
        <w:jc w:val="center"/>
        <w:rPr>
          <w:rFonts w:ascii="Times New Roman" w:eastAsia="DengXian" w:hAnsi="Times New Roman" w:cs="Times New Roman"/>
          <w:bCs/>
        </w:rPr>
      </w:pPr>
      <w:r w:rsidRPr="00A27B6B">
        <w:rPr>
          <w:rFonts w:ascii="Times New Roman" w:eastAsia="DengXian" w:hAnsi="Times New Roman" w:cs="Times New Roman"/>
          <w:bCs/>
        </w:rPr>
        <w:t xml:space="preserve">* Corresponding author E-mail: </w:t>
      </w:r>
      <w:r w:rsidR="00D43216" w:rsidRPr="00A27B6B">
        <w:rPr>
          <w:rFonts w:ascii="Times New Roman" w:eastAsia="DengXian" w:hAnsi="Times New Roman" w:cs="Times New Roman"/>
          <w:bCs/>
        </w:rPr>
        <w:t>h_pourzolfaghar@yahoo.com</w:t>
      </w:r>
    </w:p>
    <w:p w14:paraId="6693B2C4" w14:textId="2EFFCB7C" w:rsidR="005D3D44" w:rsidRDefault="005D3D44" w:rsidP="005D5983">
      <w:pPr>
        <w:spacing w:line="240" w:lineRule="auto"/>
        <w:jc w:val="center"/>
        <w:rPr>
          <w:rFonts w:asciiTheme="majorBidi" w:hAnsiTheme="majorBidi" w:cstheme="majorBidi"/>
          <w:b/>
          <w:bCs/>
          <w:sz w:val="28"/>
          <w:szCs w:val="28"/>
        </w:rPr>
      </w:pPr>
    </w:p>
    <w:p w14:paraId="262E2B7D" w14:textId="77777777" w:rsidR="006B40DE" w:rsidRPr="00A27B6B" w:rsidRDefault="006B40DE" w:rsidP="005D5983">
      <w:pPr>
        <w:spacing w:line="240" w:lineRule="auto"/>
        <w:jc w:val="center"/>
        <w:rPr>
          <w:rFonts w:asciiTheme="majorBidi" w:hAnsiTheme="majorBidi" w:cstheme="majorBidi"/>
          <w:b/>
          <w:bCs/>
          <w:sz w:val="28"/>
          <w:szCs w:val="28"/>
        </w:rPr>
      </w:pPr>
    </w:p>
    <w:p w14:paraId="1269EB5A" w14:textId="4B33A4FB" w:rsidR="004562DE" w:rsidRPr="00A27B6B" w:rsidRDefault="004562DE" w:rsidP="006B40DE">
      <w:pPr>
        <w:spacing w:after="0" w:line="480" w:lineRule="auto"/>
        <w:jc w:val="both"/>
        <w:rPr>
          <w:rFonts w:asciiTheme="majorBidi" w:hAnsiTheme="majorBidi" w:cstheme="majorBidi"/>
          <w:b/>
          <w:bCs/>
          <w:szCs w:val="24"/>
        </w:rPr>
      </w:pPr>
      <w:r w:rsidRPr="00A27B6B">
        <w:rPr>
          <w:rFonts w:asciiTheme="majorBidi" w:hAnsiTheme="majorBidi" w:cstheme="majorBidi"/>
          <w:b/>
          <w:bCs/>
          <w:szCs w:val="24"/>
        </w:rPr>
        <w:t>Abstract</w:t>
      </w:r>
    </w:p>
    <w:p w14:paraId="14C36F37" w14:textId="54473346" w:rsidR="00033FDC" w:rsidRDefault="009C1650"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 xml:space="preserve">Rechargeable zinc air batteries (ZABs) suffer from the low charge/discharge cycle life of electrodes. The main reasons for this issue are dendrite formation, hydrogen evolution reactions, and self-dissolution. Nevertheless, generally, ineffective electrolytes are the key reasons responsible for the reduced performance of ZABs. </w:t>
      </w:r>
      <w:r w:rsidR="00B56F4B" w:rsidRPr="00A27B6B">
        <w:rPr>
          <w:rFonts w:asciiTheme="majorBidi" w:hAnsiTheme="majorBidi" w:cstheme="majorBidi"/>
          <w:szCs w:val="24"/>
        </w:rPr>
        <w:t xml:space="preserve">Addition of the organic additives to the electrolyte is one of the state-of-the-art and cost-effective solutions to develop an appropriate rechargeable ZABs able to be promoted towards commercial application. In this mini review, some of the most important organic additives have been </w:t>
      </w:r>
      <w:r w:rsidR="00E51854" w:rsidRPr="00A27B6B">
        <w:rPr>
          <w:rFonts w:asciiTheme="majorBidi" w:hAnsiTheme="majorBidi" w:cstheme="majorBidi"/>
          <w:szCs w:val="24"/>
        </w:rPr>
        <w:t>reviewed</w:t>
      </w:r>
      <w:r w:rsidR="00B56F4B" w:rsidRPr="00A27B6B">
        <w:rPr>
          <w:rFonts w:asciiTheme="majorBidi" w:hAnsiTheme="majorBidi" w:cstheme="majorBidi"/>
          <w:szCs w:val="24"/>
        </w:rPr>
        <w:t xml:space="preserve"> and their functions in the zinc air batteries have been investigated. </w:t>
      </w:r>
    </w:p>
    <w:p w14:paraId="4A86EE9A" w14:textId="77777777" w:rsidR="006B40DE" w:rsidRPr="00A27B6B" w:rsidRDefault="006B40DE" w:rsidP="006B40DE">
      <w:pPr>
        <w:spacing w:after="0" w:line="480" w:lineRule="auto"/>
        <w:jc w:val="both"/>
        <w:rPr>
          <w:rFonts w:asciiTheme="majorBidi" w:hAnsiTheme="majorBidi" w:cstheme="majorBidi"/>
          <w:szCs w:val="24"/>
        </w:rPr>
      </w:pPr>
    </w:p>
    <w:p w14:paraId="5D360163" w14:textId="5DCCC5F7" w:rsidR="004562DE" w:rsidRPr="00A27B6B" w:rsidRDefault="004562DE" w:rsidP="006B40DE">
      <w:pPr>
        <w:spacing w:after="0" w:line="480" w:lineRule="auto"/>
        <w:jc w:val="both"/>
        <w:rPr>
          <w:rFonts w:asciiTheme="majorBidi" w:hAnsiTheme="majorBidi" w:cstheme="majorBidi"/>
          <w:b/>
          <w:bCs/>
          <w:szCs w:val="24"/>
        </w:rPr>
      </w:pPr>
      <w:r w:rsidRPr="00A27B6B">
        <w:rPr>
          <w:rFonts w:asciiTheme="majorBidi" w:hAnsiTheme="majorBidi" w:cstheme="majorBidi"/>
          <w:b/>
          <w:bCs/>
          <w:szCs w:val="24"/>
        </w:rPr>
        <w:t>Keywords</w:t>
      </w:r>
    </w:p>
    <w:p w14:paraId="585266AC" w14:textId="357C728C" w:rsidR="004562DE" w:rsidRDefault="00033FDC"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 xml:space="preserve">Electrolyte, </w:t>
      </w:r>
      <w:r w:rsidR="007441AD" w:rsidRPr="00A27B6B">
        <w:rPr>
          <w:rFonts w:asciiTheme="majorBidi" w:hAnsiTheme="majorBidi" w:cstheme="majorBidi"/>
          <w:szCs w:val="24"/>
        </w:rPr>
        <w:t>Organic Additives, Zinc-Air Batteries</w:t>
      </w:r>
    </w:p>
    <w:p w14:paraId="02432E38" w14:textId="77777777" w:rsidR="006B40DE" w:rsidRPr="00A27B6B" w:rsidRDefault="006B40DE" w:rsidP="006B40DE">
      <w:pPr>
        <w:spacing w:after="0" w:line="480" w:lineRule="auto"/>
        <w:jc w:val="both"/>
        <w:rPr>
          <w:rFonts w:asciiTheme="majorBidi" w:hAnsiTheme="majorBidi" w:cstheme="majorBidi"/>
          <w:szCs w:val="24"/>
        </w:rPr>
      </w:pPr>
    </w:p>
    <w:p w14:paraId="7BCA78DB" w14:textId="728CC391" w:rsidR="004562DE" w:rsidRPr="00A27B6B" w:rsidRDefault="004562DE" w:rsidP="006B40DE">
      <w:pPr>
        <w:spacing w:after="0" w:line="480" w:lineRule="auto"/>
        <w:jc w:val="both"/>
        <w:rPr>
          <w:rFonts w:asciiTheme="majorBidi" w:hAnsiTheme="majorBidi" w:cstheme="majorBidi"/>
          <w:b/>
          <w:bCs/>
          <w:szCs w:val="24"/>
        </w:rPr>
      </w:pPr>
      <w:r w:rsidRPr="00A27B6B">
        <w:rPr>
          <w:rFonts w:asciiTheme="majorBidi" w:hAnsiTheme="majorBidi" w:cstheme="majorBidi"/>
          <w:b/>
          <w:bCs/>
          <w:szCs w:val="24"/>
        </w:rPr>
        <w:t>Introduction</w:t>
      </w:r>
    </w:p>
    <w:p w14:paraId="359C96CB" w14:textId="6650C726" w:rsidR="00F04761" w:rsidRDefault="007441AD"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 xml:space="preserve">Zinc air batteries (ZABs) indicated a successful rechargeable battery but commercialization of the ZABs encounters challenges concerning such unsolved issues as the dendrite, the shape change, and the zinc oxide layer </w:t>
      </w:r>
      <w:r w:rsidR="001B1689" w:rsidRPr="00A27B6B">
        <w:rPr>
          <w:rFonts w:asciiTheme="majorBidi" w:hAnsiTheme="majorBidi" w:cstheme="majorBidi"/>
          <w:szCs w:val="24"/>
        </w:rPr>
        <w:fldChar w:fldCharType="begin" w:fldLock="1"/>
      </w:r>
      <w:r w:rsidR="001B1689" w:rsidRPr="00A27B6B">
        <w:rPr>
          <w:rFonts w:asciiTheme="majorBidi" w:hAnsiTheme="majorBidi" w:cstheme="majorBidi"/>
          <w:szCs w:val="24"/>
        </w:rPr>
        <w:instrText>ADDIN CSL_CITATION {"citationItems":[{"id":"ITEM-1","itemData":{"author":[{"dropping-particle":"","family":"Zhou","given":"Jingwen","non-dropping-particle":"","parse-names":false,"suffix":""},{"dropping-particle":"","family":"Cheng","given":"Jianli","non-dropping-particle":"","parse-names":false,"suffix":""},{"dropping-particle":"","family":"Wang","given":"Bin","non-dropping-particle":"","parse-names":false,"suffix":""},{"dropping-particle":"","family":"Peng","given":"Huisheng","non-dropping-particle":"","parse-names":false,"suffix":""},{"dropping-particle":"","family":"Lu","given":"Jun","non-dropping-particle":"","parse-names":false,"suffix":""}],"container-title":"Energy &amp; Environmental Science","id":"ITEM-1","issued":{"date-parts":[["2020"]]},"publisher":"Royal Society of Chemistry","title":"Flexible metal–gas batteries: a potential option for next-generation power accessories for wearable electronics","type":"article-journal"},"uris":["http://www.mendeley.com/documents/?uuid=4d26a9b2-7fb5-4766-b81c-40a56954573c"]}],"mendeley":{"formattedCitation":"[1]","plainTextFormattedCitation":"[1]","previouslyFormattedCitation":"[1]"},"properties":{"noteIndex":0},"schema":"https://github.com/citation-style-language/schema/raw/master/csl-citation.json"}</w:instrText>
      </w:r>
      <w:r w:rsidR="001B1689" w:rsidRPr="00A27B6B">
        <w:rPr>
          <w:rFonts w:asciiTheme="majorBidi" w:hAnsiTheme="majorBidi" w:cstheme="majorBidi"/>
          <w:szCs w:val="24"/>
        </w:rPr>
        <w:fldChar w:fldCharType="separate"/>
      </w:r>
      <w:r w:rsidR="001B1689" w:rsidRPr="00A27B6B">
        <w:rPr>
          <w:rFonts w:asciiTheme="majorBidi" w:hAnsiTheme="majorBidi" w:cstheme="majorBidi"/>
          <w:noProof/>
          <w:szCs w:val="24"/>
        </w:rPr>
        <w:t>[1]</w:t>
      </w:r>
      <w:r w:rsidR="001B1689" w:rsidRPr="00A27B6B">
        <w:rPr>
          <w:rFonts w:asciiTheme="majorBidi" w:hAnsiTheme="majorBidi" w:cstheme="majorBidi"/>
          <w:szCs w:val="24"/>
        </w:rPr>
        <w:fldChar w:fldCharType="end"/>
      </w:r>
      <w:r w:rsidRPr="00A27B6B">
        <w:rPr>
          <w:rFonts w:asciiTheme="majorBidi" w:hAnsiTheme="majorBidi" w:cstheme="majorBidi"/>
          <w:szCs w:val="24"/>
        </w:rPr>
        <w:t>. ZABs are already launched in the market in form of coin-cell (hearing device)</w:t>
      </w:r>
      <w:r w:rsidR="001B1689" w:rsidRPr="00A27B6B">
        <w:rPr>
          <w:rFonts w:asciiTheme="majorBidi" w:hAnsiTheme="majorBidi" w:cstheme="majorBidi"/>
          <w:szCs w:val="24"/>
        </w:rPr>
        <w:t xml:space="preserve"> </w:t>
      </w:r>
      <w:r w:rsidR="001B1689" w:rsidRPr="00A27B6B">
        <w:rPr>
          <w:rFonts w:asciiTheme="majorBidi" w:hAnsiTheme="majorBidi" w:cstheme="majorBidi"/>
          <w:szCs w:val="24"/>
        </w:rPr>
        <w:fldChar w:fldCharType="begin" w:fldLock="1"/>
      </w:r>
      <w:r w:rsidR="001B1689" w:rsidRPr="00A27B6B">
        <w:rPr>
          <w:rFonts w:asciiTheme="majorBidi" w:hAnsiTheme="majorBidi" w:cstheme="majorBidi"/>
          <w:szCs w:val="24"/>
        </w:rPr>
        <w:instrText>ADDIN CSL_CITATION {"citationItems":[{"id":"ITEM-1","itemData":{"author":[{"dropping-particle":"","family":"Tran","given":"Thuy N T","non-dropping-particle":"","parse-names":false,"suffix":""}],"id":"ITEM-1","issued":{"date-parts":[["2020"]]},"title":"Gel Polymer Electrolytes and Battery Designs for Rechargeable Zinc-Air Batteries","type":"article-journal"},"uris":["http://www.mendeley.com/documents/?uuid=8ef8836d-cb67-45df-bd9c-f7a0ec4c68e2"]}],"mendeley":{"formattedCitation":"[2]","plainTextFormattedCitation":"[2]","previouslyFormattedCitation":"[2]"},"properties":{"noteIndex":0},"schema":"https://github.com/citation-style-language/schema/raw/master/csl-citation.json"}</w:instrText>
      </w:r>
      <w:r w:rsidR="001B1689" w:rsidRPr="00A27B6B">
        <w:rPr>
          <w:rFonts w:asciiTheme="majorBidi" w:hAnsiTheme="majorBidi" w:cstheme="majorBidi"/>
          <w:szCs w:val="24"/>
        </w:rPr>
        <w:fldChar w:fldCharType="separate"/>
      </w:r>
      <w:r w:rsidR="001B1689" w:rsidRPr="00A27B6B">
        <w:rPr>
          <w:rFonts w:asciiTheme="majorBidi" w:hAnsiTheme="majorBidi" w:cstheme="majorBidi"/>
          <w:noProof/>
          <w:szCs w:val="24"/>
        </w:rPr>
        <w:t>[2]</w:t>
      </w:r>
      <w:r w:rsidR="001B1689" w:rsidRPr="00A27B6B">
        <w:rPr>
          <w:rFonts w:asciiTheme="majorBidi" w:hAnsiTheme="majorBidi" w:cstheme="majorBidi"/>
          <w:szCs w:val="24"/>
        </w:rPr>
        <w:fldChar w:fldCharType="end"/>
      </w:r>
      <w:r w:rsidR="007B6F4D" w:rsidRPr="00A27B6B">
        <w:rPr>
          <w:rFonts w:asciiTheme="majorBidi" w:hAnsiTheme="majorBidi" w:cstheme="majorBidi"/>
          <w:szCs w:val="24"/>
        </w:rPr>
        <w:t>. To overcome such issues,</w:t>
      </w:r>
      <w:r w:rsidR="00654315" w:rsidRPr="00A27B6B">
        <w:rPr>
          <w:rFonts w:asciiTheme="majorBidi" w:hAnsiTheme="majorBidi" w:cstheme="majorBidi"/>
          <w:szCs w:val="24"/>
        </w:rPr>
        <w:t xml:space="preserve"> many researches have been </w:t>
      </w:r>
      <w:r w:rsidR="007B6F4D" w:rsidRPr="00A27B6B">
        <w:rPr>
          <w:rFonts w:asciiTheme="majorBidi" w:hAnsiTheme="majorBidi" w:cstheme="majorBidi"/>
          <w:szCs w:val="24"/>
        </w:rPr>
        <w:t>performed</w:t>
      </w:r>
      <w:r w:rsidR="001B1689" w:rsidRPr="00A27B6B">
        <w:rPr>
          <w:rFonts w:asciiTheme="majorBidi" w:hAnsiTheme="majorBidi" w:cstheme="majorBidi"/>
          <w:szCs w:val="24"/>
        </w:rPr>
        <w:t xml:space="preserve"> </w:t>
      </w:r>
      <w:r w:rsidR="001B1689" w:rsidRPr="00A27B6B">
        <w:rPr>
          <w:rFonts w:asciiTheme="majorBidi" w:hAnsiTheme="majorBidi" w:cstheme="majorBidi"/>
          <w:szCs w:val="24"/>
        </w:rPr>
        <w:fldChar w:fldCharType="begin" w:fldLock="1"/>
      </w:r>
      <w:r w:rsidR="001B1689" w:rsidRPr="00A27B6B">
        <w:rPr>
          <w:rFonts w:asciiTheme="majorBidi" w:hAnsiTheme="majorBidi" w:cstheme="majorBidi"/>
          <w:szCs w:val="24"/>
        </w:rPr>
        <w:instrText>ADDIN CSL_CITATION {"citationItems":[{"id":"ITEM-1","itemData":{"ISSN":"2520-8489","author":[{"dropping-particle":"","family":"Yang","given":"Dan","non-dropping-particle":"","parse-names":false,"suffix":""},{"dropping-particle":"","family":"Tan","given":"Huiteng","non-dropping-particle":"","parse-names":false,"suffix":""},{"dropping-particle":"","family":"Rui","given":"Xianhong","non-dropping-particle":"","parse-names":false,"suffix":""},{"dropping-particle":"","family":"Yu","given":"Yan","non-dropping-particle":"","parse-names":false,"suffix":""}],"container-title":"Electrochemical Energy Reviews","id":"ITEM-1","issued":{"date-parts":[["2019"]]},"page":"1-33","publisher":"Springer","title":"Electrode materials for rechargeable zinc-ion and zinc-air batteries: current status and future perspectives","type":"article-journal"},"uris":["http://www.mendeley.com/documents/?uuid=9aea6b50-6899-4aed-9a1f-9921f4deb4ab"]}],"mendeley":{"formattedCitation":"[3]","plainTextFormattedCitation":"[3]","previouslyFormattedCitation":"[3]"},"properties":{"noteIndex":0},"schema":"https://github.com/citation-style-language/schema/raw/master/csl-citation.json"}</w:instrText>
      </w:r>
      <w:r w:rsidR="001B1689" w:rsidRPr="00A27B6B">
        <w:rPr>
          <w:rFonts w:asciiTheme="majorBidi" w:hAnsiTheme="majorBidi" w:cstheme="majorBidi"/>
          <w:szCs w:val="24"/>
        </w:rPr>
        <w:fldChar w:fldCharType="separate"/>
      </w:r>
      <w:r w:rsidR="001B1689" w:rsidRPr="00A27B6B">
        <w:rPr>
          <w:rFonts w:asciiTheme="majorBidi" w:hAnsiTheme="majorBidi" w:cstheme="majorBidi"/>
          <w:noProof/>
          <w:szCs w:val="24"/>
        </w:rPr>
        <w:t>[3]</w:t>
      </w:r>
      <w:r w:rsidR="001B1689" w:rsidRPr="00A27B6B">
        <w:rPr>
          <w:rFonts w:asciiTheme="majorBidi" w:hAnsiTheme="majorBidi" w:cstheme="majorBidi"/>
          <w:szCs w:val="24"/>
        </w:rPr>
        <w:fldChar w:fldCharType="end"/>
      </w:r>
      <w:r w:rsidR="00654315" w:rsidRPr="00A27B6B">
        <w:rPr>
          <w:rFonts w:asciiTheme="majorBidi" w:hAnsiTheme="majorBidi" w:cstheme="majorBidi"/>
          <w:szCs w:val="24"/>
        </w:rPr>
        <w:t xml:space="preserve">. These </w:t>
      </w:r>
      <w:r w:rsidR="007B6F4D" w:rsidRPr="00A27B6B">
        <w:rPr>
          <w:rFonts w:asciiTheme="majorBidi" w:hAnsiTheme="majorBidi" w:cstheme="majorBidi"/>
          <w:szCs w:val="24"/>
        </w:rPr>
        <w:t>challenges</w:t>
      </w:r>
      <w:r w:rsidR="00654315" w:rsidRPr="00A27B6B">
        <w:rPr>
          <w:rFonts w:asciiTheme="majorBidi" w:hAnsiTheme="majorBidi" w:cstheme="majorBidi"/>
          <w:szCs w:val="24"/>
        </w:rPr>
        <w:t xml:space="preserve"> can be c</w:t>
      </w:r>
      <w:r w:rsidR="007B6F4D" w:rsidRPr="00A27B6B">
        <w:rPr>
          <w:rFonts w:asciiTheme="majorBidi" w:hAnsiTheme="majorBidi" w:cstheme="majorBidi"/>
          <w:szCs w:val="24"/>
        </w:rPr>
        <w:t>ategorized</w:t>
      </w:r>
      <w:r w:rsidR="00654315" w:rsidRPr="00A27B6B">
        <w:rPr>
          <w:rFonts w:asciiTheme="majorBidi" w:hAnsiTheme="majorBidi" w:cstheme="majorBidi"/>
          <w:szCs w:val="24"/>
        </w:rPr>
        <w:t xml:space="preserve"> into four main areas of these batteries: </w:t>
      </w:r>
      <w:r w:rsidR="007B6F4D" w:rsidRPr="00A27B6B">
        <w:rPr>
          <w:rFonts w:asciiTheme="majorBidi" w:hAnsiTheme="majorBidi" w:cstheme="majorBidi"/>
          <w:szCs w:val="24"/>
        </w:rPr>
        <w:t xml:space="preserve">the </w:t>
      </w:r>
      <w:r w:rsidR="00F9571B" w:rsidRPr="00A27B6B">
        <w:rPr>
          <w:rFonts w:asciiTheme="majorBidi" w:hAnsiTheme="majorBidi" w:cstheme="majorBidi"/>
          <w:szCs w:val="24"/>
        </w:rPr>
        <w:t>electrolyte, the</w:t>
      </w:r>
      <w:r w:rsidR="007B6F4D" w:rsidRPr="00A27B6B">
        <w:rPr>
          <w:rFonts w:asciiTheme="majorBidi" w:hAnsiTheme="majorBidi" w:cstheme="majorBidi"/>
          <w:szCs w:val="24"/>
        </w:rPr>
        <w:t xml:space="preserve"> anode, the </w:t>
      </w:r>
      <w:r w:rsidR="00F9571B" w:rsidRPr="00A27B6B">
        <w:rPr>
          <w:rFonts w:asciiTheme="majorBidi" w:hAnsiTheme="majorBidi" w:cstheme="majorBidi"/>
          <w:szCs w:val="24"/>
        </w:rPr>
        <w:t>cathode</w:t>
      </w:r>
      <w:r w:rsidR="007B6F4D" w:rsidRPr="00A27B6B">
        <w:rPr>
          <w:rFonts w:asciiTheme="majorBidi" w:hAnsiTheme="majorBidi" w:cstheme="majorBidi"/>
          <w:szCs w:val="24"/>
        </w:rPr>
        <w:t xml:space="preserve">, and the </w:t>
      </w:r>
      <w:r w:rsidR="007B6F4D" w:rsidRPr="00A27B6B">
        <w:rPr>
          <w:rFonts w:asciiTheme="majorBidi" w:hAnsiTheme="majorBidi" w:cstheme="majorBidi"/>
          <w:szCs w:val="24"/>
        </w:rPr>
        <w:lastRenderedPageBreak/>
        <w:t>separator.</w:t>
      </w:r>
      <w:r w:rsidR="00654315" w:rsidRPr="00A27B6B">
        <w:rPr>
          <w:rFonts w:asciiTheme="majorBidi" w:hAnsiTheme="majorBidi" w:cstheme="majorBidi"/>
          <w:szCs w:val="24"/>
        </w:rPr>
        <w:t xml:space="preserve"> </w:t>
      </w:r>
      <w:r w:rsidR="00F9571B" w:rsidRPr="00A27B6B">
        <w:rPr>
          <w:rFonts w:asciiTheme="majorBidi" w:hAnsiTheme="majorBidi" w:cstheme="majorBidi"/>
          <w:szCs w:val="24"/>
        </w:rPr>
        <w:t>Dendrite formation, electrode deformation, limited cycle li</w:t>
      </w:r>
      <w:r w:rsidR="00C85763" w:rsidRPr="00A27B6B">
        <w:rPr>
          <w:rFonts w:asciiTheme="majorBidi" w:hAnsiTheme="majorBidi" w:cstheme="majorBidi"/>
          <w:szCs w:val="24"/>
        </w:rPr>
        <w:t>fe</w:t>
      </w:r>
      <w:r w:rsidR="00F9571B" w:rsidRPr="00A27B6B">
        <w:rPr>
          <w:rFonts w:asciiTheme="majorBidi" w:hAnsiTheme="majorBidi" w:cstheme="majorBidi"/>
          <w:szCs w:val="24"/>
        </w:rPr>
        <w:t>, and hydrogen evolution reaction (HER) are the drawbacks originates from the application of aqueous electrolytes</w:t>
      </w:r>
      <w:r w:rsidR="001B1689" w:rsidRPr="00A27B6B">
        <w:rPr>
          <w:rFonts w:asciiTheme="majorBidi" w:hAnsiTheme="majorBidi" w:cstheme="majorBidi"/>
          <w:szCs w:val="24"/>
        </w:rPr>
        <w:t xml:space="preserve"> </w:t>
      </w:r>
      <w:r w:rsidR="001B1689" w:rsidRPr="00A27B6B">
        <w:rPr>
          <w:rFonts w:asciiTheme="majorBidi" w:hAnsiTheme="majorBidi" w:cstheme="majorBidi"/>
          <w:szCs w:val="24"/>
        </w:rPr>
        <w:fldChar w:fldCharType="begin" w:fldLock="1"/>
      </w:r>
      <w:r w:rsidR="00961045" w:rsidRPr="00A27B6B">
        <w:rPr>
          <w:rFonts w:asciiTheme="majorBidi" w:hAnsiTheme="majorBidi" w:cstheme="majorBidi"/>
          <w:szCs w:val="24"/>
        </w:rPr>
        <w:instrText>ADDIN CSL_CITATION {"citationItems":[{"id":"ITEM-1","itemData":{"ISSN":"1385-8947","author":[{"dropping-particle":"","family":"Hosseini","given":"Soraya","non-dropping-particle":"","parse-names":false,"suffix":""},{"dropping-particle":"","family":"Soltani","given":"Salman Masoudi","non-dropping-particle":"","parse-names":false,"suffix":""},{"dropping-particle":"","family":"Li","given":"Yuan-Yao","non-dropping-particle":"","parse-names":false,"suffix":""}],"container-title":"Chemical Engineering Journal","id":"ITEM-1","issued":{"date-parts":[["2020"]]},"page":"127241","publisher":"Elsevier","title":"Current status and technical challenges of electrolytes in zinc–air batteries: An in-depth Review","type":"article-journal"},"uris":["http://www.mendeley.com/documents/?uuid=75c1f255-cce9-4da3-a4b8-b49263ca21f5"]}],"mendeley":{"formattedCitation":"[4]","plainTextFormattedCitation":"[4]","previouslyFormattedCitation":"[4]"},"properties":{"noteIndex":0},"schema":"https://github.com/citation-style-language/schema/raw/master/csl-citation.json"}</w:instrText>
      </w:r>
      <w:r w:rsidR="001B1689" w:rsidRPr="00A27B6B">
        <w:rPr>
          <w:rFonts w:asciiTheme="majorBidi" w:hAnsiTheme="majorBidi" w:cstheme="majorBidi"/>
          <w:szCs w:val="24"/>
        </w:rPr>
        <w:fldChar w:fldCharType="separate"/>
      </w:r>
      <w:r w:rsidR="001B1689" w:rsidRPr="00A27B6B">
        <w:rPr>
          <w:rFonts w:asciiTheme="majorBidi" w:hAnsiTheme="majorBidi" w:cstheme="majorBidi"/>
          <w:noProof/>
          <w:szCs w:val="24"/>
        </w:rPr>
        <w:t>[4]</w:t>
      </w:r>
      <w:r w:rsidR="001B1689" w:rsidRPr="00A27B6B">
        <w:rPr>
          <w:rFonts w:asciiTheme="majorBidi" w:hAnsiTheme="majorBidi" w:cstheme="majorBidi"/>
          <w:szCs w:val="24"/>
        </w:rPr>
        <w:fldChar w:fldCharType="end"/>
      </w:r>
      <w:r w:rsidR="00FB563B" w:rsidRPr="00A27B6B">
        <w:rPr>
          <w:rFonts w:asciiTheme="majorBidi" w:hAnsiTheme="majorBidi" w:cstheme="majorBidi"/>
          <w:szCs w:val="24"/>
        </w:rPr>
        <w:t>.</w:t>
      </w:r>
      <w:r w:rsidR="00F9571B" w:rsidRPr="00A27B6B">
        <w:rPr>
          <w:rFonts w:asciiTheme="majorBidi" w:hAnsiTheme="majorBidi" w:cstheme="majorBidi"/>
          <w:szCs w:val="24"/>
        </w:rPr>
        <w:t xml:space="preserve"> Application of additives in the electrolytes results in </w:t>
      </w:r>
      <w:r w:rsidR="00C85763" w:rsidRPr="00A27B6B">
        <w:rPr>
          <w:rFonts w:asciiTheme="majorBidi" w:hAnsiTheme="majorBidi" w:cstheme="majorBidi"/>
          <w:szCs w:val="24"/>
        </w:rPr>
        <w:t>control of zinc dissolution and zincate ion formation</w:t>
      </w:r>
      <w:r w:rsidR="00F9571B" w:rsidRPr="00A27B6B">
        <w:rPr>
          <w:rFonts w:asciiTheme="majorBidi" w:hAnsiTheme="majorBidi" w:cstheme="majorBidi"/>
          <w:szCs w:val="24"/>
        </w:rPr>
        <w:t xml:space="preserve">, smoother mass transfer, lower </w:t>
      </w:r>
      <w:r w:rsidR="00F04761" w:rsidRPr="00A27B6B">
        <w:rPr>
          <w:rFonts w:asciiTheme="majorBidi" w:hAnsiTheme="majorBidi" w:cstheme="majorBidi"/>
          <w:szCs w:val="24"/>
        </w:rPr>
        <w:t>dendrite</w:t>
      </w:r>
      <w:r w:rsidR="00F9571B" w:rsidRPr="00A27B6B">
        <w:rPr>
          <w:rFonts w:asciiTheme="majorBidi" w:hAnsiTheme="majorBidi" w:cstheme="majorBidi"/>
          <w:szCs w:val="24"/>
        </w:rPr>
        <w:t xml:space="preserve"> formation by blocking the active sites, </w:t>
      </w:r>
      <w:r w:rsidR="00F04761" w:rsidRPr="00A27B6B">
        <w:rPr>
          <w:rFonts w:asciiTheme="majorBidi" w:hAnsiTheme="majorBidi" w:cstheme="majorBidi"/>
          <w:szCs w:val="24"/>
        </w:rPr>
        <w:t>and controlled Zn deposition o</w:t>
      </w:r>
      <w:r w:rsidR="004A49E1" w:rsidRPr="00A27B6B">
        <w:rPr>
          <w:rFonts w:asciiTheme="majorBidi" w:hAnsiTheme="majorBidi" w:cstheme="majorBidi"/>
          <w:szCs w:val="24"/>
        </w:rPr>
        <w:t>n</w:t>
      </w:r>
      <w:r w:rsidR="00F04761" w:rsidRPr="00A27B6B">
        <w:rPr>
          <w:rFonts w:asciiTheme="majorBidi" w:hAnsiTheme="majorBidi" w:cstheme="majorBidi"/>
          <w:szCs w:val="24"/>
        </w:rPr>
        <w:t xml:space="preserve"> the anode surface. </w:t>
      </w:r>
      <w:r w:rsidR="00D323CD" w:rsidRPr="00A27B6B">
        <w:rPr>
          <w:rFonts w:asciiTheme="majorBidi" w:hAnsiTheme="majorBidi" w:cstheme="majorBidi"/>
          <w:szCs w:val="24"/>
        </w:rPr>
        <w:t xml:space="preserve">Low-cost electrolyte additives with high efficiencies are desirable for application in Zn-based batteries. Additives mainly fall into three categories of 1) organic additives </w:t>
      </w:r>
      <w:r w:rsidR="00961045" w:rsidRPr="00A27B6B">
        <w:rPr>
          <w:rFonts w:asciiTheme="majorBidi" w:hAnsiTheme="majorBidi" w:cstheme="majorBidi"/>
          <w:szCs w:val="24"/>
        </w:rPr>
        <w:fldChar w:fldCharType="begin" w:fldLock="1"/>
      </w:r>
      <w:r w:rsidR="00961045" w:rsidRPr="00A27B6B">
        <w:rPr>
          <w:rFonts w:asciiTheme="majorBidi" w:hAnsiTheme="majorBidi" w:cstheme="majorBidi"/>
          <w:szCs w:val="24"/>
        </w:rPr>
        <w:instrText>ADDIN CSL_CITATION {"citationItems":[{"id":"ITEM-1","itemData":{"ISSN":"1614-6832","author":[{"dropping-particle":"","family":"Clark","given":"Simon","non-dropping-particle":"","parse-names":false,"suffix":""},{"dropping-particle":"","family":"Mainar","given":"Aroa Ramos","non-dropping-particle":"","parse-names":false,"suffix":""},{"dropping-particle":"","family":"Iruin","given":"Elena","non-dropping-particle":"","parse-names":false,"suffix":""},{"dropping-particle":"","family":"Colmenares","given":"Luis César","non-dropping-particle":"","parse-names":false,"suffix":""},{"dropping-particle":"","family":"Blázquez","given":"Jose Alberto","non-dropping-particle":"","parse-names":false,"suffix":""},{"dropping-particle":"","family":"Tolchard","given":"Julian Richard","non-dropping-particle":"","parse-names":false,"suffix":""},{"dropping-particle":"","family":"Jusys","given":"Zenonas","non-dropping-particle":"","parse-names":false,"suffix":""},{"dropping-particle":"","family":"Horstmann","given":"Birger","non-dropping-particle":"","parse-names":false,"suffix":""}],"container-title":"Advanced Energy Materials","id":"ITEM-1","issue":"10","issued":{"date-parts":[["2020"]]},"page":"1903470","publisher":"Wiley Online Library","title":"Designing Aqueous Organic Electrolytes for Zinc–Air Batteries: Method, Simulation, and Validation","type":"article-journal","volume":"10"},"uris":["http://www.mendeley.com/documents/?uuid=854f384f-b5be-4191-9625-0ccaffdd0b01"]}],"mendeley":{"formattedCitation":"[5]","plainTextFormattedCitation":"[5]","previouslyFormattedCitation":"[5]"},"properties":{"noteIndex":0},"schema":"https://github.com/citation-style-language/schema/raw/master/csl-citation.json"}</w:instrText>
      </w:r>
      <w:r w:rsidR="0096104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[5]</w:t>
      </w:r>
      <w:r w:rsidR="00961045" w:rsidRPr="00A27B6B">
        <w:rPr>
          <w:rFonts w:asciiTheme="majorBidi" w:hAnsiTheme="majorBidi" w:cstheme="majorBidi"/>
          <w:szCs w:val="24"/>
        </w:rPr>
        <w:fldChar w:fldCharType="end"/>
      </w:r>
      <w:r w:rsidR="00D323CD" w:rsidRPr="00A27B6B">
        <w:rPr>
          <w:rFonts w:asciiTheme="majorBidi" w:hAnsiTheme="majorBidi" w:cstheme="majorBidi"/>
          <w:szCs w:val="24"/>
        </w:rPr>
        <w:t xml:space="preserve">, 2) </w:t>
      </w:r>
      <w:r w:rsidR="00C85763" w:rsidRPr="00A27B6B">
        <w:rPr>
          <w:rFonts w:asciiTheme="majorBidi" w:hAnsiTheme="majorBidi" w:cstheme="majorBidi"/>
          <w:szCs w:val="24"/>
        </w:rPr>
        <w:t>inorganic</w:t>
      </w:r>
      <w:r w:rsidR="00D323CD" w:rsidRPr="00A27B6B">
        <w:rPr>
          <w:rFonts w:asciiTheme="majorBidi" w:hAnsiTheme="majorBidi" w:cstheme="majorBidi"/>
          <w:szCs w:val="24"/>
        </w:rPr>
        <w:t xml:space="preserve"> additives </w:t>
      </w:r>
      <w:r w:rsidR="00961045" w:rsidRPr="00A27B6B">
        <w:rPr>
          <w:rFonts w:asciiTheme="majorBidi" w:hAnsiTheme="majorBidi" w:cstheme="majorBidi"/>
          <w:szCs w:val="24"/>
        </w:rPr>
        <w:fldChar w:fldCharType="begin" w:fldLock="1"/>
      </w:r>
      <w:r w:rsidR="00961045" w:rsidRPr="00A27B6B">
        <w:rPr>
          <w:rFonts w:asciiTheme="majorBidi" w:hAnsiTheme="majorBidi" w:cstheme="majorBidi"/>
          <w:szCs w:val="24"/>
        </w:rPr>
        <w:instrText>ADDIN CSL_CITATION {"citationItems":[{"id":"ITEM-1","itemData":{"author":[{"dropping-particle":"","family":"Yi","given":"Jin","non-dropping-particle":"","parse-names":false,"suffix":""},{"dropping-particle":"","family":"Liang","given":"Pengcheng","non-dropping-particle":"","parse-names":false,"suffix":""},{"dropping-particle":"","family":"Liu","given":"Xiaoyu","non-dropping-particle":"","parse-names":false,"suffix":""},{"dropping-particle":"","family":"Wu","given":"Kai","non-dropping-particle":"","parse-names":false,"suffix":""},{"dropping-particle":"","family":"Liu","given":"Yuyu","non-dropping-particle":"","parse-names":false,"suffix":""},{"dropping-particle":"","family":"Wang","given":"Yonggang","non-dropping-particle":"","parse-names":false,"suffix":""},{"dropping-particle":"","family":"Xia","given":"Yongyao","non-dropping-particle":"","parse-names":false,"suffix":""},{"dropping-particle":"","family":"Zhang","given":"Jiujun","non-dropping-particle":"","parse-names":false,"suffix":""}],"container-title":"Energy &amp; Environmental Science","id":"ITEM-1","issue":"11","issued":{"date-parts":[["2018"]]},"page":"3075-3095","publisher":"Royal Society of Chemistry","title":"Challenges, mitigation strategies and perspectives in development of zinc-electrode materials and fabrication for rechargeable zinc–air batteries","type":"article-journal","volume":"11"},"uris":["http://www.mendeley.com/documents/?uuid=d6d1aebc-655b-4c40-81a7-19ab73fb3358"]}],"mendeley":{"formattedCitation":"[6]","plainTextFormattedCitation":"[6]","previouslyFormattedCitation":"[6]"},"properties":{"noteIndex":0},"schema":"https://github.com/citation-style-language/schema/raw/master/csl-citation.json"}</w:instrText>
      </w:r>
      <w:r w:rsidR="0096104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[6]</w:t>
      </w:r>
      <w:r w:rsidR="00961045" w:rsidRPr="00A27B6B">
        <w:rPr>
          <w:rFonts w:asciiTheme="majorBidi" w:hAnsiTheme="majorBidi" w:cstheme="majorBidi"/>
          <w:szCs w:val="24"/>
        </w:rPr>
        <w:fldChar w:fldCharType="end"/>
      </w:r>
      <w:r w:rsidR="00D323CD" w:rsidRPr="00A27B6B">
        <w:rPr>
          <w:rFonts w:asciiTheme="majorBidi" w:hAnsiTheme="majorBidi" w:cstheme="majorBidi"/>
          <w:szCs w:val="24"/>
        </w:rPr>
        <w:t xml:space="preserve">, and 3) </w:t>
      </w:r>
      <w:r w:rsidR="00C85763" w:rsidRPr="00A27B6B">
        <w:rPr>
          <w:rFonts w:asciiTheme="majorBidi" w:hAnsiTheme="majorBidi" w:cstheme="majorBidi"/>
          <w:szCs w:val="24"/>
        </w:rPr>
        <w:t>hybrid additives</w:t>
      </w:r>
      <w:r w:rsidR="00D323CD" w:rsidRPr="00A27B6B">
        <w:rPr>
          <w:rFonts w:asciiTheme="majorBidi" w:hAnsiTheme="majorBidi" w:cstheme="majorBidi"/>
          <w:szCs w:val="24"/>
        </w:rPr>
        <w:t xml:space="preserve"> </w:t>
      </w:r>
      <w:r w:rsidR="0096104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0378-7753","author":[{"dropping-particle":"","family":"Zhang","given":"Yanan","non-dropping-particle":"","parse-names":false,"suffix":""},{"dropping-particle":"","family":"Chen","given":"Yajun","non-dropping-particle":"","parse-names":false,"suffix":""},{"dropping-particle":"","family":"Li","given":"Xin","non-dropping-particle":"","parse-names":false,"suffix":""},{"dropping-particle":"","family":"Alfred","given":"Mensah","non-dropping-particle":"","parse-names":false,"suffix":""},{"dropping-particle":"","family":"Li","given":"Dawei","non-dropping-particle":"","parse-names":false,"suffix":""},{"dropping-particle":"","family":"Huang","given":"Fenglin","non-dropping-particle":"","parse-names":false,"suffix":""},{"dropping-particle":"","family":"Wei","given":"Qufu","non-dropping-particle":"","parse-names":false,"suffix":""}],"container-title":"Journal of Power Sources","id":"ITEM-1","issued":{"date-parts":[["2021"]]},"page":"228963","publisher":"Elsevier","title":"Bacterial cellulose hydrogel: A promising electrolyte for flexible zinc-air batteries","type":"article-journal","volume":"482"},"uris":["http://www.mendeley.com/documents/?uuid=20c151de-cbed-4b89-b2ca-c5b744f1fbac"]}],"mendeley":{"formattedCitation":"[7]","plainTextFormattedCitation":"[7]","previouslyFormattedCitation":"[7]"},"properties":{"noteIndex":0},"schema":"https://github.com/citation-style-language/schema/raw/master/csl-citation.json"}</w:instrText>
      </w:r>
      <w:r w:rsidR="0096104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[7]</w:t>
      </w:r>
      <w:r w:rsidR="00961045" w:rsidRPr="00A27B6B">
        <w:rPr>
          <w:rFonts w:asciiTheme="majorBidi" w:hAnsiTheme="majorBidi" w:cstheme="majorBidi"/>
          <w:szCs w:val="24"/>
        </w:rPr>
        <w:fldChar w:fldCharType="end"/>
      </w:r>
      <w:r w:rsidR="00D323CD" w:rsidRPr="00A27B6B">
        <w:rPr>
          <w:rFonts w:asciiTheme="majorBidi" w:hAnsiTheme="majorBidi" w:cstheme="majorBidi"/>
          <w:szCs w:val="24"/>
        </w:rPr>
        <w:t xml:space="preserve">. </w:t>
      </w:r>
      <w:r w:rsidR="007B6F4D" w:rsidRPr="00A27B6B">
        <w:rPr>
          <w:rFonts w:asciiTheme="majorBidi" w:hAnsiTheme="majorBidi" w:cstheme="majorBidi"/>
          <w:szCs w:val="24"/>
        </w:rPr>
        <w:t>In the following, we will present a</w:t>
      </w:r>
      <w:r w:rsidR="00F04761" w:rsidRPr="00A27B6B">
        <w:rPr>
          <w:rFonts w:asciiTheme="majorBidi" w:hAnsiTheme="majorBidi" w:cstheme="majorBidi"/>
          <w:szCs w:val="24"/>
        </w:rPr>
        <w:t xml:space="preserve">n </w:t>
      </w:r>
      <w:r w:rsidR="007B6F4D" w:rsidRPr="00A27B6B">
        <w:rPr>
          <w:rFonts w:asciiTheme="majorBidi" w:hAnsiTheme="majorBidi" w:cstheme="majorBidi"/>
          <w:szCs w:val="24"/>
        </w:rPr>
        <w:t xml:space="preserve">overview of the </w:t>
      </w:r>
      <w:r w:rsidR="00F04761" w:rsidRPr="00A27B6B">
        <w:rPr>
          <w:rFonts w:asciiTheme="majorBidi" w:hAnsiTheme="majorBidi" w:cstheme="majorBidi"/>
          <w:szCs w:val="24"/>
        </w:rPr>
        <w:t>applied organic components as additives as well as their functions in the electrolytes of ZABs.</w:t>
      </w:r>
    </w:p>
    <w:p w14:paraId="43F4EE79" w14:textId="77777777" w:rsidR="006B40DE" w:rsidRPr="00A27B6B" w:rsidRDefault="006B40DE" w:rsidP="006B40DE">
      <w:pPr>
        <w:spacing w:after="0" w:line="480" w:lineRule="auto"/>
        <w:jc w:val="both"/>
        <w:rPr>
          <w:rFonts w:asciiTheme="majorBidi" w:hAnsiTheme="majorBidi" w:cstheme="majorBidi"/>
          <w:szCs w:val="24"/>
        </w:rPr>
      </w:pPr>
    </w:p>
    <w:p w14:paraId="6C23B46A" w14:textId="5208BE54" w:rsidR="004562DE" w:rsidRPr="00A27B6B" w:rsidRDefault="005D3D44" w:rsidP="006B40DE">
      <w:pPr>
        <w:spacing w:after="0" w:line="480" w:lineRule="auto"/>
        <w:jc w:val="both"/>
        <w:rPr>
          <w:rFonts w:asciiTheme="majorBidi" w:hAnsiTheme="majorBidi" w:cstheme="majorBidi"/>
          <w:b/>
          <w:bCs/>
          <w:szCs w:val="24"/>
        </w:rPr>
      </w:pPr>
      <w:r w:rsidRPr="00A27B6B">
        <w:rPr>
          <w:rFonts w:asciiTheme="majorBidi" w:hAnsiTheme="majorBidi" w:cstheme="majorBidi"/>
          <w:b/>
          <w:bCs/>
          <w:szCs w:val="24"/>
        </w:rPr>
        <w:t xml:space="preserve">Organic additives </w:t>
      </w:r>
    </w:p>
    <w:p w14:paraId="78D8C297" w14:textId="0D97B396" w:rsidR="00BA296B" w:rsidRPr="00A27B6B" w:rsidRDefault="00BA296B"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Generally, the organic additives are used in ZAB</w:t>
      </w:r>
      <w:r w:rsidR="00E51854" w:rsidRPr="00A27B6B">
        <w:rPr>
          <w:rFonts w:asciiTheme="majorBidi" w:hAnsiTheme="majorBidi" w:cstheme="majorBidi"/>
          <w:szCs w:val="24"/>
        </w:rPr>
        <w:t>s</w:t>
      </w:r>
      <w:r w:rsidRPr="00A27B6B">
        <w:rPr>
          <w:rFonts w:asciiTheme="majorBidi" w:hAnsiTheme="majorBidi" w:cstheme="majorBidi"/>
          <w:szCs w:val="24"/>
        </w:rPr>
        <w:t xml:space="preserve"> to reduce the dendrite formation on the zinc anode. However, depend on the electrolyte type, some other roles have been reported in literature for these additives such as reduction in the zinc grain size, improving the adsorption on electroactive surface sites, </w:t>
      </w:r>
      <w:r w:rsidR="004A49E1" w:rsidRPr="00A27B6B">
        <w:rPr>
          <w:rFonts w:asciiTheme="majorBidi" w:hAnsiTheme="majorBidi" w:cstheme="majorBidi"/>
          <w:szCs w:val="24"/>
        </w:rPr>
        <w:t>etc.</w:t>
      </w:r>
      <w:r w:rsidRPr="00A27B6B">
        <w:rPr>
          <w:rFonts w:asciiTheme="majorBidi" w:hAnsiTheme="majorBidi" w:cstheme="majorBidi"/>
          <w:szCs w:val="24"/>
        </w:rPr>
        <w:t xml:space="preserve"> Table 1 shows the recent applied organic additives in this type of batteries</w:t>
      </w:r>
      <w:r w:rsidR="005D5983" w:rsidRPr="00A27B6B">
        <w:rPr>
          <w:rFonts w:asciiTheme="majorBidi" w:hAnsiTheme="majorBidi" w:cstheme="majorBidi"/>
          <w:szCs w:val="24"/>
        </w:rPr>
        <w:t>. Various functions of the used organic components are described in the following section.</w:t>
      </w:r>
    </w:p>
    <w:p w14:paraId="5E08D2E0" w14:textId="266D777E" w:rsidR="00E51854" w:rsidRDefault="00E51854" w:rsidP="005D5983">
      <w:pPr>
        <w:spacing w:line="240" w:lineRule="auto"/>
        <w:jc w:val="both"/>
        <w:rPr>
          <w:rFonts w:asciiTheme="majorBidi" w:hAnsiTheme="majorBidi" w:cstheme="majorBidi"/>
          <w:szCs w:val="24"/>
        </w:rPr>
      </w:pPr>
    </w:p>
    <w:p w14:paraId="508DE6F4" w14:textId="6EE1F1BC" w:rsidR="006B40DE" w:rsidRDefault="006B40DE" w:rsidP="005D5983">
      <w:pPr>
        <w:spacing w:line="240" w:lineRule="auto"/>
        <w:jc w:val="both"/>
        <w:rPr>
          <w:rFonts w:asciiTheme="majorBidi" w:hAnsiTheme="majorBidi" w:cstheme="majorBidi"/>
          <w:szCs w:val="24"/>
        </w:rPr>
      </w:pPr>
    </w:p>
    <w:p w14:paraId="6D03A3FE" w14:textId="3FB73A4A" w:rsidR="006B40DE" w:rsidRDefault="006B40DE" w:rsidP="005D5983">
      <w:pPr>
        <w:spacing w:line="240" w:lineRule="auto"/>
        <w:jc w:val="both"/>
        <w:rPr>
          <w:rFonts w:asciiTheme="majorBidi" w:hAnsiTheme="majorBidi" w:cstheme="majorBidi"/>
          <w:szCs w:val="24"/>
        </w:rPr>
      </w:pPr>
    </w:p>
    <w:p w14:paraId="7343FBD3" w14:textId="1220D0C8" w:rsidR="006B40DE" w:rsidRDefault="006B40DE" w:rsidP="005D5983">
      <w:pPr>
        <w:spacing w:line="240" w:lineRule="auto"/>
        <w:jc w:val="both"/>
        <w:rPr>
          <w:rFonts w:asciiTheme="majorBidi" w:hAnsiTheme="majorBidi" w:cstheme="majorBidi"/>
          <w:szCs w:val="24"/>
        </w:rPr>
      </w:pPr>
    </w:p>
    <w:p w14:paraId="0FF63757" w14:textId="73B5BE4C" w:rsidR="006B40DE" w:rsidRDefault="006B40DE" w:rsidP="005D5983">
      <w:pPr>
        <w:spacing w:line="240" w:lineRule="auto"/>
        <w:jc w:val="both"/>
        <w:rPr>
          <w:rFonts w:asciiTheme="majorBidi" w:hAnsiTheme="majorBidi" w:cstheme="majorBidi"/>
          <w:szCs w:val="24"/>
        </w:rPr>
      </w:pPr>
    </w:p>
    <w:p w14:paraId="1E526492" w14:textId="59E8EB5C" w:rsidR="006B40DE" w:rsidRDefault="006B40DE" w:rsidP="005D5983">
      <w:pPr>
        <w:spacing w:line="240" w:lineRule="auto"/>
        <w:jc w:val="both"/>
        <w:rPr>
          <w:rFonts w:asciiTheme="majorBidi" w:hAnsiTheme="majorBidi" w:cstheme="majorBidi"/>
          <w:szCs w:val="24"/>
        </w:rPr>
      </w:pPr>
    </w:p>
    <w:p w14:paraId="579A1CB6" w14:textId="4E4C485C" w:rsidR="006B40DE" w:rsidRDefault="006B40DE" w:rsidP="005D5983">
      <w:pPr>
        <w:spacing w:line="240" w:lineRule="auto"/>
        <w:jc w:val="both"/>
        <w:rPr>
          <w:rFonts w:asciiTheme="majorBidi" w:hAnsiTheme="majorBidi" w:cstheme="majorBidi"/>
          <w:szCs w:val="24"/>
        </w:rPr>
      </w:pPr>
    </w:p>
    <w:p w14:paraId="5F80CDE2" w14:textId="6B67367C" w:rsidR="006B40DE" w:rsidRDefault="006B40DE" w:rsidP="005D5983">
      <w:pPr>
        <w:spacing w:line="240" w:lineRule="auto"/>
        <w:jc w:val="both"/>
        <w:rPr>
          <w:rFonts w:asciiTheme="majorBidi" w:hAnsiTheme="majorBidi" w:cstheme="majorBidi"/>
          <w:szCs w:val="24"/>
        </w:rPr>
      </w:pPr>
    </w:p>
    <w:p w14:paraId="71A215A6" w14:textId="72258301" w:rsidR="006B40DE" w:rsidRDefault="006B40DE" w:rsidP="005D5983">
      <w:pPr>
        <w:spacing w:line="240" w:lineRule="auto"/>
        <w:jc w:val="both"/>
        <w:rPr>
          <w:rFonts w:asciiTheme="majorBidi" w:hAnsiTheme="majorBidi" w:cstheme="majorBidi"/>
          <w:szCs w:val="24"/>
        </w:rPr>
      </w:pPr>
    </w:p>
    <w:p w14:paraId="241FA764" w14:textId="6D655BB3" w:rsidR="006B40DE" w:rsidRDefault="006B40DE" w:rsidP="005D5983">
      <w:pPr>
        <w:spacing w:line="240" w:lineRule="auto"/>
        <w:jc w:val="both"/>
        <w:rPr>
          <w:rFonts w:asciiTheme="majorBidi" w:hAnsiTheme="majorBidi" w:cstheme="majorBidi"/>
          <w:szCs w:val="24"/>
        </w:rPr>
      </w:pPr>
    </w:p>
    <w:p w14:paraId="647BE0F4" w14:textId="7F71E573" w:rsidR="006B40DE" w:rsidRDefault="006B40DE" w:rsidP="005D5983">
      <w:pPr>
        <w:spacing w:line="240" w:lineRule="auto"/>
        <w:jc w:val="both"/>
        <w:rPr>
          <w:rFonts w:asciiTheme="majorBidi" w:hAnsiTheme="majorBidi" w:cstheme="majorBidi"/>
          <w:szCs w:val="24"/>
        </w:rPr>
      </w:pPr>
    </w:p>
    <w:p w14:paraId="1B6D3358" w14:textId="77777777" w:rsidR="006B40DE" w:rsidRPr="00A27B6B" w:rsidRDefault="006B40DE" w:rsidP="005D5983">
      <w:pPr>
        <w:spacing w:line="240" w:lineRule="auto"/>
        <w:jc w:val="both"/>
        <w:rPr>
          <w:rFonts w:asciiTheme="majorBidi" w:hAnsiTheme="majorBidi" w:cstheme="majorBidi"/>
          <w:szCs w:val="24"/>
        </w:rPr>
      </w:pPr>
    </w:p>
    <w:p w14:paraId="66B458B7" w14:textId="56CC4BF1" w:rsidR="005D5983" w:rsidRPr="00A27B6B" w:rsidRDefault="005D5983" w:rsidP="005D5983">
      <w:pPr>
        <w:spacing w:line="240" w:lineRule="auto"/>
        <w:jc w:val="center"/>
        <w:rPr>
          <w:rFonts w:asciiTheme="majorBidi" w:hAnsiTheme="majorBidi" w:cstheme="majorBidi"/>
          <w:b/>
          <w:bCs/>
          <w:szCs w:val="24"/>
        </w:rPr>
      </w:pPr>
      <w:r w:rsidRPr="00A27B6B">
        <w:rPr>
          <w:rFonts w:asciiTheme="majorBidi" w:hAnsiTheme="majorBidi" w:cstheme="majorBidi"/>
          <w:b/>
          <w:bCs/>
          <w:szCs w:val="24"/>
        </w:rPr>
        <w:lastRenderedPageBreak/>
        <w:t>Table 1. Organic components applied as additives in zinc-air batteries.</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48"/>
        <w:gridCol w:w="2429"/>
        <w:gridCol w:w="1128"/>
        <w:gridCol w:w="5242"/>
        <w:gridCol w:w="429"/>
      </w:tblGrid>
      <w:tr w:rsidR="00374FFD" w:rsidRPr="00A27B6B" w14:paraId="16F8D4C8" w14:textId="77777777" w:rsidTr="00A30CE5">
        <w:trPr>
          <w:trHeight w:val="320"/>
        </w:trPr>
        <w:tc>
          <w:tcPr>
            <w:tcW w:w="548" w:type="dxa"/>
            <w:tcBorders>
              <w:top w:val="single" w:sz="4" w:space="0" w:color="auto"/>
              <w:bottom w:val="single" w:sz="4" w:space="0" w:color="auto"/>
            </w:tcBorders>
          </w:tcPr>
          <w:p w14:paraId="601248A0" w14:textId="7662C36F" w:rsidR="00033FDC" w:rsidRPr="00A27B6B" w:rsidRDefault="00033FDC" w:rsidP="00411891">
            <w:pPr>
              <w:spacing w:after="0" w:line="240" w:lineRule="auto"/>
              <w:jc w:val="center"/>
              <w:rPr>
                <w:rFonts w:asciiTheme="majorBidi" w:hAnsiTheme="majorBidi" w:cstheme="majorBidi"/>
                <w:b/>
                <w:bCs/>
                <w:sz w:val="18"/>
                <w:szCs w:val="18"/>
              </w:rPr>
            </w:pPr>
            <w:r w:rsidRPr="00A27B6B">
              <w:rPr>
                <w:rFonts w:asciiTheme="majorBidi" w:hAnsiTheme="majorBidi" w:cstheme="majorBidi"/>
                <w:b/>
                <w:bCs/>
                <w:sz w:val="18"/>
                <w:szCs w:val="18"/>
              </w:rPr>
              <w:t>No.</w:t>
            </w:r>
          </w:p>
        </w:tc>
        <w:tc>
          <w:tcPr>
            <w:tcW w:w="2429" w:type="dxa"/>
            <w:tcBorders>
              <w:top w:val="single" w:sz="4" w:space="0" w:color="auto"/>
              <w:bottom w:val="single" w:sz="4" w:space="0" w:color="auto"/>
            </w:tcBorders>
          </w:tcPr>
          <w:p w14:paraId="38791BA9" w14:textId="11F2BE0E" w:rsidR="00033FDC" w:rsidRPr="00A27B6B" w:rsidRDefault="00033FDC" w:rsidP="00411891">
            <w:pPr>
              <w:spacing w:after="0" w:line="240" w:lineRule="auto"/>
              <w:jc w:val="center"/>
              <w:rPr>
                <w:rFonts w:asciiTheme="majorBidi" w:hAnsiTheme="majorBidi" w:cstheme="majorBidi"/>
                <w:b/>
                <w:bCs/>
                <w:sz w:val="18"/>
                <w:szCs w:val="18"/>
              </w:rPr>
            </w:pPr>
            <w:r w:rsidRPr="00A27B6B">
              <w:rPr>
                <w:rFonts w:asciiTheme="majorBidi" w:hAnsiTheme="majorBidi" w:cstheme="majorBidi"/>
                <w:b/>
                <w:bCs/>
                <w:sz w:val="18"/>
                <w:szCs w:val="18"/>
              </w:rPr>
              <w:t>Organic additive</w:t>
            </w:r>
          </w:p>
        </w:tc>
        <w:tc>
          <w:tcPr>
            <w:tcW w:w="1128" w:type="dxa"/>
            <w:tcBorders>
              <w:top w:val="single" w:sz="4" w:space="0" w:color="auto"/>
              <w:bottom w:val="single" w:sz="4" w:space="0" w:color="auto"/>
            </w:tcBorders>
          </w:tcPr>
          <w:p w14:paraId="1926EDB3" w14:textId="186DD19A" w:rsidR="00033FDC" w:rsidRPr="00A27B6B" w:rsidRDefault="00033FDC" w:rsidP="00A30CE5">
            <w:pPr>
              <w:spacing w:after="0" w:line="240" w:lineRule="auto"/>
              <w:jc w:val="center"/>
              <w:rPr>
                <w:rFonts w:asciiTheme="majorBidi" w:hAnsiTheme="majorBidi" w:cstheme="majorBidi"/>
                <w:b/>
                <w:bCs/>
                <w:sz w:val="18"/>
                <w:szCs w:val="18"/>
              </w:rPr>
            </w:pPr>
            <w:r w:rsidRPr="00A27B6B">
              <w:rPr>
                <w:rFonts w:asciiTheme="majorBidi" w:hAnsiTheme="majorBidi" w:cstheme="majorBidi"/>
                <w:b/>
                <w:bCs/>
                <w:sz w:val="18"/>
                <w:szCs w:val="18"/>
              </w:rPr>
              <w:t>Electrolyte</w:t>
            </w:r>
          </w:p>
        </w:tc>
        <w:tc>
          <w:tcPr>
            <w:tcW w:w="5242" w:type="dxa"/>
            <w:tcBorders>
              <w:top w:val="single" w:sz="4" w:space="0" w:color="auto"/>
              <w:bottom w:val="single" w:sz="4" w:space="0" w:color="auto"/>
            </w:tcBorders>
          </w:tcPr>
          <w:p w14:paraId="0579B490" w14:textId="4C2DC732" w:rsidR="00033FDC" w:rsidRPr="00A27B6B" w:rsidRDefault="00BF6F49" w:rsidP="00942897">
            <w:pPr>
              <w:spacing w:after="0" w:line="240" w:lineRule="auto"/>
              <w:jc w:val="center"/>
              <w:rPr>
                <w:rFonts w:asciiTheme="majorBidi" w:hAnsiTheme="majorBidi" w:cstheme="majorBidi"/>
                <w:b/>
                <w:bCs/>
                <w:sz w:val="18"/>
                <w:szCs w:val="18"/>
              </w:rPr>
            </w:pPr>
            <w:r w:rsidRPr="00A27B6B">
              <w:rPr>
                <w:rFonts w:asciiTheme="majorBidi" w:hAnsiTheme="majorBidi" w:cstheme="majorBidi"/>
                <w:b/>
                <w:bCs/>
                <w:sz w:val="18"/>
                <w:szCs w:val="18"/>
              </w:rPr>
              <w:t>Main impact</w:t>
            </w:r>
          </w:p>
        </w:tc>
        <w:tc>
          <w:tcPr>
            <w:tcW w:w="429" w:type="dxa"/>
            <w:tcBorders>
              <w:top w:val="single" w:sz="4" w:space="0" w:color="auto"/>
              <w:bottom w:val="single" w:sz="4" w:space="0" w:color="auto"/>
            </w:tcBorders>
          </w:tcPr>
          <w:p w14:paraId="2910A532" w14:textId="6435521E" w:rsidR="00033FDC" w:rsidRPr="00A27B6B" w:rsidRDefault="00033FDC" w:rsidP="00A30CE5">
            <w:pPr>
              <w:spacing w:after="0" w:line="240" w:lineRule="auto"/>
              <w:jc w:val="center"/>
              <w:rPr>
                <w:rFonts w:asciiTheme="majorBidi" w:hAnsiTheme="majorBidi" w:cstheme="majorBidi"/>
                <w:b/>
                <w:bCs/>
                <w:sz w:val="18"/>
                <w:szCs w:val="18"/>
              </w:rPr>
            </w:pPr>
            <w:r w:rsidRPr="00A27B6B">
              <w:rPr>
                <w:rFonts w:asciiTheme="majorBidi" w:hAnsiTheme="majorBidi" w:cstheme="majorBidi"/>
                <w:b/>
                <w:bCs/>
                <w:sz w:val="18"/>
                <w:szCs w:val="18"/>
              </w:rPr>
              <w:t>Ref.</w:t>
            </w:r>
          </w:p>
        </w:tc>
      </w:tr>
      <w:tr w:rsidR="00374FFD" w:rsidRPr="00A27B6B" w14:paraId="3B8DF793" w14:textId="77777777" w:rsidTr="00A30CE5">
        <w:trPr>
          <w:trHeight w:val="498"/>
        </w:trPr>
        <w:tc>
          <w:tcPr>
            <w:tcW w:w="548" w:type="dxa"/>
            <w:tcBorders>
              <w:top w:val="single" w:sz="4" w:space="0" w:color="auto"/>
            </w:tcBorders>
          </w:tcPr>
          <w:p w14:paraId="6307AC02" w14:textId="3EF120E5"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1</w:t>
            </w:r>
          </w:p>
        </w:tc>
        <w:tc>
          <w:tcPr>
            <w:tcW w:w="2429" w:type="dxa"/>
            <w:tcBorders>
              <w:top w:val="single" w:sz="4" w:space="0" w:color="auto"/>
            </w:tcBorders>
          </w:tcPr>
          <w:p w14:paraId="385EC123" w14:textId="34D539B1" w:rsidR="00033FDC" w:rsidRPr="00A27B6B" w:rsidRDefault="00F40BDD"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Ethanol</w:t>
            </w:r>
          </w:p>
        </w:tc>
        <w:tc>
          <w:tcPr>
            <w:tcW w:w="1128" w:type="dxa"/>
            <w:tcBorders>
              <w:top w:val="single" w:sz="4" w:space="0" w:color="auto"/>
            </w:tcBorders>
          </w:tcPr>
          <w:p w14:paraId="26243196" w14:textId="0EF67145" w:rsidR="00033FDC" w:rsidRPr="00A27B6B" w:rsidRDefault="00DD1273"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8 M KOH</w:t>
            </w:r>
          </w:p>
        </w:tc>
        <w:tc>
          <w:tcPr>
            <w:tcW w:w="5242" w:type="dxa"/>
            <w:tcBorders>
              <w:top w:val="single" w:sz="4" w:space="0" w:color="auto"/>
            </w:tcBorders>
          </w:tcPr>
          <w:p w14:paraId="558F011C" w14:textId="14957829" w:rsidR="00033FDC" w:rsidRPr="00A27B6B" w:rsidRDefault="00DD1273"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Effectively suppress the formation of passivating layers on the active surface of the zinc.</w:t>
            </w:r>
          </w:p>
        </w:tc>
        <w:tc>
          <w:tcPr>
            <w:tcW w:w="429" w:type="dxa"/>
            <w:tcBorders>
              <w:top w:val="single" w:sz="4" w:space="0" w:color="auto"/>
            </w:tcBorders>
          </w:tcPr>
          <w:p w14:paraId="6A2A8329" w14:textId="35A421F3"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{"citationItems":[{"id":"ITEM-1","itemData":{"ISSN":"2045-2322","author":[{"dropping-particle":"","family":"Hosseini","given":"Soraya","non-dropping-particle":"","parse-names":false,"suffix":""},{"dropping-particle":"","family":"Han","given":"Siow Jing","non-dropping-particle":"","parse-names":false,"suffix":""},{"dropping-particle":"","family":"Arponwichanop","given":"Amornchai","non-dropping-particle":"","parse-names":false,"suffix":""},{"dropping-particle":"","family":"Yonezawa","given":"Tetsu","non-dropping-particle":"","parse-names":false,"suffix":""},{"dropping-particle":"","family":"Kheawhom","given":"Soorathep","non-dropping-particle":"","parse-names":false,"suffix":""}],"container-title":"Scientific reports","id":"ITEM-1","issue":"1","issued":{"date-parts":[["2018"]]},"page":"1-11","publisher":"Nature Publishing Group","title":"Ethanol as an electrolyte additive for alkaline zinc-air flow batteries","type":"article-journal","volume":"8"},"uris":["http://www.mendeley.com/documents/?uuid=86726f52-9f86-4014-8a22-c12fd456f64b"]}],"mendeley":{"formattedCitation":"[8]","plainTextFormattedCitation":"[8]","previouslyFormattedCitation":"[8]"},"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[8]</w:t>
            </w:r>
            <w:r w:rsidRPr="00A27B6B">
              <w:rPr>
                <w:rFonts w:asciiTheme="majorBidi" w:hAnsiTheme="majorBidi" w:cstheme="majorBidi"/>
                <w:sz w:val="18"/>
                <w:szCs w:val="18"/>
              </w:rPr>
              <w:fldChar w:fldCharType="end"/>
            </w:r>
          </w:p>
        </w:tc>
      </w:tr>
      <w:tr w:rsidR="00374FFD" w:rsidRPr="00A27B6B" w14:paraId="57B5F11B" w14:textId="77777777" w:rsidTr="00A30CE5">
        <w:tc>
          <w:tcPr>
            <w:tcW w:w="548" w:type="dxa"/>
          </w:tcPr>
          <w:p w14:paraId="505F9AAB" w14:textId="4387BE98"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2</w:t>
            </w:r>
          </w:p>
        </w:tc>
        <w:tc>
          <w:tcPr>
            <w:tcW w:w="2429" w:type="dxa"/>
          </w:tcPr>
          <w:p w14:paraId="7EBD6AE8" w14:textId="7670F999" w:rsidR="00033FDC" w:rsidRPr="00A27B6B" w:rsidRDefault="00564D36"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Tetra-alkyl ammonium hydroxides</w:t>
            </w:r>
          </w:p>
        </w:tc>
        <w:tc>
          <w:tcPr>
            <w:tcW w:w="1128" w:type="dxa"/>
          </w:tcPr>
          <w:p w14:paraId="43BB4FDA" w14:textId="72395113" w:rsidR="00033FDC" w:rsidRPr="00A27B6B" w:rsidRDefault="00564D36"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6.6 M KOH</w:t>
            </w:r>
          </w:p>
        </w:tc>
        <w:tc>
          <w:tcPr>
            <w:tcW w:w="5242" w:type="dxa"/>
          </w:tcPr>
          <w:p w14:paraId="03F3248F" w14:textId="61EA6D77" w:rsidR="00033FDC" w:rsidRPr="00A27B6B" w:rsidRDefault="00BF6F49"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S</w:t>
            </w:r>
            <w:r w:rsidR="00564D36" w:rsidRPr="00A27B6B">
              <w:rPr>
                <w:rFonts w:asciiTheme="majorBidi" w:hAnsiTheme="majorBidi" w:cstheme="majorBidi"/>
                <w:sz w:val="18"/>
                <w:szCs w:val="18"/>
              </w:rPr>
              <w:t>ignificant dendrite inhibition</w:t>
            </w:r>
            <w:r w:rsidRPr="00A27B6B">
              <w:rPr>
                <w:rFonts w:asciiTheme="majorBidi" w:hAnsiTheme="majorBidi" w:cstheme="majorBidi"/>
                <w:sz w:val="18"/>
                <w:szCs w:val="18"/>
              </w:rPr>
              <w:t xml:space="preserve"> occurred</w:t>
            </w:r>
            <w:r w:rsidR="006C0937" w:rsidRPr="00A27B6B">
              <w:rPr>
                <w:rFonts w:asciiTheme="majorBidi" w:hAnsiTheme="majorBidi" w:cstheme="majorBidi"/>
                <w:sz w:val="18"/>
                <w:szCs w:val="18"/>
              </w:rPr>
              <w:t xml:space="preserve"> and </w:t>
            </w:r>
            <w:r w:rsidR="00564D36" w:rsidRPr="00A27B6B">
              <w:rPr>
                <w:rFonts w:asciiTheme="majorBidi" w:hAnsiTheme="majorBidi" w:cstheme="majorBidi"/>
                <w:sz w:val="18"/>
                <w:szCs w:val="18"/>
              </w:rPr>
              <w:t>rechargeability of Zn anode is highly improved by the introduction of the proposed additives.</w:t>
            </w:r>
          </w:p>
        </w:tc>
        <w:tc>
          <w:tcPr>
            <w:tcW w:w="429" w:type="dxa"/>
          </w:tcPr>
          <w:p w14:paraId="21CE2491" w14:textId="45E2BD69"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{"citationItems":[{"id":"ITEM-1","itemData":{"ISSN":"0013-4686","author":[{"dropping-particle":"","family":"Lan","given":"C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acta","id":"ITEM-1","issue":"17","issued":{"date-parts":[["2007"]]},"page":"5407-5416","publisher":"Elsevier","title":"Tetra-alkyl ammonium hydroxides as inhibitors of Zn dendrite in Zn-based secondary batteries","type":"article-journal","volume":"52"},"uris":["http://www.mendeley.com/documents/?uuid=a452e62a-633d-403a-971d-42bf6c394255"]}],"mendeley":{"formattedCitation":"[9]","plainTextFormattedCitation":"[9]","previouslyFormattedCitation":"[9]"},"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[9]</w:t>
            </w:r>
            <w:r w:rsidRPr="00A27B6B">
              <w:rPr>
                <w:rFonts w:asciiTheme="majorBidi" w:hAnsiTheme="majorBidi" w:cstheme="majorBidi"/>
                <w:sz w:val="18"/>
                <w:szCs w:val="18"/>
              </w:rPr>
              <w:fldChar w:fldCharType="end"/>
            </w:r>
          </w:p>
        </w:tc>
      </w:tr>
      <w:tr w:rsidR="00374FFD" w:rsidRPr="00A27B6B" w14:paraId="0292CEF6" w14:textId="77777777" w:rsidTr="00A30CE5">
        <w:tc>
          <w:tcPr>
            <w:tcW w:w="548" w:type="dxa"/>
          </w:tcPr>
          <w:p w14:paraId="79EF7DA9" w14:textId="49A7990C"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3</w:t>
            </w:r>
          </w:p>
        </w:tc>
        <w:tc>
          <w:tcPr>
            <w:tcW w:w="2429" w:type="dxa"/>
          </w:tcPr>
          <w:p w14:paraId="73B4A8F6" w14:textId="057F0BE6" w:rsidR="00033FDC" w:rsidRPr="00A27B6B" w:rsidRDefault="00190A5F"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CTAB</w:t>
            </w:r>
            <w:r w:rsidR="006C0937" w:rsidRPr="00A27B6B">
              <w:rPr>
                <w:rFonts w:asciiTheme="majorBidi" w:hAnsiTheme="majorBidi" w:cstheme="majorBidi"/>
                <w:sz w:val="18"/>
                <w:szCs w:val="18"/>
              </w:rPr>
              <w:t xml:space="preserve">, </w:t>
            </w:r>
            <w:proofErr w:type="spellStart"/>
            <w:r w:rsidRPr="00A27B6B">
              <w:rPr>
                <w:rFonts w:asciiTheme="majorBidi" w:hAnsiTheme="majorBidi" w:cstheme="majorBidi"/>
                <w:sz w:val="18"/>
                <w:szCs w:val="18"/>
              </w:rPr>
              <w:t>Slovasol</w:t>
            </w:r>
            <w:proofErr w:type="spellEnd"/>
            <w:r w:rsidRPr="00A27B6B">
              <w:rPr>
                <w:rFonts w:asciiTheme="majorBidi" w:hAnsiTheme="majorBidi" w:cstheme="majorBidi"/>
                <w:sz w:val="18"/>
                <w:szCs w:val="18"/>
              </w:rPr>
              <w:t xml:space="preserve"> 2520/2</w:t>
            </w:r>
            <w:r w:rsidR="006C0937" w:rsidRPr="00A27B6B">
              <w:rPr>
                <w:rFonts w:asciiTheme="majorBidi" w:hAnsiTheme="majorBidi" w:cstheme="majorBidi"/>
                <w:sz w:val="18"/>
                <w:szCs w:val="18"/>
              </w:rPr>
              <w:t xml:space="preserve">, </w:t>
            </w:r>
            <w:r w:rsidRPr="00A27B6B">
              <w:rPr>
                <w:rFonts w:asciiTheme="majorBidi" w:hAnsiTheme="majorBidi" w:cstheme="majorBidi"/>
                <w:sz w:val="18"/>
                <w:szCs w:val="18"/>
              </w:rPr>
              <w:t>Tween 20</w:t>
            </w:r>
            <w:r w:rsidR="006C0937" w:rsidRPr="00A27B6B">
              <w:rPr>
                <w:rFonts w:asciiTheme="majorBidi" w:hAnsiTheme="majorBidi" w:cstheme="majorBidi"/>
                <w:sz w:val="18"/>
                <w:szCs w:val="18"/>
              </w:rPr>
              <w:t xml:space="preserve">, </w:t>
            </w:r>
            <w:proofErr w:type="spellStart"/>
            <w:r w:rsidRPr="00A27B6B">
              <w:rPr>
                <w:rFonts w:asciiTheme="majorBidi" w:hAnsiTheme="majorBidi" w:cstheme="majorBidi"/>
                <w:sz w:val="18"/>
                <w:szCs w:val="18"/>
              </w:rPr>
              <w:t>Lugalvan</w:t>
            </w:r>
            <w:proofErr w:type="spellEnd"/>
            <w:r w:rsidRPr="00A27B6B">
              <w:rPr>
                <w:rFonts w:asciiTheme="majorBidi" w:hAnsiTheme="majorBidi" w:cstheme="majorBidi"/>
                <w:sz w:val="18"/>
                <w:szCs w:val="18"/>
              </w:rPr>
              <w:t xml:space="preserve"> G 35</w:t>
            </w:r>
          </w:p>
        </w:tc>
        <w:tc>
          <w:tcPr>
            <w:tcW w:w="1128" w:type="dxa"/>
          </w:tcPr>
          <w:p w14:paraId="74C2ED36" w14:textId="303B4538" w:rsidR="00033FDC" w:rsidRPr="00A27B6B" w:rsidRDefault="00190A5F"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KOH</w:t>
            </w:r>
          </w:p>
        </w:tc>
        <w:tc>
          <w:tcPr>
            <w:tcW w:w="5242" w:type="dxa"/>
          </w:tcPr>
          <w:p w14:paraId="75131697" w14:textId="66B3E985" w:rsidR="00033FDC" w:rsidRPr="00A27B6B" w:rsidRDefault="00190A5F"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 xml:space="preserve">CTAB and </w:t>
            </w:r>
            <w:proofErr w:type="spellStart"/>
            <w:r w:rsidRPr="00A27B6B">
              <w:rPr>
                <w:rFonts w:asciiTheme="majorBidi" w:hAnsiTheme="majorBidi" w:cstheme="majorBidi"/>
                <w:sz w:val="18"/>
                <w:szCs w:val="18"/>
              </w:rPr>
              <w:t>Slovasol</w:t>
            </w:r>
            <w:proofErr w:type="spellEnd"/>
            <w:r w:rsidRPr="00A27B6B">
              <w:rPr>
                <w:rFonts w:asciiTheme="majorBidi" w:hAnsiTheme="majorBidi" w:cstheme="majorBidi"/>
                <w:sz w:val="18"/>
                <w:szCs w:val="18"/>
              </w:rPr>
              <w:t xml:space="preserve"> 2520/2</w:t>
            </w:r>
            <w:r w:rsidR="00BF6F49" w:rsidRPr="00A27B6B">
              <w:rPr>
                <w:rFonts w:asciiTheme="majorBidi" w:hAnsiTheme="majorBidi" w:cstheme="majorBidi"/>
                <w:sz w:val="18"/>
                <w:szCs w:val="18"/>
              </w:rPr>
              <w:t xml:space="preserve"> </w:t>
            </w:r>
            <w:r w:rsidRPr="00A27B6B">
              <w:rPr>
                <w:rFonts w:asciiTheme="majorBidi" w:hAnsiTheme="majorBidi" w:cstheme="majorBidi"/>
                <w:sz w:val="18"/>
                <w:szCs w:val="18"/>
              </w:rPr>
              <w:t>lead to a pyramidal texture</w:t>
            </w:r>
            <w:r w:rsidR="006C0937" w:rsidRPr="00A27B6B">
              <w:rPr>
                <w:rFonts w:asciiTheme="majorBidi" w:hAnsiTheme="majorBidi" w:cstheme="majorBidi"/>
                <w:sz w:val="18"/>
                <w:szCs w:val="18"/>
              </w:rPr>
              <w:t xml:space="preserve">. </w:t>
            </w:r>
            <w:proofErr w:type="spellStart"/>
            <w:r w:rsidRPr="00A27B6B">
              <w:rPr>
                <w:rFonts w:asciiTheme="majorBidi" w:hAnsiTheme="majorBidi" w:cstheme="majorBidi"/>
                <w:sz w:val="18"/>
                <w:szCs w:val="18"/>
              </w:rPr>
              <w:t>Lugalvan</w:t>
            </w:r>
            <w:proofErr w:type="spellEnd"/>
            <w:r w:rsidRPr="00A27B6B">
              <w:rPr>
                <w:rFonts w:asciiTheme="majorBidi" w:hAnsiTheme="majorBidi" w:cstheme="majorBidi"/>
                <w:sz w:val="18"/>
                <w:szCs w:val="18"/>
              </w:rPr>
              <w:t xml:space="preserve"> G 35 produced micro-crystalline deposit with opened porous structure</w:t>
            </w:r>
            <w:r w:rsidR="006C0937" w:rsidRPr="00A27B6B">
              <w:rPr>
                <w:rFonts w:asciiTheme="majorBidi" w:hAnsiTheme="majorBidi" w:cstheme="majorBidi"/>
                <w:sz w:val="18"/>
                <w:szCs w:val="18"/>
              </w:rPr>
              <w:t xml:space="preserve">. </w:t>
            </w:r>
            <w:r w:rsidRPr="00A27B6B">
              <w:rPr>
                <w:rFonts w:asciiTheme="majorBidi" w:hAnsiTheme="majorBidi" w:cstheme="majorBidi"/>
                <w:sz w:val="18"/>
                <w:szCs w:val="18"/>
              </w:rPr>
              <w:t>Tween 20 lead to nano-crystalline highly porous deposit almost without preferred orientation.</w:t>
            </w:r>
          </w:p>
        </w:tc>
        <w:tc>
          <w:tcPr>
            <w:tcW w:w="429" w:type="dxa"/>
          </w:tcPr>
          <w:p w14:paraId="7856A74C" w14:textId="1645EFAE"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2352-152X","author":[{"dropping-particle":"","family":"Chladil","given":"L","non-dropping-particle":"","parse-names":false,"suffix":""},{"dropping-particle":"","family":"Čech","given":"O","non-dropping-particle":"","parse-names":false,"suffix":""},{"dropping-particle":"","family":"Smejkal","given":"J","non-dropping-particle":"","parse-names":false,"suffix":""},{"dropping-particle":"","family":"Vanýsek","given":"P","non-dropping-particle":"","parse-names":false,"suffix":""}],"container-title":"Journal of Energy Storage","id":"ITEM-1","issued":{"date-parts":[["2019"]]},"page":"295-300","publisher":"Elsevier","title":"Study of zinc deposited in the presence of organic additives for zinc-based secondary batteries","type":"article-journal","volume":"21"},"uris":["http://www.mendeley.com/documents/?uuid=dd483a7e-e543-45dd-bfea-6800e4307a88"]}],"mendeley":{"formattedCitation":"[10]","plainTextFormattedCitation":"[10]","previouslyFormattedCitation":"[10]"},"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[10]</w:t>
            </w:r>
            <w:r w:rsidRPr="00A27B6B">
              <w:rPr>
                <w:rFonts w:asciiTheme="majorBidi" w:hAnsiTheme="majorBidi" w:cstheme="majorBidi"/>
                <w:sz w:val="18"/>
                <w:szCs w:val="18"/>
              </w:rPr>
              <w:fldChar w:fldCharType="end"/>
            </w:r>
          </w:p>
        </w:tc>
      </w:tr>
      <w:tr w:rsidR="00374FFD" w:rsidRPr="00A27B6B" w14:paraId="7F30D02C" w14:textId="77777777" w:rsidTr="00A30CE5">
        <w:tc>
          <w:tcPr>
            <w:tcW w:w="548" w:type="dxa"/>
          </w:tcPr>
          <w:p w14:paraId="551A77A0" w14:textId="3DA7344E"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4</w:t>
            </w:r>
          </w:p>
        </w:tc>
        <w:tc>
          <w:tcPr>
            <w:tcW w:w="2429" w:type="dxa"/>
          </w:tcPr>
          <w:p w14:paraId="736C212C" w14:textId="6658CFCD" w:rsidR="00033FDC" w:rsidRPr="00A27B6B" w:rsidRDefault="00942897"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 xml:space="preserve">Branched </w:t>
            </w:r>
            <w:r w:rsidR="00190A5F" w:rsidRPr="00A27B6B">
              <w:rPr>
                <w:rFonts w:asciiTheme="majorBidi" w:hAnsiTheme="majorBidi" w:cstheme="majorBidi"/>
                <w:sz w:val="18"/>
                <w:szCs w:val="18"/>
              </w:rPr>
              <w:t>polyethyleneimine (</w:t>
            </w:r>
            <w:r w:rsidR="00BF6F49" w:rsidRPr="00A27B6B">
              <w:rPr>
                <w:rFonts w:asciiTheme="majorBidi" w:hAnsiTheme="majorBidi" w:cstheme="majorBidi"/>
                <w:sz w:val="18"/>
                <w:szCs w:val="18"/>
              </w:rPr>
              <w:t>B</w:t>
            </w:r>
            <w:r w:rsidR="00190A5F" w:rsidRPr="00A27B6B">
              <w:rPr>
                <w:rFonts w:asciiTheme="majorBidi" w:hAnsiTheme="majorBidi" w:cstheme="majorBidi"/>
                <w:sz w:val="18"/>
                <w:szCs w:val="18"/>
              </w:rPr>
              <w:t>PEI)</w:t>
            </w:r>
          </w:p>
        </w:tc>
        <w:tc>
          <w:tcPr>
            <w:tcW w:w="1128" w:type="dxa"/>
          </w:tcPr>
          <w:p w14:paraId="164182FB" w14:textId="6CDB37F4" w:rsidR="00033FDC" w:rsidRPr="00A27B6B" w:rsidRDefault="00190A5F"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ZnSO</w:t>
            </w:r>
            <w:r w:rsidRPr="00A27B6B">
              <w:rPr>
                <w:rFonts w:asciiTheme="majorBidi" w:hAnsiTheme="majorBidi" w:cstheme="majorBidi"/>
                <w:sz w:val="18"/>
                <w:szCs w:val="18"/>
                <w:vertAlign w:val="subscript"/>
              </w:rPr>
              <w:t>4</w:t>
            </w:r>
          </w:p>
        </w:tc>
        <w:tc>
          <w:tcPr>
            <w:tcW w:w="5242" w:type="dxa"/>
          </w:tcPr>
          <w:p w14:paraId="6A4AA389" w14:textId="197B2ED0" w:rsidR="00033FDC" w:rsidRPr="00A27B6B" w:rsidRDefault="00190A5F"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BPEI adsorption on the surface of</w:t>
            </w:r>
            <w:r w:rsidR="00BF6F49" w:rsidRPr="00A27B6B">
              <w:rPr>
                <w:rFonts w:asciiTheme="majorBidi" w:hAnsiTheme="majorBidi" w:cstheme="majorBidi"/>
                <w:sz w:val="18"/>
                <w:szCs w:val="18"/>
              </w:rPr>
              <w:t xml:space="preserve"> </w:t>
            </w:r>
            <w:r w:rsidRPr="00A27B6B">
              <w:rPr>
                <w:rFonts w:asciiTheme="majorBidi" w:hAnsiTheme="majorBidi" w:cstheme="majorBidi"/>
                <w:sz w:val="18"/>
                <w:szCs w:val="18"/>
              </w:rPr>
              <w:t>the substrate suppresses the kinetics of zinc electrodeposition and decreases the grain growth rate, thus</w:t>
            </w:r>
            <w:r w:rsidR="00BF6F49" w:rsidRPr="00A27B6B">
              <w:rPr>
                <w:rFonts w:asciiTheme="majorBidi" w:hAnsiTheme="majorBidi" w:cstheme="majorBidi"/>
                <w:sz w:val="18"/>
                <w:szCs w:val="18"/>
              </w:rPr>
              <w:t xml:space="preserve"> favouring</w:t>
            </w:r>
            <w:r w:rsidRPr="00A27B6B">
              <w:rPr>
                <w:rFonts w:asciiTheme="majorBidi" w:hAnsiTheme="majorBidi" w:cstheme="majorBidi"/>
                <w:sz w:val="18"/>
                <w:szCs w:val="18"/>
              </w:rPr>
              <w:t xml:space="preserve"> the nucleation over the growth</w:t>
            </w:r>
            <w:r w:rsidR="00BF6F49" w:rsidRPr="00A27B6B">
              <w:rPr>
                <w:rFonts w:asciiTheme="majorBidi" w:hAnsiTheme="majorBidi" w:cstheme="majorBidi"/>
                <w:sz w:val="18"/>
                <w:szCs w:val="18"/>
              </w:rPr>
              <w:t>.</w:t>
            </w:r>
          </w:p>
        </w:tc>
        <w:tc>
          <w:tcPr>
            <w:tcW w:w="429" w:type="dxa"/>
          </w:tcPr>
          <w:p w14:paraId="4C709C21" w14:textId="7FC46574"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{"citationItems":[{"id":"ITEM-1","itemData":{"ISSN":"0013-4686","author":[{"dropping-particle":"","family":"Hashemi","given":"Amir Bani","non-dropping-particle":"","parse-names":false,"suffix":""},{"dropping-particle":"","family":"Kasiri","given":"Ghoncheh","non-dropping-particle":"","parse-names":false,"suffix":""},{"dropping-particle":"","family":"Mantia","given":"Fabio","non-dropping-particle":"La","parse-names":false,"suffix":""}],"container-title":"Electrochimica Acta","id":"ITEM-1","issued":{"date-parts":[["2017"]]},"page":"703-708","publisher":"Elsevier","title":"The effect of polyethyleneimine as an electrolyte additive on zinc electrodeposition mechanism in aqueous zinc-ion batteries","type":"article-journal","volume":"258"},"uris":["http://www.mendeley.com/documents/?uuid=4f781b81-8b22-4686-8c7e-0f8177598008"]}],"mendeley":{"formattedCitation":"[11]","plainTextFormattedCitation":"[11]","previouslyFormattedCitation":"[11]"},"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[11]</w:t>
            </w:r>
            <w:r w:rsidRPr="00A27B6B">
              <w:rPr>
                <w:rFonts w:asciiTheme="majorBidi" w:hAnsiTheme="majorBidi" w:cstheme="majorBidi"/>
                <w:sz w:val="18"/>
                <w:szCs w:val="18"/>
              </w:rPr>
              <w:fldChar w:fldCharType="end"/>
            </w:r>
          </w:p>
        </w:tc>
      </w:tr>
      <w:tr w:rsidR="00374FFD" w:rsidRPr="00A27B6B" w14:paraId="321E72BA" w14:textId="77777777" w:rsidTr="00A30CE5">
        <w:tc>
          <w:tcPr>
            <w:tcW w:w="548" w:type="dxa"/>
          </w:tcPr>
          <w:p w14:paraId="0EAF3467" w14:textId="528E7119"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5</w:t>
            </w:r>
          </w:p>
        </w:tc>
        <w:tc>
          <w:tcPr>
            <w:tcW w:w="2429" w:type="dxa"/>
          </w:tcPr>
          <w:p w14:paraId="727A162D" w14:textId="70D3DB28" w:rsidR="00033FDC" w:rsidRPr="00A27B6B" w:rsidRDefault="006C0937"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C</w:t>
            </w:r>
            <w:r w:rsidR="00190A5F" w:rsidRPr="00A27B6B">
              <w:rPr>
                <w:rFonts w:asciiTheme="majorBidi" w:hAnsiTheme="majorBidi" w:cstheme="majorBidi"/>
                <w:sz w:val="18"/>
                <w:szCs w:val="18"/>
              </w:rPr>
              <w:t>etyltrimethylammonium bromide (CTAB),</w:t>
            </w:r>
            <w:r w:rsidRPr="00A27B6B">
              <w:rPr>
                <w:rFonts w:asciiTheme="majorBidi" w:hAnsiTheme="majorBidi" w:cstheme="majorBidi"/>
                <w:sz w:val="18"/>
                <w:szCs w:val="18"/>
              </w:rPr>
              <w:t xml:space="preserve"> </w:t>
            </w:r>
            <w:r w:rsidR="00190A5F" w:rsidRPr="00A27B6B">
              <w:rPr>
                <w:rFonts w:asciiTheme="majorBidi" w:hAnsiTheme="majorBidi" w:cstheme="majorBidi"/>
                <w:sz w:val="18"/>
                <w:szCs w:val="18"/>
              </w:rPr>
              <w:t>salicylaldehyde</w:t>
            </w:r>
            <w:r w:rsidR="00BF6F49" w:rsidRPr="00A27B6B">
              <w:rPr>
                <w:rFonts w:asciiTheme="majorBidi" w:hAnsiTheme="majorBidi" w:cstheme="majorBidi"/>
                <w:sz w:val="18"/>
                <w:szCs w:val="18"/>
              </w:rPr>
              <w:t xml:space="preserve"> </w:t>
            </w:r>
            <w:r w:rsidR="00190A5F" w:rsidRPr="00A27B6B">
              <w:rPr>
                <w:rFonts w:asciiTheme="majorBidi" w:hAnsiTheme="majorBidi" w:cstheme="majorBidi"/>
                <w:sz w:val="18"/>
                <w:szCs w:val="18"/>
              </w:rPr>
              <w:t>(SAL)</w:t>
            </w:r>
            <w:r w:rsidRPr="00A27B6B">
              <w:rPr>
                <w:rFonts w:asciiTheme="majorBidi" w:hAnsiTheme="majorBidi" w:cstheme="majorBidi"/>
                <w:sz w:val="18"/>
                <w:szCs w:val="18"/>
              </w:rPr>
              <w:t xml:space="preserve">, </w:t>
            </w:r>
            <w:r w:rsidR="00190A5F" w:rsidRPr="00A27B6B">
              <w:rPr>
                <w:rFonts w:asciiTheme="majorBidi" w:hAnsiTheme="majorBidi" w:cstheme="majorBidi"/>
                <w:sz w:val="18"/>
                <w:szCs w:val="18"/>
              </w:rPr>
              <w:t>acetic acid (AA)</w:t>
            </w:r>
          </w:p>
        </w:tc>
        <w:tc>
          <w:tcPr>
            <w:tcW w:w="1128" w:type="dxa"/>
          </w:tcPr>
          <w:p w14:paraId="50B1B67B" w14:textId="7A68B147" w:rsidR="00033FDC" w:rsidRPr="00A27B6B" w:rsidRDefault="00064186"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ZnSO</w:t>
            </w:r>
            <w:r w:rsidRPr="00A27B6B">
              <w:rPr>
                <w:rFonts w:asciiTheme="majorBidi" w:hAnsiTheme="majorBidi" w:cstheme="majorBidi"/>
                <w:sz w:val="18"/>
                <w:szCs w:val="18"/>
                <w:vertAlign w:val="subscript"/>
              </w:rPr>
              <w:t>4</w:t>
            </w:r>
            <w:r w:rsidRPr="00A27B6B">
              <w:rPr>
                <w:rFonts w:asciiTheme="majorBidi" w:hAnsiTheme="majorBidi" w:cstheme="majorBidi"/>
                <w:sz w:val="18"/>
                <w:szCs w:val="18"/>
              </w:rPr>
              <w:t>.7H</w:t>
            </w:r>
            <w:r w:rsidRPr="00A27B6B">
              <w:rPr>
                <w:rFonts w:asciiTheme="majorBidi" w:hAnsiTheme="majorBidi" w:cstheme="majorBidi"/>
                <w:sz w:val="18"/>
                <w:szCs w:val="18"/>
                <w:vertAlign w:val="subscript"/>
              </w:rPr>
              <w:t>2</w:t>
            </w:r>
            <w:r w:rsidRPr="00A27B6B">
              <w:rPr>
                <w:rFonts w:asciiTheme="majorBidi" w:hAnsiTheme="majorBidi" w:cstheme="majorBidi"/>
                <w:sz w:val="18"/>
                <w:szCs w:val="18"/>
              </w:rPr>
              <w:t>O</w:t>
            </w:r>
          </w:p>
        </w:tc>
        <w:tc>
          <w:tcPr>
            <w:tcW w:w="5242" w:type="dxa"/>
          </w:tcPr>
          <w:p w14:paraId="4CB26985" w14:textId="26BDB790" w:rsidR="00033FDC" w:rsidRPr="00A27B6B" w:rsidRDefault="006C0937"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A</w:t>
            </w:r>
            <w:r w:rsidR="00190A5F" w:rsidRPr="00A27B6B">
              <w:rPr>
                <w:rFonts w:asciiTheme="majorBidi" w:hAnsiTheme="majorBidi" w:cstheme="majorBidi"/>
                <w:sz w:val="18"/>
                <w:szCs w:val="18"/>
              </w:rPr>
              <w:t>dditives in plating bath generates uniform, compact</w:t>
            </w:r>
            <w:r w:rsidR="00BF6F49" w:rsidRPr="00A27B6B">
              <w:rPr>
                <w:rFonts w:asciiTheme="majorBidi" w:hAnsiTheme="majorBidi" w:cstheme="majorBidi"/>
                <w:sz w:val="18"/>
                <w:szCs w:val="18"/>
              </w:rPr>
              <w:t xml:space="preserve"> </w:t>
            </w:r>
            <w:r w:rsidR="00190A5F" w:rsidRPr="00A27B6B">
              <w:rPr>
                <w:rFonts w:asciiTheme="majorBidi" w:hAnsiTheme="majorBidi" w:cstheme="majorBidi"/>
                <w:sz w:val="18"/>
                <w:szCs w:val="18"/>
              </w:rPr>
              <w:t xml:space="preserve">and bright zinc deposit. </w:t>
            </w:r>
          </w:p>
        </w:tc>
        <w:tc>
          <w:tcPr>
            <w:tcW w:w="429" w:type="dxa"/>
          </w:tcPr>
          <w:p w14:paraId="7386EF2D" w14:textId="11E484B9"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{"citationItems":[{"id":"ITEM-1","itemData":{"ISSN":"1572-6657","author":[{"dropping-particle":"","family":"Nayana","given":"K O","non-dropping-particle":"","parse-names":false,"suffix":""},{"dropping-particle":"V","family":"Venkatesha","given":"T","non-dropping-particle":"","parse-names":false,"suffix":""}],"container-title":"Journal of electroanalytical chemistry","id":"ITEM-1","issue":"2","issued":{"date-parts":[["2011"]]},"page":"98-107","publisher":"Elsevier","title":"Synergistic effects of additives on morphology, texture and discharge mechanism of zinc during electrodeposition","type":"article-journal","volume":"663"},"uris":["http://www.mendeley.com/documents/?uuid=ade6ccd6-6863-4c3d-9f12-1968464b3316"]}],"mendeley":{"formattedCitation":"[12]","plainTextFormattedCitation":"[12]","previouslyFormattedCitation":"[12]"},"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[12]</w:t>
            </w:r>
            <w:r w:rsidRPr="00A27B6B">
              <w:rPr>
                <w:rFonts w:asciiTheme="majorBidi" w:hAnsiTheme="majorBidi" w:cstheme="majorBidi"/>
                <w:sz w:val="18"/>
                <w:szCs w:val="18"/>
              </w:rPr>
              <w:fldChar w:fldCharType="end"/>
            </w:r>
          </w:p>
        </w:tc>
      </w:tr>
      <w:tr w:rsidR="00374FFD" w:rsidRPr="00A27B6B" w14:paraId="105436E1" w14:textId="77777777" w:rsidTr="00A30CE5">
        <w:tc>
          <w:tcPr>
            <w:tcW w:w="548" w:type="dxa"/>
          </w:tcPr>
          <w:p w14:paraId="24BFECE2" w14:textId="732919C8"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6</w:t>
            </w:r>
          </w:p>
        </w:tc>
        <w:tc>
          <w:tcPr>
            <w:tcW w:w="2429" w:type="dxa"/>
          </w:tcPr>
          <w:p w14:paraId="71EF6E78" w14:textId="2B7D9578" w:rsidR="00033FDC" w:rsidRPr="00A27B6B" w:rsidRDefault="006C0937"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T</w:t>
            </w:r>
            <w:r w:rsidR="00064186" w:rsidRPr="00A27B6B">
              <w:rPr>
                <w:rFonts w:asciiTheme="majorBidi" w:hAnsiTheme="majorBidi" w:cstheme="majorBidi"/>
                <w:sz w:val="18"/>
                <w:szCs w:val="18"/>
              </w:rPr>
              <w:t>hiourea</w:t>
            </w:r>
            <w:r w:rsidRPr="00A27B6B">
              <w:rPr>
                <w:rFonts w:asciiTheme="majorBidi" w:hAnsiTheme="majorBidi" w:cstheme="majorBidi"/>
                <w:sz w:val="18"/>
                <w:szCs w:val="18"/>
              </w:rPr>
              <w:t xml:space="preserve">, </w:t>
            </w:r>
            <w:proofErr w:type="spellStart"/>
            <w:r w:rsidR="00064186" w:rsidRPr="00A27B6B">
              <w:rPr>
                <w:rFonts w:asciiTheme="majorBidi" w:hAnsiTheme="majorBidi" w:cstheme="majorBidi"/>
                <w:sz w:val="18"/>
                <w:szCs w:val="18"/>
              </w:rPr>
              <w:t>benzalacetone</w:t>
            </w:r>
            <w:proofErr w:type="spellEnd"/>
          </w:p>
        </w:tc>
        <w:tc>
          <w:tcPr>
            <w:tcW w:w="1128" w:type="dxa"/>
          </w:tcPr>
          <w:p w14:paraId="096DDFAB" w14:textId="708A7C3F" w:rsidR="00033FDC" w:rsidRPr="00A27B6B" w:rsidRDefault="00064186"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ZnSO</w:t>
            </w:r>
            <w:r w:rsidRPr="00A27B6B">
              <w:rPr>
                <w:rFonts w:asciiTheme="majorBidi" w:hAnsiTheme="majorBidi" w:cstheme="majorBidi"/>
                <w:sz w:val="18"/>
                <w:szCs w:val="18"/>
                <w:vertAlign w:val="subscript"/>
              </w:rPr>
              <w:t>4</w:t>
            </w:r>
            <w:r w:rsidRPr="00A27B6B">
              <w:rPr>
                <w:rFonts w:asciiTheme="majorBidi" w:hAnsiTheme="majorBidi" w:cstheme="majorBidi"/>
                <w:sz w:val="18"/>
                <w:szCs w:val="18"/>
              </w:rPr>
              <w:t>·7H</w:t>
            </w:r>
            <w:r w:rsidRPr="00A27B6B">
              <w:rPr>
                <w:rFonts w:asciiTheme="majorBidi" w:hAnsiTheme="majorBidi" w:cstheme="majorBidi"/>
                <w:sz w:val="18"/>
                <w:szCs w:val="18"/>
                <w:vertAlign w:val="subscript"/>
              </w:rPr>
              <w:t>2</w:t>
            </w:r>
            <w:r w:rsidRPr="00A27B6B">
              <w:rPr>
                <w:rFonts w:asciiTheme="majorBidi" w:hAnsiTheme="majorBidi" w:cstheme="majorBidi"/>
                <w:sz w:val="18"/>
                <w:szCs w:val="18"/>
              </w:rPr>
              <w:t>O</w:t>
            </w:r>
          </w:p>
        </w:tc>
        <w:tc>
          <w:tcPr>
            <w:tcW w:w="5242" w:type="dxa"/>
          </w:tcPr>
          <w:p w14:paraId="572A5027" w14:textId="5C64E0A3" w:rsidR="00033FDC" w:rsidRPr="00A27B6B" w:rsidRDefault="00064186"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 xml:space="preserve">The mixture additives of thiourea and </w:t>
            </w:r>
            <w:proofErr w:type="spellStart"/>
            <w:r w:rsidRPr="00A27B6B">
              <w:rPr>
                <w:rFonts w:asciiTheme="majorBidi" w:hAnsiTheme="majorBidi" w:cstheme="majorBidi"/>
                <w:sz w:val="18"/>
                <w:szCs w:val="18"/>
              </w:rPr>
              <w:t>benzalacetone</w:t>
            </w:r>
            <w:proofErr w:type="spellEnd"/>
            <w:r w:rsidRPr="00A27B6B">
              <w:rPr>
                <w:rFonts w:asciiTheme="majorBidi" w:hAnsiTheme="majorBidi" w:cstheme="majorBidi"/>
                <w:sz w:val="18"/>
                <w:szCs w:val="18"/>
              </w:rPr>
              <w:t xml:space="preserve"> give</w:t>
            </w:r>
            <w:r w:rsidR="00BF6F49" w:rsidRPr="00A27B6B">
              <w:rPr>
                <w:rFonts w:asciiTheme="majorBidi" w:hAnsiTheme="majorBidi" w:cstheme="majorBidi"/>
                <w:sz w:val="18"/>
                <w:szCs w:val="18"/>
              </w:rPr>
              <w:t xml:space="preserve"> </w:t>
            </w:r>
            <w:r w:rsidRPr="00A27B6B">
              <w:rPr>
                <w:rFonts w:asciiTheme="majorBidi" w:hAnsiTheme="majorBidi" w:cstheme="majorBidi"/>
                <w:sz w:val="18"/>
                <w:szCs w:val="18"/>
              </w:rPr>
              <w:t>rise to the formation of particle-like nanocrystalline zinc</w:t>
            </w:r>
            <w:r w:rsidR="00BF6F49" w:rsidRPr="00A27B6B">
              <w:rPr>
                <w:rFonts w:asciiTheme="majorBidi" w:hAnsiTheme="majorBidi" w:cstheme="majorBidi"/>
                <w:sz w:val="18"/>
                <w:szCs w:val="18"/>
              </w:rPr>
              <w:t xml:space="preserve"> </w:t>
            </w:r>
            <w:r w:rsidRPr="00A27B6B">
              <w:rPr>
                <w:rFonts w:asciiTheme="majorBidi" w:hAnsiTheme="majorBidi" w:cstheme="majorBidi"/>
                <w:sz w:val="18"/>
                <w:szCs w:val="18"/>
              </w:rPr>
              <w:t xml:space="preserve">with a random orientation. </w:t>
            </w:r>
          </w:p>
        </w:tc>
        <w:tc>
          <w:tcPr>
            <w:tcW w:w="429" w:type="dxa"/>
          </w:tcPr>
          <w:p w14:paraId="0D51C861" w14:textId="25D41CAC"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{"citationItems":[{"id":"ITEM-1","itemData":{"ISSN":"1432-8488","author":[{"dropping-particle":"","family":"Li","given":"Mou Cheng","non-dropping-particle":"","parse-names":false,"suffix":""},{"dropping-particle":"","family":"Jiang","given":"Li Li","non-dropping-particle":"","parse-names":false,"suffix":""},{"dropping-particle":"","family":"Zhang","given":"Wen Qi","non-dropping-particle":"","parse-names":false,"suffix":""},{"dropping-particle":"","family":"Qian","given":"Yu Hai","non-dropping-particle":"","parse-names":false,"suffix":""},{"dropping-particle":"","family":"Luo","given":"Su Zhen","non-dropping-particle":"","parse-names":false,"suffix":""},{"dropping-particle":"","family":"Shen","given":"Jia Nian","non-dropping-particle":"","parse-names":false,"suffix":""}],"container-title":"Journal of Solid State Electrochemistry","id":"ITEM-1","issue":"4","issued":{"date-parts":[["2007"]]},"page":"549-553","publisher":"Springer","title":"Electrodeposition of nanocrystalline zinc from acidic sulfate solutions containing thiourea and benzalacetone as additives","type":"article-journal","volume":"11"},"uris":["http://www.mendeley.com/documents/?uuid=e358a972-0732-42cb-8aca-3c7c79dee879"]}],"mendeley":{"formattedCitation":"[13]","plainTextFormattedCitation":"[13]","previouslyFormattedCitation":"[13]"},"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[13]</w:t>
            </w:r>
            <w:r w:rsidRPr="00A27B6B">
              <w:rPr>
                <w:rFonts w:asciiTheme="majorBidi" w:hAnsiTheme="majorBidi" w:cstheme="majorBidi"/>
                <w:sz w:val="18"/>
                <w:szCs w:val="18"/>
              </w:rPr>
              <w:fldChar w:fldCharType="end"/>
            </w:r>
          </w:p>
        </w:tc>
      </w:tr>
      <w:tr w:rsidR="00374FFD" w:rsidRPr="00A27B6B" w14:paraId="009902F9" w14:textId="77777777" w:rsidTr="00A30CE5">
        <w:tc>
          <w:tcPr>
            <w:tcW w:w="548" w:type="dxa"/>
          </w:tcPr>
          <w:p w14:paraId="688723C1" w14:textId="4806E7A3" w:rsidR="00033FDC" w:rsidRPr="00A27B6B" w:rsidRDefault="00C905A5"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7</w:t>
            </w:r>
          </w:p>
        </w:tc>
        <w:tc>
          <w:tcPr>
            <w:tcW w:w="2429" w:type="dxa"/>
          </w:tcPr>
          <w:p w14:paraId="23739F59" w14:textId="3CB16E02" w:rsidR="00DD1273" w:rsidRPr="00A27B6B" w:rsidRDefault="00DD1273"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Polyethylene glycol (PEG</w:t>
            </w:r>
            <w:proofErr w:type="gramStart"/>
            <w:r w:rsidRPr="00A27B6B">
              <w:rPr>
                <w:rFonts w:asciiTheme="majorBidi" w:hAnsiTheme="majorBidi" w:cstheme="majorBidi"/>
                <w:sz w:val="18"/>
                <w:szCs w:val="18"/>
              </w:rPr>
              <w:t>),</w:t>
            </w:r>
            <w:proofErr w:type="spellStart"/>
            <w:r w:rsidRPr="00A27B6B">
              <w:rPr>
                <w:rFonts w:asciiTheme="majorBidi" w:hAnsiTheme="majorBidi" w:cstheme="majorBidi"/>
                <w:sz w:val="18"/>
                <w:szCs w:val="18"/>
              </w:rPr>
              <w:t>Polyoxyethylen</w:t>
            </w:r>
            <w:proofErr w:type="spellEnd"/>
            <w:proofErr w:type="gramEnd"/>
            <w:r w:rsidRPr="00A27B6B">
              <w:rPr>
                <w:rFonts w:asciiTheme="majorBidi" w:hAnsiTheme="majorBidi" w:cstheme="majorBidi"/>
                <w:sz w:val="18"/>
                <w:szCs w:val="18"/>
              </w:rPr>
              <w:t xml:space="preserve"> alkyl phosphate ester acid</w:t>
            </w:r>
          </w:p>
        </w:tc>
        <w:tc>
          <w:tcPr>
            <w:tcW w:w="1128" w:type="dxa"/>
          </w:tcPr>
          <w:p w14:paraId="25B4D2F4" w14:textId="11D5CE8B" w:rsidR="00033FDC" w:rsidRPr="00A27B6B" w:rsidRDefault="00961045"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8.5 M KOH</w:t>
            </w:r>
          </w:p>
        </w:tc>
        <w:tc>
          <w:tcPr>
            <w:tcW w:w="5242" w:type="dxa"/>
          </w:tcPr>
          <w:p w14:paraId="250DA845" w14:textId="39D001EA" w:rsidR="00033FDC" w:rsidRPr="00A27B6B" w:rsidRDefault="00DD1273"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Developing different morphology characteristics at the zinc surface</w:t>
            </w:r>
            <w:r w:rsidR="000B56A5" w:rsidRPr="00A27B6B">
              <w:rPr>
                <w:rFonts w:asciiTheme="majorBidi" w:hAnsiTheme="majorBidi" w:cstheme="majorBidi"/>
                <w:sz w:val="18"/>
                <w:szCs w:val="18"/>
              </w:rPr>
              <w:t>.</w:t>
            </w:r>
            <w:r w:rsidRPr="00A27B6B">
              <w:rPr>
                <w:rFonts w:asciiTheme="majorBidi" w:hAnsiTheme="majorBidi" w:cstheme="majorBidi"/>
                <w:sz w:val="18"/>
                <w:szCs w:val="18"/>
              </w:rPr>
              <w:t xml:space="preserve"> </w:t>
            </w:r>
          </w:p>
        </w:tc>
        <w:tc>
          <w:tcPr>
            <w:tcW w:w="429" w:type="dxa"/>
          </w:tcPr>
          <w:p w14:paraId="17FD1970" w14:textId="4F12E70A"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0378-7753","author":[{"dropping-particle":"","family":"Ein-Eli","given":"Y","non-dropping-particle":"","parse-names":false,"suffix":""},{"dropping-particle":"","family":"Auinat","given":"M","non-dropping-particle":"","parse-names":false,"suffix":""},{"dropping-particle":"","family":"Starosvetsky","given":"D","non-dropping-particle":"","parse-names":false,"suffix":""}],"container-title":"Journal of power sources","id":"ITEM-1","issue":"2","issued":{"date-parts":[["2003"]]},"page":"330-337","publisher":"Elsevier","title":"Electrochemical and surface studies of zinc in alkaline solutions containing organic corrosion inhibitors","type":"article-journal","volume":"114"},"uris":["http://www.mendeley.com/documents/?uuid=2ec427a8-9211-4f0f-b94e-427e2ec53e93"]}],"mendeley":{"formattedCitation":"[14]","plainTextFormattedCitation":"[14]","previouslyFormattedCitation":"[14]"},"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[14]</w:t>
            </w:r>
            <w:r w:rsidRPr="00A27B6B">
              <w:rPr>
                <w:rFonts w:asciiTheme="majorBidi" w:hAnsiTheme="majorBidi" w:cstheme="majorBidi"/>
                <w:sz w:val="18"/>
                <w:szCs w:val="18"/>
              </w:rPr>
              <w:fldChar w:fldCharType="end"/>
            </w:r>
          </w:p>
        </w:tc>
      </w:tr>
      <w:tr w:rsidR="00374FFD" w:rsidRPr="00A27B6B" w14:paraId="51BDD647" w14:textId="77777777" w:rsidTr="00A30CE5">
        <w:tc>
          <w:tcPr>
            <w:tcW w:w="548" w:type="dxa"/>
          </w:tcPr>
          <w:p w14:paraId="17909C9F" w14:textId="7DF20D8A" w:rsidR="00033FDC" w:rsidRPr="00A27B6B" w:rsidRDefault="00C905A5"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8</w:t>
            </w:r>
          </w:p>
        </w:tc>
        <w:tc>
          <w:tcPr>
            <w:tcW w:w="2429" w:type="dxa"/>
          </w:tcPr>
          <w:p w14:paraId="21D52BE6" w14:textId="3C4282CC" w:rsidR="00033FDC" w:rsidRPr="00A27B6B" w:rsidRDefault="00E93861"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phosphoric acid, tartaric acid, succinic acid and citric acid</w:t>
            </w:r>
          </w:p>
        </w:tc>
        <w:tc>
          <w:tcPr>
            <w:tcW w:w="1128" w:type="dxa"/>
          </w:tcPr>
          <w:p w14:paraId="0A01C982" w14:textId="30FE77D7" w:rsidR="00033FDC" w:rsidRPr="00A27B6B" w:rsidRDefault="00E93861"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8.5 M KOH</w:t>
            </w:r>
          </w:p>
        </w:tc>
        <w:tc>
          <w:tcPr>
            <w:tcW w:w="5242" w:type="dxa"/>
          </w:tcPr>
          <w:p w14:paraId="019C477D" w14:textId="7B4CA9AE" w:rsidR="00033FDC" w:rsidRPr="00A27B6B" w:rsidRDefault="00942897"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H</w:t>
            </w:r>
            <w:r w:rsidR="00E93861" w:rsidRPr="00A27B6B">
              <w:rPr>
                <w:rFonts w:asciiTheme="majorBidi" w:hAnsiTheme="majorBidi" w:cstheme="majorBidi"/>
                <w:sz w:val="18"/>
                <w:szCs w:val="18"/>
              </w:rPr>
              <w:t xml:space="preserve">ydrogen overpotential is raised enormously while dendrite formation is reduced to some extent. </w:t>
            </w:r>
          </w:p>
        </w:tc>
        <w:tc>
          <w:tcPr>
            <w:tcW w:w="429" w:type="dxa"/>
          </w:tcPr>
          <w:p w14:paraId="636F2FEB" w14:textId="2431C228"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{"citationItems":[{"id":"ITEM-1","itemData":{"ISSN":"0378-7753","author":[{"dropping-particle":"","family":"Lee","given":"Chang Woo","non-dropping-particle":"","parse-names":false,"suffix":""},{"dropping-particle":"","family":"Sathiyanarayanan","given":"K","non-dropping-particle":"","parse-names":false,"suffix":""},{"dropping-particle":"","family":"Eom","given":"Seung Wook","non-dropping-particle":"","parse-names":false,"suffix":""},{"dropping-particle":"","family":"Kim","given":"Hyun Soo","non-dropping-particle":"","parse-names":false,"suffix":""},{"dropping-particle":"","family":"Yun","given":"Mun Soo","non-dropping-particle":"","parse-names":false,"suffix":""}],"container-title":"Journal of Power Sources","id":"ITEM-1","issue":"2","issued":{"date-parts":[["2006"]]},"page":"1474-1477","publisher":"Elsevier","title":"Novel electrochemical behavior of zinc anodes in zinc/air batteries in the presence of additives","type":"article-journal","volume":"159"},"uris":["http://www.mendeley.com/documents/?uuid=01a483d0-f451-4518-a2ea-25f5d59f8d90"]}],"mendeley":{"formattedCitation":"[15]","plainTextFormattedCitation":"[15]","previouslyFormattedCitation":"[15]"},"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[15]</w:t>
            </w:r>
            <w:r w:rsidRPr="00A27B6B">
              <w:rPr>
                <w:rFonts w:asciiTheme="majorBidi" w:hAnsiTheme="majorBidi" w:cstheme="majorBidi"/>
                <w:sz w:val="18"/>
                <w:szCs w:val="18"/>
              </w:rPr>
              <w:fldChar w:fldCharType="end"/>
            </w:r>
          </w:p>
        </w:tc>
      </w:tr>
      <w:tr w:rsidR="00374FFD" w:rsidRPr="00A27B6B" w14:paraId="71C0F9E2" w14:textId="77777777" w:rsidTr="00A30CE5">
        <w:tc>
          <w:tcPr>
            <w:tcW w:w="548" w:type="dxa"/>
          </w:tcPr>
          <w:p w14:paraId="1C1E1AA5" w14:textId="1209F605" w:rsidR="00033FDC" w:rsidRPr="00A27B6B" w:rsidRDefault="00C905A5"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9</w:t>
            </w:r>
          </w:p>
        </w:tc>
        <w:tc>
          <w:tcPr>
            <w:tcW w:w="2429" w:type="dxa"/>
          </w:tcPr>
          <w:p w14:paraId="49F0F6CB" w14:textId="0E93621E" w:rsidR="00033FDC" w:rsidRPr="00A27B6B" w:rsidRDefault="0017688F"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a-</w:t>
            </w:r>
            <w:proofErr w:type="spellStart"/>
            <w:r w:rsidRPr="00A27B6B">
              <w:rPr>
                <w:rFonts w:asciiTheme="majorBidi" w:hAnsiTheme="majorBidi" w:cstheme="majorBidi"/>
                <w:sz w:val="18"/>
                <w:szCs w:val="18"/>
              </w:rPr>
              <w:t>diphenylglyoxime</w:t>
            </w:r>
            <w:proofErr w:type="spellEnd"/>
            <w:r w:rsidRPr="00A27B6B">
              <w:rPr>
                <w:rFonts w:asciiTheme="majorBidi" w:hAnsiTheme="majorBidi" w:cstheme="majorBidi"/>
                <w:sz w:val="18"/>
                <w:szCs w:val="18"/>
              </w:rPr>
              <w:t xml:space="preserve">, </w:t>
            </w:r>
            <w:proofErr w:type="spellStart"/>
            <w:r w:rsidRPr="00A27B6B">
              <w:rPr>
                <w:rFonts w:asciiTheme="majorBidi" w:hAnsiTheme="majorBidi" w:cstheme="majorBidi"/>
                <w:sz w:val="18"/>
                <w:szCs w:val="18"/>
              </w:rPr>
              <w:t>tripropylene</w:t>
            </w:r>
            <w:proofErr w:type="spellEnd"/>
            <w:r w:rsidRPr="00A27B6B">
              <w:rPr>
                <w:rFonts w:asciiTheme="majorBidi" w:hAnsiTheme="majorBidi" w:cstheme="majorBidi"/>
                <w:sz w:val="18"/>
                <w:szCs w:val="18"/>
              </w:rPr>
              <w:t xml:space="preserve"> glycol, </w:t>
            </w:r>
            <w:proofErr w:type="spellStart"/>
            <w:r w:rsidRPr="00A27B6B">
              <w:rPr>
                <w:rFonts w:asciiTheme="majorBidi" w:hAnsiTheme="majorBidi" w:cstheme="majorBidi"/>
                <w:sz w:val="18"/>
                <w:szCs w:val="18"/>
              </w:rPr>
              <w:t>diaminepyridine</w:t>
            </w:r>
            <w:proofErr w:type="spellEnd"/>
            <w:r w:rsidRPr="00A27B6B">
              <w:rPr>
                <w:rFonts w:asciiTheme="majorBidi" w:hAnsiTheme="majorBidi" w:cstheme="majorBidi"/>
                <w:sz w:val="18"/>
                <w:szCs w:val="18"/>
              </w:rPr>
              <w:t xml:space="preserve">, polyethylene glycol </w:t>
            </w:r>
          </w:p>
        </w:tc>
        <w:tc>
          <w:tcPr>
            <w:tcW w:w="1128" w:type="dxa"/>
          </w:tcPr>
          <w:p w14:paraId="3C38B532" w14:textId="2AF4C737" w:rsidR="00033FDC" w:rsidRPr="00A27B6B" w:rsidRDefault="0017688F"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 xml:space="preserve">1 M </w:t>
            </w:r>
            <w:r w:rsidR="006C0937" w:rsidRPr="00A27B6B">
              <w:rPr>
                <w:rFonts w:asciiTheme="majorBidi" w:hAnsiTheme="majorBidi" w:cstheme="majorBidi"/>
                <w:sz w:val="18"/>
                <w:szCs w:val="18"/>
              </w:rPr>
              <w:t>KOH</w:t>
            </w:r>
          </w:p>
        </w:tc>
        <w:tc>
          <w:tcPr>
            <w:tcW w:w="5242" w:type="dxa"/>
          </w:tcPr>
          <w:p w14:paraId="668C04C5" w14:textId="4CD4FC33" w:rsidR="007675D7" w:rsidRPr="00A27B6B" w:rsidRDefault="007675D7"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1% polyethylene glycol and 1%</w:t>
            </w:r>
            <w:r w:rsidR="00BF6F49" w:rsidRPr="00A27B6B">
              <w:rPr>
                <w:rFonts w:asciiTheme="majorBidi" w:hAnsiTheme="majorBidi" w:cstheme="majorBidi"/>
                <w:sz w:val="18"/>
                <w:szCs w:val="18"/>
              </w:rPr>
              <w:t xml:space="preserve"> </w:t>
            </w:r>
            <w:proofErr w:type="spellStart"/>
            <w:r w:rsidRPr="00A27B6B">
              <w:rPr>
                <w:rFonts w:asciiTheme="majorBidi" w:hAnsiTheme="majorBidi" w:cstheme="majorBidi"/>
                <w:sz w:val="18"/>
                <w:szCs w:val="18"/>
              </w:rPr>
              <w:t>diaminepyridine</w:t>
            </w:r>
            <w:proofErr w:type="spellEnd"/>
            <w:r w:rsidRPr="00A27B6B">
              <w:rPr>
                <w:rFonts w:asciiTheme="majorBidi" w:hAnsiTheme="majorBidi" w:cstheme="majorBidi"/>
                <w:sz w:val="18"/>
                <w:szCs w:val="18"/>
              </w:rPr>
              <w:t xml:space="preserve"> show better single-cycle life and</w:t>
            </w:r>
            <w:r w:rsidR="00BF6F49" w:rsidRPr="00A27B6B">
              <w:rPr>
                <w:rFonts w:asciiTheme="majorBidi" w:hAnsiTheme="majorBidi" w:cstheme="majorBidi"/>
                <w:sz w:val="18"/>
                <w:szCs w:val="18"/>
              </w:rPr>
              <w:t xml:space="preserve"> </w:t>
            </w:r>
            <w:r w:rsidRPr="00A27B6B">
              <w:rPr>
                <w:rFonts w:asciiTheme="majorBidi" w:hAnsiTheme="majorBidi" w:cstheme="majorBidi"/>
                <w:sz w:val="18"/>
                <w:szCs w:val="18"/>
              </w:rPr>
              <w:t>accumulated capacity than the standard.</w:t>
            </w:r>
          </w:p>
        </w:tc>
        <w:tc>
          <w:tcPr>
            <w:tcW w:w="429" w:type="dxa"/>
          </w:tcPr>
          <w:p w14:paraId="249FEFF5" w14:textId="3280B8E2" w:rsidR="00033FDC" w:rsidRPr="00A27B6B" w:rsidRDefault="00374FFD"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{"citationItems":[{"id":"ITEM-1","itemData":{"ISSN":"0378-7753","author":[{"dropping-particle":"","family":"Nartey","given":"V K","non-dropping-particle":"","parse-names":false,"suffix":""},{"dropping-particle":"","family":"Binder","given":"L","non-dropping-particle":"","parse-names":false,"suffix":""},{"dropping-particle":"","family":"Kordesch","given":"K","non-dropping-particle":"","parse-names":false,"suffix":""}],"container-title":"Journal of power sources","id":"ITEM-1","issue":"2","issued":{"date-parts":[["1994"]]},"page":"217-222","publisher":"Elsevier","title":"Identification of organic corrosion inhibitors suitable for use in rechargeable alkaline zinc batteries","type":"article-journal","volume":"52"},"uris":["http://www.mendeley.com/documents/?uuid=9e490b43-ccd0-4638-82b3-168bbf83cc96"]}],"mendeley":{"formattedCitation":"[16]","plainTextFormattedCitation":"[16]","previouslyFormattedCitation":"[16]"},"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[16]</w:t>
            </w:r>
            <w:r w:rsidRPr="00A27B6B">
              <w:rPr>
                <w:rFonts w:asciiTheme="majorBidi" w:hAnsiTheme="majorBidi" w:cstheme="majorBidi"/>
                <w:sz w:val="18"/>
                <w:szCs w:val="18"/>
              </w:rPr>
              <w:fldChar w:fldCharType="end"/>
            </w:r>
          </w:p>
        </w:tc>
      </w:tr>
      <w:tr w:rsidR="00374FFD" w:rsidRPr="00A27B6B" w14:paraId="3842B6D6" w14:textId="77777777" w:rsidTr="00A30CE5">
        <w:tc>
          <w:tcPr>
            <w:tcW w:w="548" w:type="dxa"/>
          </w:tcPr>
          <w:p w14:paraId="7FE012C8" w14:textId="7B634897"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1</w:t>
            </w:r>
            <w:r w:rsidR="00C905A5" w:rsidRPr="00A27B6B">
              <w:rPr>
                <w:rFonts w:asciiTheme="majorBidi" w:hAnsiTheme="majorBidi" w:cstheme="majorBidi"/>
                <w:sz w:val="18"/>
                <w:szCs w:val="18"/>
              </w:rPr>
              <w:t>0</w:t>
            </w:r>
          </w:p>
        </w:tc>
        <w:tc>
          <w:tcPr>
            <w:tcW w:w="2429" w:type="dxa"/>
          </w:tcPr>
          <w:p w14:paraId="523D755F" w14:textId="29260E50" w:rsidR="00033FDC" w:rsidRPr="00A27B6B" w:rsidRDefault="006C0937"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P</w:t>
            </w:r>
            <w:r w:rsidR="007675D7" w:rsidRPr="00A27B6B">
              <w:rPr>
                <w:rFonts w:asciiTheme="majorBidi" w:hAnsiTheme="majorBidi" w:cstheme="majorBidi"/>
                <w:sz w:val="18"/>
                <w:szCs w:val="18"/>
              </w:rPr>
              <w:t>olyacrylamide</w:t>
            </w:r>
            <w:r w:rsidRPr="00A27B6B">
              <w:rPr>
                <w:rFonts w:asciiTheme="majorBidi" w:hAnsiTheme="majorBidi" w:cstheme="majorBidi"/>
                <w:sz w:val="18"/>
                <w:szCs w:val="18"/>
              </w:rPr>
              <w:t xml:space="preserve">, </w:t>
            </w:r>
            <w:r w:rsidR="007675D7" w:rsidRPr="00A27B6B">
              <w:rPr>
                <w:rFonts w:asciiTheme="majorBidi" w:hAnsiTheme="majorBidi" w:cstheme="majorBidi"/>
                <w:sz w:val="18"/>
                <w:szCs w:val="18"/>
              </w:rPr>
              <w:t>thiourea</w:t>
            </w:r>
          </w:p>
        </w:tc>
        <w:tc>
          <w:tcPr>
            <w:tcW w:w="1128" w:type="dxa"/>
          </w:tcPr>
          <w:p w14:paraId="1ACC9AF3" w14:textId="414B6A24" w:rsidR="00033FDC" w:rsidRPr="00A27B6B" w:rsidRDefault="007675D7"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ZnCl</w:t>
            </w:r>
            <w:r w:rsidR="006C0937" w:rsidRPr="00A27B6B">
              <w:rPr>
                <w:rFonts w:asciiTheme="majorBidi" w:hAnsiTheme="majorBidi" w:cstheme="majorBidi"/>
                <w:sz w:val="18"/>
                <w:szCs w:val="18"/>
                <w:vertAlign w:val="subscript"/>
              </w:rPr>
              <w:t>2</w:t>
            </w:r>
            <w:r w:rsidR="006C0937" w:rsidRPr="00A27B6B">
              <w:rPr>
                <w:rFonts w:asciiTheme="majorBidi" w:hAnsiTheme="majorBidi" w:cstheme="majorBidi"/>
                <w:sz w:val="18"/>
                <w:szCs w:val="18"/>
              </w:rPr>
              <w:t>,</w:t>
            </w:r>
            <w:r w:rsidRPr="00A27B6B">
              <w:rPr>
                <w:rFonts w:asciiTheme="majorBidi" w:hAnsiTheme="majorBidi" w:cstheme="majorBidi"/>
                <w:sz w:val="18"/>
                <w:szCs w:val="18"/>
              </w:rPr>
              <w:t xml:space="preserve"> NH</w:t>
            </w:r>
            <w:r w:rsidRPr="00A27B6B">
              <w:rPr>
                <w:rFonts w:asciiTheme="majorBidi" w:hAnsiTheme="majorBidi" w:cstheme="majorBidi"/>
                <w:sz w:val="18"/>
                <w:szCs w:val="18"/>
                <w:vertAlign w:val="subscript"/>
              </w:rPr>
              <w:t>4</w:t>
            </w:r>
            <w:r w:rsidRPr="00A27B6B">
              <w:rPr>
                <w:rFonts w:asciiTheme="majorBidi" w:hAnsiTheme="majorBidi" w:cstheme="majorBidi"/>
                <w:sz w:val="18"/>
                <w:szCs w:val="18"/>
              </w:rPr>
              <w:t>Cl, and H</w:t>
            </w:r>
            <w:r w:rsidRPr="00A27B6B">
              <w:rPr>
                <w:rFonts w:asciiTheme="majorBidi" w:hAnsiTheme="majorBidi" w:cstheme="majorBidi"/>
                <w:sz w:val="18"/>
                <w:szCs w:val="18"/>
                <w:vertAlign w:val="subscript"/>
              </w:rPr>
              <w:t>3</w:t>
            </w:r>
            <w:r w:rsidRPr="00A27B6B">
              <w:rPr>
                <w:rFonts w:asciiTheme="majorBidi" w:hAnsiTheme="majorBidi" w:cstheme="majorBidi"/>
                <w:sz w:val="18"/>
                <w:szCs w:val="18"/>
              </w:rPr>
              <w:t>BO</w:t>
            </w:r>
            <w:r w:rsidRPr="00A27B6B">
              <w:rPr>
                <w:rFonts w:asciiTheme="majorBidi" w:hAnsiTheme="majorBidi" w:cstheme="majorBidi"/>
                <w:sz w:val="18"/>
                <w:szCs w:val="18"/>
                <w:vertAlign w:val="subscript"/>
              </w:rPr>
              <w:t>3</w:t>
            </w:r>
          </w:p>
        </w:tc>
        <w:tc>
          <w:tcPr>
            <w:tcW w:w="5242" w:type="dxa"/>
          </w:tcPr>
          <w:p w14:paraId="36612329" w14:textId="33FFEF13" w:rsidR="00033FDC" w:rsidRPr="00A27B6B" w:rsidRDefault="007675D7"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Nanocrystalline zinc with an average grain size</w:t>
            </w:r>
            <w:r w:rsidR="006C0937" w:rsidRPr="00A27B6B">
              <w:rPr>
                <w:rFonts w:asciiTheme="majorBidi" w:hAnsiTheme="majorBidi" w:cstheme="majorBidi"/>
                <w:sz w:val="18"/>
                <w:szCs w:val="18"/>
              </w:rPr>
              <w:t xml:space="preserve"> </w:t>
            </w:r>
            <w:r w:rsidRPr="00A27B6B">
              <w:rPr>
                <w:rFonts w:asciiTheme="majorBidi" w:hAnsiTheme="majorBidi" w:cstheme="majorBidi"/>
                <w:sz w:val="18"/>
                <w:szCs w:val="18"/>
              </w:rPr>
              <w:t xml:space="preserve">of 50 nm was obtained. </w:t>
            </w:r>
          </w:p>
        </w:tc>
        <w:tc>
          <w:tcPr>
            <w:tcW w:w="429" w:type="dxa"/>
          </w:tcPr>
          <w:p w14:paraId="478EAF4A" w14:textId="28613046" w:rsidR="00033FDC" w:rsidRPr="00A27B6B" w:rsidRDefault="00A30CE5"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{"citationItems":[{"id":"ITEM-1","itemData":{"ISSN":"1945-7111","author":[{"dropping-particle":"","family":"Youssef","given":"Kh M S","non-dropping-particle":"","parse-names":false,"suffix":""},{"dropping-particle":"","family":"Koch","given":"C C","non-dropping-particle":"","parse-names":false,"suffix":""},{"dropping-particle":"","family":"Fedkiw","given":"P S","non-dropping-particle":"","parse-names":false,"suffix":""}],"container-title":"Journal of the Electrochemical Society","id":"ITEM-1","issue":"2","issued":{"date-parts":[["2004"]]},"page":"C103","publisher":"IOP Publishing","title":"Influence of additives and pulse electrodeposition parameters on production of nanocrystalline zinc from zinc chloride electrolytes","type":"article-journal","volume":"151"},"uris":["http://www.mendeley.com/documents/?uuid=ff967bfc-b447-465c-8df7-1b6a931db321"]}],"mendeley":{"formattedCitation":"[17]","plainTextFormattedCitation":"[17]","previouslyFormattedCitation":"[17]"},"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[17]</w:t>
            </w:r>
            <w:r w:rsidRPr="00A27B6B">
              <w:rPr>
                <w:rFonts w:asciiTheme="majorBidi" w:hAnsiTheme="majorBidi" w:cstheme="majorBidi"/>
                <w:sz w:val="18"/>
                <w:szCs w:val="18"/>
              </w:rPr>
              <w:fldChar w:fldCharType="end"/>
            </w:r>
          </w:p>
        </w:tc>
      </w:tr>
      <w:tr w:rsidR="00374FFD" w:rsidRPr="00A27B6B" w14:paraId="0A139373" w14:textId="77777777" w:rsidTr="00A30CE5">
        <w:tc>
          <w:tcPr>
            <w:tcW w:w="548" w:type="dxa"/>
            <w:tcBorders>
              <w:bottom w:val="single" w:sz="4" w:space="0" w:color="auto"/>
            </w:tcBorders>
          </w:tcPr>
          <w:p w14:paraId="6BA672BB" w14:textId="23393645" w:rsidR="00033FDC" w:rsidRPr="00A27B6B" w:rsidRDefault="00033FDC"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1</w:t>
            </w:r>
            <w:r w:rsidR="00C905A5" w:rsidRPr="00A27B6B">
              <w:rPr>
                <w:rFonts w:asciiTheme="majorBidi" w:hAnsiTheme="majorBidi" w:cstheme="majorBidi"/>
                <w:sz w:val="18"/>
                <w:szCs w:val="18"/>
              </w:rPr>
              <w:t>1</w:t>
            </w:r>
          </w:p>
        </w:tc>
        <w:tc>
          <w:tcPr>
            <w:tcW w:w="2429" w:type="dxa"/>
            <w:tcBorders>
              <w:bottom w:val="single" w:sz="4" w:space="0" w:color="auto"/>
            </w:tcBorders>
          </w:tcPr>
          <w:p w14:paraId="6B8C4F64" w14:textId="2886CF64" w:rsidR="00033FDC" w:rsidRPr="00A27B6B" w:rsidRDefault="007675D7" w:rsidP="00411891">
            <w:pPr>
              <w:spacing w:after="0" w:line="240" w:lineRule="auto"/>
              <w:rPr>
                <w:rFonts w:asciiTheme="majorBidi" w:hAnsiTheme="majorBidi" w:cstheme="majorBidi"/>
                <w:sz w:val="18"/>
                <w:szCs w:val="18"/>
              </w:rPr>
            </w:pPr>
            <w:r w:rsidRPr="00A27B6B">
              <w:rPr>
                <w:rFonts w:asciiTheme="majorBidi" w:hAnsiTheme="majorBidi" w:cstheme="majorBidi"/>
                <w:sz w:val="18"/>
                <w:szCs w:val="18"/>
              </w:rPr>
              <w:t>dimethyl sulfoxide (DMSO)</w:t>
            </w:r>
          </w:p>
        </w:tc>
        <w:tc>
          <w:tcPr>
            <w:tcW w:w="1128" w:type="dxa"/>
            <w:tcBorders>
              <w:bottom w:val="single" w:sz="4" w:space="0" w:color="auto"/>
            </w:tcBorders>
          </w:tcPr>
          <w:p w14:paraId="00CE990E" w14:textId="4362288A" w:rsidR="00033FDC" w:rsidRPr="00A27B6B" w:rsidRDefault="007675D7"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t>KOH</w:t>
            </w:r>
          </w:p>
        </w:tc>
        <w:tc>
          <w:tcPr>
            <w:tcW w:w="5242" w:type="dxa"/>
            <w:tcBorders>
              <w:bottom w:val="single" w:sz="4" w:space="0" w:color="auto"/>
            </w:tcBorders>
          </w:tcPr>
          <w:p w14:paraId="10D26CF4" w14:textId="21DC20D9" w:rsidR="00033FDC" w:rsidRPr="00A27B6B" w:rsidRDefault="007675D7" w:rsidP="00411891">
            <w:pPr>
              <w:spacing w:after="0" w:line="240" w:lineRule="auto"/>
              <w:jc w:val="both"/>
              <w:rPr>
                <w:rFonts w:asciiTheme="majorBidi" w:hAnsiTheme="majorBidi" w:cstheme="majorBidi"/>
                <w:sz w:val="18"/>
                <w:szCs w:val="18"/>
              </w:rPr>
            </w:pPr>
            <w:r w:rsidRPr="00A27B6B">
              <w:rPr>
                <w:rFonts w:asciiTheme="majorBidi" w:hAnsiTheme="majorBidi" w:cstheme="majorBidi"/>
                <w:sz w:val="18"/>
                <w:szCs w:val="18"/>
              </w:rPr>
              <w:t>DMSO suspend</w:t>
            </w:r>
            <w:r w:rsidR="000B56A5" w:rsidRPr="00A27B6B">
              <w:rPr>
                <w:rFonts w:asciiTheme="majorBidi" w:hAnsiTheme="majorBidi" w:cstheme="majorBidi"/>
                <w:sz w:val="18"/>
                <w:szCs w:val="18"/>
              </w:rPr>
              <w:t>s</w:t>
            </w:r>
            <w:r w:rsidRPr="00A27B6B">
              <w:rPr>
                <w:rFonts w:asciiTheme="majorBidi" w:hAnsiTheme="majorBidi" w:cstheme="majorBidi"/>
                <w:sz w:val="18"/>
                <w:szCs w:val="18"/>
              </w:rPr>
              <w:t xml:space="preserve"> zinc oxide in the electrolyte, thus preventing passivation of the zinc surface</w:t>
            </w:r>
          </w:p>
        </w:tc>
        <w:tc>
          <w:tcPr>
            <w:tcW w:w="429" w:type="dxa"/>
            <w:tcBorders>
              <w:bottom w:val="single" w:sz="4" w:space="0" w:color="auto"/>
            </w:tcBorders>
          </w:tcPr>
          <w:p w14:paraId="73AA8F53" w14:textId="4E8395FA" w:rsidR="00033FDC" w:rsidRPr="00A27B6B" w:rsidRDefault="00A30CE5" w:rsidP="00A30CE5">
            <w:pPr>
              <w:spacing w:after="0" w:line="240" w:lineRule="auto"/>
              <w:jc w:val="center"/>
              <w:rPr>
                <w:rFonts w:asciiTheme="majorBidi" w:hAnsiTheme="majorBidi" w:cstheme="majorBidi"/>
                <w:sz w:val="18"/>
                <w:szCs w:val="18"/>
              </w:rPr>
            </w:pPr>
            <w:r w:rsidRPr="00A27B6B">
              <w:rPr>
                <w:rFonts w:asciiTheme="majorBidi" w:hAnsiTheme="majorBidi" w:cstheme="majorBidi"/>
                <w:sz w:val="18"/>
                <w:szCs w:val="18"/>
              </w:rPr>
              <w:fldChar w:fldCharType="begin" w:fldLock="1"/>
            </w:r>
            <w:r w:rsidR="007A5C60" w:rsidRPr="00A27B6B">
              <w:rPr>
                <w:rFonts w:asciiTheme="majorBidi" w:hAnsiTheme="majorBidi" w:cstheme="majorBidi"/>
                <w:sz w:val="18"/>
                <w:szCs w:val="18"/>
              </w:rPr>
              <w:instrText>ADDIN CSL_CITATION {"citationItems":[{"id":"ITEM-1","itemData":{"ISSN":"2045-2322","author":[{"dropping-particle":"","family":"Hosseini","given":"Soraya","non-dropping-particle":"","parse-names":false,"suffix":""},{"dropping-particle":"","family":"Abbasi","given":"Ali","non-dropping-particle":"","parse-names":false,"suffix":""},{"dropping-particle":"","family":"Uginet","given":"Luc-Olivier","non-dropping-particle":"","parse-names":false,"suffix":""},{"dropping-particle":"","family":"Haustraete","given":"Nicolas","non-dropping-particle":"","parse-names":false,"suffix":""},{"dropping-particle":"","family":"Praserthdam","given":"Supareak","non-dropping-particle":"","parse-names":false,"suffix":""},{"dropping-particle":"","family":"Yonezawa","given":"Tetsu","non-dropping-particle":"","parse-names":false,"suffix":""},{"dropping-particle":"","family":"Kheawhom","given":"Soorathep","non-dropping-particle":"","parse-names":false,"suffix":""}],"container-title":"Scientific reports","id":"ITEM-1","issue":"1","issued":{"date-parts":[["2019"]]},"page":"1-12","publisher":"Nature Publishing Group","title":"The influence of dimethyl sulfoxide as electrolyte additive on anodic dissolution of alkaline zinc-air flow battery","type":"article-journal","volume":"9"},"uris":["http://www.mendeley.com/documents/?uuid=32278f14-2c01-4c6e-9f0f-e01274a1f8e4"]}],"mendeley":{"formattedCitation":"[18]","plainTextFormattedCitation":"[18]","previouslyFormattedCitation":"[18]"},"properties":{"noteIndex":0},"schema":"https://github.com/citation-style-language/schema/raw/master/csl-citation.json"}</w:instrText>
            </w:r>
            <w:r w:rsidRPr="00A27B6B">
              <w:rPr>
                <w:rFonts w:asciiTheme="majorBidi" w:hAnsiTheme="majorBidi" w:cstheme="majorBidi"/>
                <w:sz w:val="18"/>
                <w:szCs w:val="18"/>
              </w:rPr>
              <w:fldChar w:fldCharType="separate"/>
            </w:r>
            <w:r w:rsidR="00961045" w:rsidRPr="00A27B6B">
              <w:rPr>
                <w:rFonts w:asciiTheme="majorBidi" w:hAnsiTheme="majorBidi" w:cstheme="majorBidi"/>
                <w:noProof/>
                <w:sz w:val="18"/>
                <w:szCs w:val="18"/>
              </w:rPr>
              <w:t>[18]</w:t>
            </w:r>
            <w:r w:rsidRPr="00A27B6B">
              <w:rPr>
                <w:rFonts w:asciiTheme="majorBidi" w:hAnsiTheme="majorBidi" w:cstheme="majorBidi"/>
                <w:sz w:val="18"/>
                <w:szCs w:val="18"/>
              </w:rPr>
              <w:fldChar w:fldCharType="end"/>
            </w:r>
          </w:p>
        </w:tc>
      </w:tr>
    </w:tbl>
    <w:p w14:paraId="685F3F79" w14:textId="77777777" w:rsidR="00BA296B" w:rsidRPr="00A27B6B" w:rsidRDefault="00BA296B" w:rsidP="006B40DE">
      <w:pPr>
        <w:spacing w:after="0" w:line="480" w:lineRule="auto"/>
        <w:rPr>
          <w:rFonts w:asciiTheme="majorBidi" w:hAnsiTheme="majorBidi" w:cstheme="majorBidi"/>
          <w:szCs w:val="24"/>
        </w:rPr>
      </w:pPr>
    </w:p>
    <w:p w14:paraId="5B3A9A49" w14:textId="69F58201" w:rsidR="005D3D44" w:rsidRPr="00A27B6B" w:rsidRDefault="005D3D44" w:rsidP="006B40DE">
      <w:pPr>
        <w:spacing w:after="0" w:line="480" w:lineRule="auto"/>
        <w:rPr>
          <w:rFonts w:asciiTheme="majorBidi" w:hAnsiTheme="majorBidi" w:cstheme="majorBidi"/>
          <w:b/>
          <w:bCs/>
          <w:szCs w:val="24"/>
        </w:rPr>
      </w:pPr>
      <w:r w:rsidRPr="00A27B6B">
        <w:rPr>
          <w:rFonts w:asciiTheme="majorBidi" w:hAnsiTheme="majorBidi" w:cstheme="majorBidi"/>
          <w:b/>
          <w:bCs/>
          <w:szCs w:val="24"/>
        </w:rPr>
        <w:t>Function of</w:t>
      </w:r>
      <w:r w:rsidR="00F537A8" w:rsidRPr="00A27B6B">
        <w:rPr>
          <w:rFonts w:asciiTheme="majorBidi" w:hAnsiTheme="majorBidi" w:cstheme="majorBidi"/>
          <w:b/>
          <w:bCs/>
          <w:szCs w:val="24"/>
        </w:rPr>
        <w:t xml:space="preserve"> the</w:t>
      </w:r>
      <w:r w:rsidRPr="00A27B6B">
        <w:rPr>
          <w:rFonts w:asciiTheme="majorBidi" w:hAnsiTheme="majorBidi" w:cstheme="majorBidi"/>
          <w:b/>
          <w:bCs/>
          <w:szCs w:val="24"/>
        </w:rPr>
        <w:t xml:space="preserve"> Organic Additives in Zinc Air Batteries</w:t>
      </w:r>
    </w:p>
    <w:p w14:paraId="337DC7B5" w14:textId="5F156EA1" w:rsidR="003273E0" w:rsidRDefault="005D5983"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Organic additives</w:t>
      </w:r>
      <w:r w:rsidR="00942897" w:rsidRPr="00A27B6B">
        <w:rPr>
          <w:rFonts w:asciiTheme="majorBidi" w:hAnsiTheme="majorBidi" w:cstheme="majorBidi"/>
          <w:szCs w:val="24"/>
        </w:rPr>
        <w:t>, frequently referred to as accelerator and levellers,</w:t>
      </w:r>
      <w:r w:rsidRPr="00A27B6B">
        <w:rPr>
          <w:rFonts w:asciiTheme="majorBidi" w:hAnsiTheme="majorBidi" w:cstheme="majorBidi"/>
          <w:szCs w:val="24"/>
        </w:rPr>
        <w:t xml:space="preserve"> are </w:t>
      </w:r>
      <w:r w:rsidR="00942897" w:rsidRPr="00A27B6B">
        <w:rPr>
          <w:rFonts w:asciiTheme="majorBidi" w:hAnsiTheme="majorBidi" w:cstheme="majorBidi"/>
          <w:szCs w:val="24"/>
        </w:rPr>
        <w:t>frequently</w:t>
      </w:r>
      <w:r w:rsidRPr="00A27B6B">
        <w:rPr>
          <w:rFonts w:asciiTheme="majorBidi" w:hAnsiTheme="majorBidi" w:cstheme="majorBidi"/>
          <w:szCs w:val="24"/>
        </w:rPr>
        <w:t xml:space="preserve"> </w:t>
      </w:r>
      <w:r w:rsidR="00942897" w:rsidRPr="00A27B6B">
        <w:rPr>
          <w:rFonts w:asciiTheme="majorBidi" w:hAnsiTheme="majorBidi" w:cstheme="majorBidi"/>
          <w:szCs w:val="24"/>
        </w:rPr>
        <w:t>applied</w:t>
      </w:r>
      <w:r w:rsidRPr="00A27B6B">
        <w:rPr>
          <w:rFonts w:asciiTheme="majorBidi" w:hAnsiTheme="majorBidi" w:cstheme="majorBidi"/>
          <w:szCs w:val="24"/>
        </w:rPr>
        <w:t xml:space="preserve"> to </w:t>
      </w:r>
      <w:r w:rsidR="00942897" w:rsidRPr="00A27B6B">
        <w:rPr>
          <w:rFonts w:asciiTheme="majorBidi" w:hAnsiTheme="majorBidi" w:cstheme="majorBidi"/>
          <w:szCs w:val="24"/>
        </w:rPr>
        <w:t>prevent</w:t>
      </w:r>
      <w:r w:rsidRPr="00A27B6B">
        <w:rPr>
          <w:rFonts w:asciiTheme="majorBidi" w:hAnsiTheme="majorBidi" w:cstheme="majorBidi"/>
          <w:szCs w:val="24"/>
        </w:rPr>
        <w:t xml:space="preserve"> dendrite </w:t>
      </w:r>
      <w:r w:rsidR="00942897" w:rsidRPr="00A27B6B">
        <w:rPr>
          <w:rFonts w:asciiTheme="majorBidi" w:hAnsiTheme="majorBidi" w:cstheme="majorBidi"/>
          <w:szCs w:val="24"/>
        </w:rPr>
        <w:t>creation on the surface of the zinc anode</w:t>
      </w:r>
      <w:r w:rsidR="001B1689" w:rsidRPr="00A27B6B">
        <w:rPr>
          <w:rFonts w:asciiTheme="majorBidi" w:hAnsiTheme="majorBidi" w:cstheme="majorBidi"/>
          <w:szCs w:val="24"/>
        </w:rPr>
        <w:t xml:space="preserve"> </w:t>
      </w:r>
      <w:r w:rsidR="001B1689"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{"citationItems":[{"id":"ITEM-1","itemData":{"author":[{"dropping-particle":"","family":"Bass","given":"Kevin","non-dropping-particle":"","parse-names":false,"suffix":""}],"id":"ITEM-1","issued":{"date-parts":[["1990"]]},"publisher":"Loughborough University","title":"Zinc electrode performance in modified electrolyte","type":"article"},"uris":["http://www.mendeley.com/documents/?uuid=f4274942-65b9-41a7-817a-26dbb7f421ea"]}],"mendeley":{"formattedCitation":"[19]","plainTextFormattedCitation":"[19]","previouslyFormattedCitation":"[19]"},"properties":{"noteIndex":0},"schema":"https://github.com/citation-style-language/schema/raw/master/csl-citation.json"}</w:instrText>
      </w:r>
      <w:r w:rsidR="001B1689" w:rsidRPr="00A27B6B">
        <w:rPr>
          <w:rFonts w:asciiTheme="majorBidi" w:hAnsiTheme="majorBidi" w:cstheme="majorBidi"/>
          <w:szCs w:val="24"/>
        </w:rPr>
        <w:fldChar w:fldCharType="separate"/>
      </w:r>
      <w:r w:rsidR="00961045" w:rsidRPr="00A27B6B">
        <w:rPr>
          <w:rFonts w:asciiTheme="majorBidi" w:hAnsiTheme="majorBidi" w:cstheme="majorBidi"/>
          <w:noProof/>
          <w:szCs w:val="24"/>
        </w:rPr>
        <w:t>[19]</w:t>
      </w:r>
      <w:r w:rsidR="001B1689" w:rsidRPr="00A27B6B">
        <w:rPr>
          <w:rFonts w:asciiTheme="majorBidi" w:hAnsiTheme="majorBidi" w:cstheme="majorBidi"/>
          <w:szCs w:val="24"/>
        </w:rPr>
        <w:fldChar w:fldCharType="end"/>
      </w:r>
      <w:r w:rsidRPr="00A27B6B">
        <w:rPr>
          <w:rFonts w:asciiTheme="majorBidi" w:hAnsiTheme="majorBidi" w:cstheme="majorBidi"/>
          <w:szCs w:val="24"/>
        </w:rPr>
        <w:t xml:space="preserve">. </w:t>
      </w:r>
      <w:r w:rsidR="00942897" w:rsidRPr="00A27B6B">
        <w:rPr>
          <w:rFonts w:asciiTheme="majorBidi" w:hAnsiTheme="majorBidi" w:cstheme="majorBidi"/>
          <w:szCs w:val="24"/>
        </w:rPr>
        <w:t>Table 1 represent some of the applied organic additives in ZABs in the recent decade.</w:t>
      </w:r>
      <w:r w:rsidR="005F3C16" w:rsidRPr="00A27B6B">
        <w:rPr>
          <w:rFonts w:asciiTheme="majorBidi" w:hAnsiTheme="majorBidi" w:cstheme="majorBidi"/>
          <w:szCs w:val="24"/>
        </w:rPr>
        <w:t xml:space="preserve"> Ethanol, as a </w:t>
      </w:r>
      <w:r w:rsidR="00C85763" w:rsidRPr="00A27B6B">
        <w:rPr>
          <w:rFonts w:asciiTheme="majorBidi" w:hAnsiTheme="majorBidi" w:cstheme="majorBidi"/>
          <w:szCs w:val="24"/>
        </w:rPr>
        <w:t>green additive</w:t>
      </w:r>
      <w:r w:rsidR="005F3C16" w:rsidRPr="00A27B6B">
        <w:rPr>
          <w:rFonts w:asciiTheme="majorBidi" w:hAnsiTheme="majorBidi" w:cstheme="majorBidi"/>
          <w:szCs w:val="24"/>
        </w:rPr>
        <w:t>, is one of the most proper options as an additive compound to the electrolyte of ZABS, since it is available and cost-effective.</w:t>
      </w:r>
      <w:r w:rsidR="00707205" w:rsidRPr="00A27B6B">
        <w:rPr>
          <w:rFonts w:asciiTheme="majorBidi" w:hAnsiTheme="majorBidi" w:cstheme="majorBidi"/>
          <w:szCs w:val="24"/>
        </w:rPr>
        <w:t xml:space="preserve"> </w:t>
      </w:r>
      <w:r w:rsidR="005F3C16" w:rsidRPr="00A27B6B">
        <w:rPr>
          <w:rFonts w:asciiTheme="majorBidi" w:hAnsiTheme="majorBidi" w:cstheme="majorBidi"/>
          <w:szCs w:val="24"/>
        </w:rPr>
        <w:t xml:space="preserve">Hosseini et al. </w:t>
      </w:r>
      <w:r w:rsidR="00A30CE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{"citationItems":[{"id":"ITEM-1","itemData":{"ISSN":"2045-2322","author":[{"dropping-particle":"","family":"Hosseini","given":"Soraya","non-dropping-particle":"","parse-names":false,"suffix":""},{"dropping-particle":"","family":"Han","given":"Siow Jing","non-dropping-particle":"","parse-names":false,"suffix":""},{"dropping-particle":"","family":"Arponwichanop","given":"Amornchai","non-dropping-particle":"","parse-names":false,"suffix":""},{"dropping-particle":"","family":"Yonezawa","given":"Tetsu","non-dropping-particle":"","parse-names":false,"suffix":""},{"dropping-particle":"","family":"Kheawhom","given":"Soorathep","non-dropping-particle":"","parse-names":false,"suffix":""}],"container-title":"Scientific reports","id":"ITEM-1","issue":"1","issued":{"date-parts":[["2018"]]},"page":"1-11","publisher":"Nature Publishing Group","title":"Ethanol as an electrolyte additive for alkaline zinc-air flow batteries","type":"article-journal","volume":"8"},"uris":["http://www.mendeley.com/documents/?uuid=86726f52-9f86-4014-8a22-c12fd456f64b"]}],"mendeley":{"formattedCitation":"[8]","plainTextFormattedCitation":"[8]","previouslyFormattedCitation":"[8]"},"properties":{"noteIndex":0},"schema":"https://github.com/citation-style-language/schema/raw/master/csl-citation.json"}</w:instrText>
      </w:r>
      <w:r w:rsidR="00A30CE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[8]</w:t>
      </w:r>
      <w:r w:rsidR="00A30CE5" w:rsidRPr="00A27B6B">
        <w:rPr>
          <w:rFonts w:asciiTheme="majorBidi" w:hAnsiTheme="majorBidi" w:cstheme="majorBidi"/>
          <w:szCs w:val="24"/>
        </w:rPr>
        <w:fldChar w:fldCharType="end"/>
      </w:r>
      <w:r w:rsidR="005F3C16" w:rsidRPr="00A27B6B">
        <w:rPr>
          <w:rFonts w:asciiTheme="majorBidi" w:hAnsiTheme="majorBidi" w:cstheme="majorBidi"/>
          <w:szCs w:val="24"/>
        </w:rPr>
        <w:t xml:space="preserve">, investigated </w:t>
      </w:r>
      <w:r w:rsidR="00F01386" w:rsidRPr="00A27B6B">
        <w:rPr>
          <w:rFonts w:asciiTheme="majorBidi" w:hAnsiTheme="majorBidi" w:cstheme="majorBidi"/>
          <w:szCs w:val="24"/>
        </w:rPr>
        <w:t>the impact of ethanol in the alkaline electrolyte. potentiodynamic polarization, electrochemical impedance spectroscopy, and cyclic voltammograms analyses revealed that addition of 5-10% ethanol results to elevation of zinc dissolution in the electrolyte and therefore increases the electrochemical performance of the battery. Discharge capacity and specific energy of the ZABs using ethanol as the electrolyte additive has been elevated to 30% and 16%, respectively.</w:t>
      </w:r>
      <w:r w:rsidR="00F41488" w:rsidRPr="00A27B6B">
        <w:rPr>
          <w:rFonts w:asciiTheme="majorBidi" w:hAnsiTheme="majorBidi" w:cstheme="majorBidi"/>
          <w:szCs w:val="24"/>
        </w:rPr>
        <w:t xml:space="preserve"> </w:t>
      </w:r>
      <w:r w:rsidR="00C905A5" w:rsidRPr="00A27B6B">
        <w:rPr>
          <w:rFonts w:asciiTheme="majorBidi" w:hAnsiTheme="majorBidi" w:cstheme="majorBidi"/>
          <w:szCs w:val="24"/>
        </w:rPr>
        <w:t xml:space="preserve">Tetra-alkyl ammonium hydroxides (TAAHs) can significantly inhibit dendrite formation by </w:t>
      </w:r>
      <w:r w:rsidR="00F41488" w:rsidRPr="00A27B6B">
        <w:rPr>
          <w:rFonts w:asciiTheme="majorBidi" w:hAnsiTheme="majorBidi" w:cstheme="majorBidi"/>
          <w:szCs w:val="24"/>
        </w:rPr>
        <w:t>adsorption (</w:t>
      </w:r>
      <w:r w:rsidR="00C905A5" w:rsidRPr="00A27B6B">
        <w:rPr>
          <w:rFonts w:asciiTheme="majorBidi" w:hAnsiTheme="majorBidi" w:cstheme="majorBidi"/>
          <w:szCs w:val="24"/>
        </w:rPr>
        <w:t xml:space="preserve">attachment of the alkyl groups to the zinc) on the zinc surface and blocking the active sites </w:t>
      </w:r>
      <w:r w:rsidR="00A30CE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{"citationItems":[{"id":"ITEM-1","itemData":{"ISSN":"0013-4686","author":[{"dropping-particle":"","family":"Lan","given":"C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acta","id":"ITEM-1","issue":"17","issued":{"date-parts":[["2007"]]},"page":"5407-5416","publisher":"Elsevier","title":"Tetra-alkyl ammonium hydroxides as inhibitors of Zn dendrite in Zn-based secondary batteries","type":"article-journal","volume":"52"},"uris":["http://www.mendeley.com/documents/?uuid=a452e62a-633d-403a-971d-42bf6c394255"]}],"mendeley":{"formattedCitation":"[9]","plainTextFormattedCitation":"[9]","previouslyFormattedCitation":"[9]"},"properties":{"noteIndex":0},"schema":"https://github.com/citation-style-language/schema/raw/master/csl-citation.json"}</w:instrText>
      </w:r>
      <w:r w:rsidR="00A30CE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[9]</w:t>
      </w:r>
      <w:r w:rsidR="00A30CE5" w:rsidRPr="00A27B6B">
        <w:rPr>
          <w:rFonts w:asciiTheme="majorBidi" w:hAnsiTheme="majorBidi" w:cstheme="majorBidi"/>
          <w:szCs w:val="24"/>
        </w:rPr>
        <w:fldChar w:fldCharType="end"/>
      </w:r>
      <w:r w:rsidR="00C905A5" w:rsidRPr="00A27B6B">
        <w:rPr>
          <w:rFonts w:asciiTheme="majorBidi" w:hAnsiTheme="majorBidi" w:cstheme="majorBidi"/>
          <w:szCs w:val="24"/>
        </w:rPr>
        <w:t xml:space="preserve">. </w:t>
      </w:r>
      <w:r w:rsidR="00F41488" w:rsidRPr="00A27B6B">
        <w:rPr>
          <w:rFonts w:asciiTheme="majorBidi" w:hAnsiTheme="majorBidi" w:cstheme="majorBidi"/>
          <w:szCs w:val="24"/>
        </w:rPr>
        <w:lastRenderedPageBreak/>
        <w:t xml:space="preserve">Addition of the CTAB and </w:t>
      </w:r>
      <w:proofErr w:type="spellStart"/>
      <w:r w:rsidR="00F41488" w:rsidRPr="00A27B6B">
        <w:rPr>
          <w:rFonts w:asciiTheme="majorBidi" w:hAnsiTheme="majorBidi" w:cstheme="majorBidi"/>
          <w:szCs w:val="24"/>
        </w:rPr>
        <w:t>Slovasol</w:t>
      </w:r>
      <w:proofErr w:type="spellEnd"/>
      <w:r w:rsidR="00F41488" w:rsidRPr="00A27B6B">
        <w:rPr>
          <w:rFonts w:asciiTheme="majorBidi" w:hAnsiTheme="majorBidi" w:cstheme="majorBidi"/>
          <w:szCs w:val="24"/>
        </w:rPr>
        <w:t xml:space="preserve"> 2520/2 organic compounds results to </w:t>
      </w:r>
      <w:proofErr w:type="spellStart"/>
      <w:r w:rsidR="00F41488" w:rsidRPr="00A27B6B">
        <w:rPr>
          <w:rFonts w:asciiTheme="majorBidi" w:hAnsiTheme="majorBidi" w:cstheme="majorBidi"/>
          <w:szCs w:val="24"/>
        </w:rPr>
        <w:t>pyramide</w:t>
      </w:r>
      <w:proofErr w:type="spellEnd"/>
      <w:r w:rsidR="00F41488" w:rsidRPr="00A27B6B">
        <w:rPr>
          <w:rFonts w:asciiTheme="majorBidi" w:hAnsiTheme="majorBidi" w:cstheme="majorBidi"/>
          <w:szCs w:val="24"/>
        </w:rPr>
        <w:t xml:space="preserve"> texture of the deposited zinc to the zinc anode which are not effective for inhibition of the </w:t>
      </w:r>
      <w:proofErr w:type="spellStart"/>
      <w:r w:rsidR="00F41488" w:rsidRPr="00A27B6B">
        <w:rPr>
          <w:rFonts w:asciiTheme="majorBidi" w:hAnsiTheme="majorBidi" w:cstheme="majorBidi"/>
          <w:szCs w:val="24"/>
        </w:rPr>
        <w:t>dendride</w:t>
      </w:r>
      <w:proofErr w:type="spellEnd"/>
      <w:r w:rsidR="00F41488" w:rsidRPr="00A27B6B">
        <w:rPr>
          <w:rFonts w:asciiTheme="majorBidi" w:hAnsiTheme="majorBidi" w:cstheme="majorBidi"/>
          <w:szCs w:val="24"/>
        </w:rPr>
        <w:t xml:space="preserve"> formation. However, because of the highly porous nature of the deposits achieved under existence of </w:t>
      </w:r>
      <w:proofErr w:type="spellStart"/>
      <w:r w:rsidR="00F41488" w:rsidRPr="00A27B6B">
        <w:rPr>
          <w:rFonts w:asciiTheme="majorBidi" w:hAnsiTheme="majorBidi" w:cstheme="majorBidi"/>
          <w:szCs w:val="24"/>
        </w:rPr>
        <w:t>Lugalvan</w:t>
      </w:r>
      <w:proofErr w:type="spellEnd"/>
      <w:r w:rsidR="00F41488" w:rsidRPr="00A27B6B">
        <w:rPr>
          <w:rFonts w:asciiTheme="majorBidi" w:hAnsiTheme="majorBidi" w:cstheme="majorBidi"/>
          <w:szCs w:val="24"/>
        </w:rPr>
        <w:t xml:space="preserve"> G 35 and Tween 20, a decent surface access of the prepared layers can be expected </w:t>
      </w:r>
      <w:r w:rsidR="00A30CE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2352-152X","author":[{"dropping-particle":"","family":"Chladil","given":"L","non-dropping-particle":"","parse-names":false,"suffix":""},{"dropping-particle":"","family":"Čech","given":"O","non-dropping-particle":"","parse-names":false,"suffix":""},{"dropping-particle":"","family":"Smejkal","given":"J","non-dropping-particle":"","parse-names":false,"suffix":""},{"dropping-particle":"","family":"Vanýsek","given":"P","non-dropping-particle":"","parse-names":false,"suffix":""}],"container-title":"Journal of Energy Storage","id":"ITEM-1","issued":{"date-parts":[["2019"]]},"page":"295-300","publisher":"Elsevier","title":"Study of zinc deposited in the presence of organic additives for zinc-based secondary batteries","type":"article-journal","volume":"21"},"uris":["http://www.mendeley.com/documents/?uuid=dd483a7e-e543-45dd-bfea-6800e4307a88"]}],"mendeley":{"formattedCitation":"[10]","plainTextFormattedCitation":"[10]","previouslyFormattedCitation":"[10]"},"properties":{"noteIndex":0},"schema":"https://github.com/citation-style-language/schema/raw/master/csl-citation.json"}</w:instrText>
      </w:r>
      <w:r w:rsidR="00A30CE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[10]</w:t>
      </w:r>
      <w:r w:rsidR="00A30CE5" w:rsidRPr="00A27B6B">
        <w:rPr>
          <w:rFonts w:asciiTheme="majorBidi" w:hAnsiTheme="majorBidi" w:cstheme="majorBidi"/>
          <w:szCs w:val="24"/>
        </w:rPr>
        <w:fldChar w:fldCharType="end"/>
      </w:r>
      <w:r w:rsidR="00F41488" w:rsidRPr="00A27B6B">
        <w:rPr>
          <w:rFonts w:asciiTheme="majorBidi" w:hAnsiTheme="majorBidi" w:cstheme="majorBidi"/>
          <w:szCs w:val="24"/>
        </w:rPr>
        <w:t>.</w:t>
      </w:r>
      <w:r w:rsidR="00707205" w:rsidRPr="00A27B6B">
        <w:rPr>
          <w:rFonts w:asciiTheme="majorBidi" w:hAnsiTheme="majorBidi" w:cstheme="majorBidi"/>
          <w:szCs w:val="24"/>
        </w:rPr>
        <w:t xml:space="preserve"> </w:t>
      </w:r>
      <w:r w:rsidR="00F41488" w:rsidRPr="00A27B6B">
        <w:rPr>
          <w:rFonts w:asciiTheme="majorBidi" w:hAnsiTheme="majorBidi" w:cstheme="majorBidi"/>
          <w:szCs w:val="24"/>
        </w:rPr>
        <w:t>Hashemi et al.,</w:t>
      </w:r>
      <w:r w:rsidR="00A30CE5" w:rsidRPr="00A27B6B">
        <w:rPr>
          <w:rFonts w:asciiTheme="majorBidi" w:hAnsiTheme="majorBidi" w:cstheme="majorBidi"/>
          <w:szCs w:val="24"/>
        </w:rPr>
        <w:t xml:space="preserve"> </w:t>
      </w:r>
      <w:r w:rsidR="00A30CE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{"citationItems":[{"id":"ITEM-1","itemData":{"ISSN":"0013-4686","author":[{"dropping-particle":"","family":"Hashemi","given":"Amir Bani","non-dropping-particle":"","parse-names":false,"suffix":""},{"dropping-particle":"","family":"Kasiri","given":"Ghoncheh","non-dropping-particle":"","parse-names":false,"suffix":""},{"dropping-particle":"","family":"Mantia","given":"Fabio","non-dropping-particle":"La","parse-names":false,"suffix":""}],"container-title":"Electrochimica Acta","id":"ITEM-1","issued":{"date-parts":[["2017"]]},"page":"703-708","publisher":"Elsevier","title":"The effect of polyethyleneimine as an electrolyte additive on zinc electrodeposition mechanism in aqueous zinc-ion batteries","type":"article-journal","volume":"258"},"uris":["http://www.mendeley.com/documents/?uuid=4f781b81-8b22-4686-8c7e-0f8177598008"]}],"mendeley":{"formattedCitation":"[11]","plainTextFormattedCitation":"[11]","previouslyFormattedCitation":"[11]"},"properties":{"noteIndex":0},"schema":"https://github.com/citation-style-language/schema/raw/master/csl-citation.json"}</w:instrText>
      </w:r>
      <w:r w:rsidR="00A30CE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[11]</w:t>
      </w:r>
      <w:r w:rsidR="00A30CE5" w:rsidRPr="00A27B6B">
        <w:rPr>
          <w:rFonts w:asciiTheme="majorBidi" w:hAnsiTheme="majorBidi" w:cstheme="majorBidi"/>
          <w:szCs w:val="24"/>
        </w:rPr>
        <w:fldChar w:fldCharType="end"/>
      </w:r>
      <w:r w:rsidR="00A30CE5" w:rsidRPr="00A27B6B">
        <w:rPr>
          <w:rFonts w:asciiTheme="majorBidi" w:hAnsiTheme="majorBidi" w:cstheme="majorBidi"/>
          <w:szCs w:val="24"/>
        </w:rPr>
        <w:t xml:space="preserve"> </w:t>
      </w:r>
      <w:r w:rsidR="00F41488" w:rsidRPr="00A27B6B">
        <w:rPr>
          <w:rFonts w:asciiTheme="majorBidi" w:hAnsiTheme="majorBidi" w:cstheme="majorBidi"/>
          <w:szCs w:val="24"/>
        </w:rPr>
        <w:t>expressed that</w:t>
      </w:r>
      <w:r w:rsidR="00707205" w:rsidRPr="00A27B6B">
        <w:rPr>
          <w:rFonts w:asciiTheme="majorBidi" w:hAnsiTheme="majorBidi" w:cstheme="majorBidi"/>
          <w:szCs w:val="24"/>
        </w:rPr>
        <w:t xml:space="preserve"> the b</w:t>
      </w:r>
      <w:r w:rsidR="00F41488" w:rsidRPr="00A27B6B">
        <w:rPr>
          <w:rFonts w:asciiTheme="majorBidi" w:hAnsiTheme="majorBidi" w:cstheme="majorBidi"/>
          <w:szCs w:val="24"/>
        </w:rPr>
        <w:t>ranched polyethyleneimine (BPEI)</w:t>
      </w:r>
      <w:r w:rsidR="00707205" w:rsidRPr="00A27B6B">
        <w:rPr>
          <w:rFonts w:asciiTheme="majorBidi" w:hAnsiTheme="majorBidi" w:cstheme="majorBidi"/>
          <w:szCs w:val="24"/>
        </w:rPr>
        <w:t xml:space="preserve"> can simultaneously improve the structure of the deposited zinc, results to the elimination of the size of the zinc, as well as decreasing the kinetic of the reaction. From the analytical results, the authors claim that the addition of the BPEI indirectly promotes the nucleation rate of the deposited zinc.</w:t>
      </w:r>
      <w:r w:rsidR="00886657" w:rsidRPr="00A27B6B">
        <w:rPr>
          <w:rFonts w:asciiTheme="majorBidi" w:hAnsiTheme="majorBidi" w:cstheme="majorBidi"/>
          <w:szCs w:val="24"/>
        </w:rPr>
        <w:t xml:space="preserve"> </w:t>
      </w:r>
      <w:r w:rsidR="007E6B5B" w:rsidRPr="00A27B6B">
        <w:rPr>
          <w:rFonts w:asciiTheme="majorBidi" w:hAnsiTheme="majorBidi" w:cstheme="majorBidi"/>
          <w:szCs w:val="24"/>
        </w:rPr>
        <w:t>A</w:t>
      </w:r>
      <w:r w:rsidR="00707205" w:rsidRPr="00A27B6B">
        <w:rPr>
          <w:rFonts w:asciiTheme="majorBidi" w:hAnsiTheme="majorBidi" w:cstheme="majorBidi"/>
          <w:szCs w:val="24"/>
        </w:rPr>
        <w:t xml:space="preserve">s it can be perceived from reviewed functions of the organic additives, using various mechanisms, they </w:t>
      </w:r>
      <w:r w:rsidR="00886657" w:rsidRPr="00A27B6B">
        <w:rPr>
          <w:rFonts w:asciiTheme="majorBidi" w:hAnsiTheme="majorBidi" w:cstheme="majorBidi"/>
          <w:szCs w:val="24"/>
        </w:rPr>
        <w:t>increase the porosity of the deposits and hence, eliminate the dendrite formation. Same function goes to the application of the Cetyltrimethylammonium bromide (CTAB), salicylaldehyde (SAL), and acetic acid (AA). These organic compounds prepare a smooth, bright and uniform zinc deposit by changing the coarse zinc (156 nm) into the fine grained (57 nm) ones.</w:t>
      </w:r>
      <w:r w:rsidR="00FE277A" w:rsidRPr="00A27B6B">
        <w:rPr>
          <w:rFonts w:asciiTheme="majorBidi" w:hAnsiTheme="majorBidi" w:cstheme="majorBidi"/>
          <w:szCs w:val="24"/>
        </w:rPr>
        <w:t xml:space="preserve"> Thiourea, </w:t>
      </w:r>
      <w:proofErr w:type="spellStart"/>
      <w:r w:rsidR="00FE277A" w:rsidRPr="00A27B6B">
        <w:rPr>
          <w:rFonts w:asciiTheme="majorBidi" w:hAnsiTheme="majorBidi" w:cstheme="majorBidi"/>
          <w:szCs w:val="24"/>
        </w:rPr>
        <w:t>benzalacetone</w:t>
      </w:r>
      <w:proofErr w:type="spellEnd"/>
      <w:r w:rsidR="00FE277A" w:rsidRPr="00A27B6B">
        <w:rPr>
          <w:rFonts w:asciiTheme="majorBidi" w:hAnsiTheme="majorBidi" w:cstheme="majorBidi"/>
          <w:szCs w:val="24"/>
        </w:rPr>
        <w:t xml:space="preserve">, polyacrylamide, </w:t>
      </w:r>
      <w:proofErr w:type="spellStart"/>
      <w:r w:rsidR="00FE277A" w:rsidRPr="00A27B6B">
        <w:rPr>
          <w:rFonts w:asciiTheme="majorBidi" w:hAnsiTheme="majorBidi" w:cstheme="majorBidi"/>
          <w:szCs w:val="24"/>
        </w:rPr>
        <w:t>polyoxyethylen</w:t>
      </w:r>
      <w:proofErr w:type="spellEnd"/>
      <w:r w:rsidR="00FE277A" w:rsidRPr="00A27B6B">
        <w:rPr>
          <w:rFonts w:asciiTheme="majorBidi" w:hAnsiTheme="majorBidi" w:cstheme="majorBidi"/>
          <w:szCs w:val="24"/>
        </w:rPr>
        <w:t xml:space="preserve"> alkyl phosphate ester acid, and polyethylene glycol (PEG) offer the similar functions as an organic additive to the electrolytes of ZABs </w:t>
      </w:r>
      <w:r w:rsidR="00A30CE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{"citationItems":[{"id":"ITEM-1","itemData":{"ISSN":"1572-6657","author":[{"dropping-particle":"","family":"Nayana","given":"K O","non-dropping-particle":"","parse-names":false,"suffix":""},{"dropping-particle":"V","family":"Venkatesha","given":"T","non-dropping-particle":"","parse-names":false,"suffix":""}],"container-title":"Journal of electroanalytical chemistry","id":"ITEM-1","issue":"2","issued":{"date-parts":[["2011"]]},"page":"98-107","publisher":"Elsevier","title":"Synergistic effects of additives on morphology, texture and discharge mechanism of zinc during electrodeposition","type":"article-journal","volume":"663"},"uris":["http://www.mendeley.com/documents/?uuid=ade6ccd6-6863-4c3d-9f12-1968464b3316"]},{"id":"ITEM-2","itemData":{"ISSN":"1945-7111","author":[{"dropping-particle":"","family":"Youssef","given":"Kh M S","non-dropping-particle":"","parse-names":false,"suffix":""},{"dropping-particle":"","family":"Koch","given":"C C","non-dropping-particle":"","parse-names":false,"suffix":""},{"dropping-particle":"","family":"Fedkiw","given":"P S","non-dropping-particle":"","parse-names":false,"suffix":""}],"container-title":"Journal of the Electrochemical Society","id":"ITEM-2","issue":"2","issued":{"date-parts":[["2004"]]},"page":"C103","publisher":"IOP Publishing","title":"Influence of additives and pulse electrodeposition parameters on production of nanocrystalline zinc from zinc chloride electrolytes","type":"article-journal","volume":"151"},"uris":["http://www.mendeley.com/documents/?uuid=ff967bfc-b447-465c-8df7-1b6a931db321"]},{"id":"ITEM-3","itemData":{"ISSN":"1432-8488","author":[{"dropping-particle":"","family":"Li","given":"Mou Cheng","non-dropping-particle":"","parse-names":false,"suffix":""},{"dropping-particle":"","family":"Jiang","given":"Li Li","non-dropping-particle":"","parse-names":false,"suffix":""},{"dropping-particle":"","family":"Zhang","given":"Wen Qi","non-dropping-particle":"","parse-names":false,"suffix":""},{"dropping-particle":"","family":"Qian","given":"Yu Hai","non-dropping-particle":"","parse-names":false,"suffix":""},{"dropping-particle":"","family":"Luo","given":"Su Zhen","non-dropping-particle":"","parse-names":false,"suffix":""},{"dropping-particle":"","family":"Shen","given":"Jia Nian","non-dropping-particle":"","parse-names":false,"suffix":""}],"container-title":"Journal of Solid State Electrochemistry","id":"ITEM-3","issue":"4","issued":{"date-parts":[["2007"]]},"page":"549-553","publisher":"Springer","title":"Electrodeposition of nanocrystalline zinc from acidic sulfate solutions containing thiourea and benzalacetone as additives","type":"article-journal","volume":"11"},"uris":["http://www.mendeley.com/documents/?uuid=e358a972-0732-42cb-8aca-3c7c79dee879"]},{"id":"ITEM-4","itemData":{"ISSN":"0378-7753","author":[{"dropping-particle":"","family":"Ein-Eli","given":"Y","non-dropping-particle":"","parse-names":false,"suffix":""},{"dropping-particle":"","family":"Auinat","given":"M","non-dropping-particle":"","parse-names":false,"suffix":""},{"dropping-particle":"","family":"Starosvetsky","given":"D","non-dropping-particle":"","parse-names":false,"suffix":""}],"container-title":"Journal of power sources","id":"ITEM-4","issue":"2","issued":{"date-parts":[["2003"]]},"page":"330-337","publisher":"Elsevier","title":"Electrochemical and surface studies of zinc in alkaline solutions containing organic corrosion inhibitors","type":"article-journal","volume":"114"},"uris":["http://www.mendeley.com/documents/?uuid=2ec427a8-9211-4f0f-b94e-427e2ec53e93"]}],"mendeley":{"formattedCitation":"[12–14,17]","plainTextFormattedCitation":"[12–14,17]","previouslyFormattedCitation":"[12–14,17]"},"properties":{"noteIndex":0},"schema":"https://github.com/citation-style-language/schema/raw/master/csl-citation.json"}</w:instrText>
      </w:r>
      <w:r w:rsidR="00A30CE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[12–14,17]</w:t>
      </w:r>
      <w:r w:rsidR="00A30CE5" w:rsidRPr="00A27B6B">
        <w:rPr>
          <w:rFonts w:asciiTheme="majorBidi" w:hAnsiTheme="majorBidi" w:cstheme="majorBidi"/>
          <w:szCs w:val="24"/>
        </w:rPr>
        <w:fldChar w:fldCharType="end"/>
      </w:r>
      <w:r w:rsidR="00FE277A" w:rsidRPr="00A27B6B">
        <w:rPr>
          <w:rFonts w:asciiTheme="majorBidi" w:hAnsiTheme="majorBidi" w:cstheme="majorBidi"/>
          <w:szCs w:val="24"/>
        </w:rPr>
        <w:t>.</w:t>
      </w:r>
    </w:p>
    <w:p w14:paraId="5441F040" w14:textId="77777777" w:rsidR="006B40DE" w:rsidRPr="00A27B6B" w:rsidRDefault="006B40DE" w:rsidP="006B40DE">
      <w:pPr>
        <w:spacing w:after="0" w:line="480" w:lineRule="auto"/>
        <w:jc w:val="both"/>
        <w:rPr>
          <w:rFonts w:asciiTheme="majorBidi" w:hAnsiTheme="majorBidi" w:cstheme="majorBidi"/>
          <w:szCs w:val="24"/>
        </w:rPr>
      </w:pPr>
    </w:p>
    <w:p w14:paraId="4A958249" w14:textId="12A2A568" w:rsidR="00C639C9" w:rsidRDefault="00FE277A"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Nartey et al.</w:t>
      </w:r>
      <w:r w:rsidR="00A30CE5" w:rsidRPr="00A27B6B">
        <w:rPr>
          <w:rFonts w:asciiTheme="majorBidi" w:hAnsiTheme="majorBidi" w:cstheme="majorBidi"/>
          <w:szCs w:val="24"/>
        </w:rPr>
        <w:t xml:space="preserve"> </w:t>
      </w:r>
      <w:r w:rsidR="00A30CE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{"citationItems":[{"id":"ITEM-1","itemData":{"ISSN":"0378-7753","author":[{"dropping-particle":"","family":"Nartey","given":"V K","non-dropping-particle":"","parse-names":false,"suffix":""},{"dropping-particle":"","family":"Binder","given":"L","non-dropping-particle":"","parse-names":false,"suffix":""},{"dropping-particle":"","family":"Kordesch","given":"K","non-dropping-particle":"","parse-names":false,"suffix":""}],"container-title":"Journal of power sources","id":"ITEM-1","issue":"2","issued":{"date-parts":[["1994"]]},"page":"217-222","publisher":"Elsevier","title":"Identification of organic corrosion inhibitors suitable for use in rechargeable alkaline zinc batteries","type":"article-journal","volume":"52"},"uris":["http://www.mendeley.com/documents/?uuid=9e490b43-ccd0-4638-82b3-168bbf83cc96"]}],"mendeley":{"formattedCitation":"[16]","plainTextFormattedCitation":"[16]","previouslyFormattedCitation":"[16]"},"properties":{"noteIndex":0},"schema":"https://github.com/citation-style-language/schema/raw/master/csl-citation.json"}</w:instrText>
      </w:r>
      <w:r w:rsidR="00A30CE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[16]</w:t>
      </w:r>
      <w:r w:rsidR="00A30CE5" w:rsidRPr="00A27B6B">
        <w:rPr>
          <w:rFonts w:asciiTheme="majorBidi" w:hAnsiTheme="majorBidi" w:cstheme="majorBidi"/>
          <w:szCs w:val="24"/>
        </w:rPr>
        <w:fldChar w:fldCharType="end"/>
      </w:r>
      <w:r w:rsidR="003273E0" w:rsidRPr="00A27B6B">
        <w:rPr>
          <w:rFonts w:asciiTheme="majorBidi" w:hAnsiTheme="majorBidi" w:cstheme="majorBidi"/>
          <w:szCs w:val="24"/>
        </w:rPr>
        <w:t xml:space="preserve"> surveyed various organic additives for zinc-based batteries and found that a-</w:t>
      </w:r>
      <w:proofErr w:type="spellStart"/>
      <w:r w:rsidR="003273E0" w:rsidRPr="00A27B6B">
        <w:rPr>
          <w:rFonts w:asciiTheme="majorBidi" w:hAnsiTheme="majorBidi" w:cstheme="majorBidi"/>
          <w:szCs w:val="24"/>
        </w:rPr>
        <w:t>diphenylglyoxime</w:t>
      </w:r>
      <w:proofErr w:type="spellEnd"/>
      <w:r w:rsidR="003273E0" w:rsidRPr="00A27B6B">
        <w:rPr>
          <w:rFonts w:asciiTheme="majorBidi" w:hAnsiTheme="majorBidi" w:cstheme="majorBidi"/>
          <w:szCs w:val="24"/>
        </w:rPr>
        <w:t xml:space="preserve"> and polyethylene glycol organic compounds represent the best performance of the batteries in comparison to the other additives used. Dimethyl sulfoxide (DMSO) is another applied additive that by suspending the zinc oxide in the electrolyte, prevents the passivation of the zinc anode. Furthermore, it elevates the wettability of the electrode surfaces that results to less dendrite formation</w:t>
      </w:r>
      <w:r w:rsidR="00A30CE5" w:rsidRPr="00A27B6B">
        <w:rPr>
          <w:rFonts w:asciiTheme="majorBidi" w:hAnsiTheme="majorBidi" w:cstheme="majorBidi"/>
          <w:szCs w:val="24"/>
        </w:rPr>
        <w:t xml:space="preserve"> </w:t>
      </w:r>
      <w:r w:rsidR="00A30CE5"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2045-2322","author":[{"dropping-particle":"","family":"Hosseini","given":"Soraya","non-dropping-particle":"","parse-names":false,"suffix":""},{"dropping-particle":"","family":"Abbasi","given":"Ali","non-dropping-particle":"","parse-names":false,"suffix":""},{"dropping-particle":"","family":"Uginet","given":"Luc-Olivier","non-dropping-particle":"","parse-names":false,"suffix":""},{"dropping-particle":"","family":"Haustraete","given":"Nicolas","non-dropping-particle":"","parse-names":false,"suffix":""},{"dropping-particle":"","family":"Praserthdam","given":"Supareak","non-dropping-particle":"","parse-names":false,"suffix":""},{"dropping-particle":"","family":"Yonezawa","given":"Tetsu","non-dropping-particle":"","parse-names":false,"suffix":""},{"dropping-particle":"","family":"Kheawhom","given":"Soorathep","non-dropping-particle":"","parse-names":false,"suffix":""}],"container-title":"Scientific reports","id":"ITEM-1","issue":"1","issued":{"date-parts":[["2019"]]},"page":"1-12","publisher":"Nature Publishing Group","title":"The influence of dimethyl sulfoxide as electrolyte additive on anodic dissolution of alkaline zinc-air flow battery","type":"article-journal","volume":"9"},"uris":["http://www.mendeley.com/documents/?uuid=32278f14-2c01-4c6e-9f0f-e01274a1f8e4"]}],"mendeley":{"formattedCitation":"[18]","plainTextFormattedCitation":"[18]","previouslyFormattedCitation":"[18]"},"properties":{"noteIndex":0},"schema":"https://github.com/citation-style-language/schema/raw/master/csl-citation.json"}</w:instrText>
      </w:r>
      <w:r w:rsidR="00A30CE5" w:rsidRPr="00A27B6B">
        <w:rPr>
          <w:rFonts w:asciiTheme="majorBidi" w:hAnsiTheme="majorBidi" w:cstheme="majorBidi"/>
          <w:szCs w:val="24"/>
        </w:rPr>
        <w:fldChar w:fldCharType="separate"/>
      </w:r>
      <w:r w:rsidR="00961045" w:rsidRPr="00A27B6B">
        <w:rPr>
          <w:rFonts w:asciiTheme="majorBidi" w:hAnsiTheme="majorBidi" w:cstheme="majorBidi"/>
          <w:noProof/>
          <w:szCs w:val="24"/>
        </w:rPr>
        <w:t>[18]</w:t>
      </w:r>
      <w:r w:rsidR="00A30CE5" w:rsidRPr="00A27B6B">
        <w:rPr>
          <w:rFonts w:asciiTheme="majorBidi" w:hAnsiTheme="majorBidi" w:cstheme="majorBidi"/>
          <w:szCs w:val="24"/>
        </w:rPr>
        <w:fldChar w:fldCharType="end"/>
      </w:r>
      <w:r w:rsidR="003273E0" w:rsidRPr="00A27B6B">
        <w:rPr>
          <w:rFonts w:asciiTheme="majorBidi" w:hAnsiTheme="majorBidi" w:cstheme="majorBidi"/>
          <w:szCs w:val="24"/>
        </w:rPr>
        <w:t xml:space="preserve">. </w:t>
      </w:r>
      <w:r w:rsidRPr="00A27B6B">
        <w:rPr>
          <w:rFonts w:asciiTheme="majorBidi" w:hAnsiTheme="majorBidi" w:cstheme="majorBidi"/>
          <w:szCs w:val="24"/>
        </w:rPr>
        <w:t xml:space="preserve">The prevention of dendrite formation is essential in order to effectively maintain the structure of anode after cycling processes. However, organic additives not only reduce the dendrite formation, but they also increase the potential required for hydrogen evolution </w:t>
      </w:r>
      <w:r w:rsidR="001B1689"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2380-8195","author":[{"dropping-particle":"","family":"Zhao","given":"Zequan","non-dropping-particle":"","parse-names":false,"suffix":""},{"dropping-particle":"","family":"Fan","given":"Xiayue","non-dropping-particle":"","parse-names":false,"suffix":""},{"dropping-particle":"","family":"Ding","given":"Jia","non-dropping-particle":"","parse-names":false,"suffix":""},{"dropping-particle":"","family":"Hu","given":"Wenbin","non-dropping-particle":"","parse-names":false,"suffix":""},{"dropping-particle":"","family":"Zhong","given":"Cheng","non-dropping-particle":"","parse-names":false,"suffix":""},{"dropping-particle":"","family":"Lu","given":"Jun","non-dropping-particle":"","parse-names":false,"suffix":""}],"container-title":"ACS Energy Letters","id":"ITEM-1","issue":"9","issued":{"date-parts":[["2019"]]},"page":"2259-2270","publisher":"ACS Publications","title":"Challenges in zinc electrodes for alkaline zinc–air batteries: obstacles to commercialization","type":"article-journal","volume":"4"},"uris":["http://www.mendeley.com/documents/?uuid=b6596d4c-a622-4f20-8dc6-36800407aae1"]}],"mendeley":{"formattedCitation":"[20]","plainTextFormattedCitation":"[20]","previouslyFormattedCitation":"[20]"},"properties":{"noteIndex":0},"schema":"https://github.com/citation-style-language/schema/raw/master/csl-citation.json"}</w:instrText>
      </w:r>
      <w:r w:rsidR="001B1689" w:rsidRPr="00A27B6B">
        <w:rPr>
          <w:rFonts w:asciiTheme="majorBidi" w:hAnsiTheme="majorBidi" w:cstheme="majorBidi"/>
          <w:szCs w:val="24"/>
        </w:rPr>
        <w:fldChar w:fldCharType="separate"/>
      </w:r>
      <w:r w:rsidR="00961045" w:rsidRPr="00A27B6B">
        <w:rPr>
          <w:rFonts w:asciiTheme="majorBidi" w:hAnsiTheme="majorBidi" w:cstheme="majorBidi"/>
          <w:noProof/>
          <w:szCs w:val="24"/>
        </w:rPr>
        <w:t>[20]</w:t>
      </w:r>
      <w:r w:rsidR="001B1689" w:rsidRPr="00A27B6B">
        <w:rPr>
          <w:rFonts w:asciiTheme="majorBidi" w:hAnsiTheme="majorBidi" w:cstheme="majorBidi"/>
          <w:szCs w:val="24"/>
        </w:rPr>
        <w:fldChar w:fldCharType="end"/>
      </w:r>
      <w:r w:rsidRPr="00A27B6B">
        <w:rPr>
          <w:rFonts w:asciiTheme="majorBidi" w:hAnsiTheme="majorBidi" w:cstheme="majorBidi"/>
          <w:szCs w:val="24"/>
        </w:rPr>
        <w:t xml:space="preserve">. </w:t>
      </w:r>
      <w:r w:rsidR="00C639C9" w:rsidRPr="00A27B6B">
        <w:rPr>
          <w:rFonts w:asciiTheme="majorBidi" w:hAnsiTheme="majorBidi" w:cstheme="majorBidi"/>
          <w:szCs w:val="24"/>
        </w:rPr>
        <w:t xml:space="preserve">The acidic additives such as phosphoric acid, tartaric acid, succinic acid and citric acid were tested </w:t>
      </w:r>
      <w:r w:rsidR="003273E0" w:rsidRPr="00A27B6B">
        <w:rPr>
          <w:rFonts w:asciiTheme="majorBidi" w:hAnsiTheme="majorBidi" w:cstheme="majorBidi"/>
          <w:szCs w:val="24"/>
        </w:rPr>
        <w:t>by Lee et al.</w:t>
      </w:r>
      <w:r w:rsidR="007A5C60" w:rsidRPr="00A27B6B">
        <w:rPr>
          <w:rFonts w:asciiTheme="majorBidi" w:hAnsiTheme="majorBidi" w:cstheme="majorBidi"/>
          <w:szCs w:val="24"/>
        </w:rPr>
        <w:t xml:space="preserve"> </w:t>
      </w:r>
      <w:r w:rsidR="007A5C60" w:rsidRPr="00A27B6B">
        <w:rPr>
          <w:rFonts w:asciiTheme="majorBidi" w:hAnsiTheme="majorBidi" w:cstheme="majorBidi"/>
          <w:szCs w:val="24"/>
        </w:rPr>
        <w:fldChar w:fldCharType="begin" w:fldLock="1"/>
      </w:r>
      <w:r w:rsidR="007A5C60" w:rsidRPr="00A27B6B">
        <w:rPr>
          <w:rFonts w:asciiTheme="majorBidi" w:hAnsiTheme="majorBidi" w:cstheme="majorBidi"/>
          <w:szCs w:val="24"/>
        </w:rPr>
        <w:instrText>ADDIN CSL_CITATION {"citationItems":[{"id":"ITEM-1","itemData":{"ISSN":"0378-7753","author":[{"dropping-particle":"","family":"Lee","given":"Chang Woo","non-dropping-particle":"","parse-names":false,"suffix":""},{"dropping-particle":"","family":"Sathiyanarayanan","given":"K","non-dropping-particle":"","parse-names":false,"suffix":""},{"dropping-particle":"","family":"Eom","given":"Seung Wook","non-dropping-particle":"","parse-names":false,"suffix":""},{"dropping-particle":"","family":"Kim","given":"Hyun Soo","non-dropping-particle":"","parse-names":false,"suffix":""},{"dropping-particle":"","family":"Yun","given":"Mun Soo","non-dropping-particle":"","parse-names":false,"suffix":""}],"container-title":"Journal of Power Sources","id":"ITEM-1","issue":"2","issued":{"date-parts":[["2006"]]},"page":"1474-1477","publisher":"Elsevier","title":"Novel electrochemical behavior of zinc anodes in zinc/air batteries in the presence of additives","type":"article-journal","volume":"159"},"uris":["http://www.mendeley.com/documents/?uuid=01a483d0-f451-4518-a2ea-25f5d59f8d90"]}],"mendeley":{"formattedCitation":"[15]","plainTextFormattedCitation":"[15]"},"properties":{"noteIndex":0},"schema":"https://github.com/citation-style-language/schema/raw/master/csl-citation.json"}</w:instrText>
      </w:r>
      <w:r w:rsidR="007A5C60" w:rsidRPr="00A27B6B">
        <w:rPr>
          <w:rFonts w:asciiTheme="majorBidi" w:hAnsiTheme="majorBidi" w:cstheme="majorBidi"/>
          <w:szCs w:val="24"/>
        </w:rPr>
        <w:fldChar w:fldCharType="separate"/>
      </w:r>
      <w:r w:rsidR="007A5C60" w:rsidRPr="00A27B6B">
        <w:rPr>
          <w:rFonts w:asciiTheme="majorBidi" w:hAnsiTheme="majorBidi" w:cstheme="majorBidi"/>
          <w:noProof/>
          <w:szCs w:val="24"/>
        </w:rPr>
        <w:t>[15]</w:t>
      </w:r>
      <w:r w:rsidR="007A5C60" w:rsidRPr="00A27B6B">
        <w:rPr>
          <w:rFonts w:asciiTheme="majorBidi" w:hAnsiTheme="majorBidi" w:cstheme="majorBidi"/>
          <w:szCs w:val="24"/>
        </w:rPr>
        <w:fldChar w:fldCharType="end"/>
      </w:r>
      <w:r w:rsidR="007A5C60" w:rsidRPr="00A27B6B">
        <w:rPr>
          <w:rFonts w:asciiTheme="majorBidi" w:hAnsiTheme="majorBidi" w:cstheme="majorBidi"/>
          <w:szCs w:val="24"/>
        </w:rPr>
        <w:t>.</w:t>
      </w:r>
      <w:r w:rsidR="003273E0" w:rsidRPr="00A27B6B">
        <w:rPr>
          <w:rFonts w:asciiTheme="majorBidi" w:hAnsiTheme="majorBidi" w:cstheme="majorBidi"/>
          <w:szCs w:val="24"/>
        </w:rPr>
        <w:t xml:space="preserve"> </w:t>
      </w:r>
      <w:r w:rsidR="00C639C9" w:rsidRPr="00A27B6B">
        <w:rPr>
          <w:rFonts w:asciiTheme="majorBidi" w:hAnsiTheme="majorBidi" w:cstheme="majorBidi"/>
          <w:szCs w:val="24"/>
        </w:rPr>
        <w:t xml:space="preserve">The results </w:t>
      </w:r>
      <w:r w:rsidR="003273E0" w:rsidRPr="00A27B6B">
        <w:rPr>
          <w:rFonts w:asciiTheme="majorBidi" w:hAnsiTheme="majorBidi" w:cstheme="majorBidi"/>
          <w:szCs w:val="24"/>
        </w:rPr>
        <w:t>specified</w:t>
      </w:r>
      <w:r w:rsidR="00C639C9" w:rsidRPr="00A27B6B">
        <w:rPr>
          <w:rFonts w:asciiTheme="majorBidi" w:hAnsiTheme="majorBidi" w:cstheme="majorBidi"/>
          <w:szCs w:val="24"/>
        </w:rPr>
        <w:t xml:space="preserve"> </w:t>
      </w:r>
      <w:r w:rsidR="00D06FFC" w:rsidRPr="00A27B6B">
        <w:rPr>
          <w:rFonts w:asciiTheme="majorBidi" w:hAnsiTheme="majorBidi" w:cstheme="majorBidi"/>
          <w:szCs w:val="24"/>
        </w:rPr>
        <w:t>an</w:t>
      </w:r>
      <w:r w:rsidR="00C639C9" w:rsidRPr="00A27B6B">
        <w:rPr>
          <w:rFonts w:asciiTheme="majorBidi" w:hAnsiTheme="majorBidi" w:cstheme="majorBidi"/>
          <w:szCs w:val="24"/>
        </w:rPr>
        <w:t xml:space="preserve"> </w:t>
      </w:r>
      <w:r w:rsidR="003273E0" w:rsidRPr="00A27B6B">
        <w:rPr>
          <w:rFonts w:asciiTheme="majorBidi" w:hAnsiTheme="majorBidi" w:cstheme="majorBidi"/>
          <w:szCs w:val="24"/>
        </w:rPr>
        <w:t>obvious</w:t>
      </w:r>
      <w:r w:rsidR="00C639C9" w:rsidRPr="00A27B6B">
        <w:rPr>
          <w:rFonts w:asciiTheme="majorBidi" w:hAnsiTheme="majorBidi" w:cstheme="majorBidi"/>
          <w:szCs w:val="24"/>
        </w:rPr>
        <w:t xml:space="preserve"> </w:t>
      </w:r>
      <w:r w:rsidR="003273E0" w:rsidRPr="00A27B6B">
        <w:rPr>
          <w:rFonts w:asciiTheme="majorBidi" w:hAnsiTheme="majorBidi" w:cstheme="majorBidi"/>
          <w:szCs w:val="24"/>
        </w:rPr>
        <w:t>growth</w:t>
      </w:r>
      <w:r w:rsidR="00C639C9" w:rsidRPr="00A27B6B">
        <w:rPr>
          <w:rFonts w:asciiTheme="majorBidi" w:hAnsiTheme="majorBidi" w:cstheme="majorBidi"/>
          <w:szCs w:val="24"/>
        </w:rPr>
        <w:t xml:space="preserve"> in hydrogen evolution in the order of tartaric acid &gt; </w:t>
      </w:r>
      <w:r w:rsidR="00C639C9" w:rsidRPr="00A27B6B">
        <w:rPr>
          <w:rFonts w:asciiTheme="majorBidi" w:hAnsiTheme="majorBidi" w:cstheme="majorBidi"/>
          <w:szCs w:val="24"/>
        </w:rPr>
        <w:lastRenderedPageBreak/>
        <w:t xml:space="preserve">succinic acid &gt; phosphoric acid &gt; citric acid. </w:t>
      </w:r>
      <w:r w:rsidR="003273E0" w:rsidRPr="00A27B6B">
        <w:rPr>
          <w:rFonts w:asciiTheme="majorBidi" w:hAnsiTheme="majorBidi" w:cstheme="majorBidi"/>
          <w:szCs w:val="24"/>
        </w:rPr>
        <w:t>Nevertheless</w:t>
      </w:r>
      <w:r w:rsidR="00C639C9" w:rsidRPr="00A27B6B">
        <w:rPr>
          <w:rFonts w:asciiTheme="majorBidi" w:hAnsiTheme="majorBidi" w:cstheme="majorBidi"/>
          <w:szCs w:val="24"/>
        </w:rPr>
        <w:t xml:space="preserve">, the </w:t>
      </w:r>
      <w:r w:rsidR="003273E0" w:rsidRPr="00A27B6B">
        <w:rPr>
          <w:rFonts w:asciiTheme="majorBidi" w:hAnsiTheme="majorBidi" w:cstheme="majorBidi"/>
          <w:szCs w:val="24"/>
        </w:rPr>
        <w:t>inhibition</w:t>
      </w:r>
      <w:r w:rsidR="00C639C9" w:rsidRPr="00A27B6B">
        <w:rPr>
          <w:rFonts w:asciiTheme="majorBidi" w:hAnsiTheme="majorBidi" w:cstheme="majorBidi"/>
          <w:szCs w:val="24"/>
        </w:rPr>
        <w:t xml:space="preserve"> of dendrite </w:t>
      </w:r>
      <w:r w:rsidR="003273E0" w:rsidRPr="00A27B6B">
        <w:rPr>
          <w:rFonts w:asciiTheme="majorBidi" w:hAnsiTheme="majorBidi" w:cstheme="majorBidi"/>
          <w:szCs w:val="24"/>
        </w:rPr>
        <w:t>development</w:t>
      </w:r>
      <w:r w:rsidR="00C639C9" w:rsidRPr="00A27B6B">
        <w:rPr>
          <w:rFonts w:asciiTheme="majorBidi" w:hAnsiTheme="majorBidi" w:cstheme="majorBidi"/>
          <w:szCs w:val="24"/>
        </w:rPr>
        <w:t xml:space="preserve"> followed the order of citric acid &gt; succinic acid &gt; tartaric acid &gt; phosphoric acid.</w:t>
      </w:r>
    </w:p>
    <w:p w14:paraId="04B04D71" w14:textId="77777777" w:rsidR="006B40DE" w:rsidRPr="00A27B6B" w:rsidRDefault="006B40DE" w:rsidP="006B40DE">
      <w:pPr>
        <w:spacing w:after="0" w:line="480" w:lineRule="auto"/>
        <w:jc w:val="both"/>
        <w:rPr>
          <w:rFonts w:asciiTheme="majorBidi" w:hAnsiTheme="majorBidi" w:cstheme="majorBidi"/>
          <w:szCs w:val="24"/>
        </w:rPr>
      </w:pPr>
    </w:p>
    <w:p w14:paraId="66FB6326" w14:textId="677E4092" w:rsidR="000F7138" w:rsidRPr="00A27B6B" w:rsidRDefault="005D3D44" w:rsidP="006B40DE">
      <w:pPr>
        <w:spacing w:after="0" w:line="480" w:lineRule="auto"/>
        <w:rPr>
          <w:rFonts w:asciiTheme="majorBidi" w:hAnsiTheme="majorBidi" w:cstheme="majorBidi"/>
          <w:b/>
          <w:bCs/>
          <w:szCs w:val="24"/>
        </w:rPr>
      </w:pPr>
      <w:r w:rsidRPr="00A27B6B">
        <w:rPr>
          <w:rFonts w:asciiTheme="majorBidi" w:hAnsiTheme="majorBidi" w:cstheme="majorBidi"/>
          <w:b/>
          <w:bCs/>
          <w:szCs w:val="24"/>
        </w:rPr>
        <w:t>Conclusion</w:t>
      </w:r>
    </w:p>
    <w:p w14:paraId="26DCE8B5" w14:textId="77777777" w:rsidR="006B40DE" w:rsidRDefault="00034884"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 xml:space="preserve">Liquid </w:t>
      </w:r>
      <w:r w:rsidR="00C85763" w:rsidRPr="00A27B6B">
        <w:rPr>
          <w:rFonts w:asciiTheme="majorBidi" w:hAnsiTheme="majorBidi" w:cstheme="majorBidi"/>
          <w:szCs w:val="24"/>
        </w:rPr>
        <w:t xml:space="preserve">alkaline </w:t>
      </w:r>
      <w:r w:rsidRPr="00A27B6B">
        <w:rPr>
          <w:rFonts w:asciiTheme="majorBidi" w:hAnsiTheme="majorBidi" w:cstheme="majorBidi"/>
          <w:szCs w:val="24"/>
        </w:rPr>
        <w:t>electrolytes</w:t>
      </w:r>
      <w:r w:rsidR="00D06FFC" w:rsidRPr="00A27B6B">
        <w:rPr>
          <w:rFonts w:asciiTheme="majorBidi" w:hAnsiTheme="majorBidi" w:cstheme="majorBidi"/>
          <w:szCs w:val="24"/>
        </w:rPr>
        <w:t xml:space="preserve">, </w:t>
      </w:r>
      <w:r w:rsidRPr="00A27B6B">
        <w:rPr>
          <w:rFonts w:asciiTheme="majorBidi" w:hAnsiTheme="majorBidi" w:cstheme="majorBidi"/>
          <w:szCs w:val="24"/>
        </w:rPr>
        <w:t>such as KOH</w:t>
      </w:r>
      <w:r w:rsidR="00C85763" w:rsidRPr="00A27B6B">
        <w:rPr>
          <w:rFonts w:asciiTheme="majorBidi" w:hAnsiTheme="majorBidi" w:cstheme="majorBidi"/>
          <w:szCs w:val="24"/>
        </w:rPr>
        <w:t xml:space="preserve"> due to high conductivity</w:t>
      </w:r>
      <w:r w:rsidR="00D06FFC" w:rsidRPr="00A27B6B">
        <w:rPr>
          <w:rFonts w:asciiTheme="majorBidi" w:hAnsiTheme="majorBidi" w:cstheme="majorBidi"/>
          <w:szCs w:val="24"/>
        </w:rPr>
        <w:t>,</w:t>
      </w:r>
      <w:r w:rsidRPr="00A27B6B">
        <w:rPr>
          <w:rFonts w:asciiTheme="majorBidi" w:hAnsiTheme="majorBidi" w:cstheme="majorBidi"/>
          <w:szCs w:val="24"/>
        </w:rPr>
        <w:t xml:space="preserve"> ha</w:t>
      </w:r>
      <w:r w:rsidR="00D06FFC" w:rsidRPr="00A27B6B">
        <w:rPr>
          <w:rFonts w:asciiTheme="majorBidi" w:hAnsiTheme="majorBidi" w:cstheme="majorBidi"/>
          <w:szCs w:val="24"/>
        </w:rPr>
        <w:t>ve</w:t>
      </w:r>
      <w:r w:rsidRPr="00A27B6B">
        <w:rPr>
          <w:rFonts w:asciiTheme="majorBidi" w:hAnsiTheme="majorBidi" w:cstheme="majorBidi"/>
          <w:szCs w:val="24"/>
        </w:rPr>
        <w:t xml:space="preserve"> drastic effects on the performance of the zinc air batteries. Various studies have been performed to eliminate the dendrite formation and hydrogen evolution reactions occurred by these preferable electrolytes. Organic additives such as ethanol, TAAHs, CTAB, BPEI, various types of acids, DMSO, and others have significant effect on the inhibition of the dendrite formation. This survey indicated that the main role of the</w:t>
      </w:r>
      <w:r w:rsidR="00D06FFC" w:rsidRPr="00A27B6B">
        <w:rPr>
          <w:rFonts w:asciiTheme="majorBidi" w:hAnsiTheme="majorBidi" w:cstheme="majorBidi"/>
          <w:szCs w:val="24"/>
        </w:rPr>
        <w:t>se</w:t>
      </w:r>
      <w:r w:rsidRPr="00A27B6B">
        <w:rPr>
          <w:rFonts w:asciiTheme="majorBidi" w:hAnsiTheme="majorBidi" w:cstheme="majorBidi"/>
          <w:szCs w:val="24"/>
        </w:rPr>
        <w:t xml:space="preserve"> </w:t>
      </w:r>
      <w:r w:rsidR="00D06FFC" w:rsidRPr="00A27B6B">
        <w:rPr>
          <w:rFonts w:asciiTheme="majorBidi" w:hAnsiTheme="majorBidi" w:cstheme="majorBidi"/>
          <w:szCs w:val="24"/>
        </w:rPr>
        <w:t>electrolytes’</w:t>
      </w:r>
      <w:r w:rsidRPr="00A27B6B">
        <w:rPr>
          <w:rFonts w:asciiTheme="majorBidi" w:hAnsiTheme="majorBidi" w:cstheme="majorBidi"/>
          <w:szCs w:val="24"/>
        </w:rPr>
        <w:t xml:space="preserve"> additives </w:t>
      </w:r>
      <w:r w:rsidR="007A5C60" w:rsidRPr="00A27B6B">
        <w:rPr>
          <w:rFonts w:asciiTheme="majorBidi" w:hAnsiTheme="majorBidi" w:cstheme="majorBidi"/>
          <w:szCs w:val="24"/>
        </w:rPr>
        <w:t>is</w:t>
      </w:r>
      <w:r w:rsidR="00D06FFC" w:rsidRPr="00A27B6B">
        <w:rPr>
          <w:rFonts w:asciiTheme="majorBidi" w:hAnsiTheme="majorBidi" w:cstheme="majorBidi"/>
          <w:szCs w:val="24"/>
        </w:rPr>
        <w:t xml:space="preserve"> to elevate the porosity of the deposited layer on the anode electrode and hence, eliminate the dendrite formation. </w:t>
      </w:r>
      <w:proofErr w:type="gramStart"/>
      <w:r w:rsidR="00D06FFC" w:rsidRPr="00A27B6B">
        <w:rPr>
          <w:rFonts w:asciiTheme="majorBidi" w:hAnsiTheme="majorBidi" w:cstheme="majorBidi"/>
          <w:szCs w:val="24"/>
        </w:rPr>
        <w:t>Despite the fact that</w:t>
      </w:r>
      <w:proofErr w:type="gramEnd"/>
      <w:r w:rsidR="00D06FFC" w:rsidRPr="00A27B6B">
        <w:rPr>
          <w:rFonts w:asciiTheme="majorBidi" w:hAnsiTheme="majorBidi" w:cstheme="majorBidi"/>
          <w:szCs w:val="24"/>
        </w:rPr>
        <w:t xml:space="preserve"> some of the applied organic additives such as CTAB represent promising results on the increase of the battery performance and cycle life, in order to achieve the required results, more investigations are deemed to be necessary. </w:t>
      </w:r>
    </w:p>
    <w:p w14:paraId="2D72747A" w14:textId="7A97A68A" w:rsidR="00E51854" w:rsidRPr="00A27B6B" w:rsidRDefault="00D06FFC" w:rsidP="006B40DE">
      <w:pPr>
        <w:spacing w:after="0" w:line="480" w:lineRule="auto"/>
        <w:jc w:val="both"/>
        <w:rPr>
          <w:rFonts w:asciiTheme="majorBidi" w:hAnsiTheme="majorBidi" w:cstheme="majorBidi"/>
          <w:szCs w:val="24"/>
        </w:rPr>
      </w:pPr>
      <w:r w:rsidRPr="00A27B6B">
        <w:rPr>
          <w:rFonts w:asciiTheme="majorBidi" w:hAnsiTheme="majorBidi" w:cstheme="majorBidi"/>
          <w:szCs w:val="24"/>
        </w:rPr>
        <w:t xml:space="preserve"> </w:t>
      </w:r>
    </w:p>
    <w:p w14:paraId="20C6FADC" w14:textId="6C7C913B" w:rsidR="005D3D44" w:rsidRPr="006B40DE" w:rsidRDefault="005D3D44" w:rsidP="006B40DE">
      <w:pPr>
        <w:spacing w:after="0" w:line="480" w:lineRule="auto"/>
        <w:jc w:val="both"/>
        <w:rPr>
          <w:rFonts w:asciiTheme="majorBidi" w:hAnsiTheme="majorBidi" w:cstheme="majorBidi"/>
          <w:b/>
          <w:bCs/>
          <w:szCs w:val="24"/>
        </w:rPr>
      </w:pPr>
      <w:r w:rsidRPr="006B40DE">
        <w:rPr>
          <w:rFonts w:asciiTheme="majorBidi" w:hAnsiTheme="majorBidi" w:cstheme="majorBidi"/>
          <w:b/>
          <w:bCs/>
          <w:szCs w:val="24"/>
        </w:rPr>
        <w:t>References</w:t>
      </w:r>
    </w:p>
    <w:p w14:paraId="1CA69086" w14:textId="2FCABE4D" w:rsidR="007A5C60" w:rsidRPr="006B40DE" w:rsidRDefault="00A30CE5"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heme="majorBidi" w:hAnsiTheme="majorBidi" w:cstheme="majorBidi"/>
          <w:szCs w:val="24"/>
        </w:rPr>
        <w:fldChar w:fldCharType="begin" w:fldLock="1"/>
      </w:r>
      <w:r w:rsidRPr="006B40DE">
        <w:rPr>
          <w:rFonts w:asciiTheme="majorBidi" w:hAnsiTheme="majorBidi" w:cstheme="majorBidi"/>
          <w:szCs w:val="24"/>
        </w:rPr>
        <w:instrText xml:space="preserve">ADDIN Mendeley Bibliography CSL_BIBLIOGRAPHY </w:instrText>
      </w:r>
      <w:r w:rsidRPr="006B40DE">
        <w:rPr>
          <w:rFonts w:asciiTheme="majorBidi" w:hAnsiTheme="majorBidi" w:cstheme="majorBidi"/>
          <w:szCs w:val="24"/>
        </w:rPr>
        <w:fldChar w:fldCharType="separate"/>
      </w:r>
      <w:r w:rsidR="007A5C60" w:rsidRPr="006B40DE">
        <w:rPr>
          <w:rFonts w:ascii="Times New Roman" w:hAnsi="Times New Roman" w:cs="Times New Roman"/>
          <w:noProof/>
          <w:szCs w:val="24"/>
        </w:rPr>
        <w:t>[1]</w:t>
      </w:r>
      <w:r w:rsidR="007A5C60" w:rsidRPr="006B40DE">
        <w:rPr>
          <w:rFonts w:ascii="Times New Roman" w:hAnsi="Times New Roman" w:cs="Times New Roman"/>
          <w:noProof/>
          <w:szCs w:val="24"/>
        </w:rPr>
        <w:tab/>
        <w:t>J. Zhou, J. Cheng, B. Wang, H. Peng, J. Lu, Flexible metal–gas batteries: a potential option for next-generation power accessories for wearable electronics, Energy Environ. Sci. (2020).</w:t>
      </w:r>
    </w:p>
    <w:p w14:paraId="3D0321AC"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[2]</w:t>
      </w:r>
      <w:r w:rsidRPr="006B40DE">
        <w:rPr>
          <w:rFonts w:ascii="Times New Roman" w:hAnsi="Times New Roman" w:cs="Times New Roman"/>
          <w:noProof/>
          <w:szCs w:val="24"/>
        </w:rPr>
        <w:tab/>
        <w:t>T.N.T. Tran, Gel Polymer Electrolytes and Battery Designs for Rechargeable Zinc-Air Batteries, (2020).</w:t>
      </w:r>
    </w:p>
    <w:p w14:paraId="3C2F97C7"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[3]</w:t>
      </w:r>
      <w:r w:rsidRPr="006B40DE">
        <w:rPr>
          <w:rFonts w:ascii="Times New Roman" w:hAnsi="Times New Roman" w:cs="Times New Roman"/>
          <w:noProof/>
          <w:szCs w:val="24"/>
        </w:rPr>
        <w:tab/>
        <w:t>D. Yang, H. Tan, X. Rui, Y. Yu, Electrode materials for rechargeable zinc-ion and zinc-air batteries: current status and future perspectives, Electrochem. Energy Rev. (2019) 1–33.</w:t>
      </w:r>
    </w:p>
    <w:p w14:paraId="08DE9466"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[4]</w:t>
      </w:r>
      <w:r w:rsidRPr="006B40DE">
        <w:rPr>
          <w:rFonts w:ascii="Times New Roman" w:hAnsi="Times New Roman" w:cs="Times New Roman"/>
          <w:noProof/>
          <w:szCs w:val="24"/>
        </w:rPr>
        <w:tab/>
        <w:t>S. Hosseini, S.M. Soltani, Y.-Y. Li, Current status and technical challenges of electrolytes in zinc–air batteries: An in-depth Review, Chem. Eng. J. (2020) 127241.</w:t>
      </w:r>
    </w:p>
    <w:p w14:paraId="5DEFBE22"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[5]</w:t>
      </w:r>
      <w:r w:rsidRPr="006B40DE">
        <w:rPr>
          <w:rFonts w:ascii="Times New Roman" w:hAnsi="Times New Roman" w:cs="Times New Roman"/>
          <w:noProof/>
          <w:szCs w:val="24"/>
        </w:rPr>
        <w:tab/>
        <w:t>S. Clark, A.R. Mainar, E. Iruin, L.C. Colmenares, J.A. Blázquez, J.R. Tolchard, Z. Jusys, B. Horstmann, Designing Aqueous Organic Electrolytes for Zinc–Air Batteries: Method, Simulation, and Validation, Adv. Energy Mater. 10 (2020) 1903470.</w:t>
      </w:r>
    </w:p>
    <w:p w14:paraId="515DF737"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[6]</w:t>
      </w:r>
      <w:r w:rsidRPr="006B40DE">
        <w:rPr>
          <w:rFonts w:ascii="Times New Roman" w:hAnsi="Times New Roman" w:cs="Times New Roman"/>
          <w:noProof/>
          <w:szCs w:val="24"/>
        </w:rPr>
        <w:tab/>
        <w:t>J. Yi, P. Liang, X. Liu, K. Wu, Y. Liu, Y. Wang, Y. Xia, J. Zhang, Challenges, mitigation strategies and perspectives in development of zinc-electrode materials and fabrication for rechargeable zinc–air batteries, Energy Environ. Sci. 11 (2018) 3075–3095.</w:t>
      </w:r>
    </w:p>
    <w:p w14:paraId="1CE1E328"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[7]</w:t>
      </w:r>
      <w:r w:rsidRPr="006B40DE">
        <w:rPr>
          <w:rFonts w:ascii="Times New Roman" w:hAnsi="Times New Roman" w:cs="Times New Roman"/>
          <w:noProof/>
          <w:szCs w:val="24"/>
        </w:rPr>
        <w:tab/>
        <w:t>Y. Zhang, Y. Chen, X. Li, M. Alfred, D. Li, F. Huang, Q. Wei, Bacterial cellulose hydrogel: A promising electrolyte for flexible zinc-air batteries, J. Power Sources. 482 (2021) 228963.</w:t>
      </w:r>
    </w:p>
    <w:p w14:paraId="20D437C5"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lastRenderedPageBreak/>
        <w:t>[8]</w:t>
      </w:r>
      <w:r w:rsidRPr="006B40DE">
        <w:rPr>
          <w:rFonts w:ascii="Times New Roman" w:hAnsi="Times New Roman" w:cs="Times New Roman"/>
          <w:noProof/>
          <w:szCs w:val="24"/>
        </w:rPr>
        <w:tab/>
        <w:t>S. Hosseini, S.J. Han, A. Arponwichanop, T. Yonezawa, S. Kheawhom, Ethanol as an electrolyte additive for alkaline zinc-air flow batteries, Sci. Rep. 8 (2018) 1–11.</w:t>
      </w:r>
    </w:p>
    <w:p w14:paraId="086C49ED"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[9]</w:t>
      </w:r>
      <w:r w:rsidRPr="006B40DE">
        <w:rPr>
          <w:rFonts w:ascii="Times New Roman" w:hAnsi="Times New Roman" w:cs="Times New Roman"/>
          <w:noProof/>
          <w:szCs w:val="24"/>
        </w:rPr>
        <w:tab/>
        <w:t>C.J. Lan, C.Y. Lee, T.S. Chin, Tetra-alkyl ammonium hydroxides as inhibitors of Zn dendrite in Zn-based secondary batteries, Electrochim. Acta. 52 (2007) 5407–5416.</w:t>
      </w:r>
    </w:p>
    <w:p w14:paraId="3D5CB5E8"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[10]</w:t>
      </w:r>
      <w:r w:rsidRPr="006B40DE">
        <w:rPr>
          <w:rFonts w:ascii="Times New Roman" w:hAnsi="Times New Roman" w:cs="Times New Roman"/>
          <w:noProof/>
          <w:szCs w:val="24"/>
        </w:rPr>
        <w:tab/>
        <w:t>L. Chladil, O. Čech, J. Smejkal, P. Vanýsek, Study of zinc deposited in the presence of organic additives for zinc-based secondary batteries, J. Energy Storage. 21 (2019) 295–300.</w:t>
      </w:r>
    </w:p>
    <w:p w14:paraId="28BB5096"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[11]</w:t>
      </w:r>
      <w:r w:rsidRPr="006B40DE">
        <w:rPr>
          <w:rFonts w:ascii="Times New Roman" w:hAnsi="Times New Roman" w:cs="Times New Roman"/>
          <w:noProof/>
          <w:szCs w:val="24"/>
        </w:rPr>
        <w:tab/>
        <w:t>A.B. Hashemi, G. Kasiri, F. La Mantia, The effect of polyethyleneimine as an electrolyte additive on zinc electrodeposition mechanism in aqueous zinc-ion batteries, Electrochim. Acta. 258 (2017) 703–708.</w:t>
      </w:r>
    </w:p>
    <w:p w14:paraId="350F5306"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[12]</w:t>
      </w:r>
      <w:r w:rsidRPr="006B40DE">
        <w:rPr>
          <w:rFonts w:ascii="Times New Roman" w:hAnsi="Times New Roman" w:cs="Times New Roman"/>
          <w:noProof/>
          <w:szCs w:val="24"/>
        </w:rPr>
        <w:tab/>
        <w:t>K.O. Nayana, T. V Venkatesha, Synergistic effects of additives on morphology, texture and discharge mechanism of zinc during electrodeposition, J. Electroanal. Chem. 663 (2011) 98–107.</w:t>
      </w:r>
    </w:p>
    <w:p w14:paraId="27F0E06D"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[13]</w:t>
      </w:r>
      <w:r w:rsidRPr="006B40DE">
        <w:rPr>
          <w:rFonts w:ascii="Times New Roman" w:hAnsi="Times New Roman" w:cs="Times New Roman"/>
          <w:noProof/>
          <w:szCs w:val="24"/>
        </w:rPr>
        <w:tab/>
        <w:t>M.C. Li, L.L. Jiang, W.Q. Zhang, Y.H. Qian, S.Z. Luo, J.N. Shen, Electrodeposition of nanocrystalline zinc from acidic sulfate solutions containing thiourea and benzalacetone as additives, J. Solid State Electrochem. 11 (2007) 549–553.</w:t>
      </w:r>
    </w:p>
    <w:p w14:paraId="5EDE87DE"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[14]</w:t>
      </w:r>
      <w:r w:rsidRPr="006B40DE">
        <w:rPr>
          <w:rFonts w:ascii="Times New Roman" w:hAnsi="Times New Roman" w:cs="Times New Roman"/>
          <w:noProof/>
          <w:szCs w:val="24"/>
        </w:rPr>
        <w:tab/>
        <w:t>Y. Ein-Eli, M. Auinat, D. Starosvetsky, Electrochemical and surface studies of zinc in alkaline solutions containing organic corrosion inhibitors, J. Power Sources. 114 (2003) 330–337.</w:t>
      </w:r>
    </w:p>
    <w:p w14:paraId="1A0F3A6D"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[15]</w:t>
      </w:r>
      <w:r w:rsidRPr="006B40DE">
        <w:rPr>
          <w:rFonts w:ascii="Times New Roman" w:hAnsi="Times New Roman" w:cs="Times New Roman"/>
          <w:noProof/>
          <w:szCs w:val="24"/>
        </w:rPr>
        <w:tab/>
        <w:t>C.W. Lee, K. Sathiyanarayanan, S.W. Eom, H.S. Kim, M.S. Yun, Novel electrochemical behavior of zinc anodes in zinc/air batteries in the presence of additives, J. Power Sources. 159 (2006) 1474–1477.</w:t>
      </w:r>
    </w:p>
    <w:p w14:paraId="554114DA"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[16]</w:t>
      </w:r>
      <w:r w:rsidRPr="006B40DE">
        <w:rPr>
          <w:rFonts w:ascii="Times New Roman" w:hAnsi="Times New Roman" w:cs="Times New Roman"/>
          <w:noProof/>
          <w:szCs w:val="24"/>
        </w:rPr>
        <w:tab/>
        <w:t>V.K. Nartey, L. Binder, K. Kordesch, Identification of organic corrosion inhibitors suitable for use in rechargeable alkaline zinc batteries, J. Power Sources. 52 (1994) 217–222.</w:t>
      </w:r>
    </w:p>
    <w:p w14:paraId="3CC9E44F"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[17]</w:t>
      </w:r>
      <w:r w:rsidRPr="006B40DE">
        <w:rPr>
          <w:rFonts w:ascii="Times New Roman" w:hAnsi="Times New Roman" w:cs="Times New Roman"/>
          <w:noProof/>
          <w:szCs w:val="24"/>
        </w:rPr>
        <w:tab/>
        <w:t>K.M.S. Youssef, C.C. Koch, P.S. Fedkiw, Influence of additives and pulse electrodeposition parameters on production of nanocrystalline zinc from zinc chloride electrolytes, J. Electrochem. Soc. 151 (2004) C103.</w:t>
      </w:r>
    </w:p>
    <w:p w14:paraId="284880DE"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[18]</w:t>
      </w:r>
      <w:r w:rsidRPr="006B40DE">
        <w:rPr>
          <w:rFonts w:ascii="Times New Roman" w:hAnsi="Times New Roman" w:cs="Times New Roman"/>
          <w:noProof/>
          <w:szCs w:val="24"/>
        </w:rPr>
        <w:tab/>
        <w:t>S. Hosseini, A. Abbasi, L.-O. Uginet, N. Haustraete, S. Praserthdam, T. Yonezawa, S. Kheawhom, The influence of dimethyl sulfoxide as electrolyte additive on anodic dissolution of alkaline zinc-air flow battery, Sci. Rep. 9 (2019) 1–12.</w:t>
      </w:r>
    </w:p>
    <w:p w14:paraId="00849A25"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[19]</w:t>
      </w:r>
      <w:r w:rsidRPr="006B40DE">
        <w:rPr>
          <w:rFonts w:ascii="Times New Roman" w:hAnsi="Times New Roman" w:cs="Times New Roman"/>
          <w:noProof/>
          <w:szCs w:val="24"/>
        </w:rPr>
        <w:tab/>
        <w:t>K. Bass, Zinc electrode performance in modified electrolyte, (1990).</w:t>
      </w:r>
    </w:p>
    <w:p w14:paraId="7A1A3A94" w14:textId="77777777" w:rsidR="007A5C60" w:rsidRPr="006B40DE" w:rsidRDefault="007A5C60" w:rsidP="006B40DE">
      <w:pPr>
        <w:widowControl w:val="0"/>
        <w:autoSpaceDE w:val="0"/>
        <w:autoSpaceDN w:val="0"/>
        <w:adjustRightInd w:val="0"/>
        <w:spacing w:after="100" w:afterAutospacing="1" w:line="240" w:lineRule="auto"/>
        <w:ind w:left="641" w:hanging="641"/>
        <w:jc w:val="both"/>
        <w:rPr>
          <w:rFonts w:ascii="Times New Roman" w:hAnsi="Times New Roman" w:cs="Times New Roman"/>
          <w:noProof/>
          <w:szCs w:val="24"/>
        </w:rPr>
      </w:pPr>
      <w:r w:rsidRPr="006B40DE">
        <w:rPr>
          <w:rFonts w:ascii="Times New Roman" w:hAnsi="Times New Roman" w:cs="Times New Roman"/>
          <w:noProof/>
          <w:szCs w:val="24"/>
        </w:rPr>
        <w:t>[20]</w:t>
      </w:r>
      <w:r w:rsidRPr="006B40DE">
        <w:rPr>
          <w:rFonts w:ascii="Times New Roman" w:hAnsi="Times New Roman" w:cs="Times New Roman"/>
          <w:noProof/>
          <w:szCs w:val="24"/>
        </w:rPr>
        <w:tab/>
        <w:t>Z. Zhao, X. Fan, J. Ding, W. Hu, C. Zhong, J. Lu, Challenges in zinc electrodes for alkaline zinc–air batteries: obstacles to commercialization, ACS Energy Lett. 4 (2019) 2259–2270.</w:t>
      </w:r>
    </w:p>
    <w:p w14:paraId="01DC7654" w14:textId="1C5461D6" w:rsidR="005D3D44" w:rsidRPr="00D43216" w:rsidRDefault="00A30CE5" w:rsidP="006B40DE">
      <w:pPr>
        <w:spacing w:after="0" w:line="480" w:lineRule="auto"/>
        <w:jc w:val="both"/>
        <w:rPr>
          <w:rFonts w:asciiTheme="majorBidi" w:hAnsiTheme="majorBidi" w:cstheme="majorBidi"/>
          <w:szCs w:val="24"/>
        </w:rPr>
      </w:pPr>
      <w:r w:rsidRPr="006B40DE">
        <w:rPr>
          <w:rFonts w:asciiTheme="majorBidi" w:hAnsiTheme="majorBidi" w:cstheme="majorBidi"/>
          <w:szCs w:val="24"/>
        </w:rPr>
        <w:fldChar w:fldCharType="end"/>
      </w:r>
    </w:p>
    <w:sectPr w:rsidR="005D3D44" w:rsidRPr="00D43216" w:rsidSect="00033FDC">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FKai-SB">
    <w:altName w:val="標楷體"/>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DE"/>
    <w:rsid w:val="00033FDC"/>
    <w:rsid w:val="00034884"/>
    <w:rsid w:val="00064186"/>
    <w:rsid w:val="000B56A5"/>
    <w:rsid w:val="000D4F4B"/>
    <w:rsid w:val="000F7138"/>
    <w:rsid w:val="0017688F"/>
    <w:rsid w:val="00190A5F"/>
    <w:rsid w:val="001B1689"/>
    <w:rsid w:val="003273E0"/>
    <w:rsid w:val="00374FFD"/>
    <w:rsid w:val="003D3198"/>
    <w:rsid w:val="00411891"/>
    <w:rsid w:val="004437BD"/>
    <w:rsid w:val="004562DE"/>
    <w:rsid w:val="004A49E1"/>
    <w:rsid w:val="00564D36"/>
    <w:rsid w:val="005D3D44"/>
    <w:rsid w:val="005D5983"/>
    <w:rsid w:val="005F3C16"/>
    <w:rsid w:val="00654315"/>
    <w:rsid w:val="0067381C"/>
    <w:rsid w:val="006B40DE"/>
    <w:rsid w:val="006C0937"/>
    <w:rsid w:val="00707205"/>
    <w:rsid w:val="007441AD"/>
    <w:rsid w:val="007675D7"/>
    <w:rsid w:val="007A5C60"/>
    <w:rsid w:val="007B6F4D"/>
    <w:rsid w:val="007E6B5B"/>
    <w:rsid w:val="008004CA"/>
    <w:rsid w:val="00886657"/>
    <w:rsid w:val="00942897"/>
    <w:rsid w:val="00961045"/>
    <w:rsid w:val="009C1650"/>
    <w:rsid w:val="00A27B6B"/>
    <w:rsid w:val="00A30CE5"/>
    <w:rsid w:val="00B501F7"/>
    <w:rsid w:val="00B56F4B"/>
    <w:rsid w:val="00BA296B"/>
    <w:rsid w:val="00BF6F49"/>
    <w:rsid w:val="00C639C9"/>
    <w:rsid w:val="00C85763"/>
    <w:rsid w:val="00C905A5"/>
    <w:rsid w:val="00D06FFC"/>
    <w:rsid w:val="00D323CD"/>
    <w:rsid w:val="00D43216"/>
    <w:rsid w:val="00DD1273"/>
    <w:rsid w:val="00E51854"/>
    <w:rsid w:val="00E93861"/>
    <w:rsid w:val="00F01386"/>
    <w:rsid w:val="00F04761"/>
    <w:rsid w:val="00F40BDD"/>
    <w:rsid w:val="00F41488"/>
    <w:rsid w:val="00F537A8"/>
    <w:rsid w:val="00F9571B"/>
    <w:rsid w:val="00FB563B"/>
    <w:rsid w:val="00FE2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3DEC"/>
  <w15:chartTrackingRefBased/>
  <w15:docId w15:val="{CB11AB70-8883-479D-997D-1055C5A7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DE"/>
    <w:pPr>
      <w:spacing w:after="200" w:line="276" w:lineRule="auto"/>
    </w:pPr>
    <w:rPr>
      <w:rFonts w:ascii="Calibri" w:hAnsi="Calibri" w:cstheme="minorHAnsi"/>
      <w:color w:val="000000" w:themeColor="text1"/>
      <w:sz w:val="24"/>
      <w:lang w:val="en-GB"/>
    </w:rPr>
  </w:style>
  <w:style w:type="paragraph" w:styleId="Heading1">
    <w:name w:val="heading 1"/>
    <w:basedOn w:val="Normal"/>
    <w:next w:val="Normal"/>
    <w:link w:val="Heading1Char"/>
    <w:uiPriority w:val="9"/>
    <w:qFormat/>
    <w:rsid w:val="004562D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2DE"/>
    <w:rPr>
      <w:rFonts w:asciiTheme="majorHAnsi" w:eastAsiaTheme="majorEastAsia" w:hAnsiTheme="majorHAnsi" w:cstheme="majorBidi"/>
      <w:b/>
      <w:bCs/>
      <w:color w:val="2F5496" w:themeColor="accent1" w:themeShade="BF"/>
      <w:sz w:val="28"/>
      <w:szCs w:val="28"/>
      <w:lang w:val="en-GB"/>
    </w:rPr>
  </w:style>
  <w:style w:type="character" w:styleId="Hyperlink">
    <w:name w:val="Hyperlink"/>
    <w:basedOn w:val="DefaultParagraphFont"/>
    <w:uiPriority w:val="99"/>
    <w:semiHidden/>
    <w:unhideWhenUsed/>
    <w:rsid w:val="004562DE"/>
    <w:rPr>
      <w:color w:val="0000FF"/>
      <w:u w:val="single"/>
    </w:rPr>
  </w:style>
  <w:style w:type="table" w:styleId="TableGrid">
    <w:name w:val="Table Grid"/>
    <w:basedOn w:val="TableNormal"/>
    <w:uiPriority w:val="39"/>
    <w:rsid w:val="005D5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26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ADF43B2-C0F6-4829-9E1B-1BF8F158F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6</Pages>
  <Words>7518</Words>
  <Characters>42854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dc:creator>
  <cp:keywords/>
  <dc:description/>
  <cp:lastModifiedBy>Hamed</cp:lastModifiedBy>
  <cp:revision>16</cp:revision>
  <dcterms:created xsi:type="dcterms:W3CDTF">2021-01-16T13:11:00Z</dcterms:created>
  <dcterms:modified xsi:type="dcterms:W3CDTF">2021-01-27T08:25:00Z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fe7031a7-700d-334d-8507-9aa3b60f1ca6</vt:lpwstr>
  </property>
  <property fmtid="{D5CDD505-2E9C-101B-9397-08002B2CF9AE}" pid="4" name="Mendeley Citation Style_1">
    <vt:lpwstr>http://www.zotero.org/styles/electrochimica-acta</vt:lpwstr>
  </property>
  <property fmtid="{D5CDD505-2E9C-101B-9397-08002B2CF9AE}" pid="5" name="Mendeley Recent Style Id 0_1">
    <vt:lpwstr>http://csl.mendeley.com/styles/103243111/apa-2</vt:lpwstr>
  </property>
  <property fmtid="{D5CDD505-2E9C-101B-9397-08002B2CF9AE}" pid="6" name="Mendeley Recent Style Name 0_1">
    <vt:lpwstr>American Psychological Association 7th edition - Hamed Pourzolfaghar</vt:lpwstr>
  </property>
  <property fmtid="{D5CDD505-2E9C-101B-9397-08002B2CF9AE}" pid="7" name="Mendeley Recent Style Id 1_1">
    <vt:lpwstr>http://www.zotero.org/styles/chemical-engineering-journal</vt:lpwstr>
  </property>
  <property fmtid="{D5CDD505-2E9C-101B-9397-08002B2CF9AE}" pid="8" name="Mendeley Recent Style Name 1_1">
    <vt:lpwstr>Chemical Engineering Journal</vt:lpwstr>
  </property>
  <property fmtid="{D5CDD505-2E9C-101B-9397-08002B2CF9AE}" pid="9" name="Mendeley Recent Style Id 2_1">
    <vt:lpwstr>http://www.zotero.org/styles/colloids-and-surfaces-b-biointerfaces</vt:lpwstr>
  </property>
  <property fmtid="{D5CDD505-2E9C-101B-9397-08002B2CF9AE}" pid="10" name="Mendeley Recent Style Name 2_1">
    <vt:lpwstr>Colloids and Surfaces B: Biointerfaces</vt:lpwstr>
  </property>
  <property fmtid="{D5CDD505-2E9C-101B-9397-08002B2CF9AE}" pid="11" name="Mendeley Recent Style Id 3_1">
    <vt:lpwstr>http://www.zotero.org/styles/electrochimica-acta</vt:lpwstr>
  </property>
  <property fmtid="{D5CDD505-2E9C-101B-9397-08002B2CF9AE}" pid="12" name="Mendeley Recent Style Name 3_1">
    <vt:lpwstr>Electrochimica Acta</vt:lpwstr>
  </property>
  <property fmtid="{D5CDD505-2E9C-101B-9397-08002B2CF9AE}" pid="13" name="Mendeley Recent Style Id 4_1">
    <vt:lpwstr>http://csl.mendeley.com/styles/103243111/Fathiah-1</vt:lpwstr>
  </property>
  <property fmtid="{D5CDD505-2E9C-101B-9397-08002B2CF9AE}" pid="14" name="Mendeley Recent Style Name 4_1">
    <vt:lpwstr>IEEE - Fathiah</vt:lpwstr>
  </property>
  <property fmtid="{D5CDD505-2E9C-101B-9397-08002B2CF9AE}" pid="15" name="Mendeley Recent Style Id 5_1">
    <vt:lpwstr>https://csl.mendeley.com/styles/103243111/Fathiah-1</vt:lpwstr>
  </property>
  <property fmtid="{D5CDD505-2E9C-101B-9397-08002B2CF9AE}" pid="16" name="Mendeley Recent Style Name 5_1">
    <vt:lpwstr>IEEE - Fathiah</vt:lpwstr>
  </property>
  <property fmtid="{D5CDD505-2E9C-101B-9397-08002B2CF9AE}" pid="17" name="Mendeley Recent Style Id 6_1">
    <vt:lpwstr>http://csl.mendeley.com/styles/103243111/ieee-for-journal</vt:lpwstr>
  </property>
  <property fmtid="{D5CDD505-2E9C-101B-9397-08002B2CF9AE}" pid="18" name="Mendeley Recent Style Name 6_1">
    <vt:lpwstr>IEEE - Hamed Pourzolfaghar</vt:lpwstr>
  </property>
  <property fmtid="{D5CDD505-2E9C-101B-9397-08002B2CF9AE}" pid="19" name="Mendeley Recent Style Id 7_1">
    <vt:lpwstr>https://csl.mendeley.com/styles/103243111/ieee-2</vt:lpwstr>
  </property>
  <property fmtid="{D5CDD505-2E9C-101B-9397-08002B2CF9AE}" pid="20" name="Mendeley Recent Style Name 7_1">
    <vt:lpwstr>IEEE - Hamed Pourzolfaghar</vt:lpwstr>
  </property>
  <property fmtid="{D5CDD505-2E9C-101B-9397-08002B2CF9AE}" pid="21" name="Mendeley Recent Style Id 8_1">
    <vt:lpwstr>http://csl.mendeley.com/styles/103243111/ieee-3</vt:lpwstr>
  </property>
  <property fmtid="{D5CDD505-2E9C-101B-9397-08002B2CF9AE}" pid="22" name="Mendeley Recent Style Name 8_1">
    <vt:lpwstr>IEEE - Hamed Pourzolfaghar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