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6B8" w:rsidRPr="00940D40" w:rsidRDefault="00F10104" w:rsidP="006726B8">
      <w:pPr>
        <w:pStyle w:val="BBAuthorName"/>
        <w:jc w:val="both"/>
        <w:rPr>
          <w:rFonts w:ascii="Times New Roman" w:hAnsi="Times New Roman" w:cs="Times New Roman"/>
          <w:b/>
          <w:bCs/>
          <w:sz w:val="44"/>
          <w:szCs w:val="44"/>
        </w:rPr>
      </w:pPr>
      <w:bookmarkStart w:id="0" w:name="OLE_LINK1"/>
      <w:bookmarkStart w:id="1" w:name="OLE_LINK2"/>
      <w:r w:rsidRPr="00940D40">
        <w:rPr>
          <w:rFonts w:ascii="Times New Roman" w:hAnsi="Times New Roman" w:cs="Times New Roman"/>
          <w:b/>
          <w:bCs/>
          <w:sz w:val="44"/>
          <w:szCs w:val="44"/>
        </w:rPr>
        <w:t>Spontane</w:t>
      </w:r>
      <w:r w:rsidR="0043427C">
        <w:rPr>
          <w:rFonts w:ascii="Times New Roman" w:hAnsi="Times New Roman" w:cs="Times New Roman"/>
          <w:b/>
          <w:bCs/>
          <w:sz w:val="44"/>
          <w:szCs w:val="44"/>
        </w:rPr>
        <w:t>ous formation of nanoparticles o</w:t>
      </w:r>
      <w:r w:rsidRPr="00940D40">
        <w:rPr>
          <w:rFonts w:ascii="Times New Roman" w:hAnsi="Times New Roman" w:cs="Times New Roman"/>
          <w:b/>
          <w:bCs/>
          <w:sz w:val="44"/>
          <w:szCs w:val="44"/>
        </w:rPr>
        <w:t>n elec</w:t>
      </w:r>
      <w:r w:rsidR="00630429">
        <w:rPr>
          <w:rFonts w:ascii="Times New Roman" w:hAnsi="Times New Roman" w:cs="Times New Roman"/>
          <w:b/>
          <w:bCs/>
          <w:sz w:val="44"/>
          <w:szCs w:val="44"/>
        </w:rPr>
        <w:t>t</w:t>
      </w:r>
      <w:r w:rsidRPr="00940D40">
        <w:rPr>
          <w:rFonts w:ascii="Times New Roman" w:hAnsi="Times New Roman" w:cs="Times New Roman"/>
          <w:b/>
          <w:bCs/>
          <w:sz w:val="44"/>
          <w:szCs w:val="44"/>
        </w:rPr>
        <w:t>rospun fibers for fuel cell electrodes</w:t>
      </w:r>
    </w:p>
    <w:bookmarkEnd w:id="0"/>
    <w:bookmarkEnd w:id="1"/>
    <w:p w:rsidR="0008042B" w:rsidRPr="00940D40" w:rsidRDefault="0008042B" w:rsidP="00D331CA">
      <w:pPr>
        <w:pStyle w:val="BBAuthorName"/>
        <w:jc w:val="both"/>
        <w:rPr>
          <w:rFonts w:ascii="Times New Roman" w:hAnsi="Times New Roman" w:cs="Times New Roman"/>
        </w:rPr>
      </w:pPr>
      <w:r w:rsidRPr="00940D40">
        <w:rPr>
          <w:rFonts w:ascii="Times New Roman" w:hAnsi="Times New Roman" w:cs="Times New Roman"/>
        </w:rPr>
        <w:t>Norbert Radacsi</w:t>
      </w:r>
      <w:r w:rsidR="00A879C4" w:rsidRPr="00940D40">
        <w:rPr>
          <w:rFonts w:ascii="Times New Roman" w:hAnsi="Times New Roman" w:cs="Times New Roman"/>
          <w:vertAlign w:val="superscript"/>
        </w:rPr>
        <w:t>1</w:t>
      </w:r>
      <w:r w:rsidR="00D331CA" w:rsidRPr="00940D40">
        <w:rPr>
          <w:rFonts w:ascii="Times New Roman" w:hAnsi="Times New Roman" w:cs="Times New Roman"/>
          <w:vertAlign w:val="superscript"/>
        </w:rPr>
        <w:t>,2</w:t>
      </w:r>
      <w:r w:rsidR="00D331CA" w:rsidRPr="00940D40">
        <w:rPr>
          <w:rFonts w:ascii="Times New Roman" w:hAnsi="Times New Roman" w:cs="Times New Roman"/>
          <w:i w:val="0"/>
          <w:vertAlign w:val="superscript"/>
        </w:rPr>
        <w:t>,</w:t>
      </w:r>
      <w:r w:rsidR="00FC1D92" w:rsidRPr="00940D40">
        <w:rPr>
          <w:rStyle w:val="FootnoteReference"/>
          <w:rFonts w:ascii="Times New Roman" w:hAnsi="Times New Roman" w:cs="Times New Roman"/>
          <w:i w:val="0"/>
          <w:sz w:val="32"/>
          <w:szCs w:val="32"/>
        </w:rPr>
        <w:footnoteReference w:customMarkFollows="1" w:id="1"/>
        <w:sym w:font="Symbol" w:char="F02A"/>
      </w:r>
      <w:r w:rsidR="00DF2BA1" w:rsidRPr="00940D40">
        <w:rPr>
          <w:rFonts w:ascii="Times New Roman" w:hAnsi="Times New Roman" w:cs="Times New Roman"/>
        </w:rPr>
        <w:t>, Fernando</w:t>
      </w:r>
      <w:r w:rsidR="003E78F1" w:rsidRPr="003E78F1">
        <w:rPr>
          <w:rFonts w:ascii="Times New Roman" w:eastAsia="MS Mincho" w:hAnsi="Times New Roman" w:cs="Times New Roman"/>
          <w:i w:val="0"/>
          <w:iCs w:val="0"/>
          <w:lang w:eastAsia="ja-JP"/>
        </w:rPr>
        <w:t xml:space="preserve"> </w:t>
      </w:r>
      <w:r w:rsidR="003E78F1" w:rsidRPr="003E78F1">
        <w:rPr>
          <w:rFonts w:ascii="Times New Roman" w:hAnsi="Times New Roman" w:cs="Times New Roman"/>
        </w:rPr>
        <w:t>Diaz</w:t>
      </w:r>
      <w:r w:rsidR="00DF2BA1" w:rsidRPr="00940D40">
        <w:rPr>
          <w:rFonts w:ascii="Times New Roman" w:hAnsi="Times New Roman" w:cs="Times New Roman"/>
        </w:rPr>
        <w:t xml:space="preserve"> Campos</w:t>
      </w:r>
      <w:r w:rsidR="00D331CA" w:rsidRPr="00940D40">
        <w:rPr>
          <w:rFonts w:ascii="Times New Roman" w:hAnsi="Times New Roman" w:cs="Times New Roman"/>
          <w:vertAlign w:val="superscript"/>
        </w:rPr>
        <w:t>3</w:t>
      </w:r>
      <w:r w:rsidR="00DF2BA1" w:rsidRPr="00940D40">
        <w:rPr>
          <w:rFonts w:ascii="Times New Roman" w:hAnsi="Times New Roman" w:cs="Times New Roman"/>
        </w:rPr>
        <w:t xml:space="preserve">, </w:t>
      </w:r>
      <w:proofErr w:type="spellStart"/>
      <w:r w:rsidR="00DF2BA1" w:rsidRPr="00940D40">
        <w:rPr>
          <w:rFonts w:ascii="Times New Roman" w:hAnsi="Times New Roman" w:cs="Times New Roman"/>
        </w:rPr>
        <w:t>Calum</w:t>
      </w:r>
      <w:proofErr w:type="spellEnd"/>
      <w:r w:rsidR="00DF2BA1" w:rsidRPr="00940D40">
        <w:rPr>
          <w:rFonts w:ascii="Times New Roman" w:hAnsi="Times New Roman" w:cs="Times New Roman"/>
        </w:rPr>
        <w:t xml:space="preserve"> </w:t>
      </w:r>
      <w:r w:rsidR="003E78F1">
        <w:rPr>
          <w:rFonts w:ascii="Times New Roman" w:hAnsi="Times New Roman" w:cs="Times New Roman"/>
        </w:rPr>
        <w:t xml:space="preserve">R. I. </w:t>
      </w:r>
      <w:r w:rsidR="00DF2BA1" w:rsidRPr="00940D40">
        <w:rPr>
          <w:rFonts w:ascii="Times New Roman" w:hAnsi="Times New Roman" w:cs="Times New Roman"/>
        </w:rPr>
        <w:t>Chisholm</w:t>
      </w:r>
      <w:r w:rsidR="00D331CA" w:rsidRPr="00940D40">
        <w:rPr>
          <w:rFonts w:ascii="Times New Roman" w:hAnsi="Times New Roman" w:cs="Times New Roman"/>
          <w:vertAlign w:val="superscript"/>
        </w:rPr>
        <w:t>3</w:t>
      </w:r>
      <w:r w:rsidRPr="00940D40">
        <w:rPr>
          <w:rFonts w:ascii="Times New Roman" w:hAnsi="Times New Roman" w:cs="Times New Roman"/>
        </w:rPr>
        <w:t xml:space="preserve"> and Konstantinos P. Giapis</w:t>
      </w:r>
      <w:r w:rsidR="00A879C4" w:rsidRPr="00940D40">
        <w:rPr>
          <w:rFonts w:ascii="Times New Roman" w:hAnsi="Times New Roman" w:cs="Times New Roman"/>
          <w:vertAlign w:val="superscript"/>
        </w:rPr>
        <w:t>1</w:t>
      </w:r>
    </w:p>
    <w:p w:rsidR="0008042B" w:rsidRPr="00940D40" w:rsidRDefault="00A879C4" w:rsidP="00722015">
      <w:pPr>
        <w:pStyle w:val="BCAuthorAddress"/>
        <w:spacing w:after="0" w:line="360" w:lineRule="auto"/>
        <w:jc w:val="left"/>
        <w:rPr>
          <w:rFonts w:ascii="Times New Roman" w:hAnsi="Times New Roman" w:cs="Times New Roman"/>
        </w:rPr>
      </w:pPr>
      <w:r w:rsidRPr="00940D40">
        <w:rPr>
          <w:rFonts w:ascii="Times New Roman" w:hAnsi="Times New Roman" w:cs="Times New Roman"/>
          <w:vertAlign w:val="superscript"/>
        </w:rPr>
        <w:t>1</w:t>
      </w:r>
      <w:r w:rsidR="0008042B" w:rsidRPr="00940D40">
        <w:rPr>
          <w:rFonts w:ascii="Times New Roman" w:hAnsi="Times New Roman" w:cs="Times New Roman"/>
        </w:rPr>
        <w:t>Chemical Engineering, California Institute of Technology, 1200 E. California Blvd, Pasadena, CA, 91125, USA; Tel: +1 626 568 4180</w:t>
      </w:r>
    </w:p>
    <w:p w:rsidR="00722015" w:rsidRPr="00940D40" w:rsidRDefault="00D331CA" w:rsidP="00722015">
      <w:pPr>
        <w:spacing w:line="360" w:lineRule="auto"/>
        <w:rPr>
          <w:rFonts w:ascii="Times New Roman" w:hAnsi="Times New Roman" w:cs="Times New Roman"/>
        </w:rPr>
      </w:pPr>
      <w:r w:rsidRPr="00940D40">
        <w:rPr>
          <w:rFonts w:ascii="Times New Roman" w:hAnsi="Times New Roman" w:cs="Times New Roman"/>
          <w:vertAlign w:val="superscript"/>
        </w:rPr>
        <w:t>2</w:t>
      </w:r>
      <w:r w:rsidRPr="00940D40">
        <w:rPr>
          <w:rFonts w:ascii="Times New Roman" w:hAnsi="Times New Roman" w:cs="Times New Roman"/>
        </w:rPr>
        <w:t>The School of Engineering, Institute for Materials and Processes, The University of Edinburgh, Robert Stevenson Road, Edinburgh, EH9 3FB, U.K.</w:t>
      </w:r>
    </w:p>
    <w:p w:rsidR="00DF2BA1" w:rsidRPr="00940D40" w:rsidRDefault="00722015" w:rsidP="00722015">
      <w:pPr>
        <w:spacing w:line="360" w:lineRule="auto"/>
        <w:rPr>
          <w:rFonts w:ascii="Times New Roman" w:hAnsi="Times New Roman" w:cs="Times New Roman"/>
        </w:rPr>
      </w:pPr>
      <w:r w:rsidRPr="00940D40">
        <w:rPr>
          <w:rFonts w:ascii="Times New Roman" w:hAnsi="Times New Roman" w:cs="Times New Roman"/>
          <w:vertAlign w:val="superscript"/>
        </w:rPr>
        <w:t>3</w:t>
      </w:r>
      <w:r w:rsidRPr="00940D40">
        <w:rPr>
          <w:rFonts w:ascii="Times New Roman" w:hAnsi="Times New Roman" w:cs="Times New Roman"/>
        </w:rPr>
        <w:t>SAFCell Inc. 36 S. Chester Ave, Pasadena, CA 91106, USA Tel: +1 626 200 5327</w:t>
      </w:r>
    </w:p>
    <w:p w:rsidR="00722015" w:rsidRPr="00940D40" w:rsidRDefault="00722015" w:rsidP="00722015">
      <w:pPr>
        <w:spacing w:line="360" w:lineRule="auto"/>
        <w:rPr>
          <w:rFonts w:ascii="Times New Roman" w:hAnsi="Times New Roman" w:cs="Times New Roman"/>
        </w:rPr>
      </w:pPr>
    </w:p>
    <w:p w:rsidR="0005723F" w:rsidRPr="00940D40" w:rsidRDefault="00687950" w:rsidP="00587ED1">
      <w:pPr>
        <w:pStyle w:val="BDAbstract"/>
        <w:jc w:val="left"/>
        <w:rPr>
          <w:rFonts w:ascii="Times New Roman" w:hAnsi="Times New Roman" w:cs="Times New Roman"/>
        </w:rPr>
      </w:pPr>
      <w:r w:rsidRPr="00940D40">
        <w:rPr>
          <w:rFonts w:ascii="Times New Roman" w:hAnsi="Times New Roman" w:cs="Times New Roman"/>
        </w:rPr>
        <w:t xml:space="preserve">ABSTRACT: </w:t>
      </w:r>
      <w:bookmarkStart w:id="2" w:name="OLE_LINK3"/>
      <w:bookmarkStart w:id="3" w:name="OLE_LINK4"/>
      <w:r w:rsidR="00FC1D92" w:rsidRPr="00940D40">
        <w:rPr>
          <w:rFonts w:ascii="Times New Roman" w:hAnsi="Times New Roman" w:cs="Times New Roman"/>
          <w:b/>
        </w:rPr>
        <w:t>N</w:t>
      </w:r>
      <w:r w:rsidR="0005723F" w:rsidRPr="00940D40">
        <w:rPr>
          <w:rFonts w:ascii="Times New Roman" w:hAnsi="Times New Roman" w:cs="Times New Roman"/>
          <w:b/>
        </w:rPr>
        <w:t xml:space="preserve">anofibers </w:t>
      </w:r>
      <w:r w:rsidR="00FC1D92" w:rsidRPr="00940D40">
        <w:rPr>
          <w:rFonts w:ascii="Times New Roman" w:hAnsi="Times New Roman" w:cs="Times New Roman"/>
          <w:b/>
        </w:rPr>
        <w:t xml:space="preserve">spontaneously decorated with nanoparticles </w:t>
      </w:r>
      <w:r w:rsidR="0005723F" w:rsidRPr="00940D40">
        <w:rPr>
          <w:rFonts w:ascii="Times New Roman" w:hAnsi="Times New Roman" w:cs="Times New Roman"/>
          <w:b/>
        </w:rPr>
        <w:t>were synthesized</w:t>
      </w:r>
      <w:r w:rsidR="00722015" w:rsidRPr="00940D40">
        <w:rPr>
          <w:rFonts w:ascii="Times New Roman" w:hAnsi="Times New Roman" w:cs="Times New Roman"/>
          <w:b/>
        </w:rPr>
        <w:t xml:space="preserve"> </w:t>
      </w:r>
      <w:r w:rsidR="0005723F" w:rsidRPr="00940D40">
        <w:rPr>
          <w:rFonts w:ascii="Times New Roman" w:hAnsi="Times New Roman" w:cs="Times New Roman"/>
          <w:b/>
        </w:rPr>
        <w:t>by nozzle-free electrospinning, showcasing the latter as a novel, inexpensive and scalable method for depositing high-surface area composites. Layers of nanofibers of the intermediate-temperature proton conducting electrolyte cesium dihydrogen phosphate, (CsH</w:t>
      </w:r>
      <w:r w:rsidR="0005723F" w:rsidRPr="00940D40">
        <w:rPr>
          <w:rFonts w:ascii="Times New Roman" w:hAnsi="Times New Roman" w:cs="Times New Roman"/>
          <w:b/>
          <w:vertAlign w:val="subscript"/>
        </w:rPr>
        <w:t>2</w:t>
      </w:r>
      <w:r w:rsidR="0005723F" w:rsidRPr="00940D40">
        <w:rPr>
          <w:rFonts w:ascii="Times New Roman" w:hAnsi="Times New Roman" w:cs="Times New Roman"/>
          <w:b/>
        </w:rPr>
        <w:t>PO</w:t>
      </w:r>
      <w:r w:rsidR="0005723F" w:rsidRPr="00940D40">
        <w:rPr>
          <w:rFonts w:ascii="Times New Roman" w:hAnsi="Times New Roman" w:cs="Times New Roman"/>
          <w:b/>
          <w:vertAlign w:val="subscript"/>
        </w:rPr>
        <w:t>4</w:t>
      </w:r>
      <w:r w:rsidR="0005723F" w:rsidRPr="00940D40">
        <w:rPr>
          <w:rFonts w:ascii="Times New Roman" w:hAnsi="Times New Roman" w:cs="Times New Roman"/>
          <w:b/>
        </w:rPr>
        <w:t xml:space="preserve">, CDP), were deposited from homogeneous </w:t>
      </w:r>
      <w:proofErr w:type="spellStart"/>
      <w:r w:rsidR="0005723F" w:rsidRPr="00940D40">
        <w:rPr>
          <w:rFonts w:ascii="Times New Roman" w:hAnsi="Times New Roman" w:cs="Times New Roman"/>
          <w:b/>
        </w:rPr>
        <w:t>undersaturated</w:t>
      </w:r>
      <w:proofErr w:type="spellEnd"/>
      <w:r w:rsidR="0005723F" w:rsidRPr="00940D40">
        <w:rPr>
          <w:rFonts w:ascii="Times New Roman" w:hAnsi="Times New Roman" w:cs="Times New Roman"/>
          <w:b/>
        </w:rPr>
        <w:t xml:space="preserve"> solutions of CDP and </w:t>
      </w:r>
      <w:proofErr w:type="spellStart"/>
      <w:r w:rsidR="0005723F" w:rsidRPr="00940D40">
        <w:rPr>
          <w:rFonts w:ascii="Times New Roman" w:hAnsi="Times New Roman" w:cs="Times New Roman"/>
          <w:b/>
        </w:rPr>
        <w:t>polyvinylpyrrolidone</w:t>
      </w:r>
      <w:proofErr w:type="spellEnd"/>
      <w:r w:rsidR="0005723F" w:rsidRPr="00940D40">
        <w:rPr>
          <w:rFonts w:ascii="Times New Roman" w:hAnsi="Times New Roman" w:cs="Times New Roman"/>
          <w:b/>
        </w:rPr>
        <w:t xml:space="preserve"> (PVP), uniformly over large area substrates. Under certain conditions, the nanofibers develop CDP nanoparticles on their surface, which increases the exposed electrolyte surface area and ultimately enhances </w:t>
      </w:r>
      <w:proofErr w:type="spellStart"/>
      <w:r w:rsidR="0005723F" w:rsidRPr="00940D40">
        <w:rPr>
          <w:rFonts w:ascii="Times New Roman" w:hAnsi="Times New Roman" w:cs="Times New Roman"/>
          <w:b/>
        </w:rPr>
        <w:t>electrocatalytic</w:t>
      </w:r>
      <w:proofErr w:type="spellEnd"/>
      <w:r w:rsidR="0005723F" w:rsidRPr="00940D40">
        <w:rPr>
          <w:rFonts w:ascii="Times New Roman" w:hAnsi="Times New Roman" w:cs="Times New Roman"/>
          <w:b/>
        </w:rPr>
        <w:t xml:space="preserve"> performance. Indeed, fuel cell tests on </w:t>
      </w:r>
      <w:r w:rsidR="0005723F" w:rsidRPr="00940D40">
        <w:rPr>
          <w:rFonts w:ascii="Times New Roman" w:hAnsi="Times New Roman" w:cs="Times New Roman"/>
          <w:b/>
        </w:rPr>
        <w:lastRenderedPageBreak/>
        <w:t xml:space="preserve">cathodes made of processed nanoparticle-decorated CDP nanofibers produced higher cell voltage, as compared to state-of-the-art electrodes. </w:t>
      </w:r>
      <w:bookmarkEnd w:id="2"/>
      <w:bookmarkEnd w:id="3"/>
    </w:p>
    <w:p w:rsidR="00687950" w:rsidRPr="00940D40" w:rsidRDefault="00687950" w:rsidP="00587ED1">
      <w:pPr>
        <w:pStyle w:val="BDAbstract"/>
        <w:jc w:val="left"/>
        <w:rPr>
          <w:rFonts w:ascii="Times New Roman" w:hAnsi="Times New Roman" w:cs="Times New Roman"/>
        </w:rPr>
      </w:pPr>
    </w:p>
    <w:p w:rsidR="00CA375C" w:rsidRPr="00940D40" w:rsidRDefault="00687950" w:rsidP="00722015">
      <w:pPr>
        <w:pStyle w:val="BGKeywords"/>
        <w:jc w:val="left"/>
        <w:rPr>
          <w:rFonts w:ascii="Times New Roman" w:hAnsi="Times New Roman" w:cs="Times New Roman"/>
        </w:rPr>
      </w:pPr>
      <w:r w:rsidRPr="00940D40">
        <w:rPr>
          <w:rFonts w:ascii="Times New Roman" w:hAnsi="Times New Roman" w:cs="Times New Roman"/>
        </w:rPr>
        <w:t>KEYWORDS: Solid acid fuel cell, nanostructured composite electrode, electrospray deposition, nanoparticles</w:t>
      </w:r>
      <w:r w:rsidR="00567F16" w:rsidRPr="00940D40">
        <w:rPr>
          <w:rFonts w:ascii="Times New Roman" w:hAnsi="Times New Roman" w:cs="Times New Roman"/>
        </w:rPr>
        <w:t>, decorated nanofibers</w:t>
      </w:r>
    </w:p>
    <w:p w:rsidR="00350585" w:rsidRPr="00940D40" w:rsidRDefault="00350585" w:rsidP="00722015">
      <w:pPr>
        <w:pStyle w:val="BGKeywords"/>
        <w:jc w:val="left"/>
        <w:rPr>
          <w:rFonts w:ascii="Times New Roman" w:hAnsi="Times New Roman" w:cs="Times New Roman"/>
        </w:rPr>
      </w:pPr>
    </w:p>
    <w:p w:rsidR="0005723F" w:rsidRPr="00940D40" w:rsidRDefault="0005723F" w:rsidP="00350585">
      <w:pPr>
        <w:pStyle w:val="ListParagraph"/>
        <w:spacing w:line="480" w:lineRule="auto"/>
        <w:ind w:left="0"/>
        <w:rPr>
          <w:rFonts w:ascii="Times New Roman" w:hAnsi="Times New Roman" w:cs="Times New Roman"/>
          <w:sz w:val="23"/>
          <w:szCs w:val="23"/>
        </w:rPr>
      </w:pPr>
      <w:r w:rsidRPr="00940D40">
        <w:rPr>
          <w:rFonts w:ascii="Times New Roman" w:hAnsi="Times New Roman" w:cs="Times New Roman"/>
          <w:bCs/>
          <w:sz w:val="23"/>
          <w:szCs w:val="23"/>
        </w:rPr>
        <w:t>The promise of nanotechnology cannot be realized without efficient and inexpensive production of nanometer-sized objects, which must further be prevented from coalescing into larger objects devoid of nanoscale properties. This is particularly true for nanoparticles, which may possess special optical, electrical, magnetic, and catalytic properties</w:t>
      </w:r>
      <w:r w:rsidRPr="00940D40">
        <w:rPr>
          <w:rFonts w:ascii="Times New Roman" w:hAnsi="Times New Roman" w:cs="Times New Roman"/>
          <w:bCs/>
          <w:sz w:val="23"/>
          <w:szCs w:val="23"/>
        </w:rPr>
        <w:fldChar w:fldCharType="begin" w:fldLock="1"/>
      </w:r>
      <w:r w:rsidRPr="00940D40">
        <w:rPr>
          <w:rFonts w:ascii="Times New Roman" w:hAnsi="Times New Roman" w:cs="Times New Roman"/>
          <w:bCs/>
          <w:sz w:val="23"/>
          <w:szCs w:val="23"/>
        </w:rPr>
        <w:instrText>ADDIN CSL_CITATION { "citationItems" : [ { "id" : "ITEM-1", "itemData" : { "DOI" : "10.1126/science.1077229", "ISBN" : "0-7803-9141-1", "ISSN" : "00368075", "PMID" : "12481134", "abstract" : "Monodisperse samples of silver nanocubes were synthesized in large quantities by reducing silver nitrate with ethylene glycol in the presence of poly(vinyl pyrrolidone) (PVP). These cubes were single crystals and were characterized by a slightly truncated shape bounded by [100], [110], and [111] facets. The presence of PVP and its molar ratio (in terms of repeating unit) relative to silver nitrate both played important roles in determining the geometric shape and size of the product. The silver cubes could serve as sacrificial templates to generate single-crystalline nanoboxes of gold: hollow polyhedra bounded by six [100] and eight [111] facets. Controlling the size, shape, and structure of metal nanoparticles is technologically important because of the strong correlation between these parameters and optical, electrical, and catalytic properties.", "author" : [ { "dropping-particle" : "", "family" : "Sun", "given" : "Y.", "non-dropping-particle" : "", "parse-names" : false, "suffix" : "" } ], "container-title" : "Science", "id" : "ITEM-1", "issue" : "5601", "issued" : { "date-parts" : [ [ "2002" ] ] }, "page" : "2176-2179", "title" : "Shape-Controlled Synthesis of Gold and Silver Nanoparticles", "type" : "article-journal", "volume" : "298" }, "uris" : [ "http://www.mendeley.com/documents/?uuid=fa6f5710-0d98-43b7-be27-0d9717078647" ] }, { "id" : "ITEM-2", "itemData" : { "ISBN" : "ISBN 978-1-4419-9042-6", "abstract" : "The integration of top-down lithographic techniques with synthetic organic and inorganic technologies is a key challenge for the development of effective nanosca1e devices. In terms of assembly, nanoparticles provide an excellent tool for bridging the gap between the resolution of electron beam lithography (-60 nm) and the molecular level. Nanoparticles possess an array of unique properties associated with their core materials, including distinctive magnetic, photonic and electronic behavior. This behavior can be controlled and applied through monolayer functionalization and assembly strategies, making nanoparticles both scaffolds and building blocks for nanotechnology. The diverse structures and properties of nanoparticles makes them useful tools for both fundamental studies and pragmatic applications in a range of disciplines. This volume is intended to provide an integrated overview of the synthesis and assembly of nanoparticles, and their applications in chemistry, biology, and materials science. The first three chapters focus on the creation and intrinsic properties of nanoparticles, covering some of the myriad core materials and shapes that have been created. The remaining chapters of the book discuss the assembly of nanoparticles, and applications of both discrete particles and particle assemblies in a wide range of fields, including device and sensor fabrication, catalysis, biology, and nanosca1e electronic and magnetic systems.", "author" : [ { "dropping-particle" : "", "family" : "Rotello", "given" : "Vincent M.", "non-dropping-particle" : "", "parse-names" : false, "suffix" : "" } ], "id" : "ITEM-2", "issued" : { "date-parts" : [ [ "2004" ] ] }, "publisher" : "Kluwer Academic Publishers", "publisher-place" : "New York", "title" : "Nanoparticles: building blocks for nanotechnology", "type" : "book" }, "uris" : [ "http://www.mendeley.com/documents/?uuid=b759906e-b248-408e-b648-6989264cdf27" ] } ], "mendeley" : { "formattedCitation" : "&lt;sup&gt;1,2&lt;/sup&gt;", "plainTextFormattedCitation" : "1,2", "previouslyFormattedCitation" : "&lt;sup&gt;1,2&lt;/sup&gt;" }, "properties" : { "noteIndex" : 0 }, "schema" : "https://github.com/citation-style-language/schema/raw/master/csl-citation.json" }</w:instrText>
      </w:r>
      <w:r w:rsidRPr="00940D40">
        <w:rPr>
          <w:rFonts w:ascii="Times New Roman" w:hAnsi="Times New Roman" w:cs="Times New Roman"/>
          <w:bCs/>
          <w:sz w:val="23"/>
          <w:szCs w:val="23"/>
        </w:rPr>
        <w:fldChar w:fldCharType="separate"/>
      </w:r>
      <w:r w:rsidRPr="00940D40">
        <w:rPr>
          <w:rFonts w:ascii="Times New Roman" w:hAnsi="Times New Roman" w:cs="Times New Roman"/>
          <w:bCs/>
          <w:noProof/>
          <w:sz w:val="23"/>
          <w:szCs w:val="23"/>
          <w:vertAlign w:val="superscript"/>
        </w:rPr>
        <w:t>1,2</w:t>
      </w:r>
      <w:r w:rsidRPr="00940D40">
        <w:rPr>
          <w:rFonts w:ascii="Times New Roman" w:hAnsi="Times New Roman" w:cs="Times New Roman"/>
          <w:sz w:val="23"/>
          <w:szCs w:val="23"/>
        </w:rPr>
        <w:fldChar w:fldCharType="end"/>
      </w:r>
      <w:r w:rsidRPr="00940D40">
        <w:rPr>
          <w:rFonts w:ascii="Times New Roman" w:hAnsi="Times New Roman" w:cs="Times New Roman"/>
          <w:bCs/>
          <w:sz w:val="23"/>
          <w:szCs w:val="23"/>
        </w:rPr>
        <w:t xml:space="preserve"> different from those of the bulk. Thus, supporting nanoparticles to keep them apart is also necessary to take advantage of their nanoscale properties over long periods of time. Lastly, immobilizing nanoparticles makes their handling easier and safer. </w:t>
      </w:r>
    </w:p>
    <w:p w:rsidR="0005723F" w:rsidRPr="00940D40" w:rsidRDefault="0005723F" w:rsidP="00350585">
      <w:pPr>
        <w:pStyle w:val="ListParagraph"/>
        <w:spacing w:line="480" w:lineRule="auto"/>
        <w:ind w:left="0"/>
        <w:rPr>
          <w:rFonts w:ascii="Times New Roman" w:hAnsi="Times New Roman" w:cs="Times New Roman"/>
          <w:sz w:val="23"/>
          <w:szCs w:val="23"/>
        </w:rPr>
      </w:pPr>
      <w:r w:rsidRPr="00940D40">
        <w:rPr>
          <w:rFonts w:ascii="Times New Roman" w:hAnsi="Times New Roman" w:cs="Times New Roman"/>
          <w:sz w:val="23"/>
          <w:szCs w:val="23"/>
        </w:rPr>
        <w:t>Incorporation of functional nanoparticles within an electro-spun fiber is a timely topic in the field of electrospinning research</w:t>
      </w:r>
      <w:r w:rsidRPr="00940D40">
        <w:rPr>
          <w:rFonts w:ascii="Times New Roman" w:hAnsi="Times New Roman" w:cs="Times New Roman"/>
          <w:sz w:val="23"/>
          <w:szCs w:val="23"/>
        </w:rPr>
        <w:fldChar w:fldCharType="begin" w:fldLock="1"/>
      </w:r>
      <w:r w:rsidRPr="00940D40">
        <w:rPr>
          <w:rFonts w:ascii="Times New Roman" w:hAnsi="Times New Roman" w:cs="Times New Roman"/>
          <w:sz w:val="23"/>
          <w:szCs w:val="23"/>
        </w:rPr>
        <w:instrText>ADDIN CSL_CITATION { "citationItems" : [ { "id" : "ITEM-1", "itemData" : { "DOI" : "10.1039/c3cs60426h", "ISBN" : "0306-0012", "ISSN" : "0306-0012", "PMID" : "24695773", "abstract" : "Nanofibres can be fabricated by various methods and perhaps electrospinning is the most facile route. In past years, electrospinning has been used as a synthesis technique and the fibres have been prepared from a variety of starting materials and show various properties. Recently, incorporating functional nanoparticles (NPs) with electrospun fibres has emerged as one of most exciting research topics in the field of electrospinning. When NPs are incorporated, on the one hand the NPs endow the electrospun fibres/mats novel or better performance, on the other hand the electrospun fibres/mats could preserve the NPs from corrosion and/or oxidation, especially for NPs with anisotropic structures. More importantly, electrospinning shows potential applications in self-assembly of nanoscale building blocks for generating new functions, and has some obvious advantages that are not available by other self-assembly methods, i.e., the obtained free-standing hybrid mats are usually flexible and with large area, which is favourable for their commercial applications. In this critical review, we will focus on the fabrication and applications of NPs-electrospun fibre composites and give an overview on this emerging field combining nanoparticles and electrospinning. Firstly, two main strategies for producing NPs-electrospun fibres will be discussed, i.e., one is preparing the NPs-electrospun fibres after electrospinning process that is usually combined with other post-processing methods, and the other is fabricating the composite nanofibres during the electrospinning process. In particular, the NPs in the latter method will be classified and introduced to show the assembling effect of electrospinning on NPs with different anisotropic structures. The subsequent section describes the applications of these NPs-electrospun fibre mats and nanocomposites, and finally a conclusion and perspectives of the future research in this emerging field is given.", "author" : [ { "dropping-particle" : "", "family" : "Zhang", "given" : "Chuan-Ling", "non-dropping-particle" : "", "parse-names" : false, "suffix" : "" }, { "dropping-particle" : "", "family" : "Yu", "given" : "Shu-Hong", "non-dropping-particle" : "", "parse-names" : false, "suffix" : "" } ], "container-title" : "Chemical Society Reviews", "id" : "ITEM-1", "issue" : "13", "issued" : { "date-parts" : [ [ "2014" ] ] }, "page" : "4423", "title" : "Nanoparticles meet electrospinning: recent advances and future prospects", "type" : "article-journal", "volume" : "43" }, "uris" : [ "http://www.mendeley.com/documents/?uuid=2924e3f9-58fb-4c68-9c6d-86d2434982c3" ] } ], "mendeley" : { "formattedCitation" : "&lt;sup&gt;3&lt;/sup&gt;", "plainTextFormattedCitation" : "3", "previouslyFormattedCitation" : "&lt;sup&gt;3&lt;/sup&gt;" }, "properties" : { "noteIndex" : 0 }, "schema" : "https://github.com/citation-style-language/schema/raw/master/csl-citation.json" }</w:instrText>
      </w:r>
      <w:r w:rsidRPr="00940D40">
        <w:rPr>
          <w:rFonts w:ascii="Times New Roman" w:hAnsi="Times New Roman" w:cs="Times New Roman"/>
          <w:sz w:val="23"/>
          <w:szCs w:val="23"/>
        </w:rPr>
        <w:fldChar w:fldCharType="separate"/>
      </w:r>
      <w:r w:rsidRPr="00940D40">
        <w:rPr>
          <w:rFonts w:ascii="Times New Roman" w:hAnsi="Times New Roman" w:cs="Times New Roman"/>
          <w:noProof/>
          <w:sz w:val="23"/>
          <w:szCs w:val="23"/>
          <w:vertAlign w:val="superscript"/>
        </w:rPr>
        <w:t>3</w:t>
      </w:r>
      <w:r w:rsidRPr="00940D40">
        <w:rPr>
          <w:rFonts w:ascii="Times New Roman" w:hAnsi="Times New Roman" w:cs="Times New Roman"/>
          <w:sz w:val="23"/>
          <w:szCs w:val="23"/>
        </w:rPr>
        <w:fldChar w:fldCharType="end"/>
      </w:r>
      <w:r w:rsidRPr="00940D40">
        <w:rPr>
          <w:rFonts w:ascii="Times New Roman" w:hAnsi="Times New Roman" w:cs="Times New Roman"/>
          <w:sz w:val="23"/>
          <w:szCs w:val="23"/>
        </w:rPr>
        <w:t>. Electrospinning is a versatile technique</w:t>
      </w:r>
      <w:r w:rsidR="002E56AB" w:rsidRPr="00940D40">
        <w:rPr>
          <w:rFonts w:ascii="Times New Roman" w:hAnsi="Times New Roman" w:cs="Times New Roman"/>
          <w:sz w:val="23"/>
          <w:szCs w:val="23"/>
        </w:rPr>
        <w:t xml:space="preserve"> that uses high voltage</w:t>
      </w:r>
      <w:r w:rsidRPr="00940D40">
        <w:rPr>
          <w:rFonts w:ascii="Times New Roman" w:hAnsi="Times New Roman" w:cs="Times New Roman"/>
          <w:sz w:val="23"/>
          <w:szCs w:val="23"/>
        </w:rPr>
        <w:t xml:space="preserve"> for the production of fibers of polymers, inorganic materials, and composites, with diameters ranging from tens of nanometers to several micrometers</w:t>
      </w:r>
      <w:r w:rsidRPr="00940D40">
        <w:rPr>
          <w:rFonts w:ascii="Times New Roman" w:hAnsi="Times New Roman" w:cs="Times New Roman"/>
          <w:sz w:val="23"/>
          <w:szCs w:val="23"/>
        </w:rPr>
        <w:fldChar w:fldCharType="begin" w:fldLock="1"/>
      </w:r>
      <w:r w:rsidRPr="00940D40">
        <w:rPr>
          <w:rFonts w:ascii="Times New Roman" w:hAnsi="Times New Roman" w:cs="Times New Roman"/>
          <w:sz w:val="23"/>
          <w:szCs w:val="23"/>
        </w:rPr>
        <w:instrText>ADDIN CSL_CITATION { "citationItems" : [ { "id" : "ITEM-1", "itemData" : { "DOI" : "10.1155/2015/140716", "ISBN" : "1687-4110", "ISSN" : "16874129", "abstract" : "&lt;p&gt;With the depletion of fossil fuels and the increasing demand of energy for economic development, it is urgent to develop renewable energy technologies to sustain the economic growth. Electrospinning is a versatile and efficient fabrication method for one-dimensional (1D) nanostructured fibers of metals, metal oxides, hydrocarbons, composites, and so forth. The resulting nanofibers (NFs) with controllable diameters ranging from nanometer to micrometer scale possess unique properties such as a high surface-area-to-volume and aspect ratio, low density, and high pore volume. These properties make 1D nanomaterials more advantageous than conventional materials in energy harvesting, conversion, and storage devices. In this review, the key parameters for e-spinning are discussed and the properties of electrospun NFs and applications in solar cells, fuel cells, nanogenerators, hydrogen energy harvesting and storage, lithium-ion batteries, and supercapacitors are reviewed. The advantages and disadvantages of electrospinning and an outlook on the possible future directions are also discussed.&lt;/p&gt;", "author" : [ { "dropping-particle" : "", "family" : "Shi", "given" : "Xiaomin", "non-dropping-particle" : "", "parse-names" : false, "suffix" : "" }, { "dropping-particle" : "", "family" : "Zhou", "given" : "Weiping", "non-dropping-particle" : "", "parse-names" : false, "suffix" : "" }, { "dropping-particle" : "", "family" : "Ma", "given" : "Delong", "non-dropping-particle" : "", "parse-names" : false, "suffix" : "" }, { "dropping-particle" : "", "family" : "Ma", "given" : "Qian", "non-dropping-particle" : "", "parse-names" : false, "suffix" : "" }, { "dropping-particle" : "", "family" : "Bridges", "given" : "Denzel", "non-dropping-particle" : "", "parse-names" : false, "suffix" : "" }, { "dropping-particle" : "", "family" : "Ma", "given" : "Ying", "non-dropping-particle" : "", "parse-names" : false, "suffix" : "" }, { "dropping-particle" : "", "family" : "Hu", "given" : "Anming", "non-dropping-particle" : "", "parse-names" : false, "suffix" : "" } ], "container-title" : "Journal of Nanomaterials", "id" : "ITEM-1", "issued" : { "date-parts" : [ [ "2015" ] ] }, "title" : "Electrospinning of Nanofibers and Their Applications for Energy Devices", "type" : "article-journal", "volume" : "2015" }, "uris" : [ "http://www.mendeley.com/documents/?uuid=de836148-984e-42f1-8e01-84b52eb953b4" ] } ], "mendeley" : { "formattedCitation" : "&lt;sup&gt;4&lt;/sup&gt;", "plainTextFormattedCitation" : "4", "previouslyFormattedCitation" : "&lt;sup&gt;4&lt;/sup&gt;" }, "properties" : { "noteIndex" : 0 }, "schema" : "https://github.com/citation-style-language/schema/raw/master/csl-citation.json" }</w:instrText>
      </w:r>
      <w:r w:rsidRPr="00940D40">
        <w:rPr>
          <w:rFonts w:ascii="Times New Roman" w:hAnsi="Times New Roman" w:cs="Times New Roman"/>
          <w:sz w:val="23"/>
          <w:szCs w:val="23"/>
        </w:rPr>
        <w:fldChar w:fldCharType="separate"/>
      </w:r>
      <w:r w:rsidRPr="00940D40">
        <w:rPr>
          <w:rFonts w:ascii="Times New Roman" w:hAnsi="Times New Roman" w:cs="Times New Roman"/>
          <w:noProof/>
          <w:sz w:val="23"/>
          <w:szCs w:val="23"/>
          <w:vertAlign w:val="superscript"/>
        </w:rPr>
        <w:t>4</w:t>
      </w:r>
      <w:r w:rsidRPr="00940D40">
        <w:rPr>
          <w:rFonts w:ascii="Times New Roman" w:hAnsi="Times New Roman" w:cs="Times New Roman"/>
          <w:sz w:val="23"/>
          <w:szCs w:val="23"/>
        </w:rPr>
        <w:fldChar w:fldCharType="end"/>
      </w:r>
      <w:r w:rsidRPr="00940D40">
        <w:rPr>
          <w:rFonts w:ascii="Times New Roman" w:hAnsi="Times New Roman" w:cs="Times New Roman"/>
          <w:sz w:val="23"/>
          <w:szCs w:val="23"/>
        </w:rPr>
        <w:t>. Electrospinning from clear solutions tends to produce nanofibers with smooth surface, thus as-deposited composites have large surface area determined by the nanofiber diameter. One way to further increase the surface area of the composite is to place nanoparticles on the nanofiber surface</w:t>
      </w:r>
      <w:r w:rsidRPr="00940D40">
        <w:rPr>
          <w:rFonts w:ascii="Times New Roman" w:hAnsi="Times New Roman" w:cs="Times New Roman"/>
          <w:sz w:val="23"/>
          <w:szCs w:val="23"/>
        </w:rPr>
        <w:fldChar w:fldCharType="begin" w:fldLock="1"/>
      </w:r>
      <w:r w:rsidRPr="00940D40">
        <w:rPr>
          <w:rFonts w:ascii="Times New Roman" w:hAnsi="Times New Roman" w:cs="Times New Roman"/>
          <w:sz w:val="23"/>
          <w:szCs w:val="23"/>
        </w:rPr>
        <w:instrText>ADDIN CSL_CITATION { "citationItems" : [ { "id" : "ITEM-1", "itemData" : { "DOI" : "10.1039/b901509d", "ISBN" : "0959-9428", "ISSN" : "0959-9428", "abstract" : "This article reports a simple method for functionalizing the surface of TiO2 (both anatase and rutile) and ZrO2 nanofibre membranes with Pt, Pd, and Rh nanoparticles. The TiO2 membranes were prepared in the form of nonwoven mats by electrospinning with a solution containing both poly(vinyl pyrrolidone) and titanium tetraisopropoxide, followed by calcination in air to generate anatase (at 510 \u00b0C) or rutile (at 800 \u00b0C). The ZrO2 membranes were fabricated with a solution of poly(vinyl pyrrolidone) and zirconium acetylacetonate, followed by calcination in air at 550 \u00b0C to yield the tetragonal phase. The fibre mats were then immersed in a polyol reduction bath to coat the surface of the nanofibres with Pt, Pd, or Rh nanoparticles of 2-5 nm in size. In addition, the ceramic fibres decorated with Pt nanoparticles could serve as a substrate to grow Pt nanowires \u223c7 nm in diameter with lengths up to 125 nm. We subsequently demonstrated the use of Pd-coated anatase fibre membranes as a catalytic system for cross-coupling reactions in a continuous flow reactor. Contrary to the conventional setup for an organic synthesis, a continuous flow system has advantages such as short reaction time and no need for separation. The membrane-based catalytic system can also be fully regenerated for reuse. \u00a9 2009 The Royal Society of Chemistry.", "author" : [ { "dropping-particle" : "", "family" : "Formo", "given" : "Eric", "non-dropping-particle" : "", "parse-names" : false, "suffix" : "" }, { "dropping-particle" : "", "family" : "Yavuz", "given" : "Mustafa S.", "non-dropping-particle" : "", "parse-names" : false, "suffix" : "" }, { "dropping-particle" : "", "family" : "Lee", "given" : "Eric P.", "non-dropping-particle" : "", "parse-names" : false, "suffix" : "" }, { "dropping-particle" : "", "family" : "Lane", "given" : "Lucas", "non-dropping-particle" : "", "parse-names" : false, "suffix" : "" }, { "dropping-particle" : "", "family" : "Xia", "given" : "Younan", "non-dropping-particle" : "", "parse-names" : false, "suffix" : "" } ], "container-title" : "Journal of Materials Chemistry", "id" : "ITEM-1", "issue" : "23", "issued" : { "date-parts" : [ [ "2009" ] ] }, "page" : "3878", "title" : "Functionalization of electrospun ceramic nanofibre membranes with noble-metal nanostructures for catalytic applications", "type" : "article-journal", "volume" : "19" }, "uris" : [ "http://www.mendeley.com/documents/?uuid=cd661b7e-8821-4e0a-a568-a1ff0bff6dbd" ] }, { "id" : "ITEM-2", "itemData" : { "DOI" : "10.1016/j.bios.2014.11.040", "ISBN" : "0956-5663", "ISSN" : "18734235", "PMID" : "25437368", "abstract" : "Graphene decorated MnCo2O4 composite nanofibers (GMCFs) were synthesized by electrospinning and subsequent calcination in an Ar atmosphere. The structural and morphological characterizations of GMCFs were performed using X-ray diffraction, Fourier transform infrared spectroscopy, Raman spectroscopy, energy-dispersive spectroscopy, scanning electron microscopy and transmission electron microscopy. The synthesized GMCFs combine the catalytic activity of spinel-type MnCo2O4 with the remarkable conductivity of graphene. In addition, electrospinning can process MnCo2O4 materials into nanosized architectures with large surface area to prevent magnetic nanoparticles from aggregating. The obtained GMCFs were applied as a novel platform for glucose biosensing. Electrochemical studies show that the developed biosensor exhibits excellent electrocatalytic activity towards glucose oxidation over a wide linear range of 0.005-800\u03bcM with a low detection limit of 0.001\u03bcM.", "author" : [ { "dropping-particle" : "", "family" : "Zhang", "given" : "Yuting", "non-dropping-particle" : "", "parse-names" : false, "suffix" : "" }, { "dropping-particle" : "", "family" : "Liu", "given" : "Shuai", "non-dropping-particle" : "", "parse-names" : false, "suffix" : "" }, { "dropping-particle" : "", "family" : "Li", "given" : "Yu", "non-dropping-particle" : "", "parse-names" : false, "suffix" : "" }, { "dropping-particle" : "", "family" : "Deng", "given" : "Dongmei", "non-dropping-particle" : "", "parse-names" : false, "suffix" : "" }, { "dropping-particle" : "", "family" : "Si", "given" : "Xiaojing", "non-dropping-particle" : "", "parse-names" : false, "suffix" : "" }, { "dropping-particle" : "", "family" : "Ding", "given" : "Yaping", "non-dropping-particle" : "", "parse-names" : false, "suffix" : "" }, { "dropping-particle" : "", "family" : "He", "given" : "Haibo", "non-dropping-particle" : "", "parse-names" : false, "suffix" : "" }, { "dropping-particle" : "", "family" : "Luo", "given" : "Liqiang", "non-dropping-particle" : "", "parse-names" : false, "suffix" : "" }, { "dropping-particle" : "", "family" : "Wang", "given" : "Zhenxin", "non-dropping-particle" : "", "parse-names" : false, "suffix" : "" } ], "container-title" : "Biosensors and Bioelectronics", "id" : "ITEM-2", "issued" : { "date-parts" : [ [ "2015" ] ] }, "page" : "308-315", "title" : "Electrospun graphene decorated MnCo2O4 composite nanofibers for glucose biosensing", "type" : "article-journal", "volume" : "66" }, "uris" : [ "http://www.mendeley.com/documents/?uuid=6098c865-f8b1-4853-8dac-5a72134b8547" ] } ], "mendeley" : { "formattedCitation" : "&lt;sup&gt;5,6&lt;/sup&gt;", "plainTextFormattedCitation" : "5,6", "previouslyFormattedCitation" : "&lt;sup&gt;5,6&lt;/sup&gt;" }, "properties" : { "noteIndex" : 1 }, "schema" : "https://github.com/citation-style-language/schema/raw/master/csl-citation.json" }</w:instrText>
      </w:r>
      <w:r w:rsidRPr="00940D40">
        <w:rPr>
          <w:rFonts w:ascii="Times New Roman" w:hAnsi="Times New Roman" w:cs="Times New Roman"/>
          <w:sz w:val="23"/>
          <w:szCs w:val="23"/>
        </w:rPr>
        <w:fldChar w:fldCharType="separate"/>
      </w:r>
      <w:r w:rsidRPr="00940D40">
        <w:rPr>
          <w:rFonts w:ascii="Times New Roman" w:hAnsi="Times New Roman" w:cs="Times New Roman"/>
          <w:noProof/>
          <w:sz w:val="23"/>
          <w:szCs w:val="23"/>
          <w:vertAlign w:val="superscript"/>
        </w:rPr>
        <w:t>5,6</w:t>
      </w:r>
      <w:r w:rsidRPr="00940D40">
        <w:rPr>
          <w:rFonts w:ascii="Times New Roman" w:hAnsi="Times New Roman" w:cs="Times New Roman"/>
          <w:sz w:val="23"/>
          <w:szCs w:val="23"/>
        </w:rPr>
        <w:fldChar w:fldCharType="end"/>
      </w:r>
      <w:r w:rsidRPr="00940D40">
        <w:rPr>
          <w:rFonts w:ascii="Times New Roman" w:hAnsi="Times New Roman" w:cs="Times New Roman"/>
          <w:sz w:val="23"/>
          <w:szCs w:val="23"/>
        </w:rPr>
        <w:t xml:space="preserve">, a difficult task when the nanoparticles are dispersed in the solution from which the fibers are formed. While a few may end up on the skin of the fibers, most nanoparticles </w:t>
      </w:r>
      <w:r w:rsidRPr="00940D40">
        <w:rPr>
          <w:rFonts w:ascii="Times New Roman" w:hAnsi="Times New Roman" w:cs="Times New Roman"/>
          <w:sz w:val="23"/>
          <w:szCs w:val="23"/>
        </w:rPr>
        <w:lastRenderedPageBreak/>
        <w:t>become embedded into the fibers, and do not contribute to the surface area. A process that ensures facile and uniform distribution of particles on the fiber surface could increase significantly the surface area of the produced composite.</w:t>
      </w:r>
    </w:p>
    <w:p w:rsidR="0005723F" w:rsidRPr="00940D40" w:rsidRDefault="0005723F" w:rsidP="00350585">
      <w:pPr>
        <w:pStyle w:val="ListParagraph"/>
        <w:spacing w:line="480" w:lineRule="auto"/>
        <w:ind w:left="0"/>
        <w:rPr>
          <w:rFonts w:ascii="Times New Roman" w:hAnsi="Times New Roman" w:cs="Times New Roman"/>
          <w:sz w:val="23"/>
          <w:szCs w:val="23"/>
        </w:rPr>
      </w:pPr>
      <w:r w:rsidRPr="00940D40">
        <w:rPr>
          <w:rFonts w:ascii="Times New Roman" w:hAnsi="Times New Roman" w:cs="Times New Roman"/>
          <w:sz w:val="23"/>
          <w:szCs w:val="23"/>
        </w:rPr>
        <w:t xml:space="preserve">We report here the spontaneous formation of electrolyte salt nanoparticles on electrospun nanofibers containing </w:t>
      </w:r>
      <w:proofErr w:type="spellStart"/>
      <w:r w:rsidRPr="00940D40">
        <w:rPr>
          <w:rFonts w:ascii="Times New Roman" w:hAnsi="Times New Roman" w:cs="Times New Roman"/>
          <w:sz w:val="23"/>
          <w:szCs w:val="23"/>
        </w:rPr>
        <w:t>polyvinylpyrrolidone</w:t>
      </w:r>
      <w:proofErr w:type="spellEnd"/>
      <w:r w:rsidRPr="00940D40">
        <w:rPr>
          <w:rFonts w:ascii="Times New Roman" w:hAnsi="Times New Roman" w:cs="Times New Roman"/>
          <w:sz w:val="23"/>
          <w:szCs w:val="23"/>
        </w:rPr>
        <w:t xml:space="preserve"> (PVP) or polyvinyl alcohol (PVA). Cesium dihydrogen phosphate (CDP) is an electrolyte used in intermediate-temperature solid acid fuel cells (SAFCs). Presently, fabrication of the cathode electrode is based on pressing micron-sized CDP powder into a porous pellet, followed up by chemical vapor deposition of a platinum-precursor to coat the exposed CDP surface with Pt. The resulting cathode structure provides the three-phase boundary needed for catalysis by covering the ionic conductor with a porous platinum network that is both electrically conductive and gas accessible. Increasing the three-phase boundary can boost performance substantially. Using smaller diameter CDP particles to form higher surface area porous electrodes runs into the particle-coalescence problem. Creating a CDP porous network by electrospray deposition provides a more resilient structure of smaller nanoparticles, which improves the power output of SAFCs</w:t>
      </w:r>
      <w:r w:rsidRPr="00940D40">
        <w:rPr>
          <w:rFonts w:ascii="Times New Roman" w:hAnsi="Times New Roman" w:cs="Times New Roman"/>
          <w:sz w:val="23"/>
          <w:szCs w:val="23"/>
        </w:rPr>
        <w:fldChar w:fldCharType="begin" w:fldLock="1"/>
      </w:r>
      <w:r w:rsidRPr="00940D40">
        <w:rPr>
          <w:rFonts w:ascii="Times New Roman" w:hAnsi="Times New Roman" w:cs="Times New Roman"/>
          <w:sz w:val="23"/>
          <w:szCs w:val="23"/>
        </w:rPr>
        <w:instrText>ADDIN CSL_CITATION { "citationItems" : [ { "id" : "ITEM-1", "itemData" : { "DOI" : "10.1039/c0jm00216j", "ISSN" : "0959-9428", "author" : [ { "dropping-particle" : "", "family" : "Varga", "given" : "\u00c1ron", "non-dropping-particle" : "", "parse-names" : false, "suffix" : "" }, { "dropping-particle" : "", "family" : "Brunelli", "given" : "Nicholas a.", "non-dropping-particle" : "", "parse-names" : false, "suffix" : "" }, { "dropping-particle" : "", "family" : "Louie", "given" : "Mary W.", "non-dropping-particle" : "", "parse-names" : false, "suffix" : "" }, { "dropping-particle" : "", "family" : "Giapis", "given" : "Konstantinos P.", "non-dropping-particle" : "", "parse-names" : false, "suffix" : "" }, { "dropping-particle" : "", "family" : "Haile", "given" : "Sossina M.", "non-dropping-particle" : "", "parse-names" : false, "suffix" : "" } ], "container-title" : "Journal of Materials Chemistry", "id" : "ITEM-1", "issue" : "30", "issued" : { "date-parts" : [ [ "2010" ] ] }, "page" : "6309", "title" : "Composite nanostructured solid-acid fuel-cell electrodes via electrospray deposition", "type" : "article-journal", "volume" : "20" }, "uris" : [ "http://www.mendeley.com/documents/?uuid=0bc8f084-2a24-4035-9101-a5472fbfa007" ] } ], "mendeley" : { "formattedCitation" : "&lt;sup&gt;7&lt;/sup&gt;", "plainTextFormattedCitation" : "7", "previouslyFormattedCitation" : "&lt;sup&gt;7&lt;/sup&gt;" }, "properties" : { "noteIndex" : 0 }, "schema" : "https://github.com/citation-style-language/schema/raw/master/csl-citation.json" }</w:instrText>
      </w:r>
      <w:r w:rsidRPr="00940D40">
        <w:rPr>
          <w:rFonts w:ascii="Times New Roman" w:hAnsi="Times New Roman" w:cs="Times New Roman"/>
          <w:sz w:val="23"/>
          <w:szCs w:val="23"/>
        </w:rPr>
        <w:fldChar w:fldCharType="separate"/>
      </w:r>
      <w:r w:rsidRPr="00940D40">
        <w:rPr>
          <w:rFonts w:ascii="Times New Roman" w:hAnsi="Times New Roman" w:cs="Times New Roman"/>
          <w:noProof/>
          <w:sz w:val="23"/>
          <w:szCs w:val="23"/>
          <w:vertAlign w:val="superscript"/>
        </w:rPr>
        <w:t>7</w:t>
      </w:r>
      <w:r w:rsidRPr="00940D40">
        <w:rPr>
          <w:rFonts w:ascii="Times New Roman" w:hAnsi="Times New Roman" w:cs="Times New Roman"/>
          <w:sz w:val="23"/>
          <w:szCs w:val="23"/>
        </w:rPr>
        <w:fldChar w:fldCharType="end"/>
      </w:r>
      <w:r w:rsidRPr="00940D40">
        <w:rPr>
          <w:rFonts w:ascii="Times New Roman" w:hAnsi="Times New Roman" w:cs="Times New Roman"/>
          <w:sz w:val="23"/>
          <w:szCs w:val="23"/>
        </w:rPr>
        <w:t xml:space="preserve">. In the present work, the interest is in depositing fibers loaded with immobilized CDP nanoparticles as an alternate method for fabricating cathode electrodes. There are several ways for decorating electrospun nanofibers with nanoparticles, such as by immersing electrospun fibers into solutions of dispersed nanoparticles, or by reducing </w:t>
      </w:r>
      <w:r w:rsidRPr="00940D40">
        <w:rPr>
          <w:rFonts w:ascii="Times New Roman" w:hAnsi="Times New Roman" w:cs="Times New Roman"/>
          <w:i/>
          <w:sz w:val="23"/>
          <w:szCs w:val="23"/>
        </w:rPr>
        <w:t>in situ</w:t>
      </w:r>
      <w:r w:rsidRPr="00940D40">
        <w:rPr>
          <w:rFonts w:ascii="Times New Roman" w:hAnsi="Times New Roman" w:cs="Times New Roman"/>
          <w:sz w:val="23"/>
          <w:szCs w:val="23"/>
        </w:rPr>
        <w:t xml:space="preserve"> an appropriate precursor at the nanofiber surface, or via hydrothermal processes</w:t>
      </w:r>
      <w:r w:rsidRPr="00940D40">
        <w:rPr>
          <w:rFonts w:ascii="Times New Roman" w:hAnsi="Times New Roman" w:cs="Times New Roman"/>
          <w:sz w:val="23"/>
          <w:szCs w:val="23"/>
        </w:rPr>
        <w:fldChar w:fldCharType="begin" w:fldLock="1"/>
      </w:r>
      <w:r w:rsidRPr="00940D40">
        <w:rPr>
          <w:rFonts w:ascii="Times New Roman" w:hAnsi="Times New Roman" w:cs="Times New Roman"/>
          <w:sz w:val="23"/>
          <w:szCs w:val="23"/>
        </w:rPr>
        <w:instrText>ADDIN CSL_CITATION { "citationItems" : [ { "id" : "ITEM-1", "itemData" : { "DOI" : "10.1016/j.cplett.2004.07.044", "ISBN" : "0009-2614", "ISSN" : "00092614", "abstract" : "In this letter, we have demonstrated that gold nanostructures could be selectively deposited on electrospun titania nanofibers through the photocatalytic reduction of HAuCl 4 in the presence of an organic capping reagent. Depending on the type and concentration of capping reagent used, gold nanoparticles, fractal nanosheets or nanowires could be obtained. This approach provides a simple route to fabricate metal-decorated titania nanofibers that hold much promise for use in catalysis and chemical sensing. \u00a9 2004 Elsevier B.V. All rights reserved.", "author" : [ { "dropping-particle" : "", "family" : "Li", "given" : "Dan", "non-dropping-particle" : "", "parse-names" : false, "suffix" : "" }, { "dropping-particle" : "", "family" : "McCann", "given" : "Jesse T.", "non-dropping-particle" : "", "parse-names" : false, "suffix" : "" }, { "dropping-particle" : "", "family" : "Gratt", "given" : "Matthew", "non-dropping-particle" : "", "parse-names" : false, "suffix" : "" }, { "dropping-particle" : "", "family" : "Xia", "given" : "Younan", "non-dropping-particle" : "", "parse-names" : false, "suffix" : "" } ], "container-title" : "Chemical Physics Letters", "id" : "ITEM-1", "issue" : "4-6", "issued" : { "date-parts" : [ [ "2004" ] ] }, "page" : "387-391", "title" : "Photocatalytic deposition of gold nanoparticles on electrospun nanofibers of titania", "type" : "article-journal", "volume" : "394" }, "uris" : [ "http://www.mendeley.com/documents/?uuid=b06628be-8c99-4217-8432-04622b3e7475" ] }, { "id" : "ITEM-2", "itemData" : { "DOI" : "10.1039/c3cs60012b", "ISBN" : "1460-4744 (Electronic)\\r0306-0012 (Linking)", "ISSN" : "0306-0012", "PMID" : "23563082", "abstract" : "Because of their unique chemical and physical properties, inorganic semiconducting nanostructures have gradually played a pivotal role in a variety of research fields, including electronics, chemical reactivity, energy conversion, and optics. A major feature of these nanostructures is the quantum confinement effect, which strongly depends on their size, shape, crystal structure and polydispersity. Among all developed synthetic methods, the hydrothermal method based on a water system has attracted more and more attention because of its outstanding advantages, such as high yield, simple manipulation, easy control, uniform products, lower air pollution, low energy consumption and so on. Precise control over the hydrothermal synthetic conditions is a key to the success of the preparation of high-quality inorganic semiconducting nanostructures. In this review, only the representative hydrothermal synthetic strategies of inorganic semiconducting nanostructures are selected and discussed. We will introduce the four types of strategies based on exterior reaction system adjustment, namely organic additive- and template-free hydrothermal synthesis, organic additive-assisted hydrothermal synthesis, template-assisted hydrothermal synthesis and substrate-assisted hydrothermal synthesis. In addition, the two strategies based on exterior reaction environment adjustment, including microwave-assisted and magnetic field-assisted hydrothermal synthesis, will be also described. Finally, we conclude and give the future prospects of this research area.", "author" : [ { "dropping-particle" : "", "family" : "Shi", "given" : "Weidong", "non-dropping-particle" : "", "parse-names" : false, "suffix" : "" }, { "dropping-particle" : "", "family" : "Song", "given" : "Shuyan", "non-dropping-particle" : "", "parse-names" : false, "suffix" : "" }, { "dropping-particle" : "", "family" : "Zhang", "given" : "Hongjie", "non-dropping-particle" : "", "parse-names" : false, "suffix" : "" } ], "container-title" : "Chemical Society Reviews", "id" : "ITEM-2", "issue" : "13", "issued" : { "date-parts" : [ [ "2013" ] ] }, "page" : "5714", "title" : "Hydrothermal synthetic strategies of inorganic semiconducting nanostructures", "type" : "article-journal", "volume" : "42" }, "uris" : [ "http://www.mendeley.com/documents/?uuid=9503f43f-a390-437d-851d-ef9a4799beb3" ] }, { "id" : "ITEM-3", "itemData" : { "DOI" : "10.1126/science.1072483\\r296/5570/1077 [pii]", "ISBN" : "1095-9203 (Electronic)\\r0036-8075 (Linking)", "ISSN" : "1095-9203", "PMID" : "12004120", "abstract" : "Thermophilic microbial inhabitants of active seafloor and continental hot springs populate the deepest branches of the universal phylogenetic tree, making hydrothermal ecosystems the most ancient continuously inhabited ecosystems on Earth. Geochemical consequences of hot water-rock interactions render these environments habitable and supply a diverse array of energy sources. Clues to the strategies for how life thrives in these dynamic ecosystems are beginning to be elucidated through a confluence of biogeochemistry, microbiology, ecology, molecular biology, and genomics. These efforts have the potential to reveal how ecosystems originate, the extent of the subsurface biosphere, and the driving forces of evolution.", "author" : [ { "dropping-particle" : "", "family" : "Reysenbach", "given" : "A L", "non-dropping-particle" : "", "parse-names" : false, "suffix" : "" }, { "dropping-particle" : "", "family" : "Shock", "given" : "E", "non-dropping-particle" : "", "parse-names" : false, "suffix" : "" } ], "container-title" : "Science", "id" : "ITEM-3", "issue" : "5570", "issued" : { "date-parts" : [ [ "2002" ] ] }, "page" : "1077-1082", "title" : "Merging genomes with geochemistry in hydrothermal ecosystems", "type" : "article-journal", "volume" : "296" }, "uris" : [ "http://www.mendeley.com/documents/?uuid=14b9b8b4-17a1-4e38-9f86-1852efddee60" ] }, { "id" : "ITEM-4", "itemData" : { "DOI" : "10.1038/370519a0", "ISBN" : "0028-0836", "ISSN" : "0028-0836", "PMID" : "25246403", "abstract" : "Magmatic fluids, both vapour and hypersaline liquid, are a primary source of many components in hydrothermal ore deposits formed in volcanic arcs. These components, including metals and their ligands, become concentrated in magmas in various ways from various sources, including subducted oceanic crust. Leaching of rocks also contributes components to the hydrothermal fluid-a process enhanced where acid magmatic vapours are absorbed by deeply circulating meteoric waters. Advances in understanding the hydrothermal systems that formed these ore deposits have come from the study of their active equivalents, represented at the surface by hot springs and volcanic fumaroles.", "author" : [ { "dropping-particle" : "", "family" : "Hedenquist", "given" : "J W", "non-dropping-particle" : "", "parse-names" : false, "suffix" : "" }, { "dropping-particle" : "", "family" : "Lowenstern", "given" : "J B", "non-dropping-particle" : "", "parse-names" : false, "suffix" : "" } ], "container-title" : "Nature", "id" : "ITEM-4", "issue" : "6490", "issued" : { "date-parts" : [ [ "1994" ] ] }, "page" : "519-527", "title" : "The Role of Magmas in the Formation of Hydrothermal Ore-Deposits", "type" : "article", "volume" : "370" }, "uris" : [ "http://www.mendeley.com/documents/?uuid=2d94fbb4-43b5-4a9f-a631-bb0b1487b318" ] } ], "mendeley" : { "formattedCitation" : "&lt;sup&gt;8\u201311&lt;/sup&gt;", "plainTextFormattedCitation" : "8\u201311", "previouslyFormattedCitation" : "&lt;sup&gt;8\u201311&lt;/sup&gt;" }, "properties" : { "noteIndex" : 0 }, "schema" : "https://github.com/citation-style-language/schema/raw/master/csl-citation.json" }</w:instrText>
      </w:r>
      <w:r w:rsidRPr="00940D40">
        <w:rPr>
          <w:rFonts w:ascii="Times New Roman" w:hAnsi="Times New Roman" w:cs="Times New Roman"/>
          <w:sz w:val="23"/>
          <w:szCs w:val="23"/>
        </w:rPr>
        <w:fldChar w:fldCharType="separate"/>
      </w:r>
      <w:r w:rsidRPr="00940D40">
        <w:rPr>
          <w:rFonts w:ascii="Times New Roman" w:hAnsi="Times New Roman" w:cs="Times New Roman"/>
          <w:noProof/>
          <w:sz w:val="23"/>
          <w:szCs w:val="23"/>
          <w:vertAlign w:val="superscript"/>
        </w:rPr>
        <w:t>8–11</w:t>
      </w:r>
      <w:r w:rsidRPr="00940D40">
        <w:rPr>
          <w:rFonts w:ascii="Times New Roman" w:hAnsi="Times New Roman" w:cs="Times New Roman"/>
          <w:sz w:val="23"/>
          <w:szCs w:val="23"/>
        </w:rPr>
        <w:fldChar w:fldCharType="end"/>
      </w:r>
      <w:r w:rsidRPr="00940D40">
        <w:rPr>
          <w:rFonts w:ascii="Times New Roman" w:hAnsi="Times New Roman" w:cs="Times New Roman"/>
          <w:sz w:val="23"/>
          <w:szCs w:val="23"/>
        </w:rPr>
        <w:t xml:space="preserve">. These methods add complexity by increasing the number of processing steps. </w:t>
      </w:r>
    </w:p>
    <w:p w:rsidR="00350585" w:rsidRPr="00940D40" w:rsidRDefault="00350585" w:rsidP="00350585">
      <w:pPr>
        <w:pStyle w:val="ListParagraph"/>
        <w:spacing w:line="480" w:lineRule="auto"/>
        <w:ind w:left="0"/>
        <w:rPr>
          <w:rFonts w:ascii="Times New Roman" w:hAnsi="Times New Roman" w:cs="Times New Roman"/>
          <w:sz w:val="23"/>
          <w:szCs w:val="23"/>
        </w:rPr>
      </w:pPr>
    </w:p>
    <w:p w:rsidR="00350585" w:rsidRPr="00940D40" w:rsidRDefault="00350585" w:rsidP="00350585">
      <w:pPr>
        <w:pStyle w:val="ListParagraph"/>
        <w:spacing w:line="480" w:lineRule="auto"/>
        <w:ind w:left="0"/>
        <w:rPr>
          <w:rFonts w:ascii="Times New Roman" w:hAnsi="Times New Roman" w:cs="Times New Roman"/>
          <w:b/>
          <w:sz w:val="23"/>
          <w:szCs w:val="23"/>
        </w:rPr>
      </w:pPr>
      <w:r w:rsidRPr="00940D40">
        <w:rPr>
          <w:rFonts w:ascii="Times New Roman" w:hAnsi="Times New Roman" w:cs="Times New Roman"/>
          <w:b/>
          <w:sz w:val="23"/>
          <w:szCs w:val="23"/>
        </w:rPr>
        <w:t>Results</w:t>
      </w:r>
    </w:p>
    <w:p w:rsidR="0005723F" w:rsidRPr="00940D40" w:rsidRDefault="0005723F" w:rsidP="00350585">
      <w:pPr>
        <w:pStyle w:val="ListParagraph"/>
        <w:spacing w:line="480" w:lineRule="auto"/>
        <w:ind w:left="0"/>
        <w:rPr>
          <w:rFonts w:ascii="Times New Roman" w:hAnsi="Times New Roman" w:cs="Times New Roman"/>
          <w:sz w:val="23"/>
          <w:szCs w:val="23"/>
        </w:rPr>
      </w:pPr>
      <w:r w:rsidRPr="00940D40">
        <w:rPr>
          <w:rFonts w:ascii="Times New Roman" w:hAnsi="Times New Roman" w:cs="Times New Roman"/>
          <w:sz w:val="23"/>
          <w:szCs w:val="23"/>
        </w:rPr>
        <w:t>Here we demonstrate the</w:t>
      </w:r>
      <w:r w:rsidR="00A00F66" w:rsidRPr="00940D40">
        <w:t xml:space="preserve"> </w:t>
      </w:r>
      <w:r w:rsidR="00A00F66" w:rsidRPr="00940D40">
        <w:rPr>
          <w:rFonts w:ascii="Times New Roman" w:hAnsi="Times New Roman" w:cs="Times New Roman"/>
          <w:sz w:val="23"/>
          <w:szCs w:val="23"/>
        </w:rPr>
        <w:t>spontaneous</w:t>
      </w:r>
      <w:r w:rsidRPr="00940D40">
        <w:rPr>
          <w:rFonts w:ascii="Times New Roman" w:hAnsi="Times New Roman" w:cs="Times New Roman"/>
          <w:sz w:val="23"/>
          <w:szCs w:val="23"/>
        </w:rPr>
        <w:t xml:space="preserve"> fabrication of nanoparticle-decorated nanofibers in a single-step nozzle-free electrospinning process, as shown in Figure 1. Nozzle-free </w:t>
      </w:r>
      <w:r w:rsidRPr="00940D40">
        <w:rPr>
          <w:rFonts w:ascii="Times New Roman" w:hAnsi="Times New Roman" w:cs="Times New Roman"/>
          <w:sz w:val="23"/>
          <w:szCs w:val="23"/>
        </w:rPr>
        <w:lastRenderedPageBreak/>
        <w:t xml:space="preserve">electrospinning provides the same product as a conventional electrospinning, but the yield of nanofibers is </w:t>
      </w:r>
      <w:r w:rsidR="00A00F66" w:rsidRPr="00940D40">
        <w:rPr>
          <w:rFonts w:ascii="Times New Roman" w:hAnsi="Times New Roman" w:cs="Times New Roman"/>
          <w:sz w:val="23"/>
          <w:szCs w:val="23"/>
        </w:rPr>
        <w:t xml:space="preserve">significantly </w:t>
      </w:r>
      <w:r w:rsidRPr="00940D40">
        <w:rPr>
          <w:rFonts w:ascii="Times New Roman" w:hAnsi="Times New Roman" w:cs="Times New Roman"/>
          <w:sz w:val="23"/>
          <w:szCs w:val="23"/>
        </w:rPr>
        <w:t>enhanced, making it suitable for industrial production. The process starts by preparing a clear solution of aqueous CDP plus additives. The solution is fed into an electrospinning bath, where a rotating cylindrical electrode (drum) is partially immersed (Figure S1). Electrospinning commences when Taylor cones form on the surface of the drum</w:t>
      </w:r>
      <w:r w:rsidR="002E56AB" w:rsidRPr="00940D40">
        <w:rPr>
          <w:rFonts w:ascii="Times New Roman" w:hAnsi="Times New Roman" w:cs="Times New Roman"/>
          <w:sz w:val="23"/>
          <w:szCs w:val="23"/>
        </w:rPr>
        <w:t>, and electrostatic forces overcome the surface tension of the liquid solution</w:t>
      </w:r>
      <w:r w:rsidRPr="00940D40">
        <w:rPr>
          <w:rFonts w:ascii="Times New Roman" w:hAnsi="Times New Roman" w:cs="Times New Roman"/>
          <w:sz w:val="23"/>
          <w:szCs w:val="23"/>
        </w:rPr>
        <w:t>. The produced fibers are deposited onto a biased and heated substrate. As the nanofibers cure during the deposition or afterwards, nanoparticle crystals</w:t>
      </w:r>
      <w:r w:rsidR="00A00F66" w:rsidRPr="00940D40">
        <w:rPr>
          <w:rFonts w:ascii="Times New Roman" w:hAnsi="Times New Roman" w:cs="Times New Roman"/>
          <w:sz w:val="23"/>
          <w:szCs w:val="23"/>
        </w:rPr>
        <w:t xml:space="preserve"> </w:t>
      </w:r>
      <w:r w:rsidRPr="00940D40">
        <w:rPr>
          <w:rFonts w:ascii="Times New Roman" w:hAnsi="Times New Roman" w:cs="Times New Roman"/>
          <w:sz w:val="23"/>
          <w:szCs w:val="23"/>
        </w:rPr>
        <w:t>emerge spontaneously on the surface of the nanofibers</w:t>
      </w:r>
      <w:r w:rsidR="00E77115" w:rsidRPr="00940D40">
        <w:rPr>
          <w:rFonts w:ascii="Times New Roman" w:hAnsi="Times New Roman" w:cs="Times New Roman"/>
          <w:sz w:val="23"/>
          <w:szCs w:val="23"/>
        </w:rPr>
        <w:t xml:space="preserve"> (Figure S2)</w:t>
      </w:r>
      <w:r w:rsidRPr="00940D40">
        <w:rPr>
          <w:rFonts w:ascii="Times New Roman" w:hAnsi="Times New Roman" w:cs="Times New Roman"/>
          <w:sz w:val="23"/>
          <w:szCs w:val="23"/>
        </w:rPr>
        <w:t>.</w:t>
      </w:r>
    </w:p>
    <w:p w:rsidR="00350585" w:rsidRPr="00940D40" w:rsidRDefault="00A00F66" w:rsidP="00350585">
      <w:pPr>
        <w:pStyle w:val="ListParagraph"/>
        <w:spacing w:line="480" w:lineRule="auto"/>
        <w:ind w:left="0"/>
        <w:rPr>
          <w:rFonts w:ascii="Times New Roman" w:hAnsi="Times New Roman" w:cs="Times New Roman"/>
          <w:sz w:val="23"/>
          <w:szCs w:val="23"/>
        </w:rPr>
      </w:pPr>
      <w:r w:rsidRPr="00940D40">
        <w:rPr>
          <w:rFonts w:ascii="Times New Roman" w:hAnsi="Times New Roman" w:cs="Times New Roman"/>
          <w:noProof/>
          <w:sz w:val="23"/>
          <w:szCs w:val="23"/>
        </w:rPr>
        <w:drawing>
          <wp:inline distT="0" distB="0" distL="0" distR="0" wp14:anchorId="5F8E9A0C" wp14:editId="10C88849">
            <wp:extent cx="5486400" cy="205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6400" cy="2057400"/>
                    </a:xfrm>
                    <a:prstGeom prst="rect">
                      <a:avLst/>
                    </a:prstGeom>
                  </pic:spPr>
                </pic:pic>
              </a:graphicData>
            </a:graphic>
          </wp:inline>
        </w:drawing>
      </w:r>
    </w:p>
    <w:p w:rsidR="00202BC1" w:rsidRPr="00940D40" w:rsidRDefault="0005723F" w:rsidP="00350585">
      <w:pPr>
        <w:pStyle w:val="ListParagraph"/>
        <w:spacing w:line="480" w:lineRule="auto"/>
        <w:ind w:left="0"/>
        <w:rPr>
          <w:rFonts w:ascii="Times New Roman" w:hAnsi="Times New Roman" w:cs="Times New Roman"/>
          <w:b/>
          <w:sz w:val="48"/>
        </w:rPr>
      </w:pPr>
      <w:r w:rsidRPr="00940D40">
        <w:rPr>
          <w:rFonts w:ascii="Times New Roman" w:hAnsi="Times New Roman" w:cs="Times New Roman"/>
          <w:b/>
          <w:sz w:val="22"/>
          <w:szCs w:val="14"/>
        </w:rPr>
        <w:t>Figure 1.</w:t>
      </w:r>
      <w:r w:rsidRPr="00940D40">
        <w:rPr>
          <w:rFonts w:ascii="Times New Roman" w:hAnsi="Times New Roman" w:cs="Times New Roman"/>
          <w:sz w:val="48"/>
        </w:rPr>
        <w:t xml:space="preserve"> </w:t>
      </w:r>
      <w:r w:rsidRPr="00940D40">
        <w:rPr>
          <w:rFonts w:ascii="Times New Roman" w:hAnsi="Times New Roman" w:cs="Times New Roman"/>
          <w:sz w:val="22"/>
          <w:szCs w:val="14"/>
        </w:rPr>
        <w:t>Schematic demonstration of the electrospinning process resulting in nanoparticle-decorated nanofibers from a clear solution. There are multiple Taylor cones forming on the rotating electrode immersed into the solution.</w:t>
      </w:r>
    </w:p>
    <w:p w:rsidR="00202BC1" w:rsidRPr="00940D40" w:rsidRDefault="00202BC1" w:rsidP="00587ED1">
      <w:pPr>
        <w:spacing w:line="360" w:lineRule="auto"/>
        <w:rPr>
          <w:rFonts w:ascii="Times New Roman" w:hAnsi="Times New Roman" w:cs="Times New Roman"/>
        </w:rPr>
      </w:pPr>
    </w:p>
    <w:p w:rsidR="00136890" w:rsidRPr="00940D40" w:rsidRDefault="00A00F66" w:rsidP="00587ED1">
      <w:pPr>
        <w:spacing w:line="360" w:lineRule="auto"/>
        <w:rPr>
          <w:rFonts w:ascii="Times New Roman" w:hAnsi="Times New Roman" w:cs="Times New Roman"/>
          <w:sz w:val="23"/>
          <w:szCs w:val="23"/>
        </w:rPr>
      </w:pPr>
      <w:r w:rsidRPr="00940D40">
        <w:rPr>
          <w:rFonts w:ascii="Times New Roman" w:hAnsi="Times New Roman" w:cs="Times New Roman"/>
          <w:sz w:val="23"/>
          <w:szCs w:val="23"/>
        </w:rPr>
        <w:t>Two parameters were identified to play significant role in the process</w:t>
      </w:r>
      <w:r w:rsidR="001F7A77" w:rsidRPr="00940D40">
        <w:rPr>
          <w:rFonts w:ascii="Times New Roman" w:hAnsi="Times New Roman" w:cs="Times New Roman"/>
          <w:sz w:val="23"/>
          <w:szCs w:val="23"/>
        </w:rPr>
        <w:t xml:space="preserve"> of forming nanoparticles on the fiber surface</w:t>
      </w:r>
      <w:r w:rsidRPr="00940D40">
        <w:rPr>
          <w:rFonts w:ascii="Times New Roman" w:hAnsi="Times New Roman" w:cs="Times New Roman"/>
          <w:sz w:val="23"/>
          <w:szCs w:val="23"/>
        </w:rPr>
        <w:t xml:space="preserve">. </w:t>
      </w:r>
      <w:r w:rsidR="00136890" w:rsidRPr="00940D40">
        <w:rPr>
          <w:rFonts w:ascii="Times New Roman" w:hAnsi="Times New Roman" w:cs="Times New Roman"/>
          <w:sz w:val="23"/>
          <w:szCs w:val="23"/>
        </w:rPr>
        <w:t>The role of the solute concentration was considered first. The CDP salt and polymer concentrations were varied and their effect on nanostructure morphology and production rates was assessed. We tested nine different CDP concentrations: 10, 25, 30, 35, 40, 50, 60, 70 and 120 mg/mL, eleven different PVP concentrations: 12, 15, 20, 25, 27, 29, 30, 33, 35, 45 and 60 mg/mL, and two different PVA concentrations: 15 and 30 mg/</w:t>
      </w:r>
      <w:proofErr w:type="spellStart"/>
      <w:r w:rsidR="00136890" w:rsidRPr="00940D40">
        <w:rPr>
          <w:rFonts w:ascii="Times New Roman" w:hAnsi="Times New Roman" w:cs="Times New Roman"/>
          <w:sz w:val="23"/>
          <w:szCs w:val="23"/>
        </w:rPr>
        <w:t>mL.</w:t>
      </w:r>
      <w:proofErr w:type="spellEnd"/>
      <w:r w:rsidR="00136890" w:rsidRPr="00940D40">
        <w:rPr>
          <w:rFonts w:ascii="Times New Roman" w:hAnsi="Times New Roman" w:cs="Times New Roman"/>
          <w:sz w:val="23"/>
          <w:szCs w:val="23"/>
        </w:rPr>
        <w:t xml:space="preserve"> Interestingly, when PVP was used in the electrospinning process, the nanoparticle </w:t>
      </w:r>
      <w:r w:rsidR="00136890" w:rsidRPr="00940D40">
        <w:rPr>
          <w:rFonts w:ascii="Times New Roman" w:hAnsi="Times New Roman" w:cs="Times New Roman"/>
          <w:sz w:val="23"/>
          <w:szCs w:val="23"/>
        </w:rPr>
        <w:lastRenderedPageBreak/>
        <w:t>formation was observed only when the CDP concentration was 50 mg/</w:t>
      </w:r>
      <w:proofErr w:type="spellStart"/>
      <w:r w:rsidR="00136890" w:rsidRPr="00940D40">
        <w:rPr>
          <w:rFonts w:ascii="Times New Roman" w:hAnsi="Times New Roman" w:cs="Times New Roman"/>
          <w:sz w:val="23"/>
          <w:szCs w:val="23"/>
        </w:rPr>
        <w:t>mL.</w:t>
      </w:r>
      <w:proofErr w:type="spellEnd"/>
      <w:r w:rsidR="00136890" w:rsidRPr="00940D40">
        <w:rPr>
          <w:rFonts w:ascii="Times New Roman" w:hAnsi="Times New Roman" w:cs="Times New Roman"/>
          <w:sz w:val="23"/>
          <w:szCs w:val="23"/>
        </w:rPr>
        <w:t xml:space="preserve"> Increasing PVP concentration at this fixed CDP value, results in concomitant increase in fiber diameter, nanoparticle size, and nanoparticle density (Figure 2). Thus, by changing the PVP concentration, the size of the nanofibers and nanoparticles, and the spacing of such nanoparticles along the nanofiber surface can be controlled over a wide range. Using 30 mg/mL PVP concentration, nanoparticle decorated nanofiber composite mats with a mean diameter of the nanofibers being 123.9±32 nm, and the mean diameter of the nanoparticles being 104.5±28 nm can be achieved (Figure S2).</w:t>
      </w:r>
      <w:r w:rsidR="009A590B" w:rsidRPr="00940D40">
        <w:rPr>
          <w:rFonts w:ascii="Times New Roman" w:hAnsi="Times New Roman" w:cs="Times New Roman"/>
          <w:sz w:val="23"/>
          <w:szCs w:val="23"/>
        </w:rPr>
        <w:t xml:space="preserve"> The nanoparticle density is 29 particles/µm</w:t>
      </w:r>
      <w:r w:rsidR="009A590B" w:rsidRPr="00940D40">
        <w:rPr>
          <w:rFonts w:ascii="Times New Roman" w:hAnsi="Times New Roman" w:cs="Times New Roman"/>
          <w:sz w:val="23"/>
          <w:szCs w:val="23"/>
          <w:vertAlign w:val="superscript"/>
        </w:rPr>
        <w:t>2</w:t>
      </w:r>
      <w:r w:rsidR="009A590B" w:rsidRPr="00940D40">
        <w:rPr>
          <w:rFonts w:ascii="Times New Roman" w:hAnsi="Times New Roman" w:cs="Times New Roman"/>
          <w:sz w:val="23"/>
          <w:szCs w:val="23"/>
        </w:rPr>
        <w:t>.</w:t>
      </w:r>
    </w:p>
    <w:p w:rsidR="00350585" w:rsidRPr="00940D40" w:rsidRDefault="00350585" w:rsidP="00587ED1">
      <w:pPr>
        <w:spacing w:line="360" w:lineRule="auto"/>
        <w:rPr>
          <w:rFonts w:ascii="Times New Roman" w:hAnsi="Times New Roman" w:cs="Times New Roman"/>
          <w:sz w:val="23"/>
          <w:szCs w:val="23"/>
        </w:rPr>
      </w:pPr>
      <w:r w:rsidRPr="00940D40">
        <w:rPr>
          <w:rFonts w:ascii="Times New Roman" w:hAnsi="Times New Roman" w:cs="Times New Roman"/>
          <w:b/>
          <w:noProof/>
          <w:sz w:val="23"/>
          <w:szCs w:val="23"/>
        </w:rPr>
        <w:drawing>
          <wp:anchor distT="0" distB="0" distL="114300" distR="114300" simplePos="0" relativeHeight="251668480" behindDoc="0" locked="0" layoutInCell="1" allowOverlap="1" wp14:anchorId="0C71E1C9" wp14:editId="07EFA0A8">
            <wp:simplePos x="0" y="0"/>
            <wp:positionH relativeFrom="column">
              <wp:posOffset>0</wp:posOffset>
            </wp:positionH>
            <wp:positionV relativeFrom="paragraph">
              <wp:posOffset>248285</wp:posOffset>
            </wp:positionV>
            <wp:extent cx="5669280" cy="2821940"/>
            <wp:effectExtent l="0" t="0" r="0" b="0"/>
            <wp:wrapTopAndBottom/>
            <wp:docPr id="8" name="Picture 8" descr="Submission/Fig2_PV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bmission/Fig2_PV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9280" cy="2821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2BB9" w:rsidRPr="00940D40" w:rsidRDefault="001B2BB9" w:rsidP="001B2BB9">
      <w:pPr>
        <w:spacing w:line="360" w:lineRule="auto"/>
        <w:rPr>
          <w:rFonts w:ascii="Times New Roman" w:hAnsi="Times New Roman" w:cs="Times New Roman"/>
          <w:sz w:val="23"/>
          <w:szCs w:val="23"/>
        </w:rPr>
      </w:pPr>
      <w:r w:rsidRPr="00940D40">
        <w:rPr>
          <w:rFonts w:ascii="Times New Roman" w:hAnsi="Times New Roman" w:cs="Times New Roman"/>
          <w:b/>
          <w:sz w:val="23"/>
          <w:szCs w:val="23"/>
        </w:rPr>
        <w:t>Figure 2.</w:t>
      </w:r>
      <w:r w:rsidRPr="00940D40">
        <w:rPr>
          <w:rFonts w:ascii="Times New Roman" w:hAnsi="Times New Roman" w:cs="Times New Roman"/>
          <w:sz w:val="23"/>
          <w:szCs w:val="23"/>
        </w:rPr>
        <w:t xml:space="preserve"> With increasing concentration of PVP in increments of 5, the electrospun fiber diameter increases. The nanoparticle size and density on the fibers also increase. Above 30 mg/mL PVP concentration no polymer beads are present. The (</w:t>
      </w:r>
      <w:proofErr w:type="spellStart"/>
      <w:r w:rsidRPr="00940D40">
        <w:rPr>
          <w:rFonts w:ascii="Times New Roman" w:hAnsi="Times New Roman" w:cs="Times New Roman"/>
          <w:sz w:val="23"/>
          <w:szCs w:val="23"/>
        </w:rPr>
        <w:t>nano</w:t>
      </w:r>
      <w:proofErr w:type="spellEnd"/>
      <w:r w:rsidRPr="00940D40">
        <w:rPr>
          <w:rFonts w:ascii="Times New Roman" w:hAnsi="Times New Roman" w:cs="Times New Roman"/>
          <w:sz w:val="23"/>
          <w:szCs w:val="23"/>
        </w:rPr>
        <w:t>)fiber diameter is the smallest at 30 mg/mL PVP concentration.</w:t>
      </w:r>
    </w:p>
    <w:p w:rsidR="001B2BB9" w:rsidRPr="00940D40" w:rsidRDefault="001B2BB9" w:rsidP="00587ED1">
      <w:pPr>
        <w:spacing w:line="360" w:lineRule="auto"/>
        <w:rPr>
          <w:rFonts w:ascii="Times New Roman" w:hAnsi="Times New Roman" w:cs="Times New Roman"/>
          <w:sz w:val="23"/>
          <w:szCs w:val="23"/>
        </w:rPr>
      </w:pPr>
    </w:p>
    <w:p w:rsidR="0005723F" w:rsidRPr="00940D40" w:rsidRDefault="00136890" w:rsidP="00587ED1">
      <w:pPr>
        <w:spacing w:line="360" w:lineRule="auto"/>
        <w:rPr>
          <w:rFonts w:ascii="Times New Roman" w:hAnsi="Times New Roman" w:cs="Times New Roman"/>
          <w:sz w:val="23"/>
          <w:szCs w:val="23"/>
        </w:rPr>
      </w:pPr>
      <w:r w:rsidRPr="00940D40">
        <w:rPr>
          <w:rFonts w:ascii="Times New Roman" w:hAnsi="Times New Roman" w:cs="Times New Roman"/>
          <w:sz w:val="23"/>
          <w:szCs w:val="23"/>
        </w:rPr>
        <w:t>The role of the polymer was considered next. When using PVA, the nanoparticle formation was observed only when the CDP concentration was 30 mg/</w:t>
      </w:r>
      <w:proofErr w:type="spellStart"/>
      <w:r w:rsidRPr="00940D40">
        <w:rPr>
          <w:rFonts w:ascii="Times New Roman" w:hAnsi="Times New Roman" w:cs="Times New Roman"/>
          <w:sz w:val="23"/>
          <w:szCs w:val="23"/>
        </w:rPr>
        <w:t>mL.</w:t>
      </w:r>
      <w:proofErr w:type="spellEnd"/>
      <w:r w:rsidRPr="00940D40">
        <w:rPr>
          <w:rFonts w:ascii="Times New Roman" w:hAnsi="Times New Roman" w:cs="Times New Roman"/>
          <w:sz w:val="23"/>
          <w:szCs w:val="23"/>
        </w:rPr>
        <w:t xml:space="preserve"> Polymer-type affects the nanoparticle size and density, albeit at different concentrations. The nanofiber composite mat produced from the 15 mg/mL concentration solution featured nanoparticle size of 188.5 ±43 nm, slightly lower than the one fabricated from the 30 mg/mL PVA solution, which was 218 ±69 nm (Figure 3). The nanoparticle density was higher for the lower PVA concentration (15 </w:t>
      </w:r>
      <w:r w:rsidRPr="00940D40">
        <w:rPr>
          <w:rFonts w:ascii="Times New Roman" w:hAnsi="Times New Roman" w:cs="Times New Roman"/>
          <w:sz w:val="23"/>
          <w:szCs w:val="23"/>
        </w:rPr>
        <w:lastRenderedPageBreak/>
        <w:t>mg/mL), than for the higher PVA concentration (30 mg/mL): 28 vs. 17 particles/µm</w:t>
      </w:r>
      <w:r w:rsidRPr="00940D40">
        <w:rPr>
          <w:rFonts w:ascii="Times New Roman" w:hAnsi="Times New Roman" w:cs="Times New Roman"/>
          <w:sz w:val="23"/>
          <w:szCs w:val="23"/>
          <w:vertAlign w:val="superscript"/>
        </w:rPr>
        <w:t>2</w:t>
      </w:r>
      <w:r w:rsidR="009A590B" w:rsidRPr="00940D40">
        <w:rPr>
          <w:rFonts w:ascii="Times New Roman" w:hAnsi="Times New Roman" w:cs="Times New Roman"/>
          <w:sz w:val="23"/>
          <w:szCs w:val="23"/>
        </w:rPr>
        <w:t xml:space="preserve">, </w:t>
      </w:r>
      <w:r w:rsidRPr="00940D40">
        <w:rPr>
          <w:rFonts w:ascii="Times New Roman" w:hAnsi="Times New Roman" w:cs="Times New Roman"/>
          <w:sz w:val="23"/>
          <w:szCs w:val="23"/>
        </w:rPr>
        <w:t>respectively.</w:t>
      </w:r>
    </w:p>
    <w:p w:rsidR="00E52E50" w:rsidRPr="00940D40" w:rsidRDefault="001B2BB9" w:rsidP="00587ED1">
      <w:pPr>
        <w:spacing w:line="360" w:lineRule="auto"/>
        <w:rPr>
          <w:rFonts w:ascii="Times New Roman" w:hAnsi="Times New Roman" w:cs="Times New Roman"/>
          <w:sz w:val="23"/>
          <w:szCs w:val="23"/>
        </w:rPr>
      </w:pPr>
      <w:r w:rsidRPr="00940D40">
        <w:rPr>
          <w:noProof/>
          <w:sz w:val="14"/>
          <w:szCs w:val="14"/>
        </w:rPr>
        <w:drawing>
          <wp:anchor distT="0" distB="0" distL="114300" distR="114300" simplePos="0" relativeHeight="251670528" behindDoc="0" locked="0" layoutInCell="1" allowOverlap="1" wp14:anchorId="6516D51B" wp14:editId="3D966A4F">
            <wp:simplePos x="0" y="0"/>
            <wp:positionH relativeFrom="column">
              <wp:posOffset>-1905</wp:posOffset>
            </wp:positionH>
            <wp:positionV relativeFrom="paragraph">
              <wp:posOffset>248285</wp:posOffset>
            </wp:positionV>
            <wp:extent cx="4431030" cy="3196590"/>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31030" cy="3196590"/>
                    </a:xfrm>
                    <a:prstGeom prst="rect">
                      <a:avLst/>
                    </a:prstGeom>
                  </pic:spPr>
                </pic:pic>
              </a:graphicData>
            </a:graphic>
            <wp14:sizeRelH relativeFrom="page">
              <wp14:pctWidth>0</wp14:pctWidth>
            </wp14:sizeRelH>
            <wp14:sizeRelV relativeFrom="page">
              <wp14:pctHeight>0</wp14:pctHeight>
            </wp14:sizeRelV>
          </wp:anchor>
        </w:drawing>
      </w:r>
    </w:p>
    <w:p w:rsidR="002B1050" w:rsidRPr="00940D40" w:rsidRDefault="002B1050" w:rsidP="002B1050">
      <w:pPr>
        <w:spacing w:line="360" w:lineRule="auto"/>
        <w:rPr>
          <w:rFonts w:ascii="Times New Roman" w:hAnsi="Times New Roman" w:cs="Times New Roman"/>
          <w:sz w:val="23"/>
          <w:szCs w:val="23"/>
        </w:rPr>
      </w:pPr>
      <w:r w:rsidRPr="00940D40">
        <w:rPr>
          <w:rFonts w:ascii="Times New Roman" w:hAnsi="Times New Roman" w:cs="Times New Roman"/>
          <w:b/>
          <w:sz w:val="23"/>
          <w:szCs w:val="23"/>
        </w:rPr>
        <w:t>Figure 3.</w:t>
      </w:r>
      <w:r w:rsidRPr="00940D40">
        <w:rPr>
          <w:rFonts w:ascii="Times New Roman" w:hAnsi="Times New Roman" w:cs="Times New Roman"/>
          <w:sz w:val="23"/>
          <w:szCs w:val="23"/>
        </w:rPr>
        <w:t xml:space="preserve"> PVA fibers decorated with CDP nanoparticles. </w:t>
      </w:r>
      <w:r w:rsidRPr="00940D40">
        <w:rPr>
          <w:rFonts w:ascii="Times New Roman" w:hAnsi="Times New Roman" w:cs="Times New Roman"/>
          <w:b/>
          <w:sz w:val="23"/>
          <w:szCs w:val="23"/>
        </w:rPr>
        <w:t>Left:</w:t>
      </w:r>
      <w:r w:rsidRPr="00940D40">
        <w:rPr>
          <w:rFonts w:ascii="Times New Roman" w:hAnsi="Times New Roman" w:cs="Times New Roman"/>
          <w:sz w:val="23"/>
          <w:szCs w:val="23"/>
        </w:rPr>
        <w:t xml:space="preserve"> Mean nanoparticle size: 188.5 ±43 nm. Nanoparticle density: 28 particles/µm</w:t>
      </w:r>
      <w:r w:rsidRPr="00940D40">
        <w:rPr>
          <w:rFonts w:ascii="Times New Roman" w:hAnsi="Times New Roman" w:cs="Times New Roman"/>
          <w:sz w:val="23"/>
          <w:szCs w:val="23"/>
          <w:vertAlign w:val="superscript"/>
        </w:rPr>
        <w:t>2</w:t>
      </w:r>
      <w:r w:rsidRPr="00940D40">
        <w:rPr>
          <w:rFonts w:ascii="Times New Roman" w:hAnsi="Times New Roman" w:cs="Times New Roman"/>
          <w:sz w:val="23"/>
          <w:szCs w:val="23"/>
        </w:rPr>
        <w:t xml:space="preserve">. </w:t>
      </w:r>
      <w:r w:rsidRPr="00940D40">
        <w:rPr>
          <w:rFonts w:ascii="Times New Roman" w:hAnsi="Times New Roman" w:cs="Times New Roman"/>
          <w:b/>
          <w:sz w:val="23"/>
          <w:szCs w:val="23"/>
        </w:rPr>
        <w:t>Right:</w:t>
      </w:r>
      <w:r w:rsidRPr="00940D40">
        <w:rPr>
          <w:rFonts w:ascii="Times New Roman" w:hAnsi="Times New Roman" w:cs="Times New Roman"/>
          <w:sz w:val="23"/>
          <w:szCs w:val="23"/>
        </w:rPr>
        <w:t xml:space="preserve"> Mean nanoparticle size: 218 ±69 nm. Nanoparticle density: 17 particles/µm</w:t>
      </w:r>
      <w:r w:rsidRPr="00940D40">
        <w:rPr>
          <w:rFonts w:ascii="Times New Roman" w:hAnsi="Times New Roman" w:cs="Times New Roman"/>
          <w:sz w:val="23"/>
          <w:szCs w:val="23"/>
          <w:vertAlign w:val="superscript"/>
        </w:rPr>
        <w:t>2</w:t>
      </w:r>
      <w:r w:rsidRPr="00940D40">
        <w:rPr>
          <w:rFonts w:ascii="Times New Roman" w:hAnsi="Times New Roman" w:cs="Times New Roman"/>
          <w:sz w:val="23"/>
          <w:szCs w:val="23"/>
        </w:rPr>
        <w:t>.</w:t>
      </w:r>
    </w:p>
    <w:p w:rsidR="00E52E50" w:rsidRPr="00940D40" w:rsidRDefault="00E52E50" w:rsidP="00587ED1">
      <w:pPr>
        <w:spacing w:line="360" w:lineRule="auto"/>
        <w:rPr>
          <w:rFonts w:ascii="Times New Roman" w:hAnsi="Times New Roman" w:cs="Times New Roman"/>
          <w:sz w:val="23"/>
          <w:szCs w:val="23"/>
        </w:rPr>
      </w:pPr>
    </w:p>
    <w:p w:rsidR="00540932" w:rsidRPr="00940D40" w:rsidRDefault="00540932" w:rsidP="00587ED1">
      <w:pPr>
        <w:spacing w:line="360" w:lineRule="auto"/>
        <w:rPr>
          <w:rFonts w:ascii="Times New Roman" w:hAnsi="Times New Roman" w:cs="Times New Roman"/>
          <w:sz w:val="23"/>
          <w:szCs w:val="23"/>
        </w:rPr>
      </w:pPr>
      <w:r w:rsidRPr="00940D40">
        <w:rPr>
          <w:noProof/>
        </w:rPr>
        <w:drawing>
          <wp:anchor distT="0" distB="0" distL="114300" distR="114300" simplePos="0" relativeHeight="251672576" behindDoc="0" locked="0" layoutInCell="1" allowOverlap="1" wp14:anchorId="6ECD471C" wp14:editId="5B663982">
            <wp:simplePos x="0" y="0"/>
            <wp:positionH relativeFrom="column">
              <wp:posOffset>-1905</wp:posOffset>
            </wp:positionH>
            <wp:positionV relativeFrom="paragraph">
              <wp:posOffset>1282065</wp:posOffset>
            </wp:positionV>
            <wp:extent cx="4258310" cy="1667510"/>
            <wp:effectExtent l="0" t="0" r="8890" b="889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58310" cy="1667510"/>
                    </a:xfrm>
                    <a:prstGeom prst="rect">
                      <a:avLst/>
                    </a:prstGeom>
                  </pic:spPr>
                </pic:pic>
              </a:graphicData>
            </a:graphic>
            <wp14:sizeRelH relativeFrom="page">
              <wp14:pctWidth>0</wp14:pctWidth>
            </wp14:sizeRelH>
            <wp14:sizeRelV relativeFrom="page">
              <wp14:pctHeight>0</wp14:pctHeight>
            </wp14:sizeRelV>
          </wp:anchor>
        </w:drawing>
      </w:r>
      <w:r w:rsidR="00136890" w:rsidRPr="00940D40">
        <w:rPr>
          <w:rFonts w:ascii="Times New Roman" w:hAnsi="Times New Roman" w:cs="Times New Roman"/>
          <w:sz w:val="23"/>
          <w:szCs w:val="23"/>
        </w:rPr>
        <w:t>The formation of the multiple Taylor cones on the drum electrode surface results in rapid deposition of nanofibers over large areas</w:t>
      </w:r>
      <w:r w:rsidR="00FC3887" w:rsidRPr="00940D40">
        <w:rPr>
          <w:rFonts w:ascii="Times New Roman" w:hAnsi="Times New Roman" w:cs="Times New Roman"/>
          <w:sz w:val="23"/>
          <w:szCs w:val="23"/>
        </w:rPr>
        <w:t xml:space="preserve"> (see Figure S3)</w:t>
      </w:r>
      <w:r w:rsidR="00136890" w:rsidRPr="00940D40">
        <w:rPr>
          <w:rFonts w:ascii="Times New Roman" w:hAnsi="Times New Roman" w:cs="Times New Roman"/>
          <w:sz w:val="23"/>
          <w:szCs w:val="23"/>
        </w:rPr>
        <w:t>. An example of a 109 cm</w:t>
      </w:r>
      <w:r w:rsidR="00136890" w:rsidRPr="00940D40">
        <w:rPr>
          <w:rFonts w:ascii="Times New Roman" w:hAnsi="Times New Roman" w:cs="Times New Roman"/>
          <w:sz w:val="23"/>
          <w:szCs w:val="23"/>
          <w:vertAlign w:val="superscript"/>
        </w:rPr>
        <w:t>2</w:t>
      </w:r>
      <w:r w:rsidR="00136890" w:rsidRPr="00940D40">
        <w:rPr>
          <w:rFonts w:ascii="Times New Roman" w:hAnsi="Times New Roman" w:cs="Times New Roman"/>
          <w:sz w:val="23"/>
          <w:szCs w:val="23"/>
        </w:rPr>
        <w:t xml:space="preserve"> area CDP-PVP composite solid acid fuel cell electrode, with ~100 nm electrolyte nanoparticles on the surface on 50 – 200 nm nanofibers is shown in Figure 4. The deposition rate is around 900 mg/</w:t>
      </w:r>
      <w:proofErr w:type="spellStart"/>
      <w:r w:rsidR="00136890" w:rsidRPr="00940D40">
        <w:rPr>
          <w:rFonts w:ascii="Times New Roman" w:hAnsi="Times New Roman" w:cs="Times New Roman"/>
          <w:sz w:val="23"/>
          <w:szCs w:val="23"/>
        </w:rPr>
        <w:t>hr</w:t>
      </w:r>
      <w:proofErr w:type="spellEnd"/>
      <w:r w:rsidR="00136890" w:rsidRPr="00940D40">
        <w:rPr>
          <w:rFonts w:ascii="Times New Roman" w:hAnsi="Times New Roman" w:cs="Times New Roman"/>
          <w:sz w:val="23"/>
          <w:szCs w:val="23"/>
        </w:rPr>
        <w:t xml:space="preserve"> in the mentioned laboratory scale setup</w:t>
      </w:r>
      <w:r w:rsidR="00136890" w:rsidRPr="00940D40">
        <w:rPr>
          <w:rFonts w:ascii="Times New Roman" w:hAnsi="Times New Roman" w:cs="Times New Roman"/>
          <w:sz w:val="23"/>
          <w:szCs w:val="23"/>
        </w:rPr>
        <w:fldChar w:fldCharType="begin" w:fldLock="1"/>
      </w:r>
      <w:r w:rsidR="00136890" w:rsidRPr="00940D40">
        <w:rPr>
          <w:rFonts w:ascii="Times New Roman" w:hAnsi="Times New Roman" w:cs="Times New Roman"/>
          <w:sz w:val="23"/>
          <w:szCs w:val="23"/>
        </w:rPr>
        <w:instrText>ADDIN CSL_CITATION { "citationItems" : [ { "id" : "ITEM-1", "itemData" : { "author" : [ { "dropping-particle" : "", "family" : "Radacsi", "given" : "Norbert", "non-dropping-particle" : "", "parse-names" : false, "suffix" : "" }, { "dropping-particle" : "", "family" : "Giapis", "given" : "Konstantinos P.", "non-dropping-particle" : "", "parse-names" : false, "suffix" : "" } ], "id" : "ITEM-1", "issued" : { "date-parts" : [ [ "2017" ] ] }, "number" : "62/350,117", "page" : "62/350,117", "publisher" : "U.S. Provisional Patent", "publisher-place" : "USA", "title" : "Nanofibers Decorated with Nanoparticles and Methods of their Manufacture", "type" : "patent" }, "uris" : [ "http://www.mendeley.com/documents/?uuid=e4aa0a4c-f76e-436c-a090-ae1e1fc9f86c" ] } ], "mendeley" : { "formattedCitation" : "&lt;sup&gt;12&lt;/sup&gt;", "plainTextFormattedCitation" : "12", "previouslyFormattedCitation" : "&lt;sup&gt;12&lt;/sup&gt;" }, "properties" : { "noteIndex" : 0 }, "schema" : "https://github.com/citation-style-language/schema/raw/master/csl-citation.json" }</w:instrText>
      </w:r>
      <w:r w:rsidR="00136890" w:rsidRPr="00940D40">
        <w:rPr>
          <w:rFonts w:ascii="Times New Roman" w:hAnsi="Times New Roman" w:cs="Times New Roman"/>
          <w:sz w:val="23"/>
          <w:szCs w:val="23"/>
        </w:rPr>
        <w:fldChar w:fldCharType="separate"/>
      </w:r>
      <w:r w:rsidR="00136890" w:rsidRPr="00940D40">
        <w:rPr>
          <w:rFonts w:ascii="Times New Roman" w:hAnsi="Times New Roman" w:cs="Times New Roman"/>
          <w:noProof/>
          <w:sz w:val="23"/>
          <w:szCs w:val="23"/>
          <w:vertAlign w:val="superscript"/>
        </w:rPr>
        <w:t>12</w:t>
      </w:r>
      <w:r w:rsidR="00136890" w:rsidRPr="00940D40">
        <w:rPr>
          <w:rFonts w:ascii="Times New Roman" w:hAnsi="Times New Roman" w:cs="Times New Roman"/>
          <w:sz w:val="23"/>
          <w:szCs w:val="23"/>
        </w:rPr>
        <w:fldChar w:fldCharType="end"/>
      </w:r>
      <w:r w:rsidR="00136890" w:rsidRPr="00940D40">
        <w:rPr>
          <w:rFonts w:ascii="Times New Roman" w:hAnsi="Times New Roman" w:cs="Times New Roman"/>
          <w:sz w:val="23"/>
          <w:szCs w:val="23"/>
        </w:rPr>
        <w:t xml:space="preserve">. </w:t>
      </w:r>
    </w:p>
    <w:p w:rsidR="00540932" w:rsidRPr="00940D40" w:rsidRDefault="00540932" w:rsidP="00540932">
      <w:pPr>
        <w:spacing w:line="360" w:lineRule="auto"/>
        <w:rPr>
          <w:rFonts w:ascii="Times New Roman" w:hAnsi="Times New Roman" w:cs="Times New Roman"/>
          <w:sz w:val="23"/>
          <w:szCs w:val="23"/>
        </w:rPr>
      </w:pPr>
      <w:r w:rsidRPr="00940D40">
        <w:rPr>
          <w:rFonts w:ascii="Times New Roman" w:hAnsi="Times New Roman" w:cs="Times New Roman"/>
          <w:b/>
          <w:sz w:val="23"/>
          <w:szCs w:val="23"/>
        </w:rPr>
        <w:lastRenderedPageBreak/>
        <w:t>Figure 4.</w:t>
      </w:r>
      <w:r w:rsidRPr="00940D40">
        <w:rPr>
          <w:rFonts w:ascii="Times New Roman" w:hAnsi="Times New Roman" w:cs="Times New Roman"/>
          <w:sz w:val="23"/>
          <w:szCs w:val="23"/>
        </w:rPr>
        <w:t xml:space="preserve"> Left: Multiple Taylor-cones emerging on the surface of the rotating </w:t>
      </w:r>
      <w:r w:rsidR="002E56AB" w:rsidRPr="00940D40">
        <w:rPr>
          <w:rFonts w:ascii="Times New Roman" w:hAnsi="Times New Roman" w:cs="Times New Roman"/>
          <w:sz w:val="23"/>
          <w:szCs w:val="23"/>
        </w:rPr>
        <w:t>stainless-steel</w:t>
      </w:r>
      <w:r w:rsidRPr="00940D40">
        <w:rPr>
          <w:rFonts w:ascii="Times New Roman" w:hAnsi="Times New Roman" w:cs="Times New Roman"/>
          <w:sz w:val="23"/>
          <w:szCs w:val="23"/>
        </w:rPr>
        <w:t xml:space="preserve"> electrode</w:t>
      </w:r>
      <w:r w:rsidR="002E56AB" w:rsidRPr="00940D40">
        <w:rPr>
          <w:rFonts w:ascii="Times New Roman" w:hAnsi="Times New Roman" w:cs="Times New Roman"/>
          <w:sz w:val="23"/>
          <w:szCs w:val="23"/>
        </w:rPr>
        <w:t xml:space="preserve"> at +50 kV potential difference</w:t>
      </w:r>
      <w:r w:rsidRPr="00940D40">
        <w:rPr>
          <w:rFonts w:ascii="Times New Roman" w:hAnsi="Times New Roman" w:cs="Times New Roman"/>
          <w:sz w:val="23"/>
          <w:szCs w:val="23"/>
        </w:rPr>
        <w:t>. Right: The fuel cell electrolyte, CDP, electrospun directly on a carbon paper from a clear CDP-PVP solution. A homogeneous and uniform film was obtained in just 10 minutes of electrospinning deposition.</w:t>
      </w:r>
    </w:p>
    <w:p w:rsidR="00540932" w:rsidRPr="00940D40" w:rsidRDefault="00540932" w:rsidP="00587ED1">
      <w:pPr>
        <w:spacing w:line="360" w:lineRule="auto"/>
        <w:rPr>
          <w:rFonts w:ascii="Times New Roman" w:hAnsi="Times New Roman" w:cs="Times New Roman"/>
          <w:sz w:val="23"/>
          <w:szCs w:val="23"/>
        </w:rPr>
      </w:pPr>
    </w:p>
    <w:p w:rsidR="00136890" w:rsidRPr="00940D40" w:rsidRDefault="00136890" w:rsidP="00587ED1">
      <w:pPr>
        <w:spacing w:line="360" w:lineRule="auto"/>
        <w:rPr>
          <w:rFonts w:ascii="Times New Roman" w:hAnsi="Times New Roman" w:cs="Times New Roman"/>
          <w:sz w:val="23"/>
          <w:szCs w:val="23"/>
        </w:rPr>
      </w:pPr>
      <w:r w:rsidRPr="00940D40">
        <w:rPr>
          <w:rFonts w:ascii="Times New Roman" w:hAnsi="Times New Roman" w:cs="Times New Roman"/>
          <w:sz w:val="23"/>
          <w:szCs w:val="23"/>
        </w:rPr>
        <w:t>BET measurements of as-spun CDP-PVP composite fibers showed a surface area of 21 m</w:t>
      </w:r>
      <w:r w:rsidRPr="00940D40">
        <w:rPr>
          <w:rFonts w:ascii="Times New Roman" w:hAnsi="Times New Roman" w:cs="Times New Roman"/>
          <w:sz w:val="23"/>
          <w:szCs w:val="23"/>
          <w:vertAlign w:val="superscript"/>
        </w:rPr>
        <w:t>2</w:t>
      </w:r>
      <w:r w:rsidRPr="00940D40">
        <w:rPr>
          <w:rFonts w:ascii="Times New Roman" w:hAnsi="Times New Roman" w:cs="Times New Roman"/>
          <w:sz w:val="23"/>
          <w:szCs w:val="23"/>
        </w:rPr>
        <w:t>/g compared to 2.4 m</w:t>
      </w:r>
      <w:r w:rsidRPr="00940D40">
        <w:rPr>
          <w:rFonts w:ascii="Times New Roman" w:hAnsi="Times New Roman" w:cs="Times New Roman"/>
          <w:sz w:val="23"/>
          <w:szCs w:val="23"/>
          <w:vertAlign w:val="superscript"/>
        </w:rPr>
        <w:t>2</w:t>
      </w:r>
      <w:r w:rsidRPr="00940D40">
        <w:rPr>
          <w:rFonts w:ascii="Times New Roman" w:hAnsi="Times New Roman" w:cs="Times New Roman"/>
          <w:sz w:val="23"/>
          <w:szCs w:val="23"/>
        </w:rPr>
        <w:t xml:space="preserve">/g, that is used for a </w:t>
      </w:r>
      <w:proofErr w:type="spellStart"/>
      <w:r w:rsidRPr="00940D40">
        <w:rPr>
          <w:rFonts w:ascii="Times New Roman" w:hAnsi="Times New Roman" w:cs="Times New Roman"/>
          <w:sz w:val="23"/>
          <w:szCs w:val="23"/>
        </w:rPr>
        <w:t>SAFCell</w:t>
      </w:r>
      <w:proofErr w:type="spellEnd"/>
      <w:r w:rsidRPr="00940D40">
        <w:rPr>
          <w:rFonts w:ascii="Times New Roman" w:hAnsi="Times New Roman" w:cs="Times New Roman"/>
          <w:sz w:val="23"/>
          <w:szCs w:val="23"/>
        </w:rPr>
        <w:t>, Inc. standard cathode electrode. The electrospun composite mat was treated in a furnace at 300 °C for 12 hours under ambient conditions to remove the remaining solvents and part of the polymer</w:t>
      </w:r>
      <w:r w:rsidR="00E52E50" w:rsidRPr="00940D40">
        <w:rPr>
          <w:rFonts w:ascii="Times New Roman" w:hAnsi="Times New Roman" w:cs="Times New Roman"/>
          <w:sz w:val="23"/>
          <w:szCs w:val="23"/>
        </w:rPr>
        <w:t xml:space="preserve"> (see figure S4)</w:t>
      </w:r>
      <w:r w:rsidRPr="00940D40">
        <w:rPr>
          <w:rFonts w:ascii="Times New Roman" w:hAnsi="Times New Roman" w:cs="Times New Roman"/>
          <w:sz w:val="23"/>
          <w:szCs w:val="23"/>
        </w:rPr>
        <w:t xml:space="preserve">. Then, platinum (Pt) nanoparticles were deposited on the electrodes by chemical vapor deposition. Electrochemical impedance and fuel cell testing of the 50 mg/mL CDP - 30 mg/mL PVP electrode at the </w:t>
      </w:r>
      <w:proofErr w:type="gramStart"/>
      <w:r w:rsidRPr="00940D40">
        <w:rPr>
          <w:rFonts w:ascii="Times New Roman" w:hAnsi="Times New Roman" w:cs="Times New Roman"/>
          <w:sz w:val="23"/>
          <w:szCs w:val="23"/>
        </w:rPr>
        <w:t>2“ benchmark</w:t>
      </w:r>
      <w:proofErr w:type="gramEnd"/>
      <w:r w:rsidRPr="00940D40">
        <w:rPr>
          <w:rFonts w:ascii="Times New Roman" w:hAnsi="Times New Roman" w:cs="Times New Roman"/>
          <w:sz w:val="23"/>
          <w:szCs w:val="23"/>
        </w:rPr>
        <w:t xml:space="preserve"> (~15 cm</w:t>
      </w:r>
      <w:r w:rsidRPr="00940D40">
        <w:rPr>
          <w:rFonts w:ascii="Times New Roman" w:hAnsi="Times New Roman" w:cs="Times New Roman"/>
          <w:sz w:val="23"/>
          <w:szCs w:val="23"/>
          <w:vertAlign w:val="superscript"/>
        </w:rPr>
        <w:t>2</w:t>
      </w:r>
      <w:r w:rsidRPr="00940D40">
        <w:rPr>
          <w:rFonts w:ascii="Times New Roman" w:hAnsi="Times New Roman" w:cs="Times New Roman"/>
          <w:sz w:val="23"/>
          <w:szCs w:val="23"/>
        </w:rPr>
        <w:t xml:space="preserve"> active area) showed that the fabricated nanocomposite cathode possessed standard conductivity of 20 </w:t>
      </w:r>
      <w:proofErr w:type="spellStart"/>
      <w:r w:rsidRPr="00940D40">
        <w:rPr>
          <w:rFonts w:ascii="Times New Roman" w:hAnsi="Times New Roman" w:cs="Times New Roman"/>
          <w:sz w:val="23"/>
          <w:szCs w:val="23"/>
        </w:rPr>
        <w:t>mΩ</w:t>
      </w:r>
      <w:proofErr w:type="spellEnd"/>
      <w:r w:rsidRPr="00940D40">
        <w:rPr>
          <w:rFonts w:ascii="Times New Roman" w:hAnsi="Times New Roman" w:cs="Times New Roman"/>
          <w:sz w:val="23"/>
          <w:szCs w:val="23"/>
        </w:rPr>
        <w:t xml:space="preserve"> cm</w:t>
      </w:r>
      <w:r w:rsidRPr="00940D40">
        <w:rPr>
          <w:rFonts w:ascii="Times New Roman" w:hAnsi="Times New Roman" w:cs="Times New Roman"/>
          <w:sz w:val="23"/>
          <w:szCs w:val="23"/>
          <w:vertAlign w:val="superscript"/>
        </w:rPr>
        <w:t>2</w:t>
      </w:r>
      <w:r w:rsidRPr="00940D40">
        <w:rPr>
          <w:rFonts w:ascii="Times New Roman" w:hAnsi="Times New Roman" w:cs="Times New Roman"/>
          <w:sz w:val="23"/>
          <w:szCs w:val="23"/>
        </w:rPr>
        <w:t xml:space="preserve"> as shown by an area-specific r</w:t>
      </w:r>
      <w:r w:rsidR="00E52E50" w:rsidRPr="00940D40">
        <w:rPr>
          <w:rFonts w:ascii="Times New Roman" w:hAnsi="Times New Roman" w:cs="Times New Roman"/>
          <w:sz w:val="23"/>
          <w:szCs w:val="23"/>
        </w:rPr>
        <w:t>esistance measurement (Figure S5</w:t>
      </w:r>
      <w:r w:rsidRPr="00940D40">
        <w:rPr>
          <w:rFonts w:ascii="Times New Roman" w:hAnsi="Times New Roman" w:cs="Times New Roman"/>
          <w:sz w:val="23"/>
          <w:szCs w:val="23"/>
        </w:rPr>
        <w:t xml:space="preserve">). Using nanoparticle-decorated fibers for the cathode electrode improved the cell voltage at every current density as compared to the state-of-the-art </w:t>
      </w:r>
      <w:proofErr w:type="spellStart"/>
      <w:r w:rsidRPr="00940D40">
        <w:rPr>
          <w:rFonts w:ascii="Times New Roman" w:hAnsi="Times New Roman" w:cs="Times New Roman"/>
          <w:sz w:val="23"/>
          <w:szCs w:val="23"/>
        </w:rPr>
        <w:t>SAFCell</w:t>
      </w:r>
      <w:proofErr w:type="spellEnd"/>
      <w:r w:rsidRPr="00940D40">
        <w:rPr>
          <w:rFonts w:ascii="Times New Roman" w:hAnsi="Times New Roman" w:cs="Times New Roman"/>
          <w:sz w:val="23"/>
          <w:szCs w:val="23"/>
        </w:rPr>
        <w:t>, Inc. standard (Figure 5). This constitutes a significant improvement in the field of SAFCs. The increase in cell voltage is likely due to the increase in available triple phase boundary.</w:t>
      </w:r>
      <w:r w:rsidR="00540932" w:rsidRPr="00940D40">
        <w:rPr>
          <w:rFonts w:ascii="Times New Roman" w:hAnsi="Times New Roman" w:cs="Times New Roman"/>
          <w:sz w:val="23"/>
          <w:szCs w:val="23"/>
        </w:rPr>
        <w:t xml:space="preserve"> The peak power density showed that the fuel cell had the same stability as the SAFCELL Standard electrode</w:t>
      </w:r>
      <w:r w:rsidR="005960B5" w:rsidRPr="00940D40">
        <w:rPr>
          <w:rFonts w:ascii="Times New Roman" w:hAnsi="Times New Roman" w:cs="Times New Roman"/>
          <w:sz w:val="23"/>
          <w:szCs w:val="23"/>
        </w:rPr>
        <w:t xml:space="preserve"> (Figure S</w:t>
      </w:r>
      <w:r w:rsidR="00EC7901" w:rsidRPr="00940D40">
        <w:rPr>
          <w:rFonts w:ascii="Times New Roman" w:hAnsi="Times New Roman" w:cs="Times New Roman"/>
          <w:sz w:val="23"/>
          <w:szCs w:val="23"/>
        </w:rPr>
        <w:t>6)</w:t>
      </w:r>
      <w:r w:rsidR="00540932" w:rsidRPr="00940D40">
        <w:rPr>
          <w:rFonts w:ascii="Times New Roman" w:hAnsi="Times New Roman" w:cs="Times New Roman"/>
          <w:sz w:val="23"/>
          <w:szCs w:val="23"/>
        </w:rPr>
        <w:t>.</w:t>
      </w:r>
      <w:r w:rsidRPr="00940D40">
        <w:rPr>
          <w:rFonts w:ascii="Times New Roman" w:hAnsi="Times New Roman" w:cs="Times New Roman"/>
          <w:sz w:val="23"/>
          <w:szCs w:val="23"/>
        </w:rPr>
        <w:tab/>
      </w:r>
    </w:p>
    <w:p w:rsidR="00540932" w:rsidRPr="00940D40" w:rsidRDefault="00540932" w:rsidP="00587ED1">
      <w:pPr>
        <w:spacing w:line="360" w:lineRule="auto"/>
        <w:rPr>
          <w:rFonts w:ascii="Times New Roman" w:hAnsi="Times New Roman" w:cs="Times New Roman"/>
          <w:sz w:val="23"/>
          <w:szCs w:val="23"/>
        </w:rPr>
      </w:pPr>
      <w:r w:rsidRPr="00940D40">
        <w:rPr>
          <w:noProof/>
          <w:szCs w:val="17"/>
        </w:rPr>
        <w:lastRenderedPageBreak/>
        <w:drawing>
          <wp:anchor distT="0" distB="0" distL="114300" distR="114300" simplePos="0" relativeHeight="251674624" behindDoc="0" locked="0" layoutInCell="1" allowOverlap="1" wp14:anchorId="49D2B31B" wp14:editId="0BE2D401">
            <wp:simplePos x="0" y="0"/>
            <wp:positionH relativeFrom="column">
              <wp:posOffset>743585</wp:posOffset>
            </wp:positionH>
            <wp:positionV relativeFrom="paragraph">
              <wp:posOffset>69215</wp:posOffset>
            </wp:positionV>
            <wp:extent cx="3818255" cy="3371850"/>
            <wp:effectExtent l="0" t="0" r="0" b="6350"/>
            <wp:wrapTight wrapText="bothSides">
              <wp:wrapPolygon edited="0">
                <wp:start x="1006" y="0"/>
                <wp:lineTo x="1006" y="5207"/>
                <wp:lineTo x="144" y="7810"/>
                <wp:lineTo x="287" y="13180"/>
                <wp:lineTo x="1006" y="18224"/>
                <wp:lineTo x="1006" y="21478"/>
                <wp:lineTo x="21410" y="21478"/>
                <wp:lineTo x="21410" y="0"/>
                <wp:lineTo x="100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818255" cy="3371850"/>
                    </a:xfrm>
                    <a:prstGeom prst="rect">
                      <a:avLst/>
                    </a:prstGeom>
                  </pic:spPr>
                </pic:pic>
              </a:graphicData>
            </a:graphic>
            <wp14:sizeRelH relativeFrom="page">
              <wp14:pctWidth>0</wp14:pctWidth>
            </wp14:sizeRelH>
            <wp14:sizeRelV relativeFrom="page">
              <wp14:pctHeight>0</wp14:pctHeight>
            </wp14:sizeRelV>
          </wp:anchor>
        </w:drawing>
      </w:r>
    </w:p>
    <w:p w:rsidR="00E52E50" w:rsidRPr="00940D40" w:rsidRDefault="00E52E50" w:rsidP="00587ED1">
      <w:pPr>
        <w:spacing w:line="360" w:lineRule="auto"/>
        <w:rPr>
          <w:rFonts w:ascii="Times New Roman" w:hAnsi="Times New Roman" w:cs="Times New Roman"/>
          <w:sz w:val="23"/>
          <w:szCs w:val="23"/>
        </w:rPr>
      </w:pPr>
    </w:p>
    <w:p w:rsidR="00540932" w:rsidRPr="00940D40" w:rsidRDefault="00540932" w:rsidP="00587ED1">
      <w:pPr>
        <w:spacing w:line="360" w:lineRule="auto"/>
        <w:rPr>
          <w:rFonts w:ascii="Times New Roman" w:hAnsi="Times New Roman" w:cs="Times New Roman"/>
          <w:b/>
          <w:sz w:val="23"/>
          <w:szCs w:val="23"/>
        </w:rPr>
      </w:pPr>
    </w:p>
    <w:p w:rsidR="00540932" w:rsidRPr="00940D40" w:rsidRDefault="00540932" w:rsidP="00587ED1">
      <w:pPr>
        <w:spacing w:line="360" w:lineRule="auto"/>
        <w:rPr>
          <w:rFonts w:ascii="Times New Roman" w:hAnsi="Times New Roman" w:cs="Times New Roman"/>
          <w:b/>
          <w:sz w:val="23"/>
          <w:szCs w:val="23"/>
        </w:rPr>
      </w:pPr>
    </w:p>
    <w:p w:rsidR="00540932" w:rsidRPr="00940D40" w:rsidRDefault="00540932" w:rsidP="00587ED1">
      <w:pPr>
        <w:spacing w:line="360" w:lineRule="auto"/>
        <w:rPr>
          <w:rFonts w:ascii="Times New Roman" w:hAnsi="Times New Roman" w:cs="Times New Roman"/>
          <w:b/>
          <w:sz w:val="23"/>
          <w:szCs w:val="23"/>
        </w:rPr>
      </w:pPr>
    </w:p>
    <w:p w:rsidR="00540932" w:rsidRPr="00940D40" w:rsidRDefault="00540932" w:rsidP="00587ED1">
      <w:pPr>
        <w:spacing w:line="360" w:lineRule="auto"/>
        <w:rPr>
          <w:rFonts w:ascii="Times New Roman" w:hAnsi="Times New Roman" w:cs="Times New Roman"/>
          <w:b/>
          <w:sz w:val="23"/>
          <w:szCs w:val="23"/>
        </w:rPr>
      </w:pPr>
    </w:p>
    <w:p w:rsidR="00540932" w:rsidRPr="00940D40" w:rsidRDefault="00540932" w:rsidP="00587ED1">
      <w:pPr>
        <w:spacing w:line="360" w:lineRule="auto"/>
        <w:rPr>
          <w:rFonts w:ascii="Times New Roman" w:hAnsi="Times New Roman" w:cs="Times New Roman"/>
          <w:b/>
          <w:sz w:val="23"/>
          <w:szCs w:val="23"/>
        </w:rPr>
      </w:pPr>
    </w:p>
    <w:p w:rsidR="00540932" w:rsidRPr="00940D40" w:rsidRDefault="00540932" w:rsidP="00587ED1">
      <w:pPr>
        <w:spacing w:line="360" w:lineRule="auto"/>
        <w:rPr>
          <w:rFonts w:ascii="Times New Roman" w:hAnsi="Times New Roman" w:cs="Times New Roman"/>
          <w:b/>
          <w:sz w:val="23"/>
          <w:szCs w:val="23"/>
        </w:rPr>
      </w:pPr>
    </w:p>
    <w:p w:rsidR="00540932" w:rsidRPr="00940D40" w:rsidRDefault="00540932" w:rsidP="00587ED1">
      <w:pPr>
        <w:spacing w:line="360" w:lineRule="auto"/>
        <w:rPr>
          <w:rFonts w:ascii="Times New Roman" w:hAnsi="Times New Roman" w:cs="Times New Roman"/>
          <w:b/>
          <w:sz w:val="23"/>
          <w:szCs w:val="23"/>
        </w:rPr>
      </w:pPr>
    </w:p>
    <w:p w:rsidR="00540932" w:rsidRPr="00940D40" w:rsidRDefault="00540932" w:rsidP="00587ED1">
      <w:pPr>
        <w:spacing w:line="360" w:lineRule="auto"/>
        <w:rPr>
          <w:rFonts w:ascii="Times New Roman" w:hAnsi="Times New Roman" w:cs="Times New Roman"/>
          <w:b/>
          <w:sz w:val="23"/>
          <w:szCs w:val="23"/>
        </w:rPr>
      </w:pPr>
    </w:p>
    <w:p w:rsidR="00540932" w:rsidRPr="00940D40" w:rsidRDefault="00540932" w:rsidP="00540932">
      <w:pPr>
        <w:spacing w:line="360" w:lineRule="auto"/>
        <w:rPr>
          <w:rFonts w:ascii="Times New Roman" w:hAnsi="Times New Roman" w:cs="Times New Roman"/>
          <w:b/>
          <w:sz w:val="23"/>
          <w:szCs w:val="23"/>
        </w:rPr>
      </w:pPr>
    </w:p>
    <w:p w:rsidR="00540932" w:rsidRPr="00940D40" w:rsidRDefault="00540932" w:rsidP="00540932">
      <w:pPr>
        <w:spacing w:line="360" w:lineRule="auto"/>
        <w:rPr>
          <w:rFonts w:ascii="Times New Roman" w:hAnsi="Times New Roman" w:cs="Times New Roman"/>
          <w:b/>
          <w:sz w:val="23"/>
          <w:szCs w:val="23"/>
        </w:rPr>
      </w:pPr>
    </w:p>
    <w:p w:rsidR="00540932" w:rsidRPr="00940D40" w:rsidRDefault="00540932" w:rsidP="00540932">
      <w:pPr>
        <w:spacing w:line="360" w:lineRule="auto"/>
        <w:rPr>
          <w:rFonts w:ascii="Times New Roman" w:hAnsi="Times New Roman" w:cs="Times New Roman"/>
          <w:b/>
          <w:sz w:val="23"/>
          <w:szCs w:val="23"/>
        </w:rPr>
      </w:pPr>
    </w:p>
    <w:p w:rsidR="00540932" w:rsidRPr="00940D40" w:rsidRDefault="00540932" w:rsidP="00540932">
      <w:pPr>
        <w:spacing w:line="360" w:lineRule="auto"/>
        <w:rPr>
          <w:rFonts w:ascii="Times New Roman" w:hAnsi="Times New Roman" w:cs="Times New Roman"/>
          <w:b/>
          <w:sz w:val="23"/>
          <w:szCs w:val="23"/>
        </w:rPr>
      </w:pPr>
    </w:p>
    <w:p w:rsidR="00540932" w:rsidRPr="00940D40" w:rsidRDefault="00540932" w:rsidP="00540932">
      <w:pPr>
        <w:spacing w:line="360" w:lineRule="auto"/>
        <w:rPr>
          <w:rFonts w:ascii="Times New Roman" w:hAnsi="Times New Roman" w:cs="Times New Roman"/>
          <w:b/>
          <w:sz w:val="23"/>
          <w:szCs w:val="23"/>
        </w:rPr>
      </w:pPr>
      <w:r w:rsidRPr="00940D40">
        <w:rPr>
          <w:rFonts w:ascii="Times New Roman" w:hAnsi="Times New Roman" w:cs="Times New Roman"/>
          <w:b/>
          <w:sz w:val="23"/>
          <w:szCs w:val="23"/>
        </w:rPr>
        <w:t xml:space="preserve">Figure 5. </w:t>
      </w:r>
      <w:r w:rsidRPr="00940D40">
        <w:rPr>
          <w:rFonts w:ascii="Times New Roman" w:hAnsi="Times New Roman" w:cs="Times New Roman"/>
          <w:sz w:val="23"/>
          <w:szCs w:val="23"/>
        </w:rPr>
        <w:t xml:space="preserve">The cell voltage at different current densities. The blue line represents the electrospun sample with the nanoparticle-decorated nanofibers. The black line shows </w:t>
      </w:r>
      <w:proofErr w:type="spellStart"/>
      <w:r w:rsidRPr="00940D40">
        <w:rPr>
          <w:rFonts w:ascii="Times New Roman" w:hAnsi="Times New Roman" w:cs="Times New Roman"/>
          <w:sz w:val="23"/>
          <w:szCs w:val="23"/>
        </w:rPr>
        <w:t>SAFCell</w:t>
      </w:r>
      <w:proofErr w:type="spellEnd"/>
      <w:r w:rsidRPr="00940D40">
        <w:rPr>
          <w:rFonts w:ascii="Times New Roman" w:hAnsi="Times New Roman" w:cs="Times New Roman"/>
          <w:sz w:val="23"/>
          <w:szCs w:val="23"/>
        </w:rPr>
        <w:t xml:space="preserve"> Inc.’s standard electrode. The electrospun sample has improved cell voltage at every current density.</w:t>
      </w:r>
    </w:p>
    <w:p w:rsidR="00540932" w:rsidRPr="00940D40" w:rsidRDefault="00540932" w:rsidP="00587ED1">
      <w:pPr>
        <w:spacing w:line="360" w:lineRule="auto"/>
        <w:rPr>
          <w:rFonts w:ascii="Times New Roman" w:hAnsi="Times New Roman" w:cs="Times New Roman"/>
          <w:b/>
          <w:sz w:val="23"/>
          <w:szCs w:val="23"/>
        </w:rPr>
      </w:pPr>
    </w:p>
    <w:p w:rsidR="00E52E50" w:rsidRPr="00940D40" w:rsidRDefault="00E52E50" w:rsidP="00587ED1">
      <w:pPr>
        <w:spacing w:line="360" w:lineRule="auto"/>
        <w:rPr>
          <w:rFonts w:ascii="Times New Roman" w:hAnsi="Times New Roman" w:cs="Times New Roman"/>
          <w:b/>
          <w:sz w:val="23"/>
          <w:szCs w:val="23"/>
        </w:rPr>
      </w:pPr>
      <w:r w:rsidRPr="00940D40">
        <w:rPr>
          <w:rFonts w:ascii="Times New Roman" w:hAnsi="Times New Roman" w:cs="Times New Roman"/>
          <w:b/>
          <w:sz w:val="23"/>
          <w:szCs w:val="23"/>
        </w:rPr>
        <w:t>Discussion</w:t>
      </w:r>
    </w:p>
    <w:p w:rsidR="000C0E6F" w:rsidRPr="00940D40" w:rsidRDefault="000C0E6F" w:rsidP="00587ED1">
      <w:pPr>
        <w:spacing w:line="360" w:lineRule="auto"/>
        <w:rPr>
          <w:rFonts w:ascii="Times New Roman" w:hAnsi="Times New Roman" w:cs="Times New Roman"/>
          <w:sz w:val="23"/>
          <w:szCs w:val="23"/>
        </w:rPr>
      </w:pPr>
      <w:r w:rsidRPr="00940D40">
        <w:rPr>
          <w:rFonts w:ascii="Times New Roman" w:hAnsi="Times New Roman" w:cs="Times New Roman"/>
          <w:sz w:val="23"/>
          <w:szCs w:val="23"/>
        </w:rPr>
        <w:t xml:space="preserve">Nanoparticle formation on the fiber surface appears to require a </w:t>
      </w:r>
      <w:proofErr w:type="spellStart"/>
      <w:r w:rsidRPr="00940D40">
        <w:rPr>
          <w:rFonts w:ascii="Times New Roman" w:hAnsi="Times New Roman" w:cs="Times New Roman"/>
          <w:sz w:val="23"/>
          <w:szCs w:val="23"/>
        </w:rPr>
        <w:t>crystallizable</w:t>
      </w:r>
      <w:proofErr w:type="spellEnd"/>
      <w:r w:rsidRPr="00940D40">
        <w:rPr>
          <w:rFonts w:ascii="Times New Roman" w:hAnsi="Times New Roman" w:cs="Times New Roman"/>
          <w:sz w:val="23"/>
          <w:szCs w:val="23"/>
        </w:rPr>
        <w:t xml:space="preserve"> salt at a certain concentration. During deposition, drying, and later curing of the nanofibers, the solute is drawn out of the bulk and/or from the surface to form nanoparticle crystals on the surface of the nanofibers. Growth of the nanocrystals involves the transport of the solute into nucleated crystals. This may occur by dissolution of the solute into </w:t>
      </w:r>
      <w:proofErr w:type="spellStart"/>
      <w:r w:rsidRPr="00940D40">
        <w:rPr>
          <w:rFonts w:ascii="Times New Roman" w:hAnsi="Times New Roman" w:cs="Times New Roman"/>
          <w:sz w:val="23"/>
          <w:szCs w:val="23"/>
        </w:rPr>
        <w:t>nanopores</w:t>
      </w:r>
      <w:proofErr w:type="spellEnd"/>
      <w:r w:rsidRPr="00940D40">
        <w:rPr>
          <w:rFonts w:ascii="Times New Roman" w:hAnsi="Times New Roman" w:cs="Times New Roman"/>
          <w:sz w:val="23"/>
          <w:szCs w:val="23"/>
        </w:rPr>
        <w:t xml:space="preserve"> of the polymer nanofiber surface (e.g., by incomplete drying which leaves solvent in the fiber, or by solvent (water) supplied from ambient air during curing of the fibers). Regardless of how the solute is dispersed within the pores of the nanofiber, it has been discovered that the dissolved solute will diffuse out through the pores onto the surface of the nanofiber, where evaporation will lead to nucleation and growth of the nanocrystals. Different solvents with different boiling points play a key role in the nanoparticle formation mechanism. CDP, PVP and PVA are all soluble in water</w:t>
      </w:r>
      <w:r w:rsidRPr="00940D40">
        <w:rPr>
          <w:rFonts w:ascii="Times New Roman" w:hAnsi="Times New Roman" w:cs="Times New Roman"/>
          <w:sz w:val="23"/>
          <w:szCs w:val="23"/>
        </w:rPr>
        <w:fldChar w:fldCharType="begin" w:fldLock="1"/>
      </w:r>
      <w:r w:rsidRPr="00940D40">
        <w:rPr>
          <w:rFonts w:ascii="Times New Roman" w:hAnsi="Times New Roman" w:cs="Times New Roman"/>
          <w:sz w:val="23"/>
          <w:szCs w:val="23"/>
        </w:rPr>
        <w:instrText>ADDIN CSL_CITATION { "citationItems" : [ { "id" : "ITEM-1", "itemData" : { "DOI" : "10.1021/JS980227G", "ISSN" : "0022-3549", "PMID" : "10514358", "abstract" : "This paper examines the effect of water content, water activity, and glass transition temperature (T(g)) on the deamidation of an asparagine-containing hexapeptide (VYPNGA; Asn-hexapeptide) in lyophilized poly(vinyl alcohol) (PVA) and poly(vinyl pyrrolidone) (PVP) at 50 degrees C. The rate of Asn-hexapeptide deamidation increases with increasing water content or water activity and, hence, decreasing T(g). The rate of deamidation is more sensitive to changes in these parameters in PVA than in PVP. Deamidation is clearly evident in the glassy state in both formulations. In the glassy state, the peptide is more stable in PVA than in PVP formulations but is less stable in the rubbery state. No single variable (water content, water activity, or T(g)) could account for the variation in deamidation rates in PVA and PVP formulations. Deamidation rates were correlated with the degree of plasticization by water (distance of T(g) from the dry intrinsic glass transition temperature); coincident curves for the two polymers were obtained with this correlation. Deamidation in PVA and PVP was closely correlated with the extent of water-induced plasticization experienced by the formulation relative to its glass transition at 50 degrees C, suggesting that the physical state of formulations could be used to predict chemical stability.", "author" : [ { "dropping-particle" : "", "family" : "Lai", "given" : "M C", "non-dropping-particle" : "", "parse-names" : false, "suffix" : "" }, { "dropping-particle" : "", "family" : "Hageman", "given" : "M J", "non-dropping-particle" : "", "parse-names" : false, "suffix" : "" }, { "dropping-particle" : "", "family" : "Schowen", "given" : "R L", "non-dropping-particle" : "", "parse-names" : false, "suffix" : "" }, { "dropping-particle" : "", "family" : "Borchardt", "given" : "R T", "non-dropping-particle" : "", "parse-names" : false, "suffix" : "" }, { "dropping-particle" : "", "family" : "Topp", "given" : "E M", "non-dropping-particle" : "", "parse-names" : false, "suffix" : "" } ], "container-title" : "Journal of pharmaceutical sciences", "id" : "ITEM-1", "issue" : "10", "issued" : { "date-parts" : [ [ "1999", "10", "1" ] ] }, "page" : "1073-80", "publisher" : "John Wiley &amp; Sons, New York", "title" : "Chemical stability of peptides in polymers. 1. Effect of water on peptide deamidation in poly(vinyl alcohol) and poly(vinyl pyrrolidone) matrixes.", "type" : "article-journal", "volume" : "88" }, "uris" : [ "http://www.mendeley.com/documents/?uuid=52c9c603-4de6-3218-8403-66714dc884cb" ] } ], "mendeley" : { "formattedCitation" : "&lt;sup&gt;13&lt;/sup&gt;", "plainTextFormattedCitation" : "13", "previouslyFormattedCitation" : "&lt;sup&gt;13&lt;/sup&gt;" }, "properties" : { "noteIndex" : 0 }, "schema" : "https://github.com/citation-style-language/schema/raw/master/csl-citation.json" }</w:instrText>
      </w:r>
      <w:r w:rsidRPr="00940D40">
        <w:rPr>
          <w:rFonts w:ascii="Times New Roman" w:hAnsi="Times New Roman" w:cs="Times New Roman"/>
          <w:sz w:val="23"/>
          <w:szCs w:val="23"/>
        </w:rPr>
        <w:fldChar w:fldCharType="separate"/>
      </w:r>
      <w:r w:rsidRPr="00940D40">
        <w:rPr>
          <w:rFonts w:ascii="Times New Roman" w:hAnsi="Times New Roman" w:cs="Times New Roman"/>
          <w:noProof/>
          <w:sz w:val="23"/>
          <w:szCs w:val="23"/>
          <w:vertAlign w:val="superscript"/>
        </w:rPr>
        <w:t>13</w:t>
      </w:r>
      <w:r w:rsidRPr="00940D40">
        <w:rPr>
          <w:rFonts w:ascii="Times New Roman" w:hAnsi="Times New Roman" w:cs="Times New Roman"/>
          <w:sz w:val="23"/>
          <w:szCs w:val="23"/>
        </w:rPr>
        <w:fldChar w:fldCharType="end"/>
      </w:r>
      <w:r w:rsidRPr="00940D40">
        <w:rPr>
          <w:rFonts w:ascii="Times New Roman" w:hAnsi="Times New Roman" w:cs="Times New Roman"/>
          <w:sz w:val="23"/>
          <w:szCs w:val="23"/>
        </w:rPr>
        <w:t>, but the solubility of CDP in water is significantly higher (around 1300 mg/mL)</w:t>
      </w:r>
      <w:r w:rsidRPr="00940D40">
        <w:rPr>
          <w:rFonts w:ascii="Times New Roman" w:hAnsi="Times New Roman" w:cs="Times New Roman"/>
          <w:sz w:val="23"/>
          <w:szCs w:val="23"/>
        </w:rPr>
        <w:fldChar w:fldCharType="begin" w:fldLock="1"/>
      </w:r>
      <w:r w:rsidRPr="00940D40">
        <w:rPr>
          <w:rFonts w:ascii="Times New Roman" w:hAnsi="Times New Roman" w:cs="Times New Roman"/>
          <w:sz w:val="23"/>
          <w:szCs w:val="23"/>
        </w:rPr>
        <w:instrText>ADDIN CSL_CITATION { "citationItems" : [ { "id" : "ITEM-1", "itemData" : { "author" : [ { "dropping-particle" : "", "family" : "Bykova", "given" : "I.N.", "non-dropping-particle" : "", "parse-names" : false, "suffix" : "" }, { "dropping-particle" : "", "family" : "Kuznetsova", "given" : "G.P.", "non-dropping-particle" : "", "parse-names" : false, "suffix" : "" }, { "dropping-particle" : "", "family" : "Kolotilova", "given" : "V.Y.", "non-dropping-particle" : "", "parse-names" : false, "suffix" : "" }, { "dropping-particle" : "", "family" : "Stepin", "given" : "B.D.", "non-dropping-particle" : "", "parse-names" : false, "suffix" : "" } ], "container-title" : "Russ. J. Inorg. Chem.", "id" : "ITEM-1", "issued" : { "date-parts" : [ [ "1968" ] ] }, "page" : "282", "title" : "The RbCl-RbH2PO4 and CsCl-CsH2PO4-H2O Systems at 25 C", "type" : "article-journal", "volume" : "13" }, "uris" : [ "http://www.mendeley.com/documents/?uuid=22635216-61f9-433d-9129-9c87b3013d1d" ] } ], "mendeley" : { "formattedCitation" : "&lt;sup&gt;14&lt;/sup&gt;", "plainTextFormattedCitation" : "14", "previouslyFormattedCitation" : "&lt;sup&gt;14&lt;/sup&gt;" }, "properties" : { "noteIndex" : 0 }, "schema" : "https://github.com/citation-style-language/schema/raw/master/csl-citation.json" }</w:instrText>
      </w:r>
      <w:r w:rsidRPr="00940D40">
        <w:rPr>
          <w:rFonts w:ascii="Times New Roman" w:hAnsi="Times New Roman" w:cs="Times New Roman"/>
          <w:sz w:val="23"/>
          <w:szCs w:val="23"/>
        </w:rPr>
        <w:fldChar w:fldCharType="separate"/>
      </w:r>
      <w:r w:rsidRPr="00940D40">
        <w:rPr>
          <w:rFonts w:ascii="Times New Roman" w:hAnsi="Times New Roman" w:cs="Times New Roman"/>
          <w:noProof/>
          <w:sz w:val="23"/>
          <w:szCs w:val="23"/>
          <w:vertAlign w:val="superscript"/>
        </w:rPr>
        <w:t>14</w:t>
      </w:r>
      <w:r w:rsidRPr="00940D40">
        <w:rPr>
          <w:rFonts w:ascii="Times New Roman" w:hAnsi="Times New Roman" w:cs="Times New Roman"/>
          <w:sz w:val="23"/>
          <w:szCs w:val="23"/>
        </w:rPr>
        <w:fldChar w:fldCharType="end"/>
      </w:r>
      <w:r w:rsidRPr="00940D40">
        <w:rPr>
          <w:rFonts w:ascii="Times New Roman" w:hAnsi="Times New Roman" w:cs="Times New Roman"/>
          <w:sz w:val="23"/>
          <w:szCs w:val="23"/>
        </w:rPr>
        <w:t xml:space="preserve"> than the solubility of the polymers. Thus, CDP is still in a dissolved form when the </w:t>
      </w:r>
      <w:r w:rsidRPr="00940D40">
        <w:rPr>
          <w:rFonts w:ascii="Times New Roman" w:hAnsi="Times New Roman" w:cs="Times New Roman"/>
          <w:sz w:val="23"/>
          <w:szCs w:val="23"/>
        </w:rPr>
        <w:lastRenderedPageBreak/>
        <w:t xml:space="preserve">polymer fiber solidifies. This would still leave a film of the second solvent around the fibers, e.g., water-DMF. DMF promotes CDP crystallization.  As the temperature of the nanofiber rises and water evaporates, the film breaks up, forming liquid islands on the nanofiber surface. Once supersaturation reaches its maximum, there is a driving force for nucleation from the liquid solution islands, and nanoparticles are formed on the fiber surface (e.g., via heterogeneous nucleation). As the nanofiber containing the solute dries and cures, diffusion supplies additional solute to grow the nanoparticles. </w:t>
      </w:r>
    </w:p>
    <w:p w:rsidR="00136890" w:rsidRPr="00940D40" w:rsidRDefault="00136890" w:rsidP="00587ED1">
      <w:pPr>
        <w:spacing w:line="360" w:lineRule="auto"/>
        <w:rPr>
          <w:rFonts w:ascii="Times New Roman" w:hAnsi="Times New Roman" w:cs="Times New Roman"/>
          <w:sz w:val="23"/>
          <w:szCs w:val="23"/>
        </w:rPr>
      </w:pPr>
    </w:p>
    <w:p w:rsidR="000C0E6F" w:rsidRPr="00940D40" w:rsidRDefault="000C0E6F" w:rsidP="00587ED1">
      <w:pPr>
        <w:spacing w:line="360" w:lineRule="auto"/>
        <w:rPr>
          <w:rFonts w:ascii="Times New Roman" w:hAnsi="Times New Roman" w:cs="Times New Roman"/>
          <w:b/>
        </w:rPr>
      </w:pPr>
      <w:r w:rsidRPr="00940D40">
        <w:rPr>
          <w:rFonts w:ascii="Times New Roman" w:hAnsi="Times New Roman" w:cs="Times New Roman"/>
          <w:b/>
        </w:rPr>
        <w:t>Methods</w:t>
      </w:r>
    </w:p>
    <w:p w:rsidR="00110207" w:rsidRPr="00940D40" w:rsidRDefault="000C0E6F" w:rsidP="00110207">
      <w:pPr>
        <w:spacing w:line="360" w:lineRule="auto"/>
        <w:rPr>
          <w:rFonts w:ascii="Times New Roman" w:hAnsi="Times New Roman" w:cs="Times New Roman"/>
        </w:rPr>
      </w:pPr>
      <w:r w:rsidRPr="00940D40">
        <w:rPr>
          <w:rFonts w:ascii="Times New Roman" w:hAnsi="Times New Roman" w:cs="Times New Roman"/>
        </w:rPr>
        <w:t>CsH</w:t>
      </w:r>
      <w:r w:rsidRPr="00940D40">
        <w:rPr>
          <w:rFonts w:ascii="Times New Roman" w:hAnsi="Times New Roman" w:cs="Times New Roman"/>
          <w:vertAlign w:val="subscript"/>
        </w:rPr>
        <w:t>2</w:t>
      </w:r>
      <w:r w:rsidRPr="00940D40">
        <w:rPr>
          <w:rFonts w:ascii="Times New Roman" w:hAnsi="Times New Roman" w:cs="Times New Roman"/>
        </w:rPr>
        <w:t>PO</w:t>
      </w:r>
      <w:r w:rsidRPr="00940D40">
        <w:rPr>
          <w:rFonts w:ascii="Times New Roman" w:hAnsi="Times New Roman" w:cs="Times New Roman"/>
          <w:vertAlign w:val="subscript"/>
        </w:rPr>
        <w:t>4</w:t>
      </w:r>
      <w:r w:rsidRPr="00940D40">
        <w:rPr>
          <w:rFonts w:ascii="Times New Roman" w:hAnsi="Times New Roman" w:cs="Times New Roman"/>
        </w:rPr>
        <w:t xml:space="preserve"> (CDP) was prepared by precipitation from an aqueous solution of Cs</w:t>
      </w:r>
      <w:r w:rsidRPr="00940D40">
        <w:rPr>
          <w:rFonts w:ascii="Times New Roman" w:hAnsi="Times New Roman" w:cs="Times New Roman"/>
          <w:vertAlign w:val="subscript"/>
        </w:rPr>
        <w:t>2</w:t>
      </w:r>
      <w:r w:rsidRPr="00940D40">
        <w:rPr>
          <w:rFonts w:ascii="Times New Roman" w:hAnsi="Times New Roman" w:cs="Times New Roman"/>
        </w:rPr>
        <w:t>CO</w:t>
      </w:r>
      <w:r w:rsidRPr="00940D40">
        <w:rPr>
          <w:rFonts w:ascii="Times New Roman" w:hAnsi="Times New Roman" w:cs="Times New Roman"/>
          <w:vertAlign w:val="subscript"/>
        </w:rPr>
        <w:t>3</w:t>
      </w:r>
      <w:r w:rsidRPr="00940D40">
        <w:rPr>
          <w:rFonts w:ascii="Times New Roman" w:hAnsi="Times New Roman" w:cs="Times New Roman"/>
        </w:rPr>
        <w:t xml:space="preserve"> and H</w:t>
      </w:r>
      <w:r w:rsidRPr="00940D40">
        <w:rPr>
          <w:rFonts w:ascii="Times New Roman" w:hAnsi="Times New Roman" w:cs="Times New Roman"/>
          <w:vertAlign w:val="subscript"/>
        </w:rPr>
        <w:t>3</w:t>
      </w:r>
      <w:r w:rsidRPr="00940D40">
        <w:rPr>
          <w:rFonts w:ascii="Times New Roman" w:hAnsi="Times New Roman" w:cs="Times New Roman"/>
        </w:rPr>
        <w:t>PO4, as described previously</w:t>
      </w:r>
      <w:r w:rsidRPr="00940D40">
        <w:rPr>
          <w:rFonts w:ascii="Times New Roman" w:hAnsi="Times New Roman" w:cs="Times New Roman"/>
        </w:rPr>
        <w:fldChar w:fldCharType="begin" w:fldLock="1"/>
      </w:r>
      <w:r w:rsidRPr="00940D40">
        <w:rPr>
          <w:rFonts w:ascii="Times New Roman" w:hAnsi="Times New Roman" w:cs="Times New Roman"/>
        </w:rPr>
        <w:instrText>ADDIN CSL_CITATION { "citationItems" : [ { "id" : "ITEM-1", "itemData" : { "DOI" : "10.1126/science.1090920", "ISBN" : "0036-8075", "ISSN" : "0036-8075", "PMID" : "14631049", "abstract" : "Although they hold the promise of clean energy, state-of-the-art fuel cells based on polymer electrolyte membrane fuel cells are inoperable above 100 degrees C, require cumbersome humidification systems, and suffer from fuel permeation. These difficulties all arise from the hydrated nature of the electrolyte. In contrast, \"solid acids\" exhibit anhydrous proton transport and high-temperature stability. We demonstrate continuous, stable power generation for both H2/O2 and direct methanol fuel cells operated at approximately 250 degrees C using a humidity-stabilized solid acid CsH2PO4 electrolyte.", "author" : [ { "dropping-particle" : "", "family" : "Boysen", "given" : "D. A.", "non-dropping-particle" : "", "parse-names" : false, "suffix" : "" } ], "container-title" : "Science", "id" : "ITEM-1", "issue" : "5654", "issued" : { "date-parts" : [ [ "2004" ] ] }, "page" : "68-70", "title" : "High-Performance Solid Acid Fuel Cells Through Humidity Stabilization", "type" : "article-journal", "volume" : "303" }, "uris" : [ "http://www.mendeley.com/documents/?uuid=f84462fd-ae40-4775-8324-ad28d0febe76" ] } ], "mendeley" : { "formattedCitation" : "&lt;sup&gt;15&lt;/sup&gt;", "plainTextFormattedCitation" : "15", "previouslyFormattedCitation" : "&lt;sup&gt;15&lt;/sup&gt;" }, "properties" : { "noteIndex" : 0 }, "schema" : "https://github.com/citation-style-language/schema/raw/master/csl-citation.json" }</w:instrText>
      </w:r>
      <w:r w:rsidRPr="00940D40">
        <w:rPr>
          <w:rFonts w:ascii="Times New Roman" w:hAnsi="Times New Roman" w:cs="Times New Roman"/>
        </w:rPr>
        <w:fldChar w:fldCharType="separate"/>
      </w:r>
      <w:r w:rsidRPr="00940D40">
        <w:rPr>
          <w:rFonts w:ascii="Times New Roman" w:hAnsi="Times New Roman" w:cs="Times New Roman"/>
          <w:noProof/>
          <w:vertAlign w:val="superscript"/>
        </w:rPr>
        <w:t>15</w:t>
      </w:r>
      <w:r w:rsidRPr="00940D40">
        <w:rPr>
          <w:rFonts w:ascii="Times New Roman" w:hAnsi="Times New Roman" w:cs="Times New Roman"/>
        </w:rPr>
        <w:fldChar w:fldCharType="end"/>
      </w:r>
      <w:r w:rsidRPr="00940D40">
        <w:rPr>
          <w:rFonts w:ascii="Times New Roman" w:hAnsi="Times New Roman" w:cs="Times New Roman"/>
        </w:rPr>
        <w:t>. Cs</w:t>
      </w:r>
      <w:r w:rsidRPr="00940D40">
        <w:rPr>
          <w:rFonts w:ascii="Times New Roman" w:hAnsi="Times New Roman" w:cs="Times New Roman"/>
          <w:vertAlign w:val="subscript"/>
        </w:rPr>
        <w:t>2</w:t>
      </w:r>
      <w:r w:rsidRPr="00940D40">
        <w:rPr>
          <w:rFonts w:ascii="Times New Roman" w:hAnsi="Times New Roman" w:cs="Times New Roman"/>
        </w:rPr>
        <w:t>CO</w:t>
      </w:r>
      <w:r w:rsidRPr="00940D40">
        <w:rPr>
          <w:rFonts w:ascii="Times New Roman" w:hAnsi="Times New Roman" w:cs="Times New Roman"/>
          <w:vertAlign w:val="subscript"/>
        </w:rPr>
        <w:t>3</w:t>
      </w:r>
      <w:r w:rsidRPr="00940D40">
        <w:rPr>
          <w:rFonts w:ascii="Times New Roman" w:hAnsi="Times New Roman" w:cs="Times New Roman"/>
        </w:rPr>
        <w:t xml:space="preserve"> (99.9%), purchased from Alfa </w:t>
      </w:r>
      <w:proofErr w:type="spellStart"/>
      <w:r w:rsidRPr="00940D40">
        <w:rPr>
          <w:rFonts w:ascii="Times New Roman" w:hAnsi="Times New Roman" w:cs="Times New Roman"/>
        </w:rPr>
        <w:t>Aesar</w:t>
      </w:r>
      <w:proofErr w:type="spellEnd"/>
      <w:r w:rsidRPr="00940D40">
        <w:rPr>
          <w:rFonts w:ascii="Times New Roman" w:hAnsi="Times New Roman" w:cs="Times New Roman"/>
        </w:rPr>
        <w:t>, and H</w:t>
      </w:r>
      <w:r w:rsidRPr="00940D40">
        <w:rPr>
          <w:rFonts w:ascii="Times New Roman" w:hAnsi="Times New Roman" w:cs="Times New Roman"/>
          <w:vertAlign w:val="subscript"/>
        </w:rPr>
        <w:t>3</w:t>
      </w:r>
      <w:r w:rsidRPr="00940D40">
        <w:rPr>
          <w:rFonts w:ascii="Times New Roman" w:hAnsi="Times New Roman" w:cs="Times New Roman"/>
        </w:rPr>
        <w:t>PO</w:t>
      </w:r>
      <w:r w:rsidRPr="00940D40">
        <w:rPr>
          <w:rFonts w:ascii="Times New Roman" w:hAnsi="Times New Roman" w:cs="Times New Roman"/>
          <w:vertAlign w:val="subscript"/>
        </w:rPr>
        <w:t>4</w:t>
      </w:r>
      <w:r w:rsidRPr="00940D40">
        <w:rPr>
          <w:rFonts w:ascii="Times New Roman" w:hAnsi="Times New Roman" w:cs="Times New Roman"/>
        </w:rPr>
        <w:t xml:space="preserve"> (ACS, 85% w/w aqueous solution) were combined in a molar ratio of 1:2 in aqueous solution and subsequently precipitated in methanol, followed by drying of the collected solid in air at 120 </w:t>
      </w:r>
      <w:r w:rsidRPr="00940D40">
        <w:rPr>
          <w:rFonts w:ascii="MS Mincho" w:eastAsia="MS Mincho" w:hAnsi="MS Mincho" w:cs="MS Mincho"/>
        </w:rPr>
        <w:t>℃</w:t>
      </w:r>
      <w:r w:rsidRPr="00940D40">
        <w:rPr>
          <w:rFonts w:ascii="Times New Roman" w:hAnsi="Times New Roman" w:cs="Times New Roman"/>
        </w:rPr>
        <w:t xml:space="preserve">. The synthesis of pure CDP was confirmed by X-ray powder diffraction.  </w:t>
      </w:r>
      <w:proofErr w:type="spellStart"/>
      <w:r w:rsidRPr="00940D40">
        <w:rPr>
          <w:rFonts w:ascii="Times New Roman" w:hAnsi="Times New Roman" w:cs="Times New Roman"/>
        </w:rPr>
        <w:t>Polyvinylpyrrolidone</w:t>
      </w:r>
      <w:proofErr w:type="spellEnd"/>
      <w:r w:rsidRPr="00940D40">
        <w:rPr>
          <w:rFonts w:ascii="Times New Roman" w:hAnsi="Times New Roman" w:cs="Times New Roman"/>
        </w:rPr>
        <w:t xml:space="preserve"> (PVP; Alfa </w:t>
      </w:r>
      <w:proofErr w:type="spellStart"/>
      <w:r w:rsidRPr="00940D40">
        <w:rPr>
          <w:rFonts w:ascii="Times New Roman" w:hAnsi="Times New Roman" w:cs="Times New Roman"/>
        </w:rPr>
        <w:t>Aesar</w:t>
      </w:r>
      <w:proofErr w:type="spellEnd"/>
      <w:r w:rsidRPr="00940D40">
        <w:rPr>
          <w:rFonts w:ascii="Times New Roman" w:hAnsi="Times New Roman" w:cs="Times New Roman"/>
        </w:rPr>
        <w:t>, M</w:t>
      </w:r>
      <w:r w:rsidRPr="00940D40">
        <w:rPr>
          <w:rFonts w:ascii="Times New Roman" w:hAnsi="Times New Roman" w:cs="Times New Roman"/>
          <w:vertAlign w:val="subscript"/>
        </w:rPr>
        <w:t>w</w:t>
      </w:r>
      <w:r w:rsidRPr="00940D40">
        <w:rPr>
          <w:rFonts w:ascii="Times New Roman" w:hAnsi="Times New Roman" w:cs="Times New Roman"/>
        </w:rPr>
        <w:t xml:space="preserve"> 1,300,000 u) and 99.8 % anhydrous </w:t>
      </w:r>
      <w:proofErr w:type="spellStart"/>
      <w:r w:rsidRPr="00940D40">
        <w:rPr>
          <w:rFonts w:ascii="Times New Roman" w:hAnsi="Times New Roman" w:cs="Times New Roman"/>
        </w:rPr>
        <w:t>dimethylformamide</w:t>
      </w:r>
      <w:proofErr w:type="spellEnd"/>
      <w:r w:rsidRPr="00940D40">
        <w:rPr>
          <w:rFonts w:ascii="Times New Roman" w:hAnsi="Times New Roman" w:cs="Times New Roman"/>
        </w:rPr>
        <w:t xml:space="preserve"> (DMF) were purchased from Sigma-Aldrich and 99.8% methanol from BDH. All chemicals were used without further purification. Aqueous solutions were prepared as follows: 5 g CDP and 3-6 g PVP (molecular weight: 1.3 million) were dissolved in 50 mL DI water and 40 mL ethanol (or methanol) in separate bottles, respectively. In a third beaker 10 mg polyaniline was dissolved in 10 mL DMF. When all the three beakers showed clear solutions, they were mixed together. For the PVA solution preparation, 3 g CDP was dissolved first in 50 mL DI water, then 1.5 or 3 g PVA (high molecular weight) was added to the solution. Upon observing a clear solution, 40 mL methanol was added to it. In a different beaker 10 mg polyaniline was dissolved in 10 mL </w:t>
      </w:r>
      <w:proofErr w:type="gramStart"/>
      <w:r w:rsidRPr="00940D40">
        <w:rPr>
          <w:rFonts w:ascii="Times New Roman" w:hAnsi="Times New Roman" w:cs="Times New Roman"/>
        </w:rPr>
        <w:t>DMF, and</w:t>
      </w:r>
      <w:proofErr w:type="gramEnd"/>
      <w:r w:rsidRPr="00940D40">
        <w:rPr>
          <w:rFonts w:ascii="Times New Roman" w:hAnsi="Times New Roman" w:cs="Times New Roman"/>
        </w:rPr>
        <w:t xml:space="preserve"> added to the main solution. Toray carbon paper without any PTFE coating was purchased from Fuel Cell Earth, USA. A home-built nozzle-free electrospinning setup was used to produce the nanoparticle decorated nanofibers. During the fabrication, the CDP concentration was fixed at 30 mg/mL, the potential difference between the electrodes was 50 kV</w:t>
      </w:r>
      <w:r w:rsidR="00B26B27" w:rsidRPr="00940D40">
        <w:rPr>
          <w:rFonts w:ascii="Times New Roman" w:hAnsi="Times New Roman" w:cs="Times New Roman"/>
        </w:rPr>
        <w:t xml:space="preserve"> (+45 kV DC on the rotating electrode immersed in the solution, and -5 kV DC on the collector electrode)</w:t>
      </w:r>
      <w:r w:rsidRPr="00940D40">
        <w:rPr>
          <w:rFonts w:ascii="Times New Roman" w:hAnsi="Times New Roman" w:cs="Times New Roman"/>
        </w:rPr>
        <w:t xml:space="preserve">, and the distance between the top of the rotating electrode and collector was 140 mm. A </w:t>
      </w:r>
      <w:r w:rsidR="00B26B27" w:rsidRPr="00940D40">
        <w:rPr>
          <w:rFonts w:ascii="Times New Roman" w:hAnsi="Times New Roman" w:cs="Times New Roman"/>
        </w:rPr>
        <w:t xml:space="preserve">2400 W </w:t>
      </w:r>
      <w:r w:rsidRPr="00940D40">
        <w:rPr>
          <w:rFonts w:ascii="Times New Roman" w:hAnsi="Times New Roman" w:cs="Times New Roman"/>
        </w:rPr>
        <w:t xml:space="preserve">heat gun directed on the </w:t>
      </w:r>
      <w:r w:rsidRPr="00940D40">
        <w:rPr>
          <w:rFonts w:ascii="Times New Roman" w:hAnsi="Times New Roman" w:cs="Times New Roman"/>
        </w:rPr>
        <w:lastRenderedPageBreak/>
        <w:t xml:space="preserve">substrate provided hot air, which heated the substrate to 120 °C. </w:t>
      </w:r>
      <w:r w:rsidR="00B26B27" w:rsidRPr="00940D40">
        <w:rPr>
          <w:rFonts w:ascii="Times New Roman" w:hAnsi="Times New Roman" w:cs="Times New Roman"/>
        </w:rPr>
        <w:t>The distance between the heat gun and rotating collector electrode was 192 mm. The collector electrode was rotating with 300 rpm, while the rotating electrode immersed in the solution was rotating with 3 rpm.</w:t>
      </w:r>
      <w:r w:rsidR="0042097D" w:rsidRPr="00940D40">
        <w:rPr>
          <w:rFonts w:ascii="Times New Roman" w:hAnsi="Times New Roman" w:cs="Times New Roman"/>
        </w:rPr>
        <w:t xml:space="preserve"> For pictures</w:t>
      </w:r>
      <w:r w:rsidRPr="00940D40">
        <w:rPr>
          <w:rFonts w:ascii="Times New Roman" w:hAnsi="Times New Roman" w:cs="Times New Roman"/>
        </w:rPr>
        <w:t xml:space="preserve"> of the setup see </w:t>
      </w:r>
      <w:r w:rsidR="0042097D" w:rsidRPr="00940D40">
        <w:rPr>
          <w:rFonts w:ascii="Times New Roman" w:hAnsi="Times New Roman" w:cs="Times New Roman"/>
        </w:rPr>
        <w:t>Figure S1</w:t>
      </w:r>
      <w:r w:rsidRPr="00940D40">
        <w:rPr>
          <w:rFonts w:ascii="Times New Roman" w:hAnsi="Times New Roman" w:cs="Times New Roman"/>
        </w:rPr>
        <w:t xml:space="preserve"> in Supplementary Information. </w:t>
      </w:r>
      <w:r w:rsidR="00B26B27" w:rsidRPr="00940D40">
        <w:rPr>
          <w:rFonts w:ascii="Times New Roman" w:hAnsi="Times New Roman" w:cs="Times New Roman"/>
        </w:rPr>
        <w:t>The produced samples for the fuel cell tests</w:t>
      </w:r>
      <w:r w:rsidR="00B04271" w:rsidRPr="00940D40">
        <w:rPr>
          <w:rFonts w:ascii="Times New Roman" w:hAnsi="Times New Roman" w:cs="Times New Roman"/>
        </w:rPr>
        <w:t xml:space="preserve"> were heat treated in a tube furnace</w:t>
      </w:r>
      <w:r w:rsidR="0042097D" w:rsidRPr="00940D40">
        <w:rPr>
          <w:rFonts w:ascii="Times New Roman" w:hAnsi="Times New Roman" w:cs="Times New Roman"/>
        </w:rPr>
        <w:t xml:space="preserve"> that was</w:t>
      </w:r>
      <w:r w:rsidR="00B04271" w:rsidRPr="00940D40">
        <w:rPr>
          <w:rFonts w:ascii="Times New Roman" w:hAnsi="Times New Roman" w:cs="Times New Roman"/>
        </w:rPr>
        <w:t xml:space="preserve"> inside </w:t>
      </w:r>
      <w:r w:rsidR="0042097D" w:rsidRPr="00940D40">
        <w:rPr>
          <w:rFonts w:ascii="Times New Roman" w:hAnsi="Times New Roman" w:cs="Times New Roman"/>
        </w:rPr>
        <w:t>a</w:t>
      </w:r>
      <w:r w:rsidR="00B04271" w:rsidRPr="00940D40">
        <w:rPr>
          <w:rFonts w:ascii="Times New Roman" w:hAnsi="Times New Roman" w:cs="Times New Roman"/>
        </w:rPr>
        <w:t xml:space="preserve"> </w:t>
      </w:r>
      <w:r w:rsidR="00A00F66" w:rsidRPr="00940D40">
        <w:rPr>
          <w:rFonts w:ascii="Times New Roman" w:hAnsi="Times New Roman" w:cs="Times New Roman"/>
        </w:rPr>
        <w:t>fume hood</w:t>
      </w:r>
      <w:r w:rsidR="00B04271" w:rsidRPr="00940D40">
        <w:rPr>
          <w:rFonts w:ascii="Times New Roman" w:hAnsi="Times New Roman" w:cs="Times New Roman"/>
        </w:rPr>
        <w:t>. The</w:t>
      </w:r>
      <w:r w:rsidR="003E71F6" w:rsidRPr="00940D40">
        <w:rPr>
          <w:rFonts w:ascii="Times New Roman" w:hAnsi="Times New Roman" w:cs="Times New Roman"/>
        </w:rPr>
        <w:t xml:space="preserve"> sample was placed in the center of a quartz tube, with both ends open. The</w:t>
      </w:r>
      <w:r w:rsidR="00B26B27" w:rsidRPr="00940D40">
        <w:rPr>
          <w:rFonts w:ascii="Times New Roman" w:hAnsi="Times New Roman" w:cs="Times New Roman"/>
        </w:rPr>
        <w:t xml:space="preserve"> temperature was increased in 3 steps to 30</w:t>
      </w:r>
      <w:r w:rsidR="003E71F6" w:rsidRPr="00940D40">
        <w:rPr>
          <w:rFonts w:ascii="Times New Roman" w:hAnsi="Times New Roman" w:cs="Times New Roman"/>
        </w:rPr>
        <w:t>0 °C using a heating rate of 5 °C</w:t>
      </w:r>
      <w:r w:rsidR="00B26B27" w:rsidRPr="00940D40">
        <w:rPr>
          <w:rFonts w:ascii="Times New Roman" w:hAnsi="Times New Roman" w:cs="Times New Roman"/>
        </w:rPr>
        <w:t>/min (first 200 °C for 2h, then 230 °C for 2h, and finally 300 °C). The sample was left at 30</w:t>
      </w:r>
      <w:r w:rsidR="003E71F6" w:rsidRPr="00940D40">
        <w:rPr>
          <w:rFonts w:ascii="Times New Roman" w:hAnsi="Times New Roman" w:cs="Times New Roman"/>
        </w:rPr>
        <w:t>0 °C for 12h to remove the majorit</w:t>
      </w:r>
      <w:r w:rsidR="00B26B27" w:rsidRPr="00940D40">
        <w:rPr>
          <w:rFonts w:ascii="Times New Roman" w:hAnsi="Times New Roman" w:cs="Times New Roman"/>
        </w:rPr>
        <w:t>y of the polymer</w:t>
      </w:r>
      <w:r w:rsidR="00112408" w:rsidRPr="00940D40">
        <w:rPr>
          <w:rFonts w:ascii="Times New Roman" w:hAnsi="Times New Roman" w:cs="Times New Roman"/>
        </w:rPr>
        <w:t xml:space="preserve"> (see Figure SX)</w:t>
      </w:r>
      <w:r w:rsidR="00B26B27" w:rsidRPr="00940D40">
        <w:rPr>
          <w:rFonts w:ascii="Times New Roman" w:hAnsi="Times New Roman" w:cs="Times New Roman"/>
        </w:rPr>
        <w:t>. Then the heat-</w:t>
      </w:r>
      <w:r w:rsidR="003E71F6" w:rsidRPr="00940D40">
        <w:rPr>
          <w:rFonts w:ascii="Times New Roman" w:hAnsi="Times New Roman" w:cs="Times New Roman"/>
        </w:rPr>
        <w:t xml:space="preserve">treated product was sieved, and hand spread on a </w:t>
      </w:r>
      <w:proofErr w:type="gramStart"/>
      <w:r w:rsidR="003E71F6" w:rsidRPr="00940D40">
        <w:rPr>
          <w:rFonts w:ascii="Times New Roman" w:hAnsi="Times New Roman" w:cs="Times New Roman"/>
        </w:rPr>
        <w:t>2“ electrode</w:t>
      </w:r>
      <w:proofErr w:type="gramEnd"/>
      <w:r w:rsidR="003E71F6" w:rsidRPr="00940D40">
        <w:rPr>
          <w:rFonts w:ascii="Times New Roman" w:hAnsi="Times New Roman" w:cs="Times New Roman"/>
        </w:rPr>
        <w:t xml:space="preserve"> for fuel cell testing</w:t>
      </w:r>
      <w:r w:rsidR="00CD3D53" w:rsidRPr="00940D40">
        <w:rPr>
          <w:rFonts w:ascii="Times New Roman" w:hAnsi="Times New Roman" w:cs="Times New Roman"/>
        </w:rPr>
        <w:t xml:space="preserve"> (see Figure S8)</w:t>
      </w:r>
      <w:r w:rsidR="003E71F6" w:rsidRPr="00940D40">
        <w:rPr>
          <w:rFonts w:ascii="Times New Roman" w:hAnsi="Times New Roman" w:cs="Times New Roman"/>
        </w:rPr>
        <w:t xml:space="preserve">. The two half-cells were pressed together with 1 tons for 3 seconds. </w:t>
      </w:r>
      <w:r w:rsidRPr="00940D40">
        <w:rPr>
          <w:rFonts w:ascii="Times New Roman" w:hAnsi="Times New Roman" w:cs="Times New Roman"/>
        </w:rPr>
        <w:t>The operating conditions for the fuel cell measurements were: 0.30atm pH</w:t>
      </w:r>
      <w:r w:rsidRPr="00940D40">
        <w:rPr>
          <w:rFonts w:ascii="Times New Roman" w:hAnsi="Times New Roman" w:cs="Times New Roman"/>
          <w:vertAlign w:val="subscript"/>
        </w:rPr>
        <w:t>2</w:t>
      </w:r>
      <w:r w:rsidRPr="00940D40">
        <w:rPr>
          <w:rFonts w:ascii="Times New Roman" w:hAnsi="Times New Roman" w:cs="Times New Roman"/>
        </w:rPr>
        <w:t xml:space="preserve">O, 250 °C; flow rates of 70 </w:t>
      </w:r>
      <w:proofErr w:type="spellStart"/>
      <w:r w:rsidRPr="00940D40">
        <w:rPr>
          <w:rFonts w:ascii="Times New Roman" w:hAnsi="Times New Roman" w:cs="Times New Roman"/>
        </w:rPr>
        <w:t>sccm</w:t>
      </w:r>
      <w:proofErr w:type="spellEnd"/>
      <w:r w:rsidRPr="00940D40">
        <w:rPr>
          <w:rFonts w:ascii="Times New Roman" w:hAnsi="Times New Roman" w:cs="Times New Roman"/>
        </w:rPr>
        <w:t xml:space="preserve"> 100% H</w:t>
      </w:r>
      <w:r w:rsidRPr="00940D40">
        <w:rPr>
          <w:rFonts w:ascii="Times New Roman" w:hAnsi="Times New Roman" w:cs="Times New Roman"/>
          <w:vertAlign w:val="subscript"/>
        </w:rPr>
        <w:t>2</w:t>
      </w:r>
      <w:r w:rsidRPr="00940D40">
        <w:rPr>
          <w:rFonts w:ascii="Times New Roman" w:hAnsi="Times New Roman" w:cs="Times New Roman"/>
        </w:rPr>
        <w:t xml:space="preserve"> at the anode and 150 </w:t>
      </w:r>
      <w:proofErr w:type="spellStart"/>
      <w:r w:rsidRPr="00940D40">
        <w:rPr>
          <w:rFonts w:ascii="Times New Roman" w:hAnsi="Times New Roman" w:cs="Times New Roman"/>
        </w:rPr>
        <w:t>sccm</w:t>
      </w:r>
      <w:proofErr w:type="spellEnd"/>
      <w:r w:rsidRPr="00940D40">
        <w:rPr>
          <w:rFonts w:ascii="Times New Roman" w:hAnsi="Times New Roman" w:cs="Times New Roman"/>
        </w:rPr>
        <w:t xml:space="preserve"> air at the cathode.</w:t>
      </w:r>
      <w:r w:rsidR="00110207" w:rsidRPr="00940D40">
        <w:rPr>
          <w:rFonts w:ascii="Times New Roman" w:hAnsi="Times New Roman" w:cs="Times New Roman"/>
        </w:rPr>
        <w:t xml:space="preserve"> For visualization of the nanostructure, a ZEISS 1550 field emission scanning electron microscope (SEM) was used at 10 kV. </w:t>
      </w:r>
    </w:p>
    <w:p w:rsidR="000C0E6F" w:rsidRPr="00940D40" w:rsidRDefault="000C0E6F" w:rsidP="00587ED1">
      <w:pPr>
        <w:spacing w:line="360" w:lineRule="auto"/>
        <w:rPr>
          <w:rFonts w:ascii="Times New Roman" w:hAnsi="Times New Roman" w:cs="Times New Roman"/>
        </w:rPr>
      </w:pPr>
    </w:p>
    <w:p w:rsidR="000C0E6F" w:rsidRPr="00940D40" w:rsidRDefault="000C0E6F" w:rsidP="00587ED1">
      <w:pPr>
        <w:spacing w:line="360" w:lineRule="auto"/>
        <w:rPr>
          <w:rFonts w:ascii="Times New Roman" w:hAnsi="Times New Roman" w:cs="Times New Roman"/>
          <w:b/>
        </w:rPr>
      </w:pPr>
      <w:r w:rsidRPr="00940D40">
        <w:rPr>
          <w:rFonts w:ascii="Times New Roman" w:hAnsi="Times New Roman" w:cs="Times New Roman"/>
          <w:b/>
        </w:rPr>
        <w:t>Acknowledgements</w:t>
      </w:r>
    </w:p>
    <w:p w:rsidR="000C0E6F" w:rsidRPr="00940D40" w:rsidRDefault="000C0E6F" w:rsidP="00587ED1">
      <w:pPr>
        <w:spacing w:line="360" w:lineRule="auto"/>
        <w:rPr>
          <w:rFonts w:ascii="Times New Roman" w:hAnsi="Times New Roman" w:cs="Times New Roman"/>
        </w:rPr>
      </w:pPr>
      <w:r w:rsidRPr="00940D40">
        <w:rPr>
          <w:rFonts w:ascii="Times New Roman" w:hAnsi="Times New Roman" w:cs="Times New Roman"/>
        </w:rPr>
        <w:t>The authors thank Miguel Gonzalez of Caltech for his assistance. The information, data, or work presented herein was funded in part by the Advanced Research Projects Agency-Energy (ARPA-E), U.S. Department of Energy, under Award Number DE-AR0000495.</w:t>
      </w:r>
    </w:p>
    <w:p w:rsidR="004319D8" w:rsidRDefault="004319D8" w:rsidP="00587ED1">
      <w:pPr>
        <w:spacing w:line="360" w:lineRule="auto"/>
        <w:rPr>
          <w:rFonts w:ascii="Times New Roman" w:hAnsi="Times New Roman" w:cs="Times New Roman"/>
          <w:b/>
        </w:rPr>
      </w:pPr>
    </w:p>
    <w:p w:rsidR="000C0E6F" w:rsidRPr="00940D40" w:rsidRDefault="000C0E6F" w:rsidP="00587ED1">
      <w:pPr>
        <w:spacing w:line="360" w:lineRule="auto"/>
        <w:rPr>
          <w:rFonts w:ascii="Times New Roman" w:hAnsi="Times New Roman" w:cs="Times New Roman"/>
        </w:rPr>
      </w:pPr>
      <w:r w:rsidRPr="00940D40">
        <w:rPr>
          <w:rFonts w:ascii="Times New Roman" w:hAnsi="Times New Roman" w:cs="Times New Roman"/>
          <w:b/>
        </w:rPr>
        <w:t>Keywords:</w:t>
      </w:r>
      <w:r w:rsidRPr="00940D40">
        <w:rPr>
          <w:rFonts w:ascii="Times New Roman" w:hAnsi="Times New Roman" w:cs="Times New Roman"/>
        </w:rPr>
        <w:t xml:space="preserve"> Solid acid fuel cell, nanostructured composite electrode, electrospray deposition, nanoparticles, decorated nanofibers</w:t>
      </w:r>
    </w:p>
    <w:p w:rsidR="00587ED1" w:rsidRPr="00940D40" w:rsidRDefault="00587ED1" w:rsidP="000C0E6F">
      <w:pPr>
        <w:spacing w:line="360" w:lineRule="auto"/>
        <w:jc w:val="both"/>
        <w:rPr>
          <w:rFonts w:ascii="Times New Roman" w:hAnsi="Times New Roman" w:cs="Times New Roman"/>
        </w:rPr>
      </w:pPr>
    </w:p>
    <w:p w:rsidR="00587ED1" w:rsidRPr="00940D40" w:rsidRDefault="00587ED1" w:rsidP="00587ED1">
      <w:pPr>
        <w:spacing w:line="360" w:lineRule="auto"/>
        <w:rPr>
          <w:rFonts w:ascii="Times New Roman" w:hAnsi="Times New Roman" w:cs="Times New Roman"/>
          <w:b/>
        </w:rPr>
      </w:pPr>
      <w:r w:rsidRPr="00940D40">
        <w:rPr>
          <w:rFonts w:ascii="Times New Roman" w:hAnsi="Times New Roman" w:cs="Times New Roman"/>
          <w:b/>
        </w:rPr>
        <w:t xml:space="preserve">Authors’ contributions </w:t>
      </w:r>
    </w:p>
    <w:p w:rsidR="00587ED1" w:rsidRPr="00940D40" w:rsidRDefault="00177CE3" w:rsidP="00587ED1">
      <w:pPr>
        <w:spacing w:line="360" w:lineRule="auto"/>
        <w:rPr>
          <w:rFonts w:ascii="Times New Roman" w:hAnsi="Times New Roman" w:cs="Times New Roman"/>
        </w:rPr>
      </w:pPr>
      <w:r w:rsidRPr="00940D40">
        <w:rPr>
          <w:rFonts w:ascii="Times New Roman" w:hAnsi="Times New Roman" w:cs="Times New Roman"/>
        </w:rPr>
        <w:t>NR and KPG designed the experiment and co-wrote the paper. NR deposited, treated, and characterized the electrospun materials, FDC built the fuel cells, and tested the samples. CRIC interpreted the electrochemical data. KPG supervised the project.</w:t>
      </w:r>
    </w:p>
    <w:p w:rsidR="004319D8" w:rsidRDefault="004319D8" w:rsidP="004319D8">
      <w:pPr>
        <w:spacing w:line="360" w:lineRule="auto"/>
        <w:jc w:val="both"/>
        <w:rPr>
          <w:rFonts w:ascii="Times New Roman" w:hAnsi="Times New Roman" w:cs="Times New Roman"/>
          <w:b/>
          <w:lang w:val="en-GB"/>
        </w:rPr>
      </w:pPr>
    </w:p>
    <w:p w:rsidR="004319D8" w:rsidRPr="004319D8" w:rsidRDefault="004319D8" w:rsidP="004319D8">
      <w:pPr>
        <w:spacing w:line="360" w:lineRule="auto"/>
        <w:jc w:val="both"/>
        <w:rPr>
          <w:rFonts w:ascii="Times New Roman" w:hAnsi="Times New Roman" w:cs="Times New Roman"/>
          <w:b/>
          <w:lang w:val="en-GB"/>
        </w:rPr>
      </w:pPr>
      <w:r w:rsidRPr="004319D8">
        <w:rPr>
          <w:rFonts w:ascii="Times New Roman" w:hAnsi="Times New Roman" w:cs="Times New Roman"/>
          <w:b/>
          <w:lang w:val="en-GB"/>
        </w:rPr>
        <w:t>Competing financial interests</w:t>
      </w:r>
    </w:p>
    <w:p w:rsidR="004319D8" w:rsidRPr="004319D8" w:rsidRDefault="004319D8" w:rsidP="004319D8">
      <w:pPr>
        <w:spacing w:line="360" w:lineRule="auto"/>
        <w:jc w:val="both"/>
        <w:rPr>
          <w:rFonts w:ascii="Times New Roman" w:hAnsi="Times New Roman" w:cs="Times New Roman"/>
          <w:lang w:val="en-GB"/>
        </w:rPr>
      </w:pPr>
      <w:r>
        <w:rPr>
          <w:rFonts w:ascii="Times New Roman" w:hAnsi="Times New Roman" w:cs="Times New Roman"/>
          <w:lang w:val="en-GB"/>
        </w:rPr>
        <w:t xml:space="preserve">The </w:t>
      </w:r>
      <w:r w:rsidRPr="004319D8">
        <w:rPr>
          <w:rFonts w:ascii="Times New Roman" w:hAnsi="Times New Roman" w:cs="Times New Roman"/>
          <w:lang w:val="en-GB"/>
        </w:rPr>
        <w:t>authors declare no competing financial interests.</w:t>
      </w:r>
    </w:p>
    <w:p w:rsidR="004319D8" w:rsidRPr="004319D8" w:rsidRDefault="004319D8" w:rsidP="004319D8">
      <w:pPr>
        <w:spacing w:line="360" w:lineRule="auto"/>
        <w:jc w:val="both"/>
        <w:rPr>
          <w:rFonts w:ascii="Times New Roman" w:hAnsi="Times New Roman" w:cs="Times New Roman"/>
          <w:lang w:val="en-GB"/>
        </w:rPr>
      </w:pPr>
    </w:p>
    <w:p w:rsidR="00D67BFC" w:rsidRPr="00940D40" w:rsidRDefault="00D67BFC" w:rsidP="000C0E6F">
      <w:pPr>
        <w:spacing w:line="360" w:lineRule="auto"/>
        <w:jc w:val="both"/>
        <w:rPr>
          <w:rFonts w:ascii="Times New Roman" w:hAnsi="Times New Roman" w:cs="Times New Roman"/>
          <w:b/>
        </w:rPr>
      </w:pPr>
    </w:p>
    <w:p w:rsidR="00587ED1" w:rsidRPr="00940D40" w:rsidRDefault="00D67BFC" w:rsidP="000C0E6F">
      <w:pPr>
        <w:spacing w:line="360" w:lineRule="auto"/>
        <w:jc w:val="both"/>
        <w:rPr>
          <w:rFonts w:ascii="Times New Roman" w:hAnsi="Times New Roman" w:cs="Times New Roman"/>
          <w:b/>
        </w:rPr>
      </w:pPr>
      <w:r w:rsidRPr="00940D40">
        <w:rPr>
          <w:rFonts w:ascii="Times New Roman" w:hAnsi="Times New Roman" w:cs="Times New Roman"/>
          <w:b/>
        </w:rPr>
        <w:t>Materials &amp; Correspondence:</w:t>
      </w:r>
    </w:p>
    <w:p w:rsidR="00C14E84" w:rsidRPr="00940D40" w:rsidRDefault="00D67BFC" w:rsidP="00C14E84">
      <w:pPr>
        <w:spacing w:line="360" w:lineRule="auto"/>
        <w:jc w:val="both"/>
        <w:rPr>
          <w:rFonts w:ascii="Times New Roman" w:hAnsi="Times New Roman" w:cs="Times New Roman"/>
        </w:rPr>
      </w:pPr>
      <w:r w:rsidRPr="00940D40">
        <w:rPr>
          <w:rFonts w:ascii="Times New Roman" w:hAnsi="Times New Roman" w:cs="Times New Roman"/>
        </w:rPr>
        <w:t xml:space="preserve">Dr. Norbert </w:t>
      </w:r>
      <w:proofErr w:type="spellStart"/>
      <w:r w:rsidRPr="00940D40">
        <w:rPr>
          <w:rFonts w:ascii="Times New Roman" w:hAnsi="Times New Roman" w:cs="Times New Roman"/>
        </w:rPr>
        <w:t>Radacsi</w:t>
      </w:r>
      <w:proofErr w:type="spellEnd"/>
      <w:r w:rsidRPr="00940D40">
        <w:rPr>
          <w:rFonts w:ascii="Times New Roman" w:hAnsi="Times New Roman" w:cs="Times New Roman"/>
        </w:rPr>
        <w:t xml:space="preserve">. Tel.: +441316513571. E-mail address: </w:t>
      </w:r>
      <w:hyperlink r:id="rId13" w:history="1">
        <w:r w:rsidRPr="00940D40">
          <w:rPr>
            <w:rStyle w:val="Hyperlink"/>
            <w:rFonts w:ascii="Times New Roman" w:hAnsi="Times New Roman" w:cs="Times New Roman"/>
            <w:color w:val="auto"/>
          </w:rPr>
          <w:t>n.radacsi@ed.ac.uk</w:t>
        </w:r>
      </w:hyperlink>
    </w:p>
    <w:p w:rsidR="00630429" w:rsidRDefault="00630429" w:rsidP="00630429">
      <w:pPr>
        <w:spacing w:line="360" w:lineRule="auto"/>
        <w:jc w:val="both"/>
        <w:rPr>
          <w:rFonts w:ascii="Times New Roman" w:hAnsi="Times New Roman" w:cs="Times New Roman"/>
          <w:b/>
        </w:rPr>
      </w:pPr>
    </w:p>
    <w:p w:rsidR="00D67BFC" w:rsidRPr="00630429" w:rsidRDefault="00630429" w:rsidP="00C14E84">
      <w:pPr>
        <w:spacing w:line="360" w:lineRule="auto"/>
        <w:jc w:val="both"/>
        <w:rPr>
          <w:rFonts w:ascii="Times New Roman" w:hAnsi="Times New Roman" w:cs="Times New Roman"/>
          <w:b/>
        </w:rPr>
      </w:pPr>
      <w:r>
        <w:rPr>
          <w:rFonts w:ascii="Times New Roman" w:hAnsi="Times New Roman" w:cs="Times New Roman"/>
          <w:b/>
        </w:rPr>
        <w:t xml:space="preserve">Data availability. </w:t>
      </w:r>
      <w:r w:rsidRPr="00630429">
        <w:rPr>
          <w:rFonts w:ascii="Times New Roman" w:hAnsi="Times New Roman" w:cs="Times New Roman"/>
        </w:rPr>
        <w:t xml:space="preserve">The data that support </w:t>
      </w:r>
      <w:proofErr w:type="gramStart"/>
      <w:r w:rsidRPr="00630429">
        <w:rPr>
          <w:rFonts w:ascii="Times New Roman" w:hAnsi="Times New Roman" w:cs="Times New Roman"/>
        </w:rPr>
        <w:t xml:space="preserve">the  </w:t>
      </w:r>
      <w:r>
        <w:rPr>
          <w:rFonts w:ascii="Times New Roman" w:hAnsi="Times New Roman" w:cs="Times New Roman"/>
        </w:rPr>
        <w:t>fi</w:t>
      </w:r>
      <w:r w:rsidRPr="00630429">
        <w:rPr>
          <w:rFonts w:ascii="Times New Roman" w:hAnsi="Times New Roman" w:cs="Times New Roman"/>
        </w:rPr>
        <w:t>ndings</w:t>
      </w:r>
      <w:proofErr w:type="gramEnd"/>
      <w:r w:rsidRPr="00630429">
        <w:rPr>
          <w:rFonts w:ascii="Times New Roman" w:hAnsi="Times New Roman" w:cs="Times New Roman"/>
        </w:rPr>
        <w:t xml:space="preserve"> of this study are available from the corresponding author upon reasonable request.</w:t>
      </w:r>
    </w:p>
    <w:p w:rsidR="00630429" w:rsidRDefault="00630429" w:rsidP="00C14E84">
      <w:pPr>
        <w:spacing w:line="360" w:lineRule="auto"/>
        <w:jc w:val="both"/>
        <w:rPr>
          <w:rFonts w:ascii="Times New Roman" w:hAnsi="Times New Roman" w:cs="Times New Roman"/>
          <w:b/>
        </w:rPr>
      </w:pPr>
    </w:p>
    <w:p w:rsidR="00C14E84" w:rsidRPr="00940D40" w:rsidRDefault="00C14E84" w:rsidP="00C14E84">
      <w:pPr>
        <w:spacing w:line="360" w:lineRule="auto"/>
        <w:jc w:val="both"/>
        <w:rPr>
          <w:rFonts w:ascii="Times New Roman" w:hAnsi="Times New Roman" w:cs="Times New Roman"/>
          <w:b/>
        </w:rPr>
      </w:pPr>
      <w:r w:rsidRPr="00940D40">
        <w:rPr>
          <w:rFonts w:ascii="Times New Roman" w:hAnsi="Times New Roman" w:cs="Times New Roman"/>
          <w:b/>
        </w:rPr>
        <w:t>References</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hAnsi="Times New Roman" w:cs="Times New Roman"/>
        </w:rPr>
        <w:fldChar w:fldCharType="begin" w:fldLock="1"/>
      </w:r>
      <w:r w:rsidRPr="00940D40">
        <w:rPr>
          <w:rFonts w:ascii="Times New Roman" w:hAnsi="Times New Roman" w:cs="Times New Roman"/>
        </w:rPr>
        <w:instrText xml:space="preserve">ADDIN Mendeley Bibliography CSL_BIBLIOGRAPHY </w:instrText>
      </w:r>
      <w:r w:rsidRPr="00940D40">
        <w:rPr>
          <w:rFonts w:ascii="Times New Roman" w:hAnsi="Times New Roman" w:cs="Times New Roman"/>
        </w:rPr>
        <w:fldChar w:fldCharType="separate"/>
      </w:r>
      <w:r w:rsidRPr="00940D40">
        <w:rPr>
          <w:rFonts w:ascii="Times New Roman" w:eastAsia="Times New Roman" w:hAnsi="Times New Roman" w:cs="Times New Roman"/>
          <w:noProof/>
        </w:rPr>
        <w:t>1.</w:t>
      </w:r>
      <w:r w:rsidRPr="00940D40">
        <w:rPr>
          <w:rFonts w:ascii="Times New Roman" w:eastAsia="Times New Roman" w:hAnsi="Times New Roman" w:cs="Times New Roman"/>
          <w:noProof/>
        </w:rPr>
        <w:tab/>
        <w:t xml:space="preserve">Sun, Y. Shape-Controlled Synthesis of Gold and Silver Nanoparticles. </w:t>
      </w:r>
      <w:r w:rsidRPr="00940D40">
        <w:rPr>
          <w:rFonts w:ascii="Times New Roman" w:eastAsia="Times New Roman" w:hAnsi="Times New Roman" w:cs="Times New Roman"/>
          <w:i/>
          <w:iCs/>
          <w:noProof/>
        </w:rPr>
        <w:t>Science (80-. ).</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298,</w:t>
      </w:r>
      <w:r w:rsidRPr="00940D40">
        <w:rPr>
          <w:rFonts w:ascii="Times New Roman" w:eastAsia="Times New Roman" w:hAnsi="Times New Roman" w:cs="Times New Roman"/>
          <w:noProof/>
        </w:rPr>
        <w:t xml:space="preserve"> 2176–2179 (2002).</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2.</w:t>
      </w:r>
      <w:r w:rsidRPr="00940D40">
        <w:rPr>
          <w:rFonts w:ascii="Times New Roman" w:eastAsia="Times New Roman" w:hAnsi="Times New Roman" w:cs="Times New Roman"/>
          <w:noProof/>
        </w:rPr>
        <w:tab/>
        <w:t xml:space="preserve">Rotello, V. M. </w:t>
      </w:r>
      <w:r w:rsidRPr="00940D40">
        <w:rPr>
          <w:rFonts w:ascii="Times New Roman" w:eastAsia="Times New Roman" w:hAnsi="Times New Roman" w:cs="Times New Roman"/>
          <w:i/>
          <w:iCs/>
          <w:noProof/>
        </w:rPr>
        <w:t>Nanoparticles: building blocks for nanotechnology</w:t>
      </w:r>
      <w:r w:rsidRPr="00940D40">
        <w:rPr>
          <w:rFonts w:ascii="Times New Roman" w:eastAsia="Times New Roman" w:hAnsi="Times New Roman" w:cs="Times New Roman"/>
          <w:noProof/>
        </w:rPr>
        <w:t>. (Kluwer Academic Publishers, 2004).</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3.</w:t>
      </w:r>
      <w:r w:rsidRPr="00940D40">
        <w:rPr>
          <w:rFonts w:ascii="Times New Roman" w:eastAsia="Times New Roman" w:hAnsi="Times New Roman" w:cs="Times New Roman"/>
          <w:noProof/>
        </w:rPr>
        <w:tab/>
        <w:t xml:space="preserve">Zhang, C.-L. &amp; Yu, S.-H. Nanoparticles meet electrospinning: recent advances and future prospects. </w:t>
      </w:r>
      <w:r w:rsidRPr="00940D40">
        <w:rPr>
          <w:rFonts w:ascii="Times New Roman" w:eastAsia="Times New Roman" w:hAnsi="Times New Roman" w:cs="Times New Roman"/>
          <w:i/>
          <w:iCs/>
          <w:noProof/>
        </w:rPr>
        <w:t>Chem. Soc. Rev.</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43,</w:t>
      </w:r>
      <w:r w:rsidRPr="00940D40">
        <w:rPr>
          <w:rFonts w:ascii="Times New Roman" w:eastAsia="Times New Roman" w:hAnsi="Times New Roman" w:cs="Times New Roman"/>
          <w:noProof/>
        </w:rPr>
        <w:t xml:space="preserve"> 4423 (2014).</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4.</w:t>
      </w:r>
      <w:r w:rsidRPr="00940D40">
        <w:rPr>
          <w:rFonts w:ascii="Times New Roman" w:eastAsia="Times New Roman" w:hAnsi="Times New Roman" w:cs="Times New Roman"/>
          <w:noProof/>
        </w:rPr>
        <w:tab/>
        <w:t xml:space="preserve">Shi, X. </w:t>
      </w:r>
      <w:r w:rsidRPr="00940D40">
        <w:rPr>
          <w:rFonts w:ascii="Times New Roman" w:eastAsia="Times New Roman" w:hAnsi="Times New Roman" w:cs="Times New Roman"/>
          <w:i/>
          <w:iCs/>
          <w:noProof/>
        </w:rPr>
        <w:t>et al.</w:t>
      </w:r>
      <w:r w:rsidRPr="00940D40">
        <w:rPr>
          <w:rFonts w:ascii="Times New Roman" w:eastAsia="Times New Roman" w:hAnsi="Times New Roman" w:cs="Times New Roman"/>
          <w:noProof/>
        </w:rPr>
        <w:t xml:space="preserve"> Electrospinning of Nanofibers and Their Applications for Energy Devices. </w:t>
      </w:r>
      <w:r w:rsidRPr="00940D40">
        <w:rPr>
          <w:rFonts w:ascii="Times New Roman" w:eastAsia="Times New Roman" w:hAnsi="Times New Roman" w:cs="Times New Roman"/>
          <w:i/>
          <w:iCs/>
          <w:noProof/>
        </w:rPr>
        <w:t>J. Nanomater.</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2015,</w:t>
      </w:r>
      <w:r w:rsidRPr="00940D40">
        <w:rPr>
          <w:rFonts w:ascii="Times New Roman" w:eastAsia="Times New Roman" w:hAnsi="Times New Roman" w:cs="Times New Roman"/>
          <w:noProof/>
        </w:rPr>
        <w:t xml:space="preserve"> (2015).</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5.</w:t>
      </w:r>
      <w:r w:rsidRPr="00940D40">
        <w:rPr>
          <w:rFonts w:ascii="Times New Roman" w:eastAsia="Times New Roman" w:hAnsi="Times New Roman" w:cs="Times New Roman"/>
          <w:noProof/>
        </w:rPr>
        <w:tab/>
        <w:t xml:space="preserve">Formo, E., Yavuz, M. S., Lee, E. P., Lane, L. &amp; Xia, Y. Functionalization of electrospun ceramic nanofibre membranes with noble-metal nanostructures for catalytic applications. </w:t>
      </w:r>
      <w:r w:rsidRPr="00940D40">
        <w:rPr>
          <w:rFonts w:ascii="Times New Roman" w:eastAsia="Times New Roman" w:hAnsi="Times New Roman" w:cs="Times New Roman"/>
          <w:i/>
          <w:iCs/>
          <w:noProof/>
        </w:rPr>
        <w:t>J. Mater. Chem.</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19,</w:t>
      </w:r>
      <w:r w:rsidRPr="00940D40">
        <w:rPr>
          <w:rFonts w:ascii="Times New Roman" w:eastAsia="Times New Roman" w:hAnsi="Times New Roman" w:cs="Times New Roman"/>
          <w:noProof/>
        </w:rPr>
        <w:t xml:space="preserve"> 3878 (2009).</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6.</w:t>
      </w:r>
      <w:r w:rsidRPr="00940D40">
        <w:rPr>
          <w:rFonts w:ascii="Times New Roman" w:eastAsia="Times New Roman" w:hAnsi="Times New Roman" w:cs="Times New Roman"/>
          <w:noProof/>
        </w:rPr>
        <w:tab/>
        <w:t xml:space="preserve">Zhang, Y. </w:t>
      </w:r>
      <w:r w:rsidRPr="00940D40">
        <w:rPr>
          <w:rFonts w:ascii="Times New Roman" w:eastAsia="Times New Roman" w:hAnsi="Times New Roman" w:cs="Times New Roman"/>
          <w:i/>
          <w:iCs/>
          <w:noProof/>
        </w:rPr>
        <w:t>et al.</w:t>
      </w:r>
      <w:r w:rsidRPr="00940D40">
        <w:rPr>
          <w:rFonts w:ascii="Times New Roman" w:eastAsia="Times New Roman" w:hAnsi="Times New Roman" w:cs="Times New Roman"/>
          <w:noProof/>
        </w:rPr>
        <w:t xml:space="preserve"> Electrospun graphene decorated MnCo2O4 composite nanofibers for glucose biosensing. </w:t>
      </w:r>
      <w:r w:rsidRPr="00940D40">
        <w:rPr>
          <w:rFonts w:ascii="Times New Roman" w:eastAsia="Times New Roman" w:hAnsi="Times New Roman" w:cs="Times New Roman"/>
          <w:i/>
          <w:iCs/>
          <w:noProof/>
        </w:rPr>
        <w:t>Biosens. Bioelectron.</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66,</w:t>
      </w:r>
      <w:r w:rsidRPr="00940D40">
        <w:rPr>
          <w:rFonts w:ascii="Times New Roman" w:eastAsia="Times New Roman" w:hAnsi="Times New Roman" w:cs="Times New Roman"/>
          <w:noProof/>
        </w:rPr>
        <w:t xml:space="preserve"> 308–315 (2015).</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7.</w:t>
      </w:r>
      <w:r w:rsidRPr="00940D40">
        <w:rPr>
          <w:rFonts w:ascii="Times New Roman" w:eastAsia="Times New Roman" w:hAnsi="Times New Roman" w:cs="Times New Roman"/>
          <w:noProof/>
        </w:rPr>
        <w:tab/>
        <w:t xml:space="preserve">Varga, Á., Brunelli, N. a., Louie, M. W., Giapis, K. P. &amp; Haile, S. M. Composite nanostructured solid-acid fuel-cell electrodes via electrospray deposition. </w:t>
      </w:r>
      <w:r w:rsidRPr="00940D40">
        <w:rPr>
          <w:rFonts w:ascii="Times New Roman" w:eastAsia="Times New Roman" w:hAnsi="Times New Roman" w:cs="Times New Roman"/>
          <w:i/>
          <w:iCs/>
          <w:noProof/>
        </w:rPr>
        <w:t>J. Mater. Chem.</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20,</w:t>
      </w:r>
      <w:r w:rsidRPr="00940D40">
        <w:rPr>
          <w:rFonts w:ascii="Times New Roman" w:eastAsia="Times New Roman" w:hAnsi="Times New Roman" w:cs="Times New Roman"/>
          <w:noProof/>
        </w:rPr>
        <w:t xml:space="preserve"> 6309 (2010).</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8.</w:t>
      </w:r>
      <w:r w:rsidRPr="00940D40">
        <w:rPr>
          <w:rFonts w:ascii="Times New Roman" w:eastAsia="Times New Roman" w:hAnsi="Times New Roman" w:cs="Times New Roman"/>
          <w:noProof/>
        </w:rPr>
        <w:tab/>
        <w:t xml:space="preserve">Li, D., McCann, J. T., Gratt, M. &amp; Xia, Y. Photocatalytic deposition of gold nanoparticles on electrospun nanofibers of titania. </w:t>
      </w:r>
      <w:r w:rsidRPr="00940D40">
        <w:rPr>
          <w:rFonts w:ascii="Times New Roman" w:eastAsia="Times New Roman" w:hAnsi="Times New Roman" w:cs="Times New Roman"/>
          <w:i/>
          <w:iCs/>
          <w:noProof/>
        </w:rPr>
        <w:t>Chem. Phys. Lett.</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394,</w:t>
      </w:r>
      <w:r w:rsidRPr="00940D40">
        <w:rPr>
          <w:rFonts w:ascii="Times New Roman" w:eastAsia="Times New Roman" w:hAnsi="Times New Roman" w:cs="Times New Roman"/>
          <w:noProof/>
        </w:rPr>
        <w:t xml:space="preserve"> 387–391 (2004).</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9.</w:t>
      </w:r>
      <w:r w:rsidRPr="00940D40">
        <w:rPr>
          <w:rFonts w:ascii="Times New Roman" w:eastAsia="Times New Roman" w:hAnsi="Times New Roman" w:cs="Times New Roman"/>
          <w:noProof/>
        </w:rPr>
        <w:tab/>
        <w:t xml:space="preserve">Shi, W., Song, S. &amp; Zhang, H. Hydrothermal synthetic strategies of inorganic semiconducting nanostructures. </w:t>
      </w:r>
      <w:r w:rsidRPr="00940D40">
        <w:rPr>
          <w:rFonts w:ascii="Times New Roman" w:eastAsia="Times New Roman" w:hAnsi="Times New Roman" w:cs="Times New Roman"/>
          <w:i/>
          <w:iCs/>
          <w:noProof/>
        </w:rPr>
        <w:t>Chem. Soc. Rev.</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42,</w:t>
      </w:r>
      <w:r w:rsidRPr="00940D40">
        <w:rPr>
          <w:rFonts w:ascii="Times New Roman" w:eastAsia="Times New Roman" w:hAnsi="Times New Roman" w:cs="Times New Roman"/>
          <w:noProof/>
        </w:rPr>
        <w:t xml:space="preserve"> 5714 (2013).</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10.</w:t>
      </w:r>
      <w:r w:rsidRPr="00940D40">
        <w:rPr>
          <w:rFonts w:ascii="Times New Roman" w:eastAsia="Times New Roman" w:hAnsi="Times New Roman" w:cs="Times New Roman"/>
          <w:noProof/>
        </w:rPr>
        <w:tab/>
        <w:t xml:space="preserve">Reysenbach, A. L. &amp; Shock, E. Merging genomes with geochemistry in hydrothermal ecosystems. </w:t>
      </w:r>
      <w:r w:rsidRPr="00940D40">
        <w:rPr>
          <w:rFonts w:ascii="Times New Roman" w:eastAsia="Times New Roman" w:hAnsi="Times New Roman" w:cs="Times New Roman"/>
          <w:i/>
          <w:iCs/>
          <w:noProof/>
        </w:rPr>
        <w:t>Science (80-. ).</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296,</w:t>
      </w:r>
      <w:r w:rsidRPr="00940D40">
        <w:rPr>
          <w:rFonts w:ascii="Times New Roman" w:eastAsia="Times New Roman" w:hAnsi="Times New Roman" w:cs="Times New Roman"/>
          <w:noProof/>
        </w:rPr>
        <w:t xml:space="preserve"> 1077–1082 (2002).</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lastRenderedPageBreak/>
        <w:t>11.</w:t>
      </w:r>
      <w:r w:rsidRPr="00940D40">
        <w:rPr>
          <w:rFonts w:ascii="Times New Roman" w:eastAsia="Times New Roman" w:hAnsi="Times New Roman" w:cs="Times New Roman"/>
          <w:noProof/>
        </w:rPr>
        <w:tab/>
        <w:t xml:space="preserve">Hedenquist, J. W. &amp; Lowenstern, J. B. The Role of Magmas in the Formation of Hydrothermal Ore-Deposits. </w:t>
      </w:r>
      <w:r w:rsidRPr="00940D40">
        <w:rPr>
          <w:rFonts w:ascii="Times New Roman" w:eastAsia="Times New Roman" w:hAnsi="Times New Roman" w:cs="Times New Roman"/>
          <w:i/>
          <w:iCs/>
          <w:noProof/>
        </w:rPr>
        <w:t>Nature</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370,</w:t>
      </w:r>
      <w:r w:rsidRPr="00940D40">
        <w:rPr>
          <w:rFonts w:ascii="Times New Roman" w:eastAsia="Times New Roman" w:hAnsi="Times New Roman" w:cs="Times New Roman"/>
          <w:noProof/>
        </w:rPr>
        <w:t xml:space="preserve"> 519–527 (1994).</w:t>
      </w:r>
    </w:p>
    <w:p w:rsidR="00C14E84" w:rsidRPr="00940D40" w:rsidRDefault="00C14E84" w:rsidP="00292171">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12.</w:t>
      </w:r>
      <w:r w:rsidRPr="00940D40">
        <w:rPr>
          <w:rFonts w:ascii="Times New Roman" w:eastAsia="Times New Roman" w:hAnsi="Times New Roman" w:cs="Times New Roman"/>
          <w:noProof/>
        </w:rPr>
        <w:tab/>
        <w:t xml:space="preserve">Radacsi, N. &amp; Giapis, K. P. Nanofibers Decorated with Nanoparticles and Methods of their Manufacture. </w:t>
      </w:r>
      <w:r w:rsidR="00292171" w:rsidRPr="00940D40">
        <w:rPr>
          <w:rFonts w:ascii="Times New Roman" w:eastAsia="Times New Roman" w:hAnsi="Times New Roman" w:cs="Times New Roman"/>
          <w:noProof/>
        </w:rPr>
        <w:t>U.S. Provisional Patent No. 62/350,117 (14 June, 2017).</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13.</w:t>
      </w:r>
      <w:r w:rsidRPr="00940D40">
        <w:rPr>
          <w:rFonts w:ascii="Times New Roman" w:eastAsia="Times New Roman" w:hAnsi="Times New Roman" w:cs="Times New Roman"/>
          <w:noProof/>
        </w:rPr>
        <w:tab/>
        <w:t xml:space="preserve">Lai, M. C., Hageman, M. J., Schowen, R. L., Borchardt, R. T. &amp; Topp, E. M. Chemical stability of peptides in polymers. 1. Effect of water on peptide deamidation in poly(vinyl alcohol) and poly(vinyl pyrrolidone) matrixes. </w:t>
      </w:r>
      <w:r w:rsidRPr="00940D40">
        <w:rPr>
          <w:rFonts w:ascii="Times New Roman" w:eastAsia="Times New Roman" w:hAnsi="Times New Roman" w:cs="Times New Roman"/>
          <w:i/>
          <w:iCs/>
          <w:noProof/>
        </w:rPr>
        <w:t>J. Pharm. Sci.</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88,</w:t>
      </w:r>
      <w:r w:rsidRPr="00940D40">
        <w:rPr>
          <w:rFonts w:ascii="Times New Roman" w:eastAsia="Times New Roman" w:hAnsi="Times New Roman" w:cs="Times New Roman"/>
          <w:noProof/>
        </w:rPr>
        <w:t xml:space="preserve"> 1073–80 (1999).</w:t>
      </w:r>
    </w:p>
    <w:p w:rsidR="00C14E84" w:rsidRPr="00940D40" w:rsidRDefault="00C14E84" w:rsidP="00C14E84">
      <w:pPr>
        <w:widowControl w:val="0"/>
        <w:autoSpaceDE w:val="0"/>
        <w:autoSpaceDN w:val="0"/>
        <w:adjustRightInd w:val="0"/>
        <w:spacing w:line="360" w:lineRule="auto"/>
        <w:ind w:left="640" w:hanging="640"/>
        <w:rPr>
          <w:rFonts w:ascii="Times New Roman" w:eastAsia="Times New Roman" w:hAnsi="Times New Roman" w:cs="Times New Roman"/>
          <w:noProof/>
        </w:rPr>
      </w:pPr>
      <w:r w:rsidRPr="00940D40">
        <w:rPr>
          <w:rFonts w:ascii="Times New Roman" w:eastAsia="Times New Roman" w:hAnsi="Times New Roman" w:cs="Times New Roman"/>
          <w:noProof/>
        </w:rPr>
        <w:t>14.</w:t>
      </w:r>
      <w:r w:rsidRPr="00940D40">
        <w:rPr>
          <w:rFonts w:ascii="Times New Roman" w:eastAsia="Times New Roman" w:hAnsi="Times New Roman" w:cs="Times New Roman"/>
          <w:noProof/>
        </w:rPr>
        <w:tab/>
        <w:t xml:space="preserve">Bykova, I. N., Kuznetsova, G. P., Kolotilova, V. Y. &amp; Stepin, B. D. The RbCl-RbH2PO4 and CsCl-CsH2PO4-H2O Systems at 25 C. </w:t>
      </w:r>
      <w:r w:rsidRPr="00940D40">
        <w:rPr>
          <w:rFonts w:ascii="Times New Roman" w:eastAsia="Times New Roman" w:hAnsi="Times New Roman" w:cs="Times New Roman"/>
          <w:i/>
          <w:iCs/>
          <w:noProof/>
        </w:rPr>
        <w:t>Russ. J. Inorg. Chem.</w:t>
      </w:r>
      <w:r w:rsidRPr="00940D40">
        <w:rPr>
          <w:rFonts w:ascii="Times New Roman" w:eastAsia="Times New Roman" w:hAnsi="Times New Roman" w:cs="Times New Roman"/>
          <w:noProof/>
        </w:rPr>
        <w:t xml:space="preserve"> </w:t>
      </w:r>
      <w:r w:rsidRPr="00940D40">
        <w:rPr>
          <w:rFonts w:ascii="Times New Roman" w:eastAsia="Times New Roman" w:hAnsi="Times New Roman" w:cs="Times New Roman"/>
          <w:b/>
          <w:bCs/>
          <w:noProof/>
        </w:rPr>
        <w:t>13,</w:t>
      </w:r>
      <w:r w:rsidRPr="00940D40">
        <w:rPr>
          <w:rFonts w:ascii="Times New Roman" w:eastAsia="Times New Roman" w:hAnsi="Times New Roman" w:cs="Times New Roman"/>
          <w:noProof/>
        </w:rPr>
        <w:t xml:space="preserve"> 282 (1968).</w:t>
      </w:r>
    </w:p>
    <w:p w:rsidR="00C14E84" w:rsidRPr="00940D40" w:rsidRDefault="00C14E84" w:rsidP="00C14E84">
      <w:pPr>
        <w:widowControl w:val="0"/>
        <w:autoSpaceDE w:val="0"/>
        <w:autoSpaceDN w:val="0"/>
        <w:adjustRightInd w:val="0"/>
        <w:spacing w:line="360" w:lineRule="auto"/>
        <w:ind w:left="640" w:hanging="640"/>
        <w:rPr>
          <w:rFonts w:ascii="Times New Roman" w:hAnsi="Times New Roman" w:cs="Times New Roman"/>
          <w:noProof/>
        </w:rPr>
      </w:pPr>
      <w:r w:rsidRPr="00940D40">
        <w:rPr>
          <w:rFonts w:ascii="Times New Roman" w:eastAsia="Times New Roman" w:hAnsi="Times New Roman" w:cs="Times New Roman"/>
          <w:noProof/>
        </w:rPr>
        <w:t>15.</w:t>
      </w:r>
      <w:r w:rsidRPr="00940D40">
        <w:rPr>
          <w:rFonts w:ascii="Times New Roman" w:eastAsia="Times New Roman" w:hAnsi="Times New Roman" w:cs="Times New Roman"/>
          <w:noProof/>
        </w:rPr>
        <w:tab/>
        <w:t xml:space="preserve">Boysen, D. A. High-Performance Solid Acid Fuel Cells Through Humidity Stabilization. </w:t>
      </w:r>
      <w:r w:rsidR="00630429">
        <w:rPr>
          <w:rFonts w:ascii="Times New Roman" w:eastAsia="Times New Roman" w:hAnsi="Times New Roman" w:cs="Times New Roman"/>
          <w:i/>
          <w:iCs/>
          <w:noProof/>
        </w:rPr>
        <w:t>Science</w:t>
      </w:r>
      <w:bookmarkStart w:id="4" w:name="_GoBack"/>
      <w:bookmarkEnd w:id="4"/>
      <w:r w:rsidR="00630429">
        <w:rPr>
          <w:rFonts w:ascii="Times New Roman" w:eastAsia="Times New Roman" w:hAnsi="Times New Roman" w:cs="Times New Roman"/>
          <w:i/>
          <w:iCs/>
          <w:noProof/>
        </w:rPr>
        <w:t xml:space="preserve"> </w:t>
      </w:r>
      <w:r w:rsidRPr="00940D40">
        <w:rPr>
          <w:rFonts w:ascii="Times New Roman" w:eastAsia="Times New Roman" w:hAnsi="Times New Roman" w:cs="Times New Roman"/>
          <w:b/>
          <w:bCs/>
          <w:noProof/>
        </w:rPr>
        <w:t>303,</w:t>
      </w:r>
      <w:r w:rsidRPr="00940D40">
        <w:rPr>
          <w:rFonts w:ascii="Times New Roman" w:eastAsia="Times New Roman" w:hAnsi="Times New Roman" w:cs="Times New Roman"/>
          <w:noProof/>
        </w:rPr>
        <w:t xml:space="preserve"> 68–70 (2004).</w:t>
      </w:r>
    </w:p>
    <w:p w:rsidR="009F4EC8" w:rsidRPr="00940D40" w:rsidRDefault="00C14E84" w:rsidP="00EC7901">
      <w:pPr>
        <w:spacing w:line="360" w:lineRule="auto"/>
        <w:jc w:val="both"/>
        <w:rPr>
          <w:rFonts w:ascii="Times New Roman" w:hAnsi="Times New Roman" w:cs="Times New Roman"/>
        </w:rPr>
      </w:pPr>
      <w:r w:rsidRPr="00940D40">
        <w:rPr>
          <w:rFonts w:ascii="Times New Roman" w:hAnsi="Times New Roman" w:cs="Times New Roman"/>
        </w:rPr>
        <w:fldChar w:fldCharType="end"/>
      </w:r>
    </w:p>
    <w:sectPr w:rsidR="009F4EC8" w:rsidRPr="00940D40" w:rsidSect="00B256B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2B7" w:rsidRDefault="005062B7" w:rsidP="00FC1D92">
      <w:r>
        <w:separator/>
      </w:r>
    </w:p>
  </w:endnote>
  <w:endnote w:type="continuationSeparator" w:id="0">
    <w:p w:rsidR="005062B7" w:rsidRDefault="005062B7" w:rsidP="00FC1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swiss"/>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2B7" w:rsidRDefault="005062B7" w:rsidP="00FC1D92">
      <w:r>
        <w:separator/>
      </w:r>
    </w:p>
  </w:footnote>
  <w:footnote w:type="continuationSeparator" w:id="0">
    <w:p w:rsidR="005062B7" w:rsidRDefault="005062B7" w:rsidP="00FC1D92">
      <w:r>
        <w:continuationSeparator/>
      </w:r>
    </w:p>
  </w:footnote>
  <w:footnote w:id="1">
    <w:p w:rsidR="00FC1D92" w:rsidRPr="00940D40" w:rsidRDefault="00FC1D92" w:rsidP="00940D40">
      <w:pPr>
        <w:pStyle w:val="BCAuthorAddress"/>
        <w:spacing w:after="0"/>
        <w:jc w:val="left"/>
        <w:rPr>
          <w:rFonts w:ascii="Times New Roman" w:hAnsi="Times New Roman" w:cs="Times New Roman"/>
          <w:sz w:val="18"/>
          <w:szCs w:val="18"/>
        </w:rPr>
      </w:pPr>
      <w:r w:rsidRPr="00940D40">
        <w:rPr>
          <w:rStyle w:val="FootnoteReference"/>
          <w:rFonts w:ascii="Times New Roman" w:hAnsi="Times New Roman" w:cs="Times New Roman"/>
          <w:sz w:val="18"/>
          <w:szCs w:val="18"/>
        </w:rPr>
        <w:sym w:font="Symbol" w:char="F02A"/>
      </w:r>
      <w:r w:rsidRPr="00940D40">
        <w:rPr>
          <w:rFonts w:ascii="Times New Roman" w:hAnsi="Times New Roman" w:cs="Times New Roman"/>
          <w:sz w:val="18"/>
          <w:szCs w:val="18"/>
        </w:rPr>
        <w:t xml:space="preserve"> </w:t>
      </w:r>
      <w:r w:rsidRPr="00940D40">
        <w:rPr>
          <w:rFonts w:ascii="Times New Roman" w:hAnsi="Times New Roman" w:cs="Times New Roman"/>
          <w:sz w:val="18"/>
          <w:szCs w:val="18"/>
          <w:vertAlign w:val="superscript"/>
        </w:rPr>
        <w:t>*</w:t>
      </w:r>
      <w:r w:rsidRPr="00940D40">
        <w:rPr>
          <w:rFonts w:ascii="Times New Roman" w:hAnsi="Times New Roman" w:cs="Times New Roman"/>
          <w:sz w:val="18"/>
          <w:szCs w:val="18"/>
        </w:rPr>
        <w:t xml:space="preserve">Corresponding author. Tel.: +441316513571. E-mail address: </w:t>
      </w:r>
      <w:r w:rsidRPr="00940D40">
        <w:rPr>
          <w:rFonts w:ascii="Times New Roman" w:hAnsi="Times New Roman" w:cs="Times New Roman"/>
          <w:sz w:val="18"/>
          <w:szCs w:val="18"/>
          <w:u w:val="single"/>
        </w:rPr>
        <w:t>n.radacsi@ed.ac.uk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736BA"/>
    <w:multiLevelType w:val="hybridMultilevel"/>
    <w:tmpl w:val="2D6E2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023009"/>
    <w:multiLevelType w:val="hybridMultilevel"/>
    <w:tmpl w:val="F77E659E"/>
    <w:lvl w:ilvl="0" w:tplc="48D8D83C">
      <w:start w:val="1"/>
      <w:numFmt w:val="decimal"/>
      <w:lvlText w:val="(%1)"/>
      <w:lvlJc w:val="left"/>
      <w:pPr>
        <w:ind w:left="-65" w:hanging="360"/>
      </w:pPr>
      <w:rPr>
        <w:rFonts w:hint="default"/>
      </w:rPr>
    </w:lvl>
    <w:lvl w:ilvl="1" w:tplc="04090019" w:tentative="1">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2" w15:restartNumberingAfterBreak="0">
    <w:nsid w:val="47EF7197"/>
    <w:multiLevelType w:val="hybridMultilevel"/>
    <w:tmpl w:val="BBDED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6F6AAE"/>
    <w:multiLevelType w:val="hybridMultilevel"/>
    <w:tmpl w:val="0FAA2EC4"/>
    <w:lvl w:ilvl="0" w:tplc="78B2E812">
      <w:start w:val="1"/>
      <w:numFmt w:val="lowerLetter"/>
      <w:lvlText w:val="%1)"/>
      <w:lvlJc w:val="left"/>
      <w:pPr>
        <w:ind w:left="72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DA7ECF"/>
    <w:multiLevelType w:val="hybridMultilevel"/>
    <w:tmpl w:val="4C20E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8C"/>
    <w:rsid w:val="00011652"/>
    <w:rsid w:val="0003411D"/>
    <w:rsid w:val="0004331A"/>
    <w:rsid w:val="0005723F"/>
    <w:rsid w:val="00066BEB"/>
    <w:rsid w:val="0007215F"/>
    <w:rsid w:val="0008042B"/>
    <w:rsid w:val="00096F27"/>
    <w:rsid w:val="000B5DB8"/>
    <w:rsid w:val="000C0E6F"/>
    <w:rsid w:val="000D6599"/>
    <w:rsid w:val="00100B5C"/>
    <w:rsid w:val="00110207"/>
    <w:rsid w:val="00112408"/>
    <w:rsid w:val="00125143"/>
    <w:rsid w:val="00131618"/>
    <w:rsid w:val="00134073"/>
    <w:rsid w:val="001359F6"/>
    <w:rsid w:val="00136890"/>
    <w:rsid w:val="00143301"/>
    <w:rsid w:val="001473EC"/>
    <w:rsid w:val="00177CE3"/>
    <w:rsid w:val="001933AE"/>
    <w:rsid w:val="001B2BB9"/>
    <w:rsid w:val="001D65CC"/>
    <w:rsid w:val="001F3060"/>
    <w:rsid w:val="001F7A77"/>
    <w:rsid w:val="00202BC1"/>
    <w:rsid w:val="00206853"/>
    <w:rsid w:val="00210F12"/>
    <w:rsid w:val="00211BA1"/>
    <w:rsid w:val="00261A6C"/>
    <w:rsid w:val="00262522"/>
    <w:rsid w:val="00266C6A"/>
    <w:rsid w:val="00271DF4"/>
    <w:rsid w:val="00272958"/>
    <w:rsid w:val="00292171"/>
    <w:rsid w:val="002B1050"/>
    <w:rsid w:val="002B49E1"/>
    <w:rsid w:val="002D6314"/>
    <w:rsid w:val="002E56AB"/>
    <w:rsid w:val="00302465"/>
    <w:rsid w:val="00350585"/>
    <w:rsid w:val="00353C73"/>
    <w:rsid w:val="00371B94"/>
    <w:rsid w:val="003A257A"/>
    <w:rsid w:val="003D21C7"/>
    <w:rsid w:val="003E42E3"/>
    <w:rsid w:val="003E71F6"/>
    <w:rsid w:val="003E78F1"/>
    <w:rsid w:val="0040508E"/>
    <w:rsid w:val="00406822"/>
    <w:rsid w:val="00410CEA"/>
    <w:rsid w:val="0042097D"/>
    <w:rsid w:val="00424CC9"/>
    <w:rsid w:val="004319D8"/>
    <w:rsid w:val="00433FC2"/>
    <w:rsid w:val="0043427C"/>
    <w:rsid w:val="004453AC"/>
    <w:rsid w:val="004466FC"/>
    <w:rsid w:val="004A2933"/>
    <w:rsid w:val="004B34D2"/>
    <w:rsid w:val="004D031A"/>
    <w:rsid w:val="004D103B"/>
    <w:rsid w:val="004E3A2A"/>
    <w:rsid w:val="005062B7"/>
    <w:rsid w:val="00530B25"/>
    <w:rsid w:val="00540932"/>
    <w:rsid w:val="00550929"/>
    <w:rsid w:val="005639A0"/>
    <w:rsid w:val="00567F16"/>
    <w:rsid w:val="005710C6"/>
    <w:rsid w:val="00587ED1"/>
    <w:rsid w:val="00591B2E"/>
    <w:rsid w:val="005960B5"/>
    <w:rsid w:val="005E087F"/>
    <w:rsid w:val="00616008"/>
    <w:rsid w:val="00630429"/>
    <w:rsid w:val="00635046"/>
    <w:rsid w:val="00646BF6"/>
    <w:rsid w:val="00666032"/>
    <w:rsid w:val="006726B8"/>
    <w:rsid w:val="00684969"/>
    <w:rsid w:val="00687950"/>
    <w:rsid w:val="0069298C"/>
    <w:rsid w:val="006B517F"/>
    <w:rsid w:val="006B6EBB"/>
    <w:rsid w:val="006E2B97"/>
    <w:rsid w:val="006F6F29"/>
    <w:rsid w:val="00722015"/>
    <w:rsid w:val="0074376B"/>
    <w:rsid w:val="00767748"/>
    <w:rsid w:val="00773ED6"/>
    <w:rsid w:val="0077532E"/>
    <w:rsid w:val="007B673F"/>
    <w:rsid w:val="007E00DD"/>
    <w:rsid w:val="007F6C03"/>
    <w:rsid w:val="00806B82"/>
    <w:rsid w:val="00822F1C"/>
    <w:rsid w:val="00826952"/>
    <w:rsid w:val="00827E5A"/>
    <w:rsid w:val="00831419"/>
    <w:rsid w:val="008546C7"/>
    <w:rsid w:val="00865475"/>
    <w:rsid w:val="00874F56"/>
    <w:rsid w:val="00876825"/>
    <w:rsid w:val="008964F4"/>
    <w:rsid w:val="008C2541"/>
    <w:rsid w:val="008D639B"/>
    <w:rsid w:val="00940D40"/>
    <w:rsid w:val="00966412"/>
    <w:rsid w:val="00973773"/>
    <w:rsid w:val="009866C4"/>
    <w:rsid w:val="009A590B"/>
    <w:rsid w:val="009B2A99"/>
    <w:rsid w:val="009B5E47"/>
    <w:rsid w:val="009D064A"/>
    <w:rsid w:val="009E1C17"/>
    <w:rsid w:val="009F3F62"/>
    <w:rsid w:val="009F4EC8"/>
    <w:rsid w:val="00A00F66"/>
    <w:rsid w:val="00A014A9"/>
    <w:rsid w:val="00A0491C"/>
    <w:rsid w:val="00A333FC"/>
    <w:rsid w:val="00A50E26"/>
    <w:rsid w:val="00A75EAF"/>
    <w:rsid w:val="00A77F86"/>
    <w:rsid w:val="00A879C4"/>
    <w:rsid w:val="00AA7429"/>
    <w:rsid w:val="00AB3B19"/>
    <w:rsid w:val="00AC2E2C"/>
    <w:rsid w:val="00B04271"/>
    <w:rsid w:val="00B1306A"/>
    <w:rsid w:val="00B256B8"/>
    <w:rsid w:val="00B26B27"/>
    <w:rsid w:val="00B46899"/>
    <w:rsid w:val="00B54E27"/>
    <w:rsid w:val="00B7772A"/>
    <w:rsid w:val="00B8588A"/>
    <w:rsid w:val="00B96586"/>
    <w:rsid w:val="00BB5227"/>
    <w:rsid w:val="00C14E84"/>
    <w:rsid w:val="00C23134"/>
    <w:rsid w:val="00C24FF8"/>
    <w:rsid w:val="00C624D5"/>
    <w:rsid w:val="00C92B4D"/>
    <w:rsid w:val="00CA1DC9"/>
    <w:rsid w:val="00CA375C"/>
    <w:rsid w:val="00CD3D53"/>
    <w:rsid w:val="00CF2FC5"/>
    <w:rsid w:val="00D02D5F"/>
    <w:rsid w:val="00D04FAB"/>
    <w:rsid w:val="00D2127F"/>
    <w:rsid w:val="00D24FA9"/>
    <w:rsid w:val="00D331CA"/>
    <w:rsid w:val="00D67BFC"/>
    <w:rsid w:val="00DA3330"/>
    <w:rsid w:val="00DE1E17"/>
    <w:rsid w:val="00DE435D"/>
    <w:rsid w:val="00DE6995"/>
    <w:rsid w:val="00DF2BA1"/>
    <w:rsid w:val="00E20D77"/>
    <w:rsid w:val="00E50696"/>
    <w:rsid w:val="00E52E50"/>
    <w:rsid w:val="00E609F5"/>
    <w:rsid w:val="00E666E2"/>
    <w:rsid w:val="00E77115"/>
    <w:rsid w:val="00EA3AE2"/>
    <w:rsid w:val="00EB6E5F"/>
    <w:rsid w:val="00EC38C3"/>
    <w:rsid w:val="00EC40AD"/>
    <w:rsid w:val="00EC7901"/>
    <w:rsid w:val="00EE6499"/>
    <w:rsid w:val="00F10104"/>
    <w:rsid w:val="00F15C18"/>
    <w:rsid w:val="00F707EC"/>
    <w:rsid w:val="00F97254"/>
    <w:rsid w:val="00FA1E9F"/>
    <w:rsid w:val="00FC1D92"/>
    <w:rsid w:val="00FC3887"/>
    <w:rsid w:val="00FC55A1"/>
    <w:rsid w:val="00FD1BF4"/>
    <w:rsid w:val="00FF3F84"/>
    <w:rsid w:val="00FF4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EE0C5"/>
  <w14:defaultImageDpi w14:val="300"/>
  <w15:docId w15:val="{FB7B5A78-B19A-E84A-9BCB-33BD73B3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0F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0F12"/>
    <w:rPr>
      <w:rFonts w:ascii="Lucida Grande" w:hAnsi="Lucida Grande" w:cs="Lucida Grande"/>
      <w:sz w:val="18"/>
      <w:szCs w:val="18"/>
    </w:rPr>
  </w:style>
  <w:style w:type="paragraph" w:styleId="ListParagraph">
    <w:name w:val="List Paragraph"/>
    <w:basedOn w:val="Normal"/>
    <w:uiPriority w:val="34"/>
    <w:qFormat/>
    <w:rsid w:val="00266C6A"/>
    <w:pPr>
      <w:ind w:left="720"/>
      <w:contextualSpacing/>
    </w:pPr>
  </w:style>
  <w:style w:type="paragraph" w:styleId="NoSpacing">
    <w:name w:val="No Spacing"/>
    <w:uiPriority w:val="99"/>
    <w:qFormat/>
    <w:rsid w:val="00EC40AD"/>
    <w:pPr>
      <w:widowControl w:val="0"/>
    </w:pPr>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5639A0"/>
    <w:rPr>
      <w:sz w:val="16"/>
      <w:szCs w:val="16"/>
    </w:rPr>
  </w:style>
  <w:style w:type="paragraph" w:styleId="CommentText">
    <w:name w:val="annotation text"/>
    <w:basedOn w:val="Normal"/>
    <w:link w:val="CommentTextChar"/>
    <w:uiPriority w:val="99"/>
    <w:semiHidden/>
    <w:unhideWhenUsed/>
    <w:rsid w:val="005639A0"/>
    <w:rPr>
      <w:sz w:val="20"/>
      <w:szCs w:val="20"/>
    </w:rPr>
  </w:style>
  <w:style w:type="character" w:customStyle="1" w:styleId="CommentTextChar">
    <w:name w:val="Comment Text Char"/>
    <w:basedOn w:val="DefaultParagraphFont"/>
    <w:link w:val="CommentText"/>
    <w:uiPriority w:val="99"/>
    <w:semiHidden/>
    <w:rsid w:val="005639A0"/>
    <w:rPr>
      <w:sz w:val="20"/>
      <w:szCs w:val="20"/>
    </w:rPr>
  </w:style>
  <w:style w:type="paragraph" w:styleId="CommentSubject">
    <w:name w:val="annotation subject"/>
    <w:basedOn w:val="CommentText"/>
    <w:next w:val="CommentText"/>
    <w:link w:val="CommentSubjectChar"/>
    <w:uiPriority w:val="99"/>
    <w:semiHidden/>
    <w:unhideWhenUsed/>
    <w:rsid w:val="005639A0"/>
    <w:rPr>
      <w:b/>
      <w:bCs/>
    </w:rPr>
  </w:style>
  <w:style w:type="character" w:customStyle="1" w:styleId="CommentSubjectChar">
    <w:name w:val="Comment Subject Char"/>
    <w:basedOn w:val="CommentTextChar"/>
    <w:link w:val="CommentSubject"/>
    <w:uiPriority w:val="99"/>
    <w:semiHidden/>
    <w:rsid w:val="005639A0"/>
    <w:rPr>
      <w:b/>
      <w:bCs/>
      <w:sz w:val="20"/>
      <w:szCs w:val="20"/>
    </w:rPr>
  </w:style>
  <w:style w:type="paragraph" w:customStyle="1" w:styleId="BBAuthorName">
    <w:name w:val="BB_Author_Name"/>
    <w:basedOn w:val="Normal"/>
    <w:next w:val="BCAuthorAddress"/>
    <w:uiPriority w:val="99"/>
    <w:rsid w:val="0008042B"/>
    <w:pPr>
      <w:spacing w:after="240" w:line="480" w:lineRule="auto"/>
      <w:jc w:val="center"/>
    </w:pPr>
    <w:rPr>
      <w:rFonts w:ascii="Times" w:eastAsia="Times New Roman" w:hAnsi="Times" w:cs="Times"/>
      <w:i/>
      <w:iCs/>
    </w:rPr>
  </w:style>
  <w:style w:type="paragraph" w:customStyle="1" w:styleId="BCAuthorAddress">
    <w:name w:val="BC_Author_Address"/>
    <w:basedOn w:val="Normal"/>
    <w:next w:val="Normal"/>
    <w:uiPriority w:val="99"/>
    <w:rsid w:val="0008042B"/>
    <w:pPr>
      <w:spacing w:after="240" w:line="480" w:lineRule="auto"/>
      <w:jc w:val="center"/>
    </w:pPr>
    <w:rPr>
      <w:rFonts w:ascii="Times" w:eastAsia="Times New Roman" w:hAnsi="Times" w:cs="Times"/>
    </w:rPr>
  </w:style>
  <w:style w:type="paragraph" w:customStyle="1" w:styleId="TAMainText">
    <w:name w:val="TA_Main_Text"/>
    <w:basedOn w:val="Normal"/>
    <w:uiPriority w:val="99"/>
    <w:rsid w:val="00687950"/>
    <w:pPr>
      <w:spacing w:line="480" w:lineRule="auto"/>
      <w:ind w:firstLine="202"/>
      <w:jc w:val="both"/>
    </w:pPr>
    <w:rPr>
      <w:rFonts w:ascii="Times" w:eastAsia="Times New Roman" w:hAnsi="Times" w:cs="Times"/>
    </w:rPr>
  </w:style>
  <w:style w:type="paragraph" w:customStyle="1" w:styleId="AIReceivedDate">
    <w:name w:val="AI_Received_Date"/>
    <w:basedOn w:val="Normal"/>
    <w:next w:val="BDAbstract"/>
    <w:uiPriority w:val="99"/>
    <w:rsid w:val="00687950"/>
    <w:pPr>
      <w:spacing w:after="240" w:line="480" w:lineRule="auto"/>
      <w:jc w:val="both"/>
    </w:pPr>
    <w:rPr>
      <w:rFonts w:ascii="Times" w:eastAsia="Times New Roman" w:hAnsi="Times" w:cs="Times"/>
      <w:b/>
      <w:bCs/>
    </w:rPr>
  </w:style>
  <w:style w:type="paragraph" w:customStyle="1" w:styleId="BDAbstract">
    <w:name w:val="BD_Abstract"/>
    <w:basedOn w:val="Normal"/>
    <w:next w:val="TAMainText"/>
    <w:uiPriority w:val="99"/>
    <w:rsid w:val="00687950"/>
    <w:pPr>
      <w:spacing w:before="360" w:after="360" w:line="480" w:lineRule="auto"/>
      <w:jc w:val="both"/>
    </w:pPr>
    <w:rPr>
      <w:rFonts w:ascii="Times" w:eastAsia="Times New Roman" w:hAnsi="Times" w:cs="Times"/>
    </w:rPr>
  </w:style>
  <w:style w:type="paragraph" w:customStyle="1" w:styleId="FACorrespondingAuthorFootnote">
    <w:name w:val="FA_Corresponding_Author_Footnote"/>
    <w:basedOn w:val="Normal"/>
    <w:next w:val="TAMainText"/>
    <w:uiPriority w:val="99"/>
    <w:rsid w:val="00687950"/>
    <w:pPr>
      <w:spacing w:after="200" w:line="480" w:lineRule="auto"/>
      <w:jc w:val="both"/>
    </w:pPr>
    <w:rPr>
      <w:rFonts w:ascii="Times" w:eastAsia="Times New Roman" w:hAnsi="Times" w:cs="Times"/>
    </w:rPr>
  </w:style>
  <w:style w:type="character" w:styleId="Hyperlink">
    <w:name w:val="Hyperlink"/>
    <w:basedOn w:val="DefaultParagraphFont"/>
    <w:uiPriority w:val="99"/>
    <w:rsid w:val="00687950"/>
    <w:rPr>
      <w:color w:val="0000FF"/>
      <w:u w:val="single"/>
    </w:rPr>
  </w:style>
  <w:style w:type="paragraph" w:customStyle="1" w:styleId="BGKeywords">
    <w:name w:val="BG_Keywords"/>
    <w:basedOn w:val="Normal"/>
    <w:uiPriority w:val="99"/>
    <w:rsid w:val="00687950"/>
    <w:pPr>
      <w:spacing w:after="200" w:line="480" w:lineRule="auto"/>
      <w:jc w:val="both"/>
    </w:pPr>
    <w:rPr>
      <w:rFonts w:ascii="Times" w:eastAsia="Times New Roman" w:hAnsi="Times" w:cs="Times"/>
    </w:rPr>
  </w:style>
  <w:style w:type="paragraph" w:styleId="FootnoteText">
    <w:name w:val="footnote text"/>
    <w:basedOn w:val="Normal"/>
    <w:link w:val="FootnoteTextChar"/>
    <w:uiPriority w:val="99"/>
    <w:unhideWhenUsed/>
    <w:rsid w:val="00FC1D92"/>
  </w:style>
  <w:style w:type="character" w:customStyle="1" w:styleId="FootnoteTextChar">
    <w:name w:val="Footnote Text Char"/>
    <w:basedOn w:val="DefaultParagraphFont"/>
    <w:link w:val="FootnoteText"/>
    <w:uiPriority w:val="99"/>
    <w:rsid w:val="00FC1D92"/>
  </w:style>
  <w:style w:type="character" w:styleId="FootnoteReference">
    <w:name w:val="footnote reference"/>
    <w:basedOn w:val="DefaultParagraphFont"/>
    <w:uiPriority w:val="99"/>
    <w:unhideWhenUsed/>
    <w:rsid w:val="00FC1D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830265">
      <w:bodyDiv w:val="1"/>
      <w:marLeft w:val="0"/>
      <w:marRight w:val="0"/>
      <w:marTop w:val="0"/>
      <w:marBottom w:val="0"/>
      <w:divBdr>
        <w:top w:val="none" w:sz="0" w:space="0" w:color="auto"/>
        <w:left w:val="none" w:sz="0" w:space="0" w:color="auto"/>
        <w:bottom w:val="none" w:sz="0" w:space="0" w:color="auto"/>
        <w:right w:val="none" w:sz="0" w:space="0" w:color="auto"/>
      </w:divBdr>
      <w:divsChild>
        <w:div w:id="1323315585">
          <w:marLeft w:val="0"/>
          <w:marRight w:val="0"/>
          <w:marTop w:val="0"/>
          <w:marBottom w:val="0"/>
          <w:divBdr>
            <w:top w:val="none" w:sz="0" w:space="0" w:color="auto"/>
            <w:left w:val="none" w:sz="0" w:space="0" w:color="auto"/>
            <w:bottom w:val="none" w:sz="0" w:space="0" w:color="auto"/>
            <w:right w:val="none" w:sz="0" w:space="0" w:color="auto"/>
          </w:divBdr>
          <w:divsChild>
            <w:div w:id="277880286">
              <w:marLeft w:val="0"/>
              <w:marRight w:val="0"/>
              <w:marTop w:val="0"/>
              <w:marBottom w:val="0"/>
              <w:divBdr>
                <w:top w:val="none" w:sz="0" w:space="0" w:color="auto"/>
                <w:left w:val="none" w:sz="0" w:space="0" w:color="auto"/>
                <w:bottom w:val="none" w:sz="0" w:space="0" w:color="auto"/>
                <w:right w:val="none" w:sz="0" w:space="0" w:color="auto"/>
              </w:divBdr>
              <w:divsChild>
                <w:div w:id="11809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3946">
      <w:bodyDiv w:val="1"/>
      <w:marLeft w:val="0"/>
      <w:marRight w:val="0"/>
      <w:marTop w:val="0"/>
      <w:marBottom w:val="0"/>
      <w:divBdr>
        <w:top w:val="none" w:sz="0" w:space="0" w:color="auto"/>
        <w:left w:val="none" w:sz="0" w:space="0" w:color="auto"/>
        <w:bottom w:val="none" w:sz="0" w:space="0" w:color="auto"/>
        <w:right w:val="none" w:sz="0" w:space="0" w:color="auto"/>
      </w:divBdr>
      <w:divsChild>
        <w:div w:id="895970916">
          <w:marLeft w:val="0"/>
          <w:marRight w:val="0"/>
          <w:marTop w:val="0"/>
          <w:marBottom w:val="0"/>
          <w:divBdr>
            <w:top w:val="none" w:sz="0" w:space="0" w:color="auto"/>
            <w:left w:val="none" w:sz="0" w:space="0" w:color="auto"/>
            <w:bottom w:val="none" w:sz="0" w:space="0" w:color="auto"/>
            <w:right w:val="none" w:sz="0" w:space="0" w:color="auto"/>
          </w:divBdr>
          <w:divsChild>
            <w:div w:id="2117940806">
              <w:marLeft w:val="0"/>
              <w:marRight w:val="0"/>
              <w:marTop w:val="0"/>
              <w:marBottom w:val="0"/>
              <w:divBdr>
                <w:top w:val="none" w:sz="0" w:space="0" w:color="auto"/>
                <w:left w:val="none" w:sz="0" w:space="0" w:color="auto"/>
                <w:bottom w:val="none" w:sz="0" w:space="0" w:color="auto"/>
                <w:right w:val="none" w:sz="0" w:space="0" w:color="auto"/>
              </w:divBdr>
              <w:divsChild>
                <w:div w:id="151973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12212">
      <w:bodyDiv w:val="1"/>
      <w:marLeft w:val="0"/>
      <w:marRight w:val="0"/>
      <w:marTop w:val="0"/>
      <w:marBottom w:val="0"/>
      <w:divBdr>
        <w:top w:val="none" w:sz="0" w:space="0" w:color="auto"/>
        <w:left w:val="none" w:sz="0" w:space="0" w:color="auto"/>
        <w:bottom w:val="none" w:sz="0" w:space="0" w:color="auto"/>
        <w:right w:val="none" w:sz="0" w:space="0" w:color="auto"/>
      </w:divBdr>
    </w:div>
    <w:div w:id="718935608">
      <w:bodyDiv w:val="1"/>
      <w:marLeft w:val="0"/>
      <w:marRight w:val="0"/>
      <w:marTop w:val="0"/>
      <w:marBottom w:val="0"/>
      <w:divBdr>
        <w:top w:val="none" w:sz="0" w:space="0" w:color="auto"/>
        <w:left w:val="none" w:sz="0" w:space="0" w:color="auto"/>
        <w:bottom w:val="none" w:sz="0" w:space="0" w:color="auto"/>
        <w:right w:val="none" w:sz="0" w:space="0" w:color="auto"/>
      </w:divBdr>
    </w:div>
    <w:div w:id="747846528">
      <w:bodyDiv w:val="1"/>
      <w:marLeft w:val="0"/>
      <w:marRight w:val="0"/>
      <w:marTop w:val="0"/>
      <w:marBottom w:val="0"/>
      <w:divBdr>
        <w:top w:val="none" w:sz="0" w:space="0" w:color="auto"/>
        <w:left w:val="none" w:sz="0" w:space="0" w:color="auto"/>
        <w:bottom w:val="none" w:sz="0" w:space="0" w:color="auto"/>
        <w:right w:val="none" w:sz="0" w:space="0" w:color="auto"/>
      </w:divBdr>
    </w:div>
    <w:div w:id="840195103">
      <w:bodyDiv w:val="1"/>
      <w:marLeft w:val="0"/>
      <w:marRight w:val="0"/>
      <w:marTop w:val="0"/>
      <w:marBottom w:val="0"/>
      <w:divBdr>
        <w:top w:val="none" w:sz="0" w:space="0" w:color="auto"/>
        <w:left w:val="none" w:sz="0" w:space="0" w:color="auto"/>
        <w:bottom w:val="none" w:sz="0" w:space="0" w:color="auto"/>
        <w:right w:val="none" w:sz="0" w:space="0" w:color="auto"/>
      </w:divBdr>
      <w:divsChild>
        <w:div w:id="1577471183">
          <w:marLeft w:val="0"/>
          <w:marRight w:val="0"/>
          <w:marTop w:val="0"/>
          <w:marBottom w:val="0"/>
          <w:divBdr>
            <w:top w:val="none" w:sz="0" w:space="0" w:color="auto"/>
            <w:left w:val="none" w:sz="0" w:space="0" w:color="auto"/>
            <w:bottom w:val="none" w:sz="0" w:space="0" w:color="auto"/>
            <w:right w:val="none" w:sz="0" w:space="0" w:color="auto"/>
          </w:divBdr>
          <w:divsChild>
            <w:div w:id="890578035">
              <w:marLeft w:val="0"/>
              <w:marRight w:val="0"/>
              <w:marTop w:val="0"/>
              <w:marBottom w:val="0"/>
              <w:divBdr>
                <w:top w:val="none" w:sz="0" w:space="0" w:color="auto"/>
                <w:left w:val="none" w:sz="0" w:space="0" w:color="auto"/>
                <w:bottom w:val="none" w:sz="0" w:space="0" w:color="auto"/>
                <w:right w:val="none" w:sz="0" w:space="0" w:color="auto"/>
              </w:divBdr>
              <w:divsChild>
                <w:div w:id="153034695">
                  <w:marLeft w:val="0"/>
                  <w:marRight w:val="0"/>
                  <w:marTop w:val="0"/>
                  <w:marBottom w:val="0"/>
                  <w:divBdr>
                    <w:top w:val="none" w:sz="0" w:space="0" w:color="auto"/>
                    <w:left w:val="none" w:sz="0" w:space="0" w:color="auto"/>
                    <w:bottom w:val="none" w:sz="0" w:space="0" w:color="auto"/>
                    <w:right w:val="none" w:sz="0" w:space="0" w:color="auto"/>
                  </w:divBdr>
                  <w:divsChild>
                    <w:div w:id="19815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921507">
      <w:bodyDiv w:val="1"/>
      <w:marLeft w:val="0"/>
      <w:marRight w:val="0"/>
      <w:marTop w:val="0"/>
      <w:marBottom w:val="0"/>
      <w:divBdr>
        <w:top w:val="none" w:sz="0" w:space="0" w:color="auto"/>
        <w:left w:val="none" w:sz="0" w:space="0" w:color="auto"/>
        <w:bottom w:val="none" w:sz="0" w:space="0" w:color="auto"/>
        <w:right w:val="none" w:sz="0" w:space="0" w:color="auto"/>
      </w:divBdr>
      <w:divsChild>
        <w:div w:id="499928648">
          <w:marLeft w:val="547"/>
          <w:marRight w:val="0"/>
          <w:marTop w:val="0"/>
          <w:marBottom w:val="0"/>
          <w:divBdr>
            <w:top w:val="none" w:sz="0" w:space="0" w:color="auto"/>
            <w:left w:val="none" w:sz="0" w:space="0" w:color="auto"/>
            <w:bottom w:val="none" w:sz="0" w:space="0" w:color="auto"/>
            <w:right w:val="none" w:sz="0" w:space="0" w:color="auto"/>
          </w:divBdr>
        </w:div>
      </w:divsChild>
    </w:div>
    <w:div w:id="1144468096">
      <w:bodyDiv w:val="1"/>
      <w:marLeft w:val="0"/>
      <w:marRight w:val="0"/>
      <w:marTop w:val="0"/>
      <w:marBottom w:val="0"/>
      <w:divBdr>
        <w:top w:val="none" w:sz="0" w:space="0" w:color="auto"/>
        <w:left w:val="none" w:sz="0" w:space="0" w:color="auto"/>
        <w:bottom w:val="none" w:sz="0" w:space="0" w:color="auto"/>
        <w:right w:val="none" w:sz="0" w:space="0" w:color="auto"/>
      </w:divBdr>
    </w:div>
    <w:div w:id="1179809944">
      <w:bodyDiv w:val="1"/>
      <w:marLeft w:val="0"/>
      <w:marRight w:val="0"/>
      <w:marTop w:val="0"/>
      <w:marBottom w:val="0"/>
      <w:divBdr>
        <w:top w:val="none" w:sz="0" w:space="0" w:color="auto"/>
        <w:left w:val="none" w:sz="0" w:space="0" w:color="auto"/>
        <w:bottom w:val="none" w:sz="0" w:space="0" w:color="auto"/>
        <w:right w:val="none" w:sz="0" w:space="0" w:color="auto"/>
      </w:divBdr>
    </w:div>
    <w:div w:id="1397164115">
      <w:bodyDiv w:val="1"/>
      <w:marLeft w:val="0"/>
      <w:marRight w:val="0"/>
      <w:marTop w:val="0"/>
      <w:marBottom w:val="0"/>
      <w:divBdr>
        <w:top w:val="none" w:sz="0" w:space="0" w:color="auto"/>
        <w:left w:val="none" w:sz="0" w:space="0" w:color="auto"/>
        <w:bottom w:val="none" w:sz="0" w:space="0" w:color="auto"/>
        <w:right w:val="none" w:sz="0" w:space="0" w:color="auto"/>
      </w:divBdr>
      <w:divsChild>
        <w:div w:id="722749050">
          <w:marLeft w:val="0"/>
          <w:marRight w:val="0"/>
          <w:marTop w:val="0"/>
          <w:marBottom w:val="0"/>
          <w:divBdr>
            <w:top w:val="none" w:sz="0" w:space="0" w:color="auto"/>
            <w:left w:val="none" w:sz="0" w:space="0" w:color="auto"/>
            <w:bottom w:val="none" w:sz="0" w:space="0" w:color="auto"/>
            <w:right w:val="none" w:sz="0" w:space="0" w:color="auto"/>
          </w:divBdr>
          <w:divsChild>
            <w:div w:id="1295210887">
              <w:marLeft w:val="0"/>
              <w:marRight w:val="0"/>
              <w:marTop w:val="0"/>
              <w:marBottom w:val="0"/>
              <w:divBdr>
                <w:top w:val="none" w:sz="0" w:space="0" w:color="auto"/>
                <w:left w:val="none" w:sz="0" w:space="0" w:color="auto"/>
                <w:bottom w:val="none" w:sz="0" w:space="0" w:color="auto"/>
                <w:right w:val="none" w:sz="0" w:space="0" w:color="auto"/>
              </w:divBdr>
              <w:divsChild>
                <w:div w:id="135399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377725">
      <w:bodyDiv w:val="1"/>
      <w:marLeft w:val="0"/>
      <w:marRight w:val="0"/>
      <w:marTop w:val="0"/>
      <w:marBottom w:val="0"/>
      <w:divBdr>
        <w:top w:val="none" w:sz="0" w:space="0" w:color="auto"/>
        <w:left w:val="none" w:sz="0" w:space="0" w:color="auto"/>
        <w:bottom w:val="none" w:sz="0" w:space="0" w:color="auto"/>
        <w:right w:val="none" w:sz="0" w:space="0" w:color="auto"/>
      </w:divBdr>
    </w:div>
    <w:div w:id="1764061284">
      <w:bodyDiv w:val="1"/>
      <w:marLeft w:val="0"/>
      <w:marRight w:val="0"/>
      <w:marTop w:val="0"/>
      <w:marBottom w:val="0"/>
      <w:divBdr>
        <w:top w:val="none" w:sz="0" w:space="0" w:color="auto"/>
        <w:left w:val="none" w:sz="0" w:space="0" w:color="auto"/>
        <w:bottom w:val="none" w:sz="0" w:space="0" w:color="auto"/>
        <w:right w:val="none" w:sz="0" w:space="0" w:color="auto"/>
      </w:divBdr>
    </w:div>
    <w:div w:id="1880244817">
      <w:bodyDiv w:val="1"/>
      <w:marLeft w:val="0"/>
      <w:marRight w:val="0"/>
      <w:marTop w:val="0"/>
      <w:marBottom w:val="0"/>
      <w:divBdr>
        <w:top w:val="none" w:sz="0" w:space="0" w:color="auto"/>
        <w:left w:val="none" w:sz="0" w:space="0" w:color="auto"/>
        <w:bottom w:val="none" w:sz="0" w:space="0" w:color="auto"/>
        <w:right w:val="none" w:sz="0" w:space="0" w:color="auto"/>
      </w:divBdr>
      <w:divsChild>
        <w:div w:id="1491873131">
          <w:marLeft w:val="0"/>
          <w:marRight w:val="0"/>
          <w:marTop w:val="0"/>
          <w:marBottom w:val="0"/>
          <w:divBdr>
            <w:top w:val="none" w:sz="0" w:space="0" w:color="auto"/>
            <w:left w:val="none" w:sz="0" w:space="0" w:color="auto"/>
            <w:bottom w:val="none" w:sz="0" w:space="0" w:color="auto"/>
            <w:right w:val="none" w:sz="0" w:space="0" w:color="auto"/>
          </w:divBdr>
          <w:divsChild>
            <w:div w:id="641422377">
              <w:marLeft w:val="0"/>
              <w:marRight w:val="0"/>
              <w:marTop w:val="0"/>
              <w:marBottom w:val="0"/>
              <w:divBdr>
                <w:top w:val="none" w:sz="0" w:space="0" w:color="auto"/>
                <w:left w:val="none" w:sz="0" w:space="0" w:color="auto"/>
                <w:bottom w:val="none" w:sz="0" w:space="0" w:color="auto"/>
                <w:right w:val="none" w:sz="0" w:space="0" w:color="auto"/>
              </w:divBdr>
              <w:divsChild>
                <w:div w:id="332684038">
                  <w:marLeft w:val="0"/>
                  <w:marRight w:val="0"/>
                  <w:marTop w:val="0"/>
                  <w:marBottom w:val="0"/>
                  <w:divBdr>
                    <w:top w:val="none" w:sz="0" w:space="0" w:color="auto"/>
                    <w:left w:val="none" w:sz="0" w:space="0" w:color="auto"/>
                    <w:bottom w:val="none" w:sz="0" w:space="0" w:color="auto"/>
                    <w:right w:val="none" w:sz="0" w:space="0" w:color="auto"/>
                  </w:divBdr>
                  <w:divsChild>
                    <w:div w:id="131533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574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radacsi@ed.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9B4C-F1F5-CD41-8602-A0DE506A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7523</Words>
  <Characters>42883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Norbert Radacsi</dc:creator>
  <cp:lastModifiedBy>RADACSI Norbert</cp:lastModifiedBy>
  <cp:revision>4</cp:revision>
  <dcterms:created xsi:type="dcterms:W3CDTF">2018-01-29T23:35:00Z</dcterms:created>
  <dcterms:modified xsi:type="dcterms:W3CDTF">2018-02-20T01:14:00Z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9c2fb485-5d87-3ad2-bed2-3afadcf5e882</vt:lpwstr>
  </property>
  <property fmtid="{D5CDD505-2E9C-101B-9397-08002B2CF9AE}" pid="4" name="Mendeley Citation Style_1">
    <vt:lpwstr>http://www.zotero.org/styles/nature-communications</vt:lpwstr>
  </property>
  <property fmtid="{D5CDD505-2E9C-101B-9397-08002B2CF9AE}" pid="5" name="Mendeley Recent Style Id 0_1">
    <vt:lpwstr>http://www.zotero.org/styles/3d-printing-in-medicine</vt:lpwstr>
  </property>
  <property fmtid="{D5CDD505-2E9C-101B-9397-08002B2CF9AE}" pid="6" name="Mendeley Recent Style Name 0_1">
    <vt:lpwstr>3D Printing in Medicine</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http://www.zotero.org/styles/nanoscale</vt:lpwstr>
  </property>
  <property fmtid="{D5CDD505-2E9C-101B-9397-08002B2CF9AE}" pid="22" name="Mendeley Recent Style Name 8_1">
    <vt:lpwstr>Nanoscale</vt:lpwstr>
  </property>
  <property fmtid="{D5CDD505-2E9C-101B-9397-08002B2CF9AE}" pid="23" name="Mendeley Recent Style Id 9_1">
    <vt:lpwstr>http://www.zotero.org/styles/nature-communications</vt:lpwstr>
  </property>
  <property fmtid="{D5CDD505-2E9C-101B-9397-08002B2CF9AE}" pid="24" name="Mendeley Recent Style Name 9_1">
    <vt:lpwstr>Nature Communications</vt:lpwstr>
  </property>
</Properties>
</file>