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B2F5B" w14:textId="23573B7B" w:rsidR="00C13A15" w:rsidRPr="007A53C0" w:rsidRDefault="008A0805" w:rsidP="004332A9">
      <w:pPr>
        <w:pStyle w:val="Heading1"/>
        <w:jc w:val="center"/>
        <w:rPr>
          <w:color w:val="auto"/>
        </w:rPr>
      </w:pPr>
      <w:r w:rsidRPr="008A0805">
        <w:rPr>
          <w:color w:val="auto"/>
        </w:rPr>
        <w:t>Efficient Crash Structure Design for Road Traffic Accidents of Tomorrow</w:t>
      </w:r>
    </w:p>
    <w:p w14:paraId="3102FE73" w14:textId="52F087DC" w:rsidR="009E64C0" w:rsidRDefault="009E64C0" w:rsidP="009E64C0">
      <w:pPr>
        <w:pStyle w:val="Heading1"/>
        <w:numPr>
          <w:ilvl w:val="0"/>
          <w:numId w:val="1"/>
        </w:numPr>
      </w:pPr>
      <w:r>
        <w:t xml:space="preserve">Introduction </w:t>
      </w:r>
    </w:p>
    <w:p w14:paraId="09DD204B" w14:textId="53333589" w:rsidR="006820A9" w:rsidRDefault="009E64C0" w:rsidP="009E64C0">
      <w:r>
        <w:t xml:space="preserve">Over the last 60 years front-end automotive crash structure designs have gradually evolved to </w:t>
      </w:r>
      <w:r w:rsidR="00894235">
        <w:t>a “conventional</w:t>
      </w:r>
      <w:r w:rsidR="0017774C">
        <w:t xml:space="preserve">” or </w:t>
      </w:r>
      <w:r w:rsidR="00894235">
        <w:t xml:space="preserve"> </w:t>
      </w:r>
      <w:r w:rsidR="0017774C">
        <w:t>“</w:t>
      </w:r>
      <w:r w:rsidR="004810E9">
        <w:t>i</w:t>
      </w:r>
      <w:r w:rsidR="00894235">
        <w:t xml:space="preserve">ndustry standard” </w:t>
      </w:r>
      <w:r w:rsidR="00E57510">
        <w:t>setup (</w:t>
      </w:r>
      <w:r w:rsidR="00ED1980">
        <w:t xml:space="preserve">Figure </w:t>
      </w:r>
      <w:r w:rsidR="00ED1980">
        <w:rPr>
          <w:noProof/>
        </w:rPr>
        <w:t>1</w:t>
      </w:r>
      <w:r w:rsidR="00E57510">
        <w:t xml:space="preserve">) comprising of three main components namely the </w:t>
      </w:r>
      <w:r w:rsidR="006820A9">
        <w:t xml:space="preserve">bumper beam, </w:t>
      </w:r>
      <w:r w:rsidR="00E57510">
        <w:t xml:space="preserve">the </w:t>
      </w:r>
      <w:r w:rsidR="006820A9">
        <w:t>crush cans for low</w:t>
      </w:r>
      <w:r w:rsidR="002005EF">
        <w:t xml:space="preserve"> speed impacts (&lt;10</w:t>
      </w:r>
      <w:r w:rsidR="006820A9">
        <w:t xml:space="preserve"> km/h)  and </w:t>
      </w:r>
      <w:r w:rsidR="00E57510">
        <w:t xml:space="preserve">the </w:t>
      </w:r>
      <w:r w:rsidR="006820A9">
        <w:t>longitudinals for high speed impacts (</w:t>
      </w:r>
      <w:r w:rsidR="002005EF">
        <w:t>&gt;10</w:t>
      </w:r>
      <w:r w:rsidR="006820A9">
        <w:t xml:space="preserve"> km/h).</w:t>
      </w:r>
      <w:r w:rsidR="00F228E9">
        <w:t xml:space="preserve"> </w:t>
      </w:r>
    </w:p>
    <w:p w14:paraId="3F00D7B1" w14:textId="1E5F6AA8" w:rsidR="006C0925" w:rsidRDefault="00187F30" w:rsidP="006C0925">
      <w:pPr>
        <w:pStyle w:val="Caption"/>
      </w:pPr>
      <w:r>
        <w:rPr>
          <w:noProof/>
        </w:rPr>
        <w:drawing>
          <wp:inline distT="0" distB="0" distL="0" distR="0" wp14:anchorId="4302D8A3" wp14:editId="4631CE4C">
            <wp:extent cx="3125337" cy="233240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2826" cy="2337992"/>
                    </a:xfrm>
                    <a:prstGeom prst="rect">
                      <a:avLst/>
                    </a:prstGeom>
                  </pic:spPr>
                </pic:pic>
              </a:graphicData>
            </a:graphic>
          </wp:inline>
        </w:drawing>
      </w:r>
    </w:p>
    <w:p w14:paraId="053CA455" w14:textId="7B1A3DE8" w:rsidR="00D72FBD" w:rsidRDefault="006C0925" w:rsidP="006C0925">
      <w:pPr>
        <w:pStyle w:val="Caption"/>
      </w:pPr>
      <w:r>
        <w:t>Figure 1, conventional automotive front-end crash structure.</w:t>
      </w:r>
    </w:p>
    <w:p w14:paraId="38C5E5EB" w14:textId="77777777" w:rsidR="006C0925" w:rsidRPr="006C0925" w:rsidRDefault="006C0925" w:rsidP="006C0925"/>
    <w:p w14:paraId="26AAA0E1" w14:textId="443375D7" w:rsidR="007610A6" w:rsidRDefault="00144984" w:rsidP="007610A6">
      <w:r>
        <w:t>Designed to minimise occupant injuries,</w:t>
      </w:r>
      <w:r w:rsidR="00FA7510">
        <w:t xml:space="preserve"> </w:t>
      </w:r>
      <w:r>
        <w:t>t</w:t>
      </w:r>
      <w:r w:rsidR="00F228E9">
        <w:t xml:space="preserve">he optimal crash performance </w:t>
      </w:r>
      <w:r w:rsidR="007610A6">
        <w:t xml:space="preserve">criteria </w:t>
      </w:r>
      <w:r w:rsidR="00F228E9">
        <w:t>of a front-end crash structure</w:t>
      </w:r>
      <w:r w:rsidR="007610A6">
        <w:t xml:space="preserve"> and its individual components can broadly be described as: </w:t>
      </w:r>
    </w:p>
    <w:p w14:paraId="5ACC409C" w14:textId="225847EB" w:rsidR="007610A6" w:rsidRDefault="007610A6" w:rsidP="007610A6">
      <w:pPr>
        <w:pStyle w:val="ListParagraph"/>
        <w:numPr>
          <w:ilvl w:val="0"/>
          <w:numId w:val="8"/>
        </w:numPr>
      </w:pPr>
      <w:r>
        <w:t>Maximising impact Energy Absorbed (EA)</w:t>
      </w:r>
      <w:r w:rsidR="00B24AD3">
        <w:t>.</w:t>
      </w:r>
    </w:p>
    <w:p w14:paraId="254DEF88" w14:textId="7DBFAF5B" w:rsidR="007610A6" w:rsidRDefault="007610A6" w:rsidP="007610A6">
      <w:pPr>
        <w:pStyle w:val="ListParagraph"/>
        <w:numPr>
          <w:ilvl w:val="0"/>
          <w:numId w:val="8"/>
        </w:numPr>
      </w:pPr>
      <w:r>
        <w:t>Limiting maximum acceleration levels</w:t>
      </w:r>
      <w:r w:rsidR="00B24AD3">
        <w:t>.</w:t>
      </w:r>
    </w:p>
    <w:p w14:paraId="33B6D0B2" w14:textId="2694D6CD" w:rsidR="00F228E9" w:rsidRDefault="007610A6" w:rsidP="007610A6">
      <w:pPr>
        <w:pStyle w:val="ListParagraph"/>
        <w:numPr>
          <w:ilvl w:val="0"/>
          <w:numId w:val="8"/>
        </w:numPr>
      </w:pPr>
      <w:r>
        <w:t xml:space="preserve">Eliminating passenger cell intrusion. </w:t>
      </w:r>
    </w:p>
    <w:p w14:paraId="449BE1A1" w14:textId="357BF7A1" w:rsidR="00940135" w:rsidRDefault="00C96B5C" w:rsidP="009E64C0">
      <w:r>
        <w:t xml:space="preserve">The </w:t>
      </w:r>
      <w:r w:rsidR="002005EF">
        <w:t xml:space="preserve">specific </w:t>
      </w:r>
      <w:r>
        <w:t xml:space="preserve">front-end crash structure in </w:t>
      </w:r>
      <w:r w:rsidR="00ED1980">
        <w:t xml:space="preserve">Figure </w:t>
      </w:r>
      <w:r w:rsidR="00ED1980">
        <w:rPr>
          <w:noProof/>
        </w:rPr>
        <w:t>1</w:t>
      </w:r>
      <w:r>
        <w:t xml:space="preserve"> originates from a </w:t>
      </w:r>
      <w:proofErr w:type="gramStart"/>
      <w:r>
        <w:t>mass produc</w:t>
      </w:r>
      <w:r w:rsidR="0017774C">
        <w:t>ed</w:t>
      </w:r>
      <w:proofErr w:type="gramEnd"/>
      <w:r>
        <w:t xml:space="preserve"> vehicle</w:t>
      </w:r>
      <w:r w:rsidR="0017774C">
        <w:t xml:space="preserve"> namely</w:t>
      </w:r>
      <w:r>
        <w:t xml:space="preserve"> the Ford Fiesta. </w:t>
      </w:r>
      <w:r w:rsidR="00940135">
        <w:t>The YZ-plane cross-</w:t>
      </w:r>
      <w:r>
        <w:t>section</w:t>
      </w:r>
      <w:r w:rsidR="00940135">
        <w:t>s (</w:t>
      </w:r>
      <w:r w:rsidR="00ED1980">
        <w:t xml:space="preserve">Figure </w:t>
      </w:r>
      <w:r w:rsidR="00ED1980">
        <w:rPr>
          <w:noProof/>
        </w:rPr>
        <w:t>1</w:t>
      </w:r>
      <w:r w:rsidR="00940135">
        <w:t>)</w:t>
      </w:r>
      <w:r>
        <w:t xml:space="preserve"> of the </w:t>
      </w:r>
      <w:r w:rsidR="00940135">
        <w:t xml:space="preserve">crush cans and the </w:t>
      </w:r>
      <w:r>
        <w:t>longitudi</w:t>
      </w:r>
      <w:r w:rsidR="00940135">
        <w:t>n</w:t>
      </w:r>
      <w:r>
        <w:t>a</w:t>
      </w:r>
      <w:r w:rsidR="00940135">
        <w:t>ls could simplistically be modelled as rectangular</w:t>
      </w:r>
      <w:r w:rsidR="00675B4D">
        <w:t xml:space="preserve"> or </w:t>
      </w:r>
      <w:r w:rsidR="00E57510">
        <w:t>double top-hat section</w:t>
      </w:r>
      <w:r w:rsidR="00675B4D">
        <w:t>s</w:t>
      </w:r>
      <w:r w:rsidR="00940135">
        <w:t xml:space="preserve">; despite it being evident that neither cross-section is constant as a function of moving along the </w:t>
      </w:r>
      <w:r w:rsidR="002005EF">
        <w:t>X</w:t>
      </w:r>
      <w:r w:rsidR="00940135">
        <w:t>-direction.</w:t>
      </w:r>
      <w:r w:rsidR="00C40FEB">
        <w:t xml:space="preserve"> As an example</w:t>
      </w:r>
      <w:r w:rsidR="00F02766">
        <w:t>,</w:t>
      </w:r>
      <w:r w:rsidR="00C40FEB">
        <w:t xml:space="preserve"> the longitudinals must often accommodate the tyre envelope. Consequently, the cross-sectional area is often reduced in the vicinity of the firewall.</w:t>
      </w:r>
      <w:r w:rsidR="00940135">
        <w:t xml:space="preserve">  Nevertheless</w:t>
      </w:r>
      <w:r w:rsidR="00C655CE">
        <w:t>,</w:t>
      </w:r>
      <w:r w:rsidR="00940135">
        <w:t xml:space="preserve"> </w:t>
      </w:r>
      <w:r w:rsidR="00E57510">
        <w:t>such</w:t>
      </w:r>
      <w:r w:rsidR="00940135">
        <w:t xml:space="preserve"> geometry simplification</w:t>
      </w:r>
      <w:r w:rsidR="00E57510">
        <w:t>s are</w:t>
      </w:r>
      <w:r w:rsidR="00940135">
        <w:t xml:space="preserve"> frequently done for </w:t>
      </w:r>
      <w:r w:rsidR="00E57510">
        <w:t xml:space="preserve">general </w:t>
      </w:r>
      <w:r w:rsidR="00940135">
        <w:t>comparative studies</w:t>
      </w:r>
      <w:r w:rsidR="00990626">
        <w:t xml:space="preserve">, </w:t>
      </w:r>
      <w:r w:rsidR="00ED1980">
        <w:t>[1]</w:t>
      </w:r>
      <w:r w:rsidR="00940135">
        <w:t xml:space="preserve">, as the intricate details of the cross-sectional design is often dictated by packaging requirements e.g. for powertrain, </w:t>
      </w:r>
      <w:proofErr w:type="gramStart"/>
      <w:r w:rsidR="00940135">
        <w:t>suspension</w:t>
      </w:r>
      <w:proofErr w:type="gramEnd"/>
      <w:r w:rsidR="00940135">
        <w:t xml:space="preserve"> or auxiliary components.</w:t>
      </w:r>
    </w:p>
    <w:p w14:paraId="0D385665" w14:textId="7131CAFC" w:rsidR="00670ED5" w:rsidRDefault="004332A9" w:rsidP="00670ED5">
      <w:pPr>
        <w:spacing w:after="0"/>
      </w:pPr>
      <w:r>
        <w:t xml:space="preserve">In recent years </w:t>
      </w:r>
      <w:r w:rsidR="00406137">
        <w:t>a multitude of authors, such as</w:t>
      </w:r>
      <w:r w:rsidR="001D3335">
        <w:t xml:space="preserve"> </w:t>
      </w:r>
      <w:r w:rsidR="00ED1980">
        <w:t>[2]</w:t>
      </w:r>
      <w:r w:rsidR="001D3335">
        <w:t xml:space="preserve">, </w:t>
      </w:r>
      <w:r w:rsidR="00ED1980">
        <w:t>[3]</w:t>
      </w:r>
      <w:r w:rsidR="00DA48D9">
        <w:t xml:space="preserve"> and </w:t>
      </w:r>
      <w:r w:rsidR="00ED1980">
        <w:t>[4]</w:t>
      </w:r>
      <w:r w:rsidR="00406137" w:rsidRPr="00FA7510">
        <w:t>,</w:t>
      </w:r>
      <w:r w:rsidR="00675B4D">
        <w:t xml:space="preserve"> have proposed</w:t>
      </w:r>
      <w:r w:rsidR="00406137">
        <w:t xml:space="preserve"> </w:t>
      </w:r>
      <w:r w:rsidR="00675B4D">
        <w:t xml:space="preserve">a </w:t>
      </w:r>
      <w:r w:rsidR="00406137">
        <w:t>new</w:t>
      </w:r>
      <w:r>
        <w:t xml:space="preserve"> </w:t>
      </w:r>
      <w:r w:rsidR="00406137">
        <w:t>I</w:t>
      </w:r>
      <w:r>
        <w:t>nnovativ</w:t>
      </w:r>
      <w:r w:rsidR="00E57510">
        <w:t xml:space="preserve">e </w:t>
      </w:r>
      <w:r w:rsidR="00406137">
        <w:t>E</w:t>
      </w:r>
      <w:r w:rsidR="00E57510">
        <w:t xml:space="preserve">nergy </w:t>
      </w:r>
      <w:r w:rsidR="00406137">
        <w:t>A</w:t>
      </w:r>
      <w:r w:rsidR="00E57510">
        <w:t xml:space="preserve">bsorbing </w:t>
      </w:r>
      <w:r w:rsidR="00406137">
        <w:t>D</w:t>
      </w:r>
      <w:r w:rsidR="00E57510">
        <w:t>esign</w:t>
      </w:r>
      <w:r w:rsidR="00406137">
        <w:t xml:space="preserve"> (IEAD)</w:t>
      </w:r>
      <w:r w:rsidR="00E57510">
        <w:t xml:space="preserve"> which could </w:t>
      </w:r>
      <w:r w:rsidR="00406137">
        <w:t xml:space="preserve">e.g. </w:t>
      </w:r>
      <w:r w:rsidR="00E57510">
        <w:t>be utilise</w:t>
      </w:r>
      <w:r w:rsidR="00406137">
        <w:t>d for bumper beam, crush can or</w:t>
      </w:r>
      <w:r w:rsidR="00E57510">
        <w:t xml:space="preserve"> longitudinal </w:t>
      </w:r>
      <w:r w:rsidR="00C655CE">
        <w:t>applications</w:t>
      </w:r>
      <w:r w:rsidR="00406137">
        <w:t>.</w:t>
      </w:r>
      <w:r w:rsidR="00E57510">
        <w:t xml:space="preserve"> </w:t>
      </w:r>
      <w:r w:rsidR="0017774C">
        <w:t>In</w:t>
      </w:r>
      <w:r w:rsidR="00A679E9">
        <w:t xml:space="preserve"> </w:t>
      </w:r>
      <w:proofErr w:type="gramStart"/>
      <w:r w:rsidR="00A679E9">
        <w:t>the vast majority of</w:t>
      </w:r>
      <w:proofErr w:type="gramEnd"/>
      <w:r w:rsidR="00A679E9">
        <w:t xml:space="preserve"> cases</w:t>
      </w:r>
      <w:r w:rsidR="0017774C">
        <w:t xml:space="preserve"> authors claim that </w:t>
      </w:r>
      <w:r w:rsidR="00A679E9">
        <w:t>the</w:t>
      </w:r>
      <w:r w:rsidR="0017774C">
        <w:t>ir</w:t>
      </w:r>
      <w:r w:rsidR="00A679E9">
        <w:t xml:space="preserve"> proposed </w:t>
      </w:r>
      <w:r w:rsidR="00406137">
        <w:t>IEAD</w:t>
      </w:r>
      <w:r w:rsidR="00A679E9">
        <w:t xml:space="preserve"> </w:t>
      </w:r>
      <w:r w:rsidR="00276B41">
        <w:t>perform</w:t>
      </w:r>
      <w:r w:rsidR="00675B4D">
        <w:t>s</w:t>
      </w:r>
      <w:r w:rsidR="00276B41">
        <w:t xml:space="preserve"> significantly better than </w:t>
      </w:r>
      <w:r w:rsidR="00D87BA2">
        <w:t>conventional</w:t>
      </w:r>
      <w:r w:rsidR="00A679E9">
        <w:t xml:space="preserve"> </w:t>
      </w:r>
      <w:r>
        <w:t>crash structure designs</w:t>
      </w:r>
      <w:r w:rsidR="00A679E9">
        <w:t xml:space="preserve"> (e.g. rectangular cross-sections)</w:t>
      </w:r>
      <w:r w:rsidR="00276B41">
        <w:t xml:space="preserve"> </w:t>
      </w:r>
      <w:r w:rsidR="007610A6">
        <w:t>in terms of the three optimal crash performance criteria listed above.</w:t>
      </w:r>
      <w:r w:rsidR="00670ED5">
        <w:t xml:space="preserve"> EA is however most </w:t>
      </w:r>
      <w:r w:rsidR="00670ED5">
        <w:lastRenderedPageBreak/>
        <w:t>often replaced by the Specific Energy Absorbed (SEA).</w:t>
      </w:r>
      <w:r w:rsidR="00670ED5" w:rsidRPr="00670ED5">
        <w:t xml:space="preserve"> </w:t>
      </w:r>
      <w:r w:rsidR="00670ED5">
        <w:t xml:space="preserve">SEA is arguably a more appropriate indicator of crash structure efficiency as it is obtained by dividing the EA with the mass of the crash structure. </w:t>
      </w:r>
    </w:p>
    <w:p w14:paraId="7F741723" w14:textId="78D13703" w:rsidR="00670ED5" w:rsidRDefault="00670ED5" w:rsidP="00A4315D">
      <w:pPr>
        <w:spacing w:after="0"/>
      </w:pPr>
    </w:p>
    <w:p w14:paraId="4DA7ABEC" w14:textId="79029DBF" w:rsidR="00206CE9" w:rsidRDefault="0017774C" w:rsidP="00A4315D">
      <w:pPr>
        <w:spacing w:after="0"/>
      </w:pPr>
      <w:r>
        <w:t xml:space="preserve">A direct comparison of crash performance, i.e. benchmarking, of the vast majority of </w:t>
      </w:r>
      <w:r w:rsidR="00406137">
        <w:t>IEADs</w:t>
      </w:r>
      <w:r>
        <w:t xml:space="preserve"> is however not possible using the publications in which the individual </w:t>
      </w:r>
      <w:r w:rsidR="00630BE3">
        <w:t>design</w:t>
      </w:r>
      <w:r>
        <w:t xml:space="preserve"> was</w:t>
      </w:r>
      <w:r w:rsidR="00C43432">
        <w:t xml:space="preserve"> originally</w:t>
      </w:r>
      <w:r>
        <w:t xml:space="preserve"> proposed. This is because the scenarios </w:t>
      </w:r>
      <w:r w:rsidR="00C40FEB">
        <w:t>investigated</w:t>
      </w:r>
      <w:r>
        <w:t xml:space="preserve"> to evidence the crash performance of the individual </w:t>
      </w:r>
      <w:r w:rsidR="00406137">
        <w:t>IEAD</w:t>
      </w:r>
      <w:r>
        <w:t xml:space="preserve"> vary greatly in terms of materials, geometrical </w:t>
      </w:r>
      <w:proofErr w:type="gramStart"/>
      <w:r>
        <w:t>dimensions</w:t>
      </w:r>
      <w:proofErr w:type="gramEnd"/>
      <w:r>
        <w:t xml:space="preserve"> and impact scenario parameters such as speed, angle and mass of the impactor. A simple “scaling” of performance is also not possible due to the inherent</w:t>
      </w:r>
      <w:r w:rsidR="00C43432">
        <w:t xml:space="preserve"> complexity and</w:t>
      </w:r>
      <w:r>
        <w:t xml:space="preserve"> non-linear nature of (high deformation) impact scenarios</w:t>
      </w:r>
      <w:r w:rsidRPr="00284005">
        <w:t>.</w:t>
      </w:r>
      <w:r w:rsidR="00F77122" w:rsidRPr="00284005">
        <w:t xml:space="preserve">  Focusing on longitudinal and crush can applications this paper will provide a </w:t>
      </w:r>
      <w:r w:rsidR="00406137" w:rsidRPr="00284005">
        <w:t xml:space="preserve">realistic </w:t>
      </w:r>
      <w:r w:rsidR="00F77122" w:rsidRPr="00284005">
        <w:t>crash performance benchmark</w:t>
      </w:r>
      <w:r w:rsidR="00671EE1">
        <w:t>,</w:t>
      </w:r>
      <w:r w:rsidR="00F77122" w:rsidRPr="00284005">
        <w:t xml:space="preserve"> </w:t>
      </w:r>
      <w:r w:rsidR="00284005" w:rsidRPr="00284005">
        <w:t xml:space="preserve">across a range of </w:t>
      </w:r>
      <w:r w:rsidR="002005EF">
        <w:t xml:space="preserve">impact </w:t>
      </w:r>
      <w:r w:rsidR="00284005" w:rsidRPr="00284005">
        <w:t>scenarios</w:t>
      </w:r>
      <w:r w:rsidR="00671EE1">
        <w:t xml:space="preserve">, which </w:t>
      </w:r>
      <w:r w:rsidR="002005EF">
        <w:t>enable</w:t>
      </w:r>
      <w:r w:rsidR="00671EE1">
        <w:t>s</w:t>
      </w:r>
      <w:r w:rsidR="002005EF">
        <w:t xml:space="preserve"> </w:t>
      </w:r>
      <w:r w:rsidR="00671EE1" w:rsidRPr="00284005">
        <w:t>a</w:t>
      </w:r>
      <w:r w:rsidR="00671EE1">
        <w:t xml:space="preserve"> truly </w:t>
      </w:r>
      <w:r w:rsidR="00671EE1" w:rsidRPr="00284005">
        <w:t xml:space="preserve">unbiased comparison of competing </w:t>
      </w:r>
      <w:r w:rsidR="00671EE1">
        <w:t xml:space="preserve">IEADs relative to each other and “conventional” crash structure designs. Consequently, the individual IEADs realistic potential for improving crash performance can be critically assessed </w:t>
      </w:r>
      <w:r w:rsidR="001448CB">
        <w:t>and</w:t>
      </w:r>
      <w:r w:rsidR="00671EE1">
        <w:t xml:space="preserve"> high yield individual designs and/or design trends </w:t>
      </w:r>
      <w:r w:rsidR="001448CB">
        <w:t>identified for future research</w:t>
      </w:r>
      <w:r w:rsidR="00671EE1">
        <w:t xml:space="preserve"> and </w:t>
      </w:r>
      <w:r w:rsidR="00671EE1" w:rsidRPr="001448CB">
        <w:t>development.</w:t>
      </w:r>
      <w:r w:rsidR="00B104BA">
        <w:t xml:space="preserve"> This is of particular importance in the context of increasing levels of vehicle autonomy, which may lead to dramatic changes in accident scenarios such as impact speed, as well as significant changes to powertrain configurations</w:t>
      </w:r>
      <w:r w:rsidR="00C40FEB">
        <w:t>,</w:t>
      </w:r>
      <w:r w:rsidR="00B104BA">
        <w:t xml:space="preserve"> which in turn may lead to </w:t>
      </w:r>
      <w:r w:rsidR="00675B4D">
        <w:t>substantial</w:t>
      </w:r>
      <w:r w:rsidR="00B104BA">
        <w:t xml:space="preserve"> changes in the geometrical design </w:t>
      </w:r>
      <w:r w:rsidR="00675B4D">
        <w:t>space</w:t>
      </w:r>
      <w:r w:rsidR="00B104BA">
        <w:t xml:space="preserve"> for crash structures. T</w:t>
      </w:r>
      <w:r w:rsidR="00284005" w:rsidRPr="001448CB">
        <w:t xml:space="preserve">his paper will also address significant </w:t>
      </w:r>
      <w:r w:rsidR="00F77122" w:rsidRPr="001448CB">
        <w:t>shortcomings</w:t>
      </w:r>
      <w:r w:rsidR="00284005" w:rsidRPr="001448CB">
        <w:t xml:space="preserve">, </w:t>
      </w:r>
      <w:proofErr w:type="gramStart"/>
      <w:r w:rsidR="00284005" w:rsidRPr="001448CB">
        <w:t>limitations</w:t>
      </w:r>
      <w:proofErr w:type="gramEnd"/>
      <w:r w:rsidR="00284005" w:rsidRPr="001448CB">
        <w:t xml:space="preserve"> and </w:t>
      </w:r>
      <w:r w:rsidR="00406137" w:rsidRPr="001448CB">
        <w:t>oversights</w:t>
      </w:r>
      <w:r w:rsidR="00284005" w:rsidRPr="001448CB">
        <w:t xml:space="preserve"> in relation to the crash performance stated by authors in the publications wherein individual IEAD</w:t>
      </w:r>
      <w:r w:rsidR="00585256">
        <w:t>s</w:t>
      </w:r>
      <w:r w:rsidR="00284005" w:rsidRPr="001448CB">
        <w:t xml:space="preserve"> were originally proposed</w:t>
      </w:r>
      <w:r w:rsidR="00144984">
        <w:t xml:space="preserve"> as shall be subsequently discussed</w:t>
      </w:r>
      <w:r w:rsidR="00284005" w:rsidRPr="001448CB">
        <w:t>.</w:t>
      </w:r>
      <w:r>
        <w:t xml:space="preserve"> </w:t>
      </w:r>
      <w:r w:rsidR="00206CE9">
        <w:t xml:space="preserve"> </w:t>
      </w:r>
    </w:p>
    <w:p w14:paraId="65A7D3F3" w14:textId="074368D7" w:rsidR="002616AA" w:rsidRDefault="00C655CE" w:rsidP="00C41C2E">
      <w:pPr>
        <w:pStyle w:val="Heading1"/>
        <w:numPr>
          <w:ilvl w:val="0"/>
          <w:numId w:val="14"/>
        </w:numPr>
      </w:pPr>
      <w:bookmarkStart w:id="0" w:name="_Ref14848088"/>
      <w:r>
        <w:t>Literature Review</w:t>
      </w:r>
      <w:bookmarkEnd w:id="0"/>
    </w:p>
    <w:p w14:paraId="5475D202" w14:textId="7FA3D3D5" w:rsidR="00A4315D" w:rsidRDefault="009C3681" w:rsidP="00A4315D">
      <w:r>
        <w:t>As stated in the introduction f</w:t>
      </w:r>
      <w:r w:rsidR="00CC261A">
        <w:t xml:space="preserve">ront-end automotive </w:t>
      </w:r>
      <w:r w:rsidR="002616AA">
        <w:t xml:space="preserve">crash structure </w:t>
      </w:r>
      <w:r w:rsidR="005D78E1">
        <w:t>designs have been continuously developed and refined since the 1960s.</w:t>
      </w:r>
      <w:r w:rsidR="00AD4851">
        <w:t xml:space="preserve"> At present the </w:t>
      </w:r>
      <w:r w:rsidR="000D3E9F">
        <w:t xml:space="preserve">prevailing </w:t>
      </w:r>
      <w:r w:rsidR="00675B4D">
        <w:t>cross-sectional geometry (</w:t>
      </w:r>
      <w:r w:rsidR="00AD4851">
        <w:t>Y</w:t>
      </w:r>
      <w:r w:rsidR="00675B4D">
        <w:t>Z</w:t>
      </w:r>
      <w:r w:rsidR="00AD4851">
        <w:t xml:space="preserve">-plane, </w:t>
      </w:r>
      <w:r w:rsidR="00ED1980">
        <w:t xml:space="preserve">Figure </w:t>
      </w:r>
      <w:r w:rsidR="00ED1980">
        <w:rPr>
          <w:noProof/>
        </w:rPr>
        <w:t>1</w:t>
      </w:r>
      <w:r w:rsidR="00AD4851">
        <w:t xml:space="preserve">) of the vast majority of longitudinals and crush cans manufactured can simplistically be modelled as double top-hat or rectangular. </w:t>
      </w:r>
      <w:r w:rsidR="000D3E9F">
        <w:t xml:space="preserve">There may be many different reasons for this preference, the most likely reasons include the simplicity of manufacturing, relatively low structural mass, the consistency/robustness of crash performance as well as limitations and uniformity of most design volumes (packaging space). </w:t>
      </w:r>
      <w:r w:rsidR="00EB051E">
        <w:t xml:space="preserve">Hence, from a multi-objective perspective it is likely that these conventional cross-sections are </w:t>
      </w:r>
      <w:r w:rsidR="00144984">
        <w:t>effectively</w:t>
      </w:r>
      <w:r w:rsidR="00EB051E">
        <w:t xml:space="preserve"> the optimum or best compromise solution for most applications. Emerging trends in other areas are however likely to increasingly question the optimality of conventional designs</w:t>
      </w:r>
      <w:r w:rsidR="00A4315D">
        <w:t xml:space="preserve"> and consequently necessitate the exploration of IEADs</w:t>
      </w:r>
      <w:r w:rsidR="00EB051E">
        <w:t>.</w:t>
      </w:r>
      <w:r w:rsidR="00A4315D">
        <w:t xml:space="preserve"> For example, the introduction of Connected Autonomous Vehicle (CAV) technology is highly likely to significantly change front-impact scenarios; e.g. angle and speed, whilst impending changes to powertrains may significantly alter the packaging space and crumple zone dimensions at the front-end of a vehicle. </w:t>
      </w:r>
      <w:proofErr w:type="gramStart"/>
      <w:r w:rsidR="00A4315D">
        <w:t xml:space="preserve">With this in mind </w:t>
      </w:r>
      <w:r w:rsidR="00675B4D">
        <w:t>newly</w:t>
      </w:r>
      <w:proofErr w:type="gramEnd"/>
      <w:r w:rsidR="00A4315D">
        <w:t xml:space="preserve"> proposed IEADs </w:t>
      </w:r>
      <w:r w:rsidR="00F228E9">
        <w:t>become increasingly relevant for exploration</w:t>
      </w:r>
      <w:r w:rsidR="00A4315D">
        <w:t>.</w:t>
      </w:r>
      <w:r w:rsidR="00F228E9">
        <w:t xml:space="preserve"> </w:t>
      </w:r>
      <w:r w:rsidR="00D154CE">
        <w:t>In</w:t>
      </w:r>
      <w:r w:rsidR="00144984">
        <w:t xml:space="preserve"> the preparation of this paper </w:t>
      </w:r>
      <w:proofErr w:type="gramStart"/>
      <w:r w:rsidR="00144984">
        <w:t>in</w:t>
      </w:r>
      <w:r w:rsidR="00D154CE">
        <w:t xml:space="preserve"> excess of</w:t>
      </w:r>
      <w:proofErr w:type="gramEnd"/>
      <w:r w:rsidR="00D154CE">
        <w:t xml:space="preserve"> </w:t>
      </w:r>
      <w:r w:rsidR="00044D9A">
        <w:t>40</w:t>
      </w:r>
      <w:r w:rsidR="00D154CE">
        <w:t xml:space="preserve"> recently published journal papers have been reviewed and shall be discussed below. </w:t>
      </w:r>
      <w:r w:rsidR="00A4315D">
        <w:t xml:space="preserve">As a starting point IEADs will be divided into separate categories based on the type of innovation proposed: </w:t>
      </w:r>
      <w:r w:rsidR="00D154CE">
        <w:t>f</w:t>
      </w:r>
      <w:r w:rsidR="00A4315D">
        <w:t xml:space="preserve">unctional </w:t>
      </w:r>
      <w:r w:rsidR="00D154CE">
        <w:t>g</w:t>
      </w:r>
      <w:r w:rsidR="00D63331">
        <w:t>rading and</w:t>
      </w:r>
      <w:r w:rsidR="00A4315D">
        <w:t xml:space="preserve"> </w:t>
      </w:r>
      <w:r w:rsidR="00D154CE">
        <w:t>c</w:t>
      </w:r>
      <w:r w:rsidR="00A4315D">
        <w:t>ross-sectional geometry.</w:t>
      </w:r>
    </w:p>
    <w:p w14:paraId="03374D69" w14:textId="7F45C4DA" w:rsidR="00C655CE" w:rsidRDefault="00C655CE" w:rsidP="00C655CE">
      <w:pPr>
        <w:pStyle w:val="Heading2"/>
        <w:numPr>
          <w:ilvl w:val="0"/>
          <w:numId w:val="2"/>
        </w:numPr>
      </w:pPr>
      <w:bookmarkStart w:id="1" w:name="_Ref14684366"/>
      <w:r>
        <w:t>Functional Grading</w:t>
      </w:r>
      <w:bookmarkEnd w:id="1"/>
      <w:r>
        <w:t xml:space="preserve"> </w:t>
      </w:r>
    </w:p>
    <w:p w14:paraId="7F47A0D1" w14:textId="77777777" w:rsidR="009F552F" w:rsidRDefault="00F228E9" w:rsidP="00D154CE">
      <w:r>
        <w:t xml:space="preserve">Throughout </w:t>
      </w:r>
      <w:r w:rsidR="00345D3D">
        <w:t>this paper the term F</w:t>
      </w:r>
      <w:r w:rsidR="00D37E09">
        <w:t xml:space="preserve">unctional </w:t>
      </w:r>
      <w:r w:rsidR="00345D3D">
        <w:t>G</w:t>
      </w:r>
      <w:r w:rsidR="00D37E09">
        <w:t>rading</w:t>
      </w:r>
      <w:r w:rsidR="00345D3D">
        <w:t xml:space="preserve"> (FG)</w:t>
      </w:r>
      <w:r w:rsidR="00E41DE4">
        <w:t xml:space="preserve"> </w:t>
      </w:r>
      <w:r w:rsidR="00345D3D">
        <w:t xml:space="preserve">refers to the variation of a specific attribute along a given direction, i.e. X, Y or Z in </w:t>
      </w:r>
      <w:r w:rsidR="00ED1980">
        <w:t xml:space="preserve">Figure </w:t>
      </w:r>
      <w:r w:rsidR="00ED1980">
        <w:rPr>
          <w:noProof/>
        </w:rPr>
        <w:t>1</w:t>
      </w:r>
      <w:r w:rsidR="00345D3D">
        <w:t xml:space="preserve">. </w:t>
      </w:r>
      <w:r w:rsidR="00D154CE">
        <w:t>FG may be further divided into three sub-categories; Material (FG-M), Thickness (FG-T) and Shape Variations (FG-SV)</w:t>
      </w:r>
      <w:r w:rsidR="00A47161">
        <w:t>, e</w:t>
      </w:r>
      <w:r w:rsidR="00D154CE">
        <w:t xml:space="preserve">xamples of all three are illustrated in </w:t>
      </w:r>
      <w:r w:rsidR="00ED1980">
        <w:t xml:space="preserve">Figure </w:t>
      </w:r>
      <w:r w:rsidR="00ED1980">
        <w:rPr>
          <w:noProof/>
        </w:rPr>
        <w:t>2</w:t>
      </w:r>
      <w:r w:rsidR="00D154CE">
        <w:t>.</w:t>
      </w:r>
    </w:p>
    <w:p w14:paraId="18B75EDE" w14:textId="388EBC50" w:rsidR="00241043" w:rsidRDefault="00241043" w:rsidP="00241043">
      <w:pPr>
        <w:pStyle w:val="Caption"/>
        <w:jc w:val="left"/>
      </w:pPr>
      <w:bookmarkStart w:id="2" w:name="_Ref13562911"/>
      <w:r>
        <w:rPr>
          <w:noProof/>
        </w:rPr>
        <w:lastRenderedPageBreak/>
        <w:drawing>
          <wp:inline distT="0" distB="0" distL="0" distR="0" wp14:anchorId="56DB2A18" wp14:editId="11602FA3">
            <wp:extent cx="5731510" cy="1137285"/>
            <wp:effectExtent l="0" t="0" r="2540" b="571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137285"/>
                    </a:xfrm>
                    <a:prstGeom prst="rect">
                      <a:avLst/>
                    </a:prstGeom>
                  </pic:spPr>
                </pic:pic>
              </a:graphicData>
            </a:graphic>
          </wp:inline>
        </w:drawing>
      </w:r>
    </w:p>
    <w:p w14:paraId="04D362D8" w14:textId="3901E4E8" w:rsidR="00241043" w:rsidRDefault="00241043" w:rsidP="00241043">
      <w:pPr>
        <w:pStyle w:val="Caption"/>
      </w:pPr>
      <w:r>
        <w:t xml:space="preserve">Figure </w:t>
      </w:r>
      <w:r>
        <w:rPr>
          <w:noProof/>
        </w:rPr>
        <w:t>2</w:t>
      </w:r>
      <w:bookmarkEnd w:id="2"/>
      <w:r>
        <w:t>, examples of functional grading.</w:t>
      </w:r>
    </w:p>
    <w:p w14:paraId="4626A841" w14:textId="77777777" w:rsidR="00BB1A6A" w:rsidRDefault="00BB1A6A" w:rsidP="00063B6D">
      <w:pPr>
        <w:spacing w:after="0"/>
      </w:pPr>
    </w:p>
    <w:p w14:paraId="3E83183A" w14:textId="0DE28576" w:rsidR="00990ED9" w:rsidRDefault="00ED1980" w:rsidP="00063B6D">
      <w:pPr>
        <w:spacing w:after="0"/>
      </w:pPr>
      <w:r>
        <w:t xml:space="preserve">Figure </w:t>
      </w:r>
      <w:r>
        <w:rPr>
          <w:noProof/>
        </w:rPr>
        <w:t>2</w:t>
      </w:r>
      <w:r w:rsidR="00D154CE">
        <w:t xml:space="preserve"> (FG-T)</w:t>
      </w:r>
      <w:r w:rsidR="008F4E17">
        <w:t xml:space="preserve"> illustrat</w:t>
      </w:r>
      <w:r w:rsidR="001561B9">
        <w:t>es how the wall thickness of a</w:t>
      </w:r>
      <w:r w:rsidR="008F4E17">
        <w:t xml:space="preserve"> component increases along the X-axis from A to B (grossly exaggerated). </w:t>
      </w:r>
      <w:r w:rsidR="00D154CE">
        <w:t xml:space="preserve">FG-M </w:t>
      </w:r>
      <w:r w:rsidR="008F4E17">
        <w:t xml:space="preserve">in </w:t>
      </w:r>
      <w:r>
        <w:t xml:space="preserve">Figure </w:t>
      </w:r>
      <w:r>
        <w:rPr>
          <w:noProof/>
        </w:rPr>
        <w:t>2</w:t>
      </w:r>
      <w:r w:rsidR="008F4E17">
        <w:t xml:space="preserve"> demonstrates a component made from two different </w:t>
      </w:r>
      <w:r w:rsidR="001561B9">
        <w:t>(</w:t>
      </w:r>
      <w:r w:rsidR="008F4E17">
        <w:t>composite</w:t>
      </w:r>
      <w:r w:rsidR="001561B9">
        <w:t>)</w:t>
      </w:r>
      <w:r w:rsidR="008F4E17">
        <w:t xml:space="preserve"> materials C1 and C2. Please note that the total thickness of C1 and C2 may be identical or vary</w:t>
      </w:r>
      <w:r w:rsidR="00362EBF">
        <w:t xml:space="preserve">, C1 and C2 may be made from identical plies but with different orientations and/or </w:t>
      </w:r>
      <w:proofErr w:type="gramStart"/>
      <w:r w:rsidR="00362EBF">
        <w:t>thickness’</w:t>
      </w:r>
      <w:proofErr w:type="gramEnd"/>
      <w:r w:rsidR="00201B7C">
        <w:t xml:space="preserve">. Furthermore, </w:t>
      </w:r>
      <w:r w:rsidR="00F228E9">
        <w:t xml:space="preserve">the transition from C1 to C2 may be gradual as opposed to the distinct divide illustrated in </w:t>
      </w:r>
      <w:r>
        <w:t xml:space="preserve">Figure </w:t>
      </w:r>
      <w:r>
        <w:rPr>
          <w:noProof/>
        </w:rPr>
        <w:t>2</w:t>
      </w:r>
      <w:r w:rsidR="00362EBF">
        <w:t>.</w:t>
      </w:r>
      <w:r w:rsidR="00F228E9">
        <w:t xml:space="preserve"> </w:t>
      </w:r>
      <w:r w:rsidR="000A3239">
        <w:t>Also</w:t>
      </w:r>
      <w:r w:rsidR="00A77F4E">
        <w:t xml:space="preserve"> note</w:t>
      </w:r>
      <w:r w:rsidR="00C40FEB">
        <w:t xml:space="preserve"> that</w:t>
      </w:r>
      <w:r w:rsidR="00990ED9">
        <w:t xml:space="preserve"> foam and honey-comb filler materials will be included in this category. Nevertheless, the emphasis will remain on “advanced” FG-M appl</w:t>
      </w:r>
      <w:r w:rsidR="001561B9">
        <w:t xml:space="preserve">ications wherein more than one </w:t>
      </w:r>
      <w:r w:rsidR="00990ED9">
        <w:t>material property change occurs.</w:t>
      </w:r>
      <w:r w:rsidR="00A77F4E">
        <w:t xml:space="preserve"> </w:t>
      </w:r>
    </w:p>
    <w:p w14:paraId="6AFD95DC" w14:textId="4C3B0FF6" w:rsidR="00063B6D" w:rsidRDefault="00D154CE" w:rsidP="00063B6D">
      <w:pPr>
        <w:spacing w:after="0"/>
      </w:pPr>
      <w:r>
        <w:t xml:space="preserve">FG-SV </w:t>
      </w:r>
      <w:r w:rsidR="00362EBF">
        <w:t xml:space="preserve">in </w:t>
      </w:r>
      <w:r w:rsidR="00ED1980">
        <w:t xml:space="preserve">Figure </w:t>
      </w:r>
      <w:r w:rsidR="00ED1980">
        <w:rPr>
          <w:noProof/>
        </w:rPr>
        <w:t>2</w:t>
      </w:r>
      <w:r w:rsidR="00362EBF">
        <w:t xml:space="preserve"> illustrates </w:t>
      </w:r>
      <w:r w:rsidR="00F228E9">
        <w:t>FG</w:t>
      </w:r>
      <w:r w:rsidR="00362EBF">
        <w:t xml:space="preserve"> in terms of “dramatic” </w:t>
      </w:r>
      <w:r>
        <w:t xml:space="preserve">but linear </w:t>
      </w:r>
      <w:r w:rsidR="00362EBF">
        <w:t xml:space="preserve">shape </w:t>
      </w:r>
      <w:proofErr w:type="gramStart"/>
      <w:r w:rsidR="00362EBF">
        <w:t>change</w:t>
      </w:r>
      <w:r w:rsidR="00144984">
        <w:t>s</w:t>
      </w:r>
      <w:r w:rsidR="00362EBF">
        <w:t>;</w:t>
      </w:r>
      <w:proofErr w:type="gramEnd"/>
      <w:r w:rsidR="00362EBF">
        <w:t xml:space="preserve"> in this case a significant taper.</w:t>
      </w:r>
      <w:r>
        <w:t xml:space="preserve"> Note that the linear shape changes </w:t>
      </w:r>
      <w:proofErr w:type="gramStart"/>
      <w:r>
        <w:t>occurs</w:t>
      </w:r>
      <w:proofErr w:type="gramEnd"/>
      <w:r>
        <w:t xml:space="preserve"> along the </w:t>
      </w:r>
      <w:r w:rsidR="001B1F23">
        <w:t>X-axis</w:t>
      </w:r>
      <w:r>
        <w:t xml:space="preserve"> of the component</w:t>
      </w:r>
      <w:r w:rsidR="001B1F23">
        <w:t xml:space="preserve"> (</w:t>
      </w:r>
      <w:r w:rsidR="00ED1980">
        <w:t xml:space="preserve">Figure </w:t>
      </w:r>
      <w:r w:rsidR="00ED1980">
        <w:rPr>
          <w:noProof/>
        </w:rPr>
        <w:t>1</w:t>
      </w:r>
      <w:r>
        <w:t xml:space="preserve"> and </w:t>
      </w:r>
      <w:r w:rsidR="00ED1980">
        <w:t xml:space="preserve">Figure </w:t>
      </w:r>
      <w:r w:rsidR="00ED1980">
        <w:rPr>
          <w:noProof/>
        </w:rPr>
        <w:t>2</w:t>
      </w:r>
      <w:r w:rsidR="001B1F23">
        <w:t>)</w:t>
      </w:r>
      <w:r>
        <w:t>.</w:t>
      </w:r>
      <w:r w:rsidR="00063B6D">
        <w:t xml:space="preserve"> Please </w:t>
      </w:r>
      <w:r w:rsidR="001561B9">
        <w:t xml:space="preserve">also </w:t>
      </w:r>
      <w:r w:rsidR="00063B6D">
        <w:t xml:space="preserve">note that for the remaining discussions in this paper the directions and axes referenced will utilise the co-ordinate systems defined in </w:t>
      </w:r>
      <w:r w:rsidR="00ED1980">
        <w:t xml:space="preserve">Figure </w:t>
      </w:r>
      <w:r w:rsidR="00ED1980">
        <w:rPr>
          <w:noProof/>
        </w:rPr>
        <w:t>1</w:t>
      </w:r>
      <w:r w:rsidR="00063B6D">
        <w:t xml:space="preserve"> and </w:t>
      </w:r>
      <w:r w:rsidR="00ED1980">
        <w:t xml:space="preserve">Figure </w:t>
      </w:r>
      <w:r w:rsidR="00ED1980">
        <w:rPr>
          <w:noProof/>
        </w:rPr>
        <w:t>2</w:t>
      </w:r>
      <w:r w:rsidR="00063B6D">
        <w:t>; i.e. the cross-sectional geometry will refer to the YZ-plane and the longitudinal (or axial) direction refers to the X-axis.</w:t>
      </w:r>
    </w:p>
    <w:p w14:paraId="6BD005C5" w14:textId="77777777" w:rsidR="00A47161" w:rsidRDefault="00ED1980" w:rsidP="00F228E9">
      <w:pPr>
        <w:spacing w:after="0"/>
      </w:pPr>
      <w:r w:rsidRPr="00A47161">
        <w:t xml:space="preserve">Table </w:t>
      </w:r>
      <w:r>
        <w:rPr>
          <w:noProof/>
        </w:rPr>
        <w:t>1</w:t>
      </w:r>
      <w:r w:rsidR="001561B9">
        <w:t xml:space="preserve"> provides</w:t>
      </w:r>
      <w:r w:rsidR="00A47161">
        <w:t xml:space="preserve"> a summary of the reviewed papers wherein FG was used to improve the energy absorbance capabilities </w:t>
      </w:r>
      <w:r w:rsidR="00FA6F21">
        <w:t xml:space="preserve">of </w:t>
      </w:r>
      <w:r w:rsidR="00115593">
        <w:t>IEAD</w:t>
      </w:r>
      <w:r w:rsidR="00585256">
        <w:t>s</w:t>
      </w:r>
      <w:r w:rsidR="00FA6F21">
        <w:t>.</w:t>
      </w:r>
      <w:r w:rsidR="00C40FEB">
        <w:t xml:space="preserve"> </w:t>
      </w:r>
      <w:r w:rsidRPr="00A47161">
        <w:t xml:space="preserve">Table </w:t>
      </w:r>
      <w:r>
        <w:rPr>
          <w:noProof/>
        </w:rPr>
        <w:t>1</w:t>
      </w:r>
      <w:r w:rsidR="00C40FEB">
        <w:t xml:space="preserve"> </w:t>
      </w:r>
      <w:r w:rsidR="001561B9">
        <w:t xml:space="preserve">contains an overview of the type of FG used (as defined in </w:t>
      </w:r>
      <w:r>
        <w:t xml:space="preserve">Figure </w:t>
      </w:r>
      <w:r>
        <w:rPr>
          <w:noProof/>
        </w:rPr>
        <w:t>2</w:t>
      </w:r>
      <w:r w:rsidR="001561B9">
        <w:t>), the type of loading applied and the</w:t>
      </w:r>
      <w:r w:rsidR="00670ED5">
        <w:t xml:space="preserve"> SEA </w:t>
      </w:r>
      <w:r w:rsidR="006005BE">
        <w:t xml:space="preserve">improvement obtained by the IEAD relative </w:t>
      </w:r>
      <w:r w:rsidR="00670ED5">
        <w:t xml:space="preserve">to a reference structure which in some cases </w:t>
      </w:r>
      <w:r w:rsidR="00F97A49">
        <w:t>relate to pre and post</w:t>
      </w:r>
      <w:r w:rsidR="008C20C3">
        <w:t xml:space="preserve"> IEAD </w:t>
      </w:r>
      <w:r w:rsidR="00F97A49">
        <w:t>optimisation</w:t>
      </w:r>
      <w:r w:rsidR="008C20C3">
        <w:t xml:space="preserve"> </w:t>
      </w:r>
      <w:r w:rsidR="00F97A49">
        <w:t>whilst in other instances it refers to a “conventional” non FG structure such as a square tube.</w:t>
      </w:r>
    </w:p>
    <w:p w14:paraId="3806149D" w14:textId="6C62662B" w:rsidR="00847C4C" w:rsidRDefault="00847C4C" w:rsidP="00F228E9">
      <w:pPr>
        <w:spacing w:after="0"/>
      </w:pPr>
    </w:p>
    <w:p w14:paraId="3A26B61D" w14:textId="4D6959F1" w:rsidR="00A47161" w:rsidRPr="00A47161" w:rsidRDefault="00A47161" w:rsidP="00A47161">
      <w:pPr>
        <w:pStyle w:val="Caption"/>
      </w:pPr>
      <w:bookmarkStart w:id="3" w:name="_Ref14068714"/>
      <w:bookmarkStart w:id="4" w:name="_Ref14772106"/>
      <w:r w:rsidRPr="00A47161">
        <w:t xml:space="preserve">Table </w:t>
      </w:r>
      <w:r w:rsidR="00ED1980">
        <w:rPr>
          <w:noProof/>
        </w:rPr>
        <w:t>1</w:t>
      </w:r>
      <w:bookmarkEnd w:id="3"/>
      <w:bookmarkEnd w:id="4"/>
      <w:r w:rsidRPr="00A47161">
        <w:t xml:space="preserve">, </w:t>
      </w:r>
      <w:bookmarkStart w:id="5" w:name="_Ref14772204"/>
      <w:r w:rsidR="00A616AD">
        <w:t xml:space="preserve">overview of </w:t>
      </w:r>
      <w:r w:rsidRPr="00A47161">
        <w:t>Functional Grading (FG) literature review results.</w:t>
      </w:r>
      <w:bookmarkEnd w:id="5"/>
    </w:p>
    <w:tbl>
      <w:tblPr>
        <w:tblW w:w="6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514"/>
        <w:gridCol w:w="433"/>
        <w:gridCol w:w="552"/>
        <w:gridCol w:w="755"/>
        <w:gridCol w:w="1136"/>
        <w:gridCol w:w="2464"/>
      </w:tblGrid>
      <w:tr w:rsidR="006005BE" w:rsidRPr="0037538A" w14:paraId="162C0CBD" w14:textId="77777777" w:rsidTr="007B28C2">
        <w:trPr>
          <w:trHeight w:val="300"/>
          <w:jc w:val="center"/>
        </w:trPr>
        <w:tc>
          <w:tcPr>
            <w:tcW w:w="1141" w:type="dxa"/>
            <w:vMerge w:val="restart"/>
            <w:shd w:val="clear" w:color="auto" w:fill="auto"/>
            <w:noWrap/>
            <w:vAlign w:val="center"/>
          </w:tcPr>
          <w:p w14:paraId="1789C18F" w14:textId="1DF7DCE0" w:rsidR="006005BE" w:rsidRPr="0000118F" w:rsidRDefault="006005BE" w:rsidP="0037538A">
            <w:pPr>
              <w:spacing w:after="0" w:line="240" w:lineRule="auto"/>
              <w:jc w:val="center"/>
              <w:rPr>
                <w:rFonts w:ascii="Calibri" w:eastAsia="Times New Roman" w:hAnsi="Calibri" w:cs="Calibri"/>
                <w:b/>
                <w:bCs/>
                <w:color w:val="000000"/>
                <w:lang w:eastAsia="en-GB"/>
              </w:rPr>
            </w:pPr>
          </w:p>
          <w:p w14:paraId="24C674D6" w14:textId="4486F8E3"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Paper #</w:t>
            </w:r>
          </w:p>
        </w:tc>
        <w:tc>
          <w:tcPr>
            <w:tcW w:w="1499" w:type="dxa"/>
            <w:gridSpan w:val="3"/>
            <w:shd w:val="clear" w:color="auto" w:fill="auto"/>
            <w:noWrap/>
            <w:vAlign w:val="center"/>
          </w:tcPr>
          <w:p w14:paraId="7F512CDB" w14:textId="28585FA0"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FG</w:t>
            </w:r>
          </w:p>
        </w:tc>
        <w:tc>
          <w:tcPr>
            <w:tcW w:w="1891" w:type="dxa"/>
            <w:gridSpan w:val="2"/>
            <w:shd w:val="clear" w:color="auto" w:fill="auto"/>
            <w:noWrap/>
            <w:vAlign w:val="center"/>
          </w:tcPr>
          <w:p w14:paraId="411F9F5A" w14:textId="5AEFFC9D"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Loading</w:t>
            </w:r>
          </w:p>
        </w:tc>
        <w:tc>
          <w:tcPr>
            <w:tcW w:w="2464" w:type="dxa"/>
            <w:vMerge w:val="restart"/>
            <w:shd w:val="clear" w:color="auto" w:fill="auto"/>
            <w:noWrap/>
            <w:vAlign w:val="center"/>
          </w:tcPr>
          <w:p w14:paraId="1916AE5E" w14:textId="484DFC0D"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Max claimed SEA improvement relative to "reference" structure</w:t>
            </w:r>
          </w:p>
        </w:tc>
      </w:tr>
      <w:tr w:rsidR="006005BE" w:rsidRPr="0037538A" w14:paraId="6AB1DA40" w14:textId="77777777" w:rsidTr="007B28C2">
        <w:trPr>
          <w:trHeight w:val="300"/>
          <w:jc w:val="center"/>
        </w:trPr>
        <w:tc>
          <w:tcPr>
            <w:tcW w:w="1141" w:type="dxa"/>
            <w:vMerge/>
            <w:shd w:val="clear" w:color="auto" w:fill="auto"/>
            <w:noWrap/>
            <w:vAlign w:val="center"/>
            <w:hideMark/>
          </w:tcPr>
          <w:p w14:paraId="0F084F8E" w14:textId="537FC3FE" w:rsidR="006005BE" w:rsidRPr="0037538A" w:rsidRDefault="006005BE" w:rsidP="0037538A">
            <w:pPr>
              <w:spacing w:after="0" w:line="240" w:lineRule="auto"/>
              <w:jc w:val="center"/>
              <w:rPr>
                <w:rFonts w:ascii="Calibri" w:eastAsia="Times New Roman" w:hAnsi="Calibri" w:cs="Calibri"/>
                <w:color w:val="000000"/>
                <w:lang w:eastAsia="en-GB"/>
              </w:rPr>
            </w:pPr>
          </w:p>
        </w:tc>
        <w:tc>
          <w:tcPr>
            <w:tcW w:w="514" w:type="dxa"/>
            <w:shd w:val="clear" w:color="auto" w:fill="auto"/>
            <w:noWrap/>
            <w:vAlign w:val="center"/>
          </w:tcPr>
          <w:p w14:paraId="4CE0A3CC" w14:textId="5B1BE9F7"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M</w:t>
            </w:r>
          </w:p>
        </w:tc>
        <w:tc>
          <w:tcPr>
            <w:tcW w:w="433" w:type="dxa"/>
            <w:shd w:val="clear" w:color="auto" w:fill="auto"/>
            <w:noWrap/>
            <w:vAlign w:val="center"/>
          </w:tcPr>
          <w:p w14:paraId="60F89F33" w14:textId="58EB7F32"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T</w:t>
            </w:r>
          </w:p>
        </w:tc>
        <w:tc>
          <w:tcPr>
            <w:tcW w:w="552" w:type="dxa"/>
            <w:shd w:val="clear" w:color="auto" w:fill="auto"/>
            <w:noWrap/>
            <w:vAlign w:val="center"/>
          </w:tcPr>
          <w:p w14:paraId="3D005C6A" w14:textId="1B1CCA4A"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SV</w:t>
            </w:r>
          </w:p>
        </w:tc>
        <w:tc>
          <w:tcPr>
            <w:tcW w:w="755" w:type="dxa"/>
            <w:shd w:val="clear" w:color="auto" w:fill="auto"/>
            <w:noWrap/>
            <w:vAlign w:val="center"/>
            <w:hideMark/>
          </w:tcPr>
          <w:p w14:paraId="51E63622" w14:textId="77777777"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Axial</w:t>
            </w:r>
          </w:p>
        </w:tc>
        <w:tc>
          <w:tcPr>
            <w:tcW w:w="1136" w:type="dxa"/>
            <w:shd w:val="clear" w:color="auto" w:fill="auto"/>
            <w:noWrap/>
            <w:vAlign w:val="center"/>
            <w:hideMark/>
          </w:tcPr>
          <w:p w14:paraId="07B79836" w14:textId="77777777" w:rsidR="006005BE" w:rsidRPr="0000118F" w:rsidRDefault="006005BE" w:rsidP="0037538A">
            <w:pPr>
              <w:spacing w:after="0" w:line="240" w:lineRule="auto"/>
              <w:jc w:val="center"/>
              <w:rPr>
                <w:rFonts w:ascii="Calibri" w:eastAsia="Times New Roman" w:hAnsi="Calibri" w:cs="Calibri"/>
                <w:b/>
                <w:bCs/>
                <w:color w:val="000000"/>
                <w:lang w:eastAsia="en-GB"/>
              </w:rPr>
            </w:pPr>
            <w:r w:rsidRPr="0000118F">
              <w:rPr>
                <w:rFonts w:ascii="Calibri" w:eastAsia="Times New Roman" w:hAnsi="Calibri" w:cs="Calibri"/>
                <w:b/>
                <w:bCs/>
                <w:color w:val="000000"/>
                <w:lang w:eastAsia="en-GB"/>
              </w:rPr>
              <w:t>Bending</w:t>
            </w:r>
          </w:p>
        </w:tc>
        <w:tc>
          <w:tcPr>
            <w:tcW w:w="2464" w:type="dxa"/>
            <w:vMerge/>
            <w:shd w:val="clear" w:color="auto" w:fill="auto"/>
            <w:noWrap/>
            <w:vAlign w:val="center"/>
            <w:hideMark/>
          </w:tcPr>
          <w:p w14:paraId="0B6632A7" w14:textId="30649237" w:rsidR="006005BE" w:rsidRPr="0037538A" w:rsidRDefault="006005BE" w:rsidP="0037538A">
            <w:pPr>
              <w:spacing w:after="0" w:line="240" w:lineRule="auto"/>
              <w:jc w:val="center"/>
              <w:rPr>
                <w:rFonts w:ascii="Calibri" w:eastAsia="Times New Roman" w:hAnsi="Calibri" w:cs="Calibri"/>
                <w:color w:val="000000"/>
                <w:lang w:eastAsia="en-GB"/>
              </w:rPr>
            </w:pPr>
          </w:p>
        </w:tc>
      </w:tr>
      <w:tr w:rsidR="006005BE" w:rsidRPr="0037538A" w14:paraId="195F6B90" w14:textId="77777777" w:rsidTr="007B28C2">
        <w:trPr>
          <w:trHeight w:val="300"/>
          <w:jc w:val="center"/>
        </w:trPr>
        <w:tc>
          <w:tcPr>
            <w:tcW w:w="1141" w:type="dxa"/>
            <w:shd w:val="clear" w:color="auto" w:fill="auto"/>
            <w:noWrap/>
            <w:vAlign w:val="center"/>
            <w:hideMark/>
          </w:tcPr>
          <w:p w14:paraId="440EC22F" w14:textId="0E7D5934" w:rsidR="006005BE" w:rsidRPr="0037538A" w:rsidRDefault="00ED1980" w:rsidP="00DA6729">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514" w:type="dxa"/>
            <w:shd w:val="clear" w:color="auto" w:fill="auto"/>
            <w:noWrap/>
            <w:vAlign w:val="center"/>
            <w:hideMark/>
          </w:tcPr>
          <w:p w14:paraId="053C655C" w14:textId="79A6F591" w:rsidR="006005BE" w:rsidRPr="0037538A" w:rsidRDefault="006005BE" w:rsidP="0037538A">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79093D8E" w14:textId="77777777" w:rsidR="006005BE" w:rsidRPr="0037538A" w:rsidRDefault="006005BE" w:rsidP="0037538A">
            <w:pPr>
              <w:spacing w:after="0" w:line="240" w:lineRule="auto"/>
              <w:jc w:val="center"/>
              <w:rPr>
                <w:rFonts w:ascii="Times New Roman" w:eastAsia="Times New Roman" w:hAnsi="Times New Roman" w:cs="Times New Roman"/>
                <w:sz w:val="20"/>
                <w:szCs w:val="20"/>
                <w:lang w:eastAsia="en-GB"/>
              </w:rPr>
            </w:pPr>
          </w:p>
        </w:tc>
        <w:tc>
          <w:tcPr>
            <w:tcW w:w="552" w:type="dxa"/>
            <w:shd w:val="clear" w:color="auto" w:fill="auto"/>
            <w:noWrap/>
            <w:vAlign w:val="center"/>
            <w:hideMark/>
          </w:tcPr>
          <w:p w14:paraId="728B6732" w14:textId="77777777" w:rsidR="006005BE" w:rsidRPr="0037538A" w:rsidRDefault="006005BE" w:rsidP="0037538A">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755" w:type="dxa"/>
            <w:shd w:val="clear" w:color="auto" w:fill="auto"/>
            <w:noWrap/>
            <w:vAlign w:val="center"/>
            <w:hideMark/>
          </w:tcPr>
          <w:p w14:paraId="6902D7AE" w14:textId="77777777" w:rsidR="006005BE" w:rsidRPr="0037538A" w:rsidRDefault="006005BE" w:rsidP="0037538A">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hideMark/>
          </w:tcPr>
          <w:p w14:paraId="2D192B6B" w14:textId="77777777" w:rsidR="006005BE" w:rsidRPr="0037538A" w:rsidRDefault="006005BE" w:rsidP="0037538A">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4DF3B479" w14:textId="7305369C" w:rsidR="006005BE" w:rsidRPr="0037538A" w:rsidRDefault="006005BE" w:rsidP="00A47161">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107</w:t>
            </w:r>
            <w:r w:rsidRPr="0037538A">
              <w:rPr>
                <w:rFonts w:ascii="Calibri" w:eastAsia="Times New Roman" w:hAnsi="Calibri" w:cs="Calibri"/>
                <w:color w:val="000000"/>
                <w:lang w:eastAsia="en-GB"/>
              </w:rPr>
              <w:t>%</w:t>
            </w:r>
          </w:p>
        </w:tc>
      </w:tr>
      <w:tr w:rsidR="006005BE" w:rsidRPr="0037538A" w14:paraId="094E021C" w14:textId="77777777" w:rsidTr="007B28C2">
        <w:trPr>
          <w:trHeight w:val="300"/>
          <w:jc w:val="center"/>
        </w:trPr>
        <w:tc>
          <w:tcPr>
            <w:tcW w:w="1141" w:type="dxa"/>
            <w:shd w:val="clear" w:color="auto" w:fill="auto"/>
            <w:noWrap/>
            <w:vAlign w:val="center"/>
            <w:hideMark/>
          </w:tcPr>
          <w:p w14:paraId="7CAE3279" w14:textId="3C683819" w:rsidR="006005BE" w:rsidRPr="0037538A" w:rsidRDefault="00ED1980" w:rsidP="0037538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514" w:type="dxa"/>
            <w:shd w:val="clear" w:color="auto" w:fill="auto"/>
            <w:noWrap/>
            <w:vAlign w:val="center"/>
            <w:hideMark/>
          </w:tcPr>
          <w:p w14:paraId="41D350E1" w14:textId="77777777" w:rsidR="006005BE" w:rsidRPr="0037538A" w:rsidRDefault="006005BE" w:rsidP="0037538A">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62D2AA91" w14:textId="77777777" w:rsidR="006005BE" w:rsidRPr="0037538A" w:rsidRDefault="006005BE" w:rsidP="0037538A">
            <w:pPr>
              <w:spacing w:after="0" w:line="240" w:lineRule="auto"/>
              <w:jc w:val="center"/>
              <w:rPr>
                <w:rFonts w:ascii="Times New Roman" w:eastAsia="Times New Roman" w:hAnsi="Times New Roman" w:cs="Times New Roman"/>
                <w:sz w:val="20"/>
                <w:szCs w:val="20"/>
                <w:lang w:eastAsia="en-GB"/>
              </w:rPr>
            </w:pPr>
          </w:p>
        </w:tc>
        <w:tc>
          <w:tcPr>
            <w:tcW w:w="552" w:type="dxa"/>
            <w:shd w:val="clear" w:color="auto" w:fill="auto"/>
            <w:noWrap/>
            <w:vAlign w:val="center"/>
            <w:hideMark/>
          </w:tcPr>
          <w:p w14:paraId="46E66CEB" w14:textId="77777777" w:rsidR="006005BE" w:rsidRPr="0037538A" w:rsidRDefault="006005BE" w:rsidP="0037538A">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755" w:type="dxa"/>
            <w:shd w:val="clear" w:color="auto" w:fill="auto"/>
            <w:noWrap/>
            <w:vAlign w:val="center"/>
            <w:hideMark/>
          </w:tcPr>
          <w:p w14:paraId="10ED50F6" w14:textId="77777777" w:rsidR="006005BE" w:rsidRPr="0037538A" w:rsidRDefault="006005BE" w:rsidP="0037538A">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hideMark/>
          </w:tcPr>
          <w:p w14:paraId="7B479BD2" w14:textId="77777777" w:rsidR="006005BE" w:rsidRPr="0037538A" w:rsidRDefault="006005BE" w:rsidP="0037538A">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5F8B97DE" w14:textId="7AEA48CF" w:rsidR="006005BE" w:rsidRPr="0037538A" w:rsidRDefault="006005BE" w:rsidP="00E04A1C">
            <w:pPr>
              <w:spacing w:after="0" w:line="240" w:lineRule="auto"/>
              <w:jc w:val="center"/>
              <w:rPr>
                <w:rFonts w:ascii="Calibri" w:eastAsia="Times New Roman" w:hAnsi="Calibri" w:cs="Calibri"/>
                <w:i/>
                <w:iCs/>
                <w:color w:val="000000"/>
                <w:lang w:eastAsia="en-GB"/>
              </w:rPr>
            </w:pPr>
            <w:r>
              <w:rPr>
                <w:rFonts w:ascii="Calibri" w:eastAsia="Times New Roman" w:hAnsi="Calibri" w:cs="Calibri"/>
                <w:i/>
                <w:iCs/>
                <w:color w:val="000000"/>
                <w:lang w:eastAsia="en-GB"/>
              </w:rPr>
              <w:t>No reference structure</w:t>
            </w:r>
          </w:p>
        </w:tc>
      </w:tr>
      <w:tr w:rsidR="006005BE" w:rsidRPr="0037538A" w14:paraId="7E32B4E8" w14:textId="77777777" w:rsidTr="007B28C2">
        <w:trPr>
          <w:trHeight w:val="300"/>
          <w:jc w:val="center"/>
        </w:trPr>
        <w:tc>
          <w:tcPr>
            <w:tcW w:w="1141" w:type="dxa"/>
            <w:shd w:val="clear" w:color="auto" w:fill="auto"/>
            <w:noWrap/>
            <w:vAlign w:val="center"/>
          </w:tcPr>
          <w:p w14:paraId="2AB83602" w14:textId="0EFC193D" w:rsidR="006005BE"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514" w:type="dxa"/>
            <w:shd w:val="clear" w:color="auto" w:fill="auto"/>
            <w:noWrap/>
            <w:vAlign w:val="center"/>
          </w:tcPr>
          <w:p w14:paraId="77FCB653"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tcPr>
          <w:p w14:paraId="34EB98EC" w14:textId="303B6E91" w:rsidR="006005BE"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552" w:type="dxa"/>
            <w:shd w:val="clear" w:color="auto" w:fill="auto"/>
            <w:noWrap/>
            <w:vAlign w:val="center"/>
          </w:tcPr>
          <w:p w14:paraId="4D56587F" w14:textId="730D6F8A"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755" w:type="dxa"/>
            <w:shd w:val="clear" w:color="auto" w:fill="auto"/>
            <w:noWrap/>
            <w:vAlign w:val="center"/>
          </w:tcPr>
          <w:p w14:paraId="048DD3E9" w14:textId="657CEA2E" w:rsidR="006005BE"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tcPr>
          <w:p w14:paraId="500747F8"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15266D10" w14:textId="0430DA08"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100%</w:t>
            </w:r>
          </w:p>
        </w:tc>
      </w:tr>
      <w:tr w:rsidR="006005BE" w:rsidRPr="0037538A" w14:paraId="4C321941" w14:textId="77777777" w:rsidTr="007B28C2">
        <w:trPr>
          <w:trHeight w:val="300"/>
          <w:jc w:val="center"/>
        </w:trPr>
        <w:tc>
          <w:tcPr>
            <w:tcW w:w="1141" w:type="dxa"/>
            <w:shd w:val="clear" w:color="auto" w:fill="auto"/>
            <w:noWrap/>
            <w:vAlign w:val="center"/>
            <w:hideMark/>
          </w:tcPr>
          <w:p w14:paraId="10B39336" w14:textId="23507351"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514" w:type="dxa"/>
            <w:shd w:val="clear" w:color="auto" w:fill="auto"/>
            <w:noWrap/>
            <w:vAlign w:val="center"/>
            <w:hideMark/>
          </w:tcPr>
          <w:p w14:paraId="54234A72"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68EBCA5C" w14:textId="2AB7F6E0"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552" w:type="dxa"/>
            <w:shd w:val="clear" w:color="auto" w:fill="auto"/>
            <w:noWrap/>
            <w:vAlign w:val="center"/>
            <w:hideMark/>
          </w:tcPr>
          <w:p w14:paraId="38BF082F" w14:textId="1E94AF2A"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hideMark/>
          </w:tcPr>
          <w:p w14:paraId="13A9C7F9" w14:textId="55394544"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r w:rsidRPr="0037538A">
              <w:rPr>
                <w:rFonts w:ascii="Calibri" w:eastAsia="Times New Roman" w:hAnsi="Calibri" w:cs="Calibri"/>
                <w:color w:val="000000"/>
                <w:lang w:eastAsia="en-GB"/>
              </w:rPr>
              <w:t> </w:t>
            </w:r>
          </w:p>
        </w:tc>
        <w:tc>
          <w:tcPr>
            <w:tcW w:w="1136" w:type="dxa"/>
            <w:shd w:val="clear" w:color="auto" w:fill="auto"/>
            <w:noWrap/>
            <w:vAlign w:val="bottom"/>
            <w:hideMark/>
          </w:tcPr>
          <w:p w14:paraId="73694736" w14:textId="54FD1613"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63C65EDC" w14:textId="7F006F01"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20%</w:t>
            </w:r>
          </w:p>
        </w:tc>
      </w:tr>
      <w:tr w:rsidR="006005BE" w:rsidRPr="0037538A" w14:paraId="76D9A1EA" w14:textId="77777777" w:rsidTr="007B28C2">
        <w:trPr>
          <w:trHeight w:val="300"/>
          <w:jc w:val="center"/>
        </w:trPr>
        <w:tc>
          <w:tcPr>
            <w:tcW w:w="1141" w:type="dxa"/>
            <w:shd w:val="clear" w:color="auto" w:fill="auto"/>
            <w:noWrap/>
            <w:vAlign w:val="center"/>
            <w:hideMark/>
          </w:tcPr>
          <w:p w14:paraId="38FFABB4" w14:textId="768A1D47"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514" w:type="dxa"/>
            <w:shd w:val="clear" w:color="auto" w:fill="auto"/>
            <w:noWrap/>
            <w:vAlign w:val="center"/>
            <w:hideMark/>
          </w:tcPr>
          <w:p w14:paraId="436AF11B"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78B0750B"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552" w:type="dxa"/>
            <w:shd w:val="clear" w:color="auto" w:fill="auto"/>
            <w:noWrap/>
            <w:vAlign w:val="center"/>
            <w:hideMark/>
          </w:tcPr>
          <w:p w14:paraId="248717D7"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hideMark/>
          </w:tcPr>
          <w:p w14:paraId="6DAA5BDC"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hideMark/>
          </w:tcPr>
          <w:p w14:paraId="3B92EF13"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5322BDD6" w14:textId="77777777"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83%</w:t>
            </w:r>
          </w:p>
        </w:tc>
      </w:tr>
      <w:tr w:rsidR="006005BE" w:rsidRPr="0037538A" w14:paraId="4766FF54" w14:textId="77777777" w:rsidTr="007B28C2">
        <w:trPr>
          <w:trHeight w:val="300"/>
          <w:jc w:val="center"/>
        </w:trPr>
        <w:tc>
          <w:tcPr>
            <w:tcW w:w="1141" w:type="dxa"/>
            <w:shd w:val="clear" w:color="auto" w:fill="auto"/>
            <w:noWrap/>
            <w:vAlign w:val="center"/>
            <w:hideMark/>
          </w:tcPr>
          <w:p w14:paraId="21168E0C" w14:textId="311CB8B6"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514" w:type="dxa"/>
            <w:shd w:val="clear" w:color="auto" w:fill="auto"/>
            <w:noWrap/>
            <w:vAlign w:val="center"/>
            <w:hideMark/>
          </w:tcPr>
          <w:p w14:paraId="7954165B"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29EAA383"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552" w:type="dxa"/>
            <w:shd w:val="clear" w:color="auto" w:fill="auto"/>
            <w:noWrap/>
            <w:vAlign w:val="center"/>
            <w:hideMark/>
          </w:tcPr>
          <w:p w14:paraId="298F9535"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hideMark/>
          </w:tcPr>
          <w:p w14:paraId="045BEA13"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hideMark/>
          </w:tcPr>
          <w:p w14:paraId="552F89E2"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1B272299" w14:textId="77777777"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35%</w:t>
            </w:r>
          </w:p>
        </w:tc>
      </w:tr>
      <w:tr w:rsidR="006005BE" w:rsidRPr="0037538A" w14:paraId="184D5A1A" w14:textId="77777777" w:rsidTr="007B28C2">
        <w:trPr>
          <w:trHeight w:val="300"/>
          <w:jc w:val="center"/>
        </w:trPr>
        <w:tc>
          <w:tcPr>
            <w:tcW w:w="1141" w:type="dxa"/>
            <w:shd w:val="clear" w:color="auto" w:fill="auto"/>
            <w:noWrap/>
            <w:vAlign w:val="center"/>
            <w:hideMark/>
          </w:tcPr>
          <w:p w14:paraId="555E18C0" w14:textId="62893D49"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514" w:type="dxa"/>
            <w:shd w:val="clear" w:color="auto" w:fill="auto"/>
            <w:noWrap/>
            <w:vAlign w:val="center"/>
            <w:hideMark/>
          </w:tcPr>
          <w:p w14:paraId="15E8526C"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hideMark/>
          </w:tcPr>
          <w:p w14:paraId="0CAEB674"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552" w:type="dxa"/>
            <w:shd w:val="clear" w:color="auto" w:fill="auto"/>
            <w:noWrap/>
            <w:vAlign w:val="center"/>
            <w:hideMark/>
          </w:tcPr>
          <w:p w14:paraId="259A42FB"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hideMark/>
          </w:tcPr>
          <w:p w14:paraId="2A084B8F" w14:textId="77777777" w:rsidR="006005BE" w:rsidRPr="0037538A" w:rsidRDefault="006005BE" w:rsidP="00481C43">
            <w:pPr>
              <w:spacing w:after="0" w:line="240" w:lineRule="auto"/>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Y</w:t>
            </w:r>
          </w:p>
        </w:tc>
        <w:tc>
          <w:tcPr>
            <w:tcW w:w="1136" w:type="dxa"/>
            <w:shd w:val="clear" w:color="auto" w:fill="auto"/>
            <w:noWrap/>
            <w:vAlign w:val="bottom"/>
            <w:hideMark/>
          </w:tcPr>
          <w:p w14:paraId="1B478584"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hideMark/>
          </w:tcPr>
          <w:p w14:paraId="3F897B56" w14:textId="18B871EF"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54%</w:t>
            </w:r>
          </w:p>
        </w:tc>
      </w:tr>
      <w:tr w:rsidR="006005BE" w:rsidRPr="0037538A" w14:paraId="451EC822" w14:textId="77777777" w:rsidTr="007B28C2">
        <w:trPr>
          <w:trHeight w:val="300"/>
          <w:jc w:val="center"/>
        </w:trPr>
        <w:tc>
          <w:tcPr>
            <w:tcW w:w="1141" w:type="dxa"/>
            <w:shd w:val="clear" w:color="auto" w:fill="auto"/>
            <w:noWrap/>
            <w:vAlign w:val="center"/>
          </w:tcPr>
          <w:p w14:paraId="1A754A24" w14:textId="5E69A803" w:rsidR="006005BE"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514" w:type="dxa"/>
            <w:shd w:val="clear" w:color="auto" w:fill="auto"/>
            <w:noWrap/>
            <w:vAlign w:val="center"/>
          </w:tcPr>
          <w:p w14:paraId="20A9FF5A"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tcPr>
          <w:p w14:paraId="34B5E2FB" w14:textId="18B75BD2"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552" w:type="dxa"/>
            <w:shd w:val="clear" w:color="auto" w:fill="auto"/>
            <w:noWrap/>
            <w:vAlign w:val="center"/>
          </w:tcPr>
          <w:p w14:paraId="40D1955E"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tcPr>
          <w:p w14:paraId="435C1D5A" w14:textId="7B02F237"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3FDED63E" w14:textId="198D4220"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2464" w:type="dxa"/>
            <w:shd w:val="clear" w:color="auto" w:fill="auto"/>
            <w:noWrap/>
            <w:vAlign w:val="bottom"/>
          </w:tcPr>
          <w:p w14:paraId="10F5EA00" w14:textId="0A27BE5C"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17%</w:t>
            </w:r>
          </w:p>
        </w:tc>
      </w:tr>
      <w:tr w:rsidR="006005BE" w:rsidRPr="0037538A" w14:paraId="4E4E40FA" w14:textId="77777777" w:rsidTr="007B28C2">
        <w:trPr>
          <w:trHeight w:val="300"/>
          <w:jc w:val="center"/>
        </w:trPr>
        <w:tc>
          <w:tcPr>
            <w:tcW w:w="1141" w:type="dxa"/>
            <w:shd w:val="clear" w:color="auto" w:fill="auto"/>
            <w:noWrap/>
            <w:vAlign w:val="center"/>
          </w:tcPr>
          <w:p w14:paraId="6A865256" w14:textId="56E0E64A"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514" w:type="dxa"/>
            <w:shd w:val="clear" w:color="auto" w:fill="auto"/>
            <w:noWrap/>
            <w:vAlign w:val="center"/>
          </w:tcPr>
          <w:p w14:paraId="3E11A49A"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433" w:type="dxa"/>
            <w:shd w:val="clear" w:color="auto" w:fill="auto"/>
            <w:noWrap/>
            <w:vAlign w:val="center"/>
          </w:tcPr>
          <w:p w14:paraId="45E48F59" w14:textId="090EE808"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552" w:type="dxa"/>
            <w:shd w:val="clear" w:color="auto" w:fill="auto"/>
            <w:noWrap/>
            <w:vAlign w:val="center"/>
          </w:tcPr>
          <w:p w14:paraId="6C5C1648"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755" w:type="dxa"/>
            <w:shd w:val="clear" w:color="auto" w:fill="auto"/>
            <w:noWrap/>
            <w:vAlign w:val="center"/>
          </w:tcPr>
          <w:p w14:paraId="23CFB6E7" w14:textId="1BE83AF9"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72A88160" w14:textId="61489184"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2DAFDA16" w14:textId="5369B68E" w:rsidR="006005BE" w:rsidRPr="00CC5A58" w:rsidRDefault="006005BE" w:rsidP="00481C43">
            <w:pPr>
              <w:spacing w:after="0" w:line="240" w:lineRule="auto"/>
              <w:jc w:val="center"/>
              <w:rPr>
                <w:rFonts w:ascii="Calibri" w:eastAsia="Times New Roman" w:hAnsi="Calibri" w:cs="Calibri"/>
                <w:color w:val="000000"/>
                <w:lang w:eastAsia="en-GB"/>
              </w:rPr>
            </w:pPr>
            <w:r w:rsidRPr="00CC5A58">
              <w:rPr>
                <w:rFonts w:ascii="Calibri" w:eastAsia="Times New Roman" w:hAnsi="Calibri" w:cs="Calibri"/>
                <w:color w:val="000000"/>
                <w:lang w:eastAsia="en-GB"/>
              </w:rPr>
              <w:t>27%</w:t>
            </w:r>
          </w:p>
        </w:tc>
      </w:tr>
      <w:tr w:rsidR="006005BE" w:rsidRPr="0037538A" w14:paraId="10F45597" w14:textId="77777777" w:rsidTr="007B28C2">
        <w:trPr>
          <w:trHeight w:val="300"/>
          <w:jc w:val="center"/>
        </w:trPr>
        <w:tc>
          <w:tcPr>
            <w:tcW w:w="1141" w:type="dxa"/>
            <w:shd w:val="clear" w:color="auto" w:fill="auto"/>
            <w:noWrap/>
            <w:vAlign w:val="center"/>
          </w:tcPr>
          <w:p w14:paraId="2B1F9F7F" w14:textId="3B313FA3"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514" w:type="dxa"/>
            <w:shd w:val="clear" w:color="auto" w:fill="auto"/>
            <w:noWrap/>
            <w:vAlign w:val="center"/>
          </w:tcPr>
          <w:p w14:paraId="77369B75" w14:textId="0F6F6D22"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433" w:type="dxa"/>
            <w:shd w:val="clear" w:color="auto" w:fill="auto"/>
            <w:noWrap/>
            <w:vAlign w:val="center"/>
          </w:tcPr>
          <w:p w14:paraId="04F6CCEC" w14:textId="40BA7C35"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552" w:type="dxa"/>
            <w:shd w:val="clear" w:color="auto" w:fill="auto"/>
            <w:noWrap/>
            <w:vAlign w:val="center"/>
          </w:tcPr>
          <w:p w14:paraId="0B201F21" w14:textId="77777777" w:rsidR="006005BE" w:rsidRPr="0037538A" w:rsidRDefault="006005BE" w:rsidP="00481C43">
            <w:pPr>
              <w:spacing w:after="0" w:line="240" w:lineRule="auto"/>
              <w:jc w:val="center"/>
              <w:rPr>
                <w:rFonts w:ascii="Times New Roman" w:eastAsia="Times New Roman" w:hAnsi="Times New Roman" w:cs="Times New Roman"/>
                <w:sz w:val="20"/>
                <w:szCs w:val="20"/>
                <w:lang w:eastAsia="en-GB"/>
              </w:rPr>
            </w:pPr>
          </w:p>
        </w:tc>
        <w:tc>
          <w:tcPr>
            <w:tcW w:w="755" w:type="dxa"/>
            <w:shd w:val="clear" w:color="auto" w:fill="auto"/>
            <w:noWrap/>
            <w:vAlign w:val="center"/>
          </w:tcPr>
          <w:p w14:paraId="6A56DA9A" w14:textId="48549301"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210D26D4"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1B6BC86A" w14:textId="1ECD3162" w:rsidR="006005BE" w:rsidRPr="00CC5A58" w:rsidRDefault="006005BE" w:rsidP="00481C43">
            <w:pPr>
              <w:spacing w:after="0" w:line="240" w:lineRule="auto"/>
              <w:jc w:val="center"/>
              <w:rPr>
                <w:rFonts w:ascii="Calibri" w:eastAsia="Times New Roman" w:hAnsi="Calibri" w:cs="Calibri"/>
                <w:iCs/>
                <w:color w:val="000000"/>
                <w:lang w:eastAsia="en-GB"/>
              </w:rPr>
            </w:pPr>
            <w:r w:rsidRPr="00CC5A58">
              <w:rPr>
                <w:rFonts w:ascii="Calibri" w:eastAsia="Times New Roman" w:hAnsi="Calibri" w:cs="Calibri"/>
                <w:iCs/>
                <w:color w:val="000000"/>
                <w:lang w:eastAsia="en-GB"/>
              </w:rPr>
              <w:t>15%</w:t>
            </w:r>
          </w:p>
        </w:tc>
      </w:tr>
      <w:tr w:rsidR="006005BE" w:rsidRPr="0037538A" w14:paraId="69B88136" w14:textId="77777777" w:rsidTr="007B28C2">
        <w:trPr>
          <w:trHeight w:val="300"/>
          <w:jc w:val="center"/>
        </w:trPr>
        <w:tc>
          <w:tcPr>
            <w:tcW w:w="1141" w:type="dxa"/>
            <w:shd w:val="clear" w:color="auto" w:fill="auto"/>
            <w:noWrap/>
            <w:vAlign w:val="center"/>
          </w:tcPr>
          <w:p w14:paraId="0884357C" w14:textId="09BEFC64"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[12]</w:t>
            </w:r>
          </w:p>
        </w:tc>
        <w:tc>
          <w:tcPr>
            <w:tcW w:w="514" w:type="dxa"/>
            <w:shd w:val="clear" w:color="auto" w:fill="auto"/>
            <w:noWrap/>
            <w:vAlign w:val="center"/>
          </w:tcPr>
          <w:p w14:paraId="53048F4B" w14:textId="14820A72"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433" w:type="dxa"/>
            <w:shd w:val="clear" w:color="auto" w:fill="auto"/>
            <w:noWrap/>
            <w:vAlign w:val="center"/>
          </w:tcPr>
          <w:p w14:paraId="70FA0164"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552" w:type="dxa"/>
            <w:shd w:val="clear" w:color="auto" w:fill="auto"/>
            <w:noWrap/>
            <w:vAlign w:val="center"/>
          </w:tcPr>
          <w:p w14:paraId="42144EAB" w14:textId="77777777" w:rsidR="006005BE" w:rsidRPr="0037538A" w:rsidRDefault="006005BE" w:rsidP="00481C43">
            <w:pPr>
              <w:spacing w:after="0" w:line="240" w:lineRule="auto"/>
              <w:jc w:val="center"/>
              <w:rPr>
                <w:rFonts w:ascii="Times New Roman" w:eastAsia="Times New Roman" w:hAnsi="Times New Roman" w:cs="Times New Roman"/>
                <w:sz w:val="20"/>
                <w:szCs w:val="20"/>
                <w:lang w:eastAsia="en-GB"/>
              </w:rPr>
            </w:pPr>
          </w:p>
        </w:tc>
        <w:tc>
          <w:tcPr>
            <w:tcW w:w="755" w:type="dxa"/>
            <w:shd w:val="clear" w:color="auto" w:fill="auto"/>
            <w:noWrap/>
            <w:vAlign w:val="center"/>
          </w:tcPr>
          <w:p w14:paraId="201ABAFC" w14:textId="19BBC103"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3C840640"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3D75C2A1" w14:textId="5BFCDFDE"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i/>
                <w:iCs/>
                <w:color w:val="000000"/>
                <w:lang w:eastAsia="en-GB"/>
              </w:rPr>
              <w:t>No reference structure</w:t>
            </w:r>
          </w:p>
        </w:tc>
      </w:tr>
      <w:tr w:rsidR="006005BE" w:rsidRPr="0037538A" w14:paraId="5C8A6389" w14:textId="77777777" w:rsidTr="007B28C2">
        <w:trPr>
          <w:trHeight w:val="300"/>
          <w:jc w:val="center"/>
        </w:trPr>
        <w:tc>
          <w:tcPr>
            <w:tcW w:w="1141" w:type="dxa"/>
            <w:shd w:val="clear" w:color="auto" w:fill="auto"/>
            <w:noWrap/>
            <w:vAlign w:val="center"/>
          </w:tcPr>
          <w:p w14:paraId="6641F5F1" w14:textId="7CCC920A" w:rsidR="006005BE" w:rsidRPr="0037538A"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w:t>
            </w:r>
          </w:p>
        </w:tc>
        <w:tc>
          <w:tcPr>
            <w:tcW w:w="514" w:type="dxa"/>
            <w:shd w:val="clear" w:color="auto" w:fill="auto"/>
            <w:noWrap/>
            <w:vAlign w:val="center"/>
          </w:tcPr>
          <w:p w14:paraId="0B850C06" w14:textId="2E7E0684"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433" w:type="dxa"/>
            <w:shd w:val="clear" w:color="auto" w:fill="auto"/>
            <w:noWrap/>
            <w:vAlign w:val="center"/>
          </w:tcPr>
          <w:p w14:paraId="0A2B041F"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552" w:type="dxa"/>
            <w:shd w:val="clear" w:color="auto" w:fill="auto"/>
            <w:noWrap/>
            <w:vAlign w:val="center"/>
          </w:tcPr>
          <w:p w14:paraId="2F49C6BF" w14:textId="77777777" w:rsidR="006005BE" w:rsidRPr="0037538A" w:rsidRDefault="006005BE" w:rsidP="00481C43">
            <w:pPr>
              <w:spacing w:after="0" w:line="240" w:lineRule="auto"/>
              <w:jc w:val="center"/>
              <w:rPr>
                <w:rFonts w:ascii="Times New Roman" w:eastAsia="Times New Roman" w:hAnsi="Times New Roman" w:cs="Times New Roman"/>
                <w:sz w:val="20"/>
                <w:szCs w:val="20"/>
                <w:lang w:eastAsia="en-GB"/>
              </w:rPr>
            </w:pPr>
          </w:p>
        </w:tc>
        <w:tc>
          <w:tcPr>
            <w:tcW w:w="755" w:type="dxa"/>
            <w:shd w:val="clear" w:color="auto" w:fill="auto"/>
            <w:noWrap/>
            <w:vAlign w:val="center"/>
          </w:tcPr>
          <w:p w14:paraId="3C5A4AAE" w14:textId="58AEB93C"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6EEFBF03"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08D1327C" w14:textId="41EE6191"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35%</w:t>
            </w:r>
          </w:p>
        </w:tc>
      </w:tr>
      <w:tr w:rsidR="006005BE" w:rsidRPr="0037538A" w14:paraId="045D1329" w14:textId="77777777" w:rsidTr="007B28C2">
        <w:trPr>
          <w:trHeight w:val="300"/>
          <w:jc w:val="center"/>
        </w:trPr>
        <w:tc>
          <w:tcPr>
            <w:tcW w:w="1141" w:type="dxa"/>
            <w:shd w:val="clear" w:color="auto" w:fill="auto"/>
            <w:noWrap/>
            <w:vAlign w:val="center"/>
          </w:tcPr>
          <w:p w14:paraId="65CC3996" w14:textId="23CD1FDE" w:rsidR="006005BE"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514" w:type="dxa"/>
            <w:shd w:val="clear" w:color="auto" w:fill="auto"/>
            <w:noWrap/>
            <w:vAlign w:val="center"/>
          </w:tcPr>
          <w:p w14:paraId="66CA24D4" w14:textId="4C7166F5" w:rsidR="006005BE"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433" w:type="dxa"/>
            <w:shd w:val="clear" w:color="auto" w:fill="auto"/>
            <w:noWrap/>
            <w:vAlign w:val="center"/>
          </w:tcPr>
          <w:p w14:paraId="73F3C416"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552" w:type="dxa"/>
            <w:shd w:val="clear" w:color="auto" w:fill="auto"/>
            <w:noWrap/>
            <w:vAlign w:val="center"/>
          </w:tcPr>
          <w:p w14:paraId="69B66F7C" w14:textId="77777777" w:rsidR="006005BE" w:rsidRPr="0037538A" w:rsidRDefault="006005BE" w:rsidP="00481C43">
            <w:pPr>
              <w:spacing w:after="0" w:line="240" w:lineRule="auto"/>
              <w:jc w:val="center"/>
              <w:rPr>
                <w:rFonts w:ascii="Times New Roman" w:eastAsia="Times New Roman" w:hAnsi="Times New Roman" w:cs="Times New Roman"/>
                <w:sz w:val="20"/>
                <w:szCs w:val="20"/>
                <w:lang w:eastAsia="en-GB"/>
              </w:rPr>
            </w:pPr>
          </w:p>
        </w:tc>
        <w:tc>
          <w:tcPr>
            <w:tcW w:w="755" w:type="dxa"/>
            <w:shd w:val="clear" w:color="auto" w:fill="auto"/>
            <w:noWrap/>
            <w:vAlign w:val="center"/>
          </w:tcPr>
          <w:p w14:paraId="16DFCCAE" w14:textId="35879614" w:rsidR="006005BE"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22BBE084"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650B7A3B" w14:textId="60136E18" w:rsidR="006005BE" w:rsidRDefault="006005BE" w:rsidP="00481C43">
            <w:pPr>
              <w:spacing w:after="0" w:line="240" w:lineRule="auto"/>
              <w:jc w:val="center"/>
              <w:rPr>
                <w:rFonts w:ascii="Calibri" w:eastAsia="Times New Roman" w:hAnsi="Calibri" w:cs="Calibri"/>
                <w:i/>
                <w:iCs/>
                <w:color w:val="000000"/>
                <w:lang w:eastAsia="en-GB"/>
              </w:rPr>
            </w:pPr>
            <w:r>
              <w:rPr>
                <w:rFonts w:ascii="Calibri" w:eastAsia="Times New Roman" w:hAnsi="Calibri" w:cs="Calibri"/>
                <w:iCs/>
                <w:color w:val="000000"/>
                <w:lang w:eastAsia="en-GB"/>
              </w:rPr>
              <w:t>45%</w:t>
            </w:r>
          </w:p>
        </w:tc>
      </w:tr>
      <w:tr w:rsidR="006005BE" w:rsidRPr="0037538A" w14:paraId="24B71115" w14:textId="77777777" w:rsidTr="007B28C2">
        <w:trPr>
          <w:trHeight w:val="300"/>
          <w:jc w:val="center"/>
        </w:trPr>
        <w:tc>
          <w:tcPr>
            <w:tcW w:w="1141" w:type="dxa"/>
            <w:shd w:val="clear" w:color="auto" w:fill="auto"/>
            <w:noWrap/>
            <w:vAlign w:val="center"/>
          </w:tcPr>
          <w:p w14:paraId="6A2434E6" w14:textId="6F94A70F" w:rsidR="006005BE" w:rsidRDefault="00ED1980"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[15]</w:t>
            </w:r>
          </w:p>
        </w:tc>
        <w:tc>
          <w:tcPr>
            <w:tcW w:w="514" w:type="dxa"/>
            <w:shd w:val="clear" w:color="auto" w:fill="auto"/>
            <w:noWrap/>
            <w:vAlign w:val="center"/>
          </w:tcPr>
          <w:p w14:paraId="0A0E43A2" w14:textId="783A1F6D" w:rsidR="006005BE"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433" w:type="dxa"/>
            <w:shd w:val="clear" w:color="auto" w:fill="auto"/>
            <w:noWrap/>
            <w:vAlign w:val="center"/>
          </w:tcPr>
          <w:p w14:paraId="60455CCA"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552" w:type="dxa"/>
            <w:shd w:val="clear" w:color="auto" w:fill="auto"/>
            <w:noWrap/>
            <w:vAlign w:val="center"/>
          </w:tcPr>
          <w:p w14:paraId="6005A166" w14:textId="77777777" w:rsidR="006005BE" w:rsidRPr="0037538A" w:rsidRDefault="006005BE" w:rsidP="00481C43">
            <w:pPr>
              <w:spacing w:after="0" w:line="240" w:lineRule="auto"/>
              <w:jc w:val="center"/>
              <w:rPr>
                <w:rFonts w:ascii="Times New Roman" w:eastAsia="Times New Roman" w:hAnsi="Times New Roman" w:cs="Times New Roman"/>
                <w:sz w:val="20"/>
                <w:szCs w:val="20"/>
                <w:lang w:eastAsia="en-GB"/>
              </w:rPr>
            </w:pPr>
          </w:p>
        </w:tc>
        <w:tc>
          <w:tcPr>
            <w:tcW w:w="755" w:type="dxa"/>
            <w:shd w:val="clear" w:color="auto" w:fill="auto"/>
            <w:noWrap/>
            <w:vAlign w:val="center"/>
          </w:tcPr>
          <w:p w14:paraId="530DB519" w14:textId="68D4944D" w:rsidR="006005BE"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Y</w:t>
            </w:r>
          </w:p>
        </w:tc>
        <w:tc>
          <w:tcPr>
            <w:tcW w:w="1136" w:type="dxa"/>
            <w:shd w:val="clear" w:color="auto" w:fill="auto"/>
            <w:noWrap/>
            <w:vAlign w:val="bottom"/>
          </w:tcPr>
          <w:p w14:paraId="4FE96143" w14:textId="77777777" w:rsidR="006005BE" w:rsidRPr="0037538A" w:rsidRDefault="006005BE" w:rsidP="00481C43">
            <w:pPr>
              <w:spacing w:after="0" w:line="240" w:lineRule="auto"/>
              <w:jc w:val="center"/>
              <w:rPr>
                <w:rFonts w:ascii="Calibri" w:eastAsia="Times New Roman" w:hAnsi="Calibri" w:cs="Calibri"/>
                <w:color w:val="000000"/>
                <w:lang w:eastAsia="en-GB"/>
              </w:rPr>
            </w:pPr>
          </w:p>
        </w:tc>
        <w:tc>
          <w:tcPr>
            <w:tcW w:w="2464" w:type="dxa"/>
            <w:shd w:val="clear" w:color="auto" w:fill="auto"/>
            <w:noWrap/>
            <w:vAlign w:val="bottom"/>
          </w:tcPr>
          <w:p w14:paraId="4577EC75" w14:textId="6D195F1F" w:rsidR="006005BE"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i/>
                <w:iCs/>
                <w:color w:val="000000"/>
                <w:lang w:eastAsia="en-GB"/>
              </w:rPr>
              <w:t>No reference structure</w:t>
            </w:r>
          </w:p>
        </w:tc>
      </w:tr>
      <w:tr w:rsidR="006005BE" w:rsidRPr="0037538A" w14:paraId="26A47FD6" w14:textId="77777777" w:rsidTr="007B28C2">
        <w:trPr>
          <w:trHeight w:val="300"/>
          <w:jc w:val="center"/>
        </w:trPr>
        <w:tc>
          <w:tcPr>
            <w:tcW w:w="4531" w:type="dxa"/>
            <w:gridSpan w:val="6"/>
            <w:shd w:val="clear" w:color="auto" w:fill="auto"/>
            <w:noWrap/>
            <w:vAlign w:val="center"/>
            <w:hideMark/>
          </w:tcPr>
          <w:p w14:paraId="5EF6115C" w14:textId="77777777" w:rsidR="006005BE" w:rsidRPr="0037538A" w:rsidRDefault="006005BE" w:rsidP="00481C43">
            <w:pPr>
              <w:spacing w:after="0" w:line="240" w:lineRule="auto"/>
              <w:jc w:val="right"/>
              <w:rPr>
                <w:rFonts w:ascii="Calibri" w:eastAsia="Times New Roman" w:hAnsi="Calibri" w:cs="Calibri"/>
                <w:color w:val="000000"/>
                <w:lang w:eastAsia="en-GB"/>
              </w:rPr>
            </w:pPr>
            <w:r w:rsidRPr="0037538A">
              <w:rPr>
                <w:rFonts w:ascii="Calibri" w:eastAsia="Times New Roman" w:hAnsi="Calibri" w:cs="Calibri"/>
                <w:color w:val="000000"/>
                <w:lang w:eastAsia="en-GB"/>
              </w:rPr>
              <w:t>Average</w:t>
            </w:r>
            <w:r>
              <w:rPr>
                <w:rFonts w:ascii="Calibri" w:eastAsia="Times New Roman" w:hAnsi="Calibri" w:cs="Calibri"/>
                <w:color w:val="000000"/>
                <w:lang w:eastAsia="en-GB"/>
              </w:rPr>
              <w:t xml:space="preserve"> (FG-M/FG-T/FG-SV/Total):</w:t>
            </w:r>
          </w:p>
        </w:tc>
        <w:tc>
          <w:tcPr>
            <w:tcW w:w="2464" w:type="dxa"/>
            <w:shd w:val="clear" w:color="auto" w:fill="auto"/>
            <w:noWrap/>
            <w:vAlign w:val="center"/>
            <w:hideMark/>
          </w:tcPr>
          <w:p w14:paraId="31084DFC" w14:textId="0E229DAA" w:rsidR="006005BE" w:rsidRPr="0037538A" w:rsidRDefault="006005BE" w:rsidP="00481C43">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31%/44%/103%/49</w:t>
            </w:r>
            <w:r w:rsidRPr="0037538A">
              <w:rPr>
                <w:rFonts w:ascii="Calibri" w:eastAsia="Times New Roman" w:hAnsi="Calibri" w:cs="Calibri"/>
                <w:color w:val="000000"/>
                <w:lang w:eastAsia="en-GB"/>
              </w:rPr>
              <w:t>%</w:t>
            </w:r>
          </w:p>
        </w:tc>
      </w:tr>
    </w:tbl>
    <w:p w14:paraId="15F65E55" w14:textId="4482B8D5" w:rsidR="00847C4C" w:rsidRDefault="00847C4C" w:rsidP="00F228E9">
      <w:pPr>
        <w:spacing w:after="0"/>
      </w:pPr>
    </w:p>
    <w:p w14:paraId="64D7B3FD" w14:textId="78B494CB" w:rsidR="006005BE" w:rsidRDefault="00BA382F" w:rsidP="00F228E9">
      <w:pPr>
        <w:spacing w:after="0"/>
      </w:pPr>
      <w:r>
        <w:t xml:space="preserve">As indicated in </w:t>
      </w:r>
      <w:r w:rsidR="00ED1980" w:rsidRPr="00A47161">
        <w:t xml:space="preserve">Table </w:t>
      </w:r>
      <w:r w:rsidR="00ED1980">
        <w:rPr>
          <w:noProof/>
        </w:rPr>
        <w:t>1</w:t>
      </w:r>
      <w:r>
        <w:t xml:space="preserve">, the most prevalent form of loading </w:t>
      </w:r>
      <w:r w:rsidR="008C20C3">
        <w:t xml:space="preserve">used </w:t>
      </w:r>
      <w:r>
        <w:t xml:space="preserve">is axial representative </w:t>
      </w:r>
      <w:r w:rsidR="00080BCE">
        <w:t>of</w:t>
      </w:r>
      <w:r>
        <w:t xml:space="preserve"> longitudinal and crush can </w:t>
      </w:r>
      <w:proofErr w:type="gramStart"/>
      <w:r>
        <w:t>loading</w:t>
      </w:r>
      <w:proofErr w:type="gramEnd"/>
      <w:r>
        <w:t xml:space="preserve"> in general.</w:t>
      </w:r>
      <w:r w:rsidR="001010FB">
        <w:t xml:space="preserve"> The </w:t>
      </w:r>
      <w:r w:rsidR="0058365B">
        <w:t>papers, which utilise axial loading,</w:t>
      </w:r>
      <w:r w:rsidR="001010FB">
        <w:t xml:space="preserve"> contain a</w:t>
      </w:r>
      <w:r w:rsidR="008958A0">
        <w:t xml:space="preserve">t least one </w:t>
      </w:r>
      <w:r w:rsidR="001010FB">
        <w:t>load scenario wherein</w:t>
      </w:r>
      <w:r w:rsidR="008958A0">
        <w:t xml:space="preserve"> the impactor travels along the axial</w:t>
      </w:r>
      <w:r w:rsidR="00F916D7">
        <w:t>/longitudinal</w:t>
      </w:r>
      <w:r w:rsidR="008958A0">
        <w:t xml:space="preserve"> direction of the IEADs</w:t>
      </w:r>
      <w:r w:rsidR="00080BCE">
        <w:t xml:space="preserve">, i.e. the </w:t>
      </w:r>
      <w:r w:rsidR="00BD2B07">
        <w:t>X</w:t>
      </w:r>
      <w:r w:rsidR="00080BCE">
        <w:t xml:space="preserve">-axis in </w:t>
      </w:r>
      <w:r w:rsidR="00ED1980">
        <w:t xml:space="preserve">Figure </w:t>
      </w:r>
      <w:r w:rsidR="00ED1980">
        <w:rPr>
          <w:noProof/>
        </w:rPr>
        <w:t>1</w:t>
      </w:r>
      <w:r w:rsidR="008958A0">
        <w:t>.</w:t>
      </w:r>
    </w:p>
    <w:p w14:paraId="2A33603F" w14:textId="6C38FADC" w:rsidR="008958A0" w:rsidRDefault="00ED1980" w:rsidP="00F228E9">
      <w:pPr>
        <w:spacing w:after="0"/>
      </w:pPr>
      <w:r w:rsidRPr="00A47161">
        <w:t xml:space="preserve">Table </w:t>
      </w:r>
      <w:r>
        <w:rPr>
          <w:noProof/>
        </w:rPr>
        <w:t>1</w:t>
      </w:r>
      <w:r w:rsidR="00BA382F">
        <w:t xml:space="preserve"> also reveals that the main emphasis is on FG-T; it should be noted that all </w:t>
      </w:r>
      <w:r w:rsidR="002140A6">
        <w:t>papers reviewed utilise isotropic</w:t>
      </w:r>
      <w:r w:rsidR="001010FB">
        <w:t xml:space="preserve"> materials, i.e. metallic</w:t>
      </w:r>
      <w:r w:rsidR="002140A6">
        <w:t>.</w:t>
      </w:r>
      <w:r w:rsidR="00B33E4A">
        <w:t xml:space="preserve"> The </w:t>
      </w:r>
      <w:r w:rsidR="00080BCE">
        <w:t xml:space="preserve">last </w:t>
      </w:r>
      <w:r w:rsidR="00B33E4A">
        <w:t xml:space="preserve">column in </w:t>
      </w:r>
      <w:r w:rsidRPr="00A47161">
        <w:t xml:space="preserve">Table </w:t>
      </w:r>
      <w:r>
        <w:rPr>
          <w:noProof/>
        </w:rPr>
        <w:t>1</w:t>
      </w:r>
      <w:r w:rsidR="00B33E4A">
        <w:t xml:space="preserve"> contains the maximum improvement claimed by individual authors as a ratio of SEA of the proposed IEADs and the SEA of a reference structure. Although the calculations from individual papers are not directly comparable, as discussed in the introduction, the numbers do provide an indication of the magnitude of </w:t>
      </w:r>
      <w:r w:rsidR="0058365B">
        <w:t>improvements, which</w:t>
      </w:r>
      <w:r w:rsidR="00B33E4A">
        <w:t xml:space="preserve"> can be expected.</w:t>
      </w:r>
      <w:r w:rsidR="00044DB6">
        <w:t xml:space="preserve"> In this </w:t>
      </w:r>
      <w:r w:rsidR="0058365B">
        <w:t>context,</w:t>
      </w:r>
      <w:r w:rsidR="00044DB6">
        <w:t xml:space="preserve"> it should also be noted that the average SEA improvements are calculated on results from a limited and varying number of research papers. </w:t>
      </w:r>
      <w:proofErr w:type="gramStart"/>
      <w:r w:rsidR="00044DB6">
        <w:t xml:space="preserve">With this in </w:t>
      </w:r>
      <w:r w:rsidR="0058365B">
        <w:t>mind,</w:t>
      </w:r>
      <w:r w:rsidR="00044DB6">
        <w:t xml:space="preserve"> </w:t>
      </w:r>
      <w:r w:rsidRPr="00A47161">
        <w:t>Table</w:t>
      </w:r>
      <w:proofErr w:type="gramEnd"/>
      <w:r w:rsidRPr="00A47161">
        <w:t xml:space="preserve"> </w:t>
      </w:r>
      <w:r>
        <w:rPr>
          <w:noProof/>
        </w:rPr>
        <w:t>1</w:t>
      </w:r>
      <w:r w:rsidR="00044DB6">
        <w:t xml:space="preserve"> indicates that, by utilising </w:t>
      </w:r>
      <w:r w:rsidR="00C13A15">
        <w:t>FG the SEA can be improved by 49</w:t>
      </w:r>
      <w:r w:rsidR="00044DB6">
        <w:t xml:space="preserve">% on average. </w:t>
      </w:r>
    </w:p>
    <w:p w14:paraId="0B7FF0E5" w14:textId="6AF35BF5" w:rsidR="00643E62" w:rsidRDefault="00044DB6" w:rsidP="00F228E9">
      <w:pPr>
        <w:spacing w:after="0"/>
      </w:pPr>
      <w:r>
        <w:t xml:space="preserve">FG-SV provides the highest average improvement of </w:t>
      </w:r>
      <w:r w:rsidR="00113986">
        <w:t>103</w:t>
      </w:r>
      <w:r>
        <w:t>%, this is</w:t>
      </w:r>
      <w:r w:rsidR="0056152B">
        <w:t xml:space="preserve"> however only </w:t>
      </w:r>
      <w:r w:rsidR="00191C47">
        <w:t>based on results from</w:t>
      </w:r>
      <w:r w:rsidR="007B0A58">
        <w:t xml:space="preserve"> </w:t>
      </w:r>
      <w:r w:rsidR="00191C47">
        <w:t>papers</w:t>
      </w:r>
      <w:r w:rsidR="00187D3A">
        <w:t xml:space="preserve"> </w:t>
      </w:r>
      <w:r w:rsidR="00ED1980">
        <w:t>[1]</w:t>
      </w:r>
      <w:r w:rsidR="00187D3A">
        <w:t xml:space="preserve"> and</w:t>
      </w:r>
      <w:r w:rsidR="009A77A8">
        <w:t xml:space="preserve"> </w:t>
      </w:r>
      <w:r w:rsidR="00ED1980">
        <w:t>[4]</w:t>
      </w:r>
      <w:r w:rsidR="004E633C">
        <w:t xml:space="preserve"> as no other relevant papers were found</w:t>
      </w:r>
      <w:r w:rsidR="00113986">
        <w:t>.</w:t>
      </w:r>
      <w:r w:rsidR="004E633C">
        <w:t xml:space="preserve"> Note that a third paper </w:t>
      </w:r>
      <w:r w:rsidR="00ED1980">
        <w:t>[3]</w:t>
      </w:r>
      <w:r w:rsidR="004E633C">
        <w:t xml:space="preserve"> also contains FG-SV, but it does not state a</w:t>
      </w:r>
      <w:r w:rsidR="007E6134">
        <w:t xml:space="preserve">n explicit </w:t>
      </w:r>
      <w:r w:rsidR="00CC60EE">
        <w:t>improvement on SEA</w:t>
      </w:r>
      <w:r w:rsidR="007E6134">
        <w:t xml:space="preserve"> in relation to a reference structure.</w:t>
      </w:r>
      <w:r w:rsidR="00E60DDF">
        <w:t xml:space="preserve"> </w:t>
      </w:r>
      <w:r w:rsidR="00ED1980">
        <w:t>[1]</w:t>
      </w:r>
      <w:r w:rsidR="00E60DDF">
        <w:t xml:space="preserve"> and </w:t>
      </w:r>
      <w:r w:rsidR="00ED1980">
        <w:t>[3]</w:t>
      </w:r>
      <w:r w:rsidR="00E60DDF">
        <w:t xml:space="preserve"> are the only papers which only contain FG-SV whereas </w:t>
      </w:r>
      <w:r w:rsidR="00ED1980">
        <w:t>[4]</w:t>
      </w:r>
      <w:r w:rsidR="00185BBE">
        <w:t xml:space="preserve"> considers FG-T as </w:t>
      </w:r>
      <w:r w:rsidR="00193A9A">
        <w:t>in combination with</w:t>
      </w:r>
      <w:r w:rsidR="00185BBE">
        <w:t xml:space="preserve"> FG-SV. </w:t>
      </w:r>
      <w:r w:rsidR="00ED1980">
        <w:t>[1]</w:t>
      </w:r>
      <w:r w:rsidR="00DE230A">
        <w:t xml:space="preserve"> contains the highest claimed FG-SV based </w:t>
      </w:r>
      <w:r w:rsidR="0058365B">
        <w:t>SEA improvement</w:t>
      </w:r>
      <w:r w:rsidR="00063B6D">
        <w:t xml:space="preserve"> of 107</w:t>
      </w:r>
      <w:proofErr w:type="gramStart"/>
      <w:r w:rsidR="00063B6D">
        <w:t xml:space="preserve">%; </w:t>
      </w:r>
      <w:r w:rsidR="00DE230A">
        <w:t xml:space="preserve"> </w:t>
      </w:r>
      <w:r w:rsidR="00063B6D">
        <w:t>t</w:t>
      </w:r>
      <w:r w:rsidR="007031E2">
        <w:t>he</w:t>
      </w:r>
      <w:proofErr w:type="gramEnd"/>
      <w:r w:rsidR="007031E2">
        <w:t xml:space="preserve"> paper investigates </w:t>
      </w:r>
      <w:r w:rsidR="0060178D">
        <w:t>t</w:t>
      </w:r>
      <w:r w:rsidR="009C7030">
        <w:t xml:space="preserve">he structural performance of </w:t>
      </w:r>
      <w:r w:rsidR="00C54D97">
        <w:t xml:space="preserve">empty and foam filled conical </w:t>
      </w:r>
      <w:r w:rsidR="00B82327">
        <w:t xml:space="preserve">thin walled aluminium </w:t>
      </w:r>
      <w:r w:rsidR="00C54D97">
        <w:t>tubes</w:t>
      </w:r>
      <w:r w:rsidR="00DD2B65">
        <w:t xml:space="preserve"> </w:t>
      </w:r>
      <w:r w:rsidR="00BA4CC2">
        <w:t>similar to</w:t>
      </w:r>
      <w:r w:rsidR="00DD2B65">
        <w:t xml:space="preserve"> the</w:t>
      </w:r>
      <w:r w:rsidR="003C03EB">
        <w:t xml:space="preserve"> FG-SV</w:t>
      </w:r>
      <w:r w:rsidR="00DD2B65">
        <w:t xml:space="preserve"> illustration </w:t>
      </w:r>
      <w:r w:rsidR="003C03EB">
        <w:t>i</w:t>
      </w:r>
      <w:r w:rsidR="00DD2B65">
        <w:t>n</w:t>
      </w:r>
      <w:r w:rsidR="00FD3E30">
        <w:t xml:space="preserve"> </w:t>
      </w:r>
      <w:r w:rsidR="00ED1980">
        <w:t xml:space="preserve">Figure </w:t>
      </w:r>
      <w:r w:rsidR="00ED1980">
        <w:rPr>
          <w:noProof/>
        </w:rPr>
        <w:t>2</w:t>
      </w:r>
      <w:r w:rsidR="00FD3E30">
        <w:t xml:space="preserve">. </w:t>
      </w:r>
      <w:r w:rsidR="00643E62">
        <w:t>The structure was</w:t>
      </w:r>
      <w:r w:rsidR="00B709E7">
        <w:t xml:space="preserve"> exposed to impacts </w:t>
      </w:r>
      <w:r w:rsidR="005D79C9">
        <w:t>at various angles</w:t>
      </w:r>
      <w:r w:rsidR="00256D73">
        <w:t xml:space="preserve"> between </w:t>
      </w:r>
      <w:r w:rsidR="005D79C9">
        <w:t>0</w:t>
      </w:r>
      <w:r w:rsidR="00313570">
        <w:rPr>
          <w:rFonts w:cstheme="minorHAnsi"/>
        </w:rPr>
        <w:t>°</w:t>
      </w:r>
      <w:r w:rsidR="005D79C9">
        <w:t>-30</w:t>
      </w:r>
      <w:r w:rsidR="00313570">
        <w:rPr>
          <w:rFonts w:cstheme="minorHAnsi"/>
        </w:rPr>
        <w:t>°</w:t>
      </w:r>
      <w:r w:rsidR="005D79C9">
        <w:t xml:space="preserve"> </w:t>
      </w:r>
      <w:r w:rsidR="00313570">
        <w:t>(</w:t>
      </w:r>
      <w:r w:rsidR="005D79C9">
        <w:t>relative to the X-axis</w:t>
      </w:r>
      <w:r w:rsidR="00033C94">
        <w:t>)</w:t>
      </w:r>
      <w:r w:rsidR="00063B6D">
        <w:t xml:space="preserve">. Please </w:t>
      </w:r>
      <w:r w:rsidR="00033C94">
        <w:t>n</w:t>
      </w:r>
      <w:r w:rsidR="00B709E7">
        <w:t xml:space="preserve">ote the </w:t>
      </w:r>
      <w:r w:rsidR="00701EC2">
        <w:t>mass of the impactor is not defined in the paper.</w:t>
      </w:r>
      <w:r w:rsidR="00B709E7">
        <w:t xml:space="preserve"> The FG-SV </w:t>
      </w:r>
      <w:r w:rsidR="0002708D">
        <w:t>consists</w:t>
      </w:r>
      <w:r w:rsidR="00033C94">
        <w:t xml:space="preserve"> of varying the </w:t>
      </w:r>
      <w:r w:rsidR="0002708D">
        <w:t xml:space="preserve">angle of the </w:t>
      </w:r>
      <w:proofErr w:type="gramStart"/>
      <w:r w:rsidR="00063B6D">
        <w:t>cone;</w:t>
      </w:r>
      <w:proofErr w:type="gramEnd"/>
      <w:r w:rsidR="00063B6D">
        <w:t xml:space="preserve"> i.e. the slope in the X</w:t>
      </w:r>
      <w:r w:rsidR="001B475C">
        <w:t>-direction.</w:t>
      </w:r>
      <w:r w:rsidR="001E7A09">
        <w:t xml:space="preserve"> </w:t>
      </w:r>
      <w:r w:rsidR="00643E62">
        <w:t xml:space="preserve">This approach is very similar to </w:t>
      </w:r>
      <w:r w:rsidR="00063B6D">
        <w:t xml:space="preserve">the lowest FG-SV based SEA improvement of </w:t>
      </w:r>
      <w:r w:rsidR="00ED1980">
        <w:t>[4]</w:t>
      </w:r>
      <w:r w:rsidR="00643E62">
        <w:t xml:space="preserve"> which also used a conical tube of the same dimensions as in </w:t>
      </w:r>
      <w:r w:rsidR="00ED1980">
        <w:t>[1]</w:t>
      </w:r>
      <w:r w:rsidR="00D626F8">
        <w:t xml:space="preserve"> but at a higher impact speed</w:t>
      </w:r>
      <w:r w:rsidR="00643E62">
        <w:t>.</w:t>
      </w:r>
      <w:r w:rsidR="00C1372C">
        <w:t xml:space="preserve"> The maximum SEA improvement (of 100%) in </w:t>
      </w:r>
      <w:r w:rsidR="00ED1980">
        <w:t>[4]</w:t>
      </w:r>
      <w:r w:rsidR="00C1372C">
        <w:t xml:space="preserve"> was found at an impact angle of 20 degrees; for the </w:t>
      </w:r>
      <w:proofErr w:type="gramStart"/>
      <w:r w:rsidR="00C1372C">
        <w:t>0 degree</w:t>
      </w:r>
      <w:proofErr w:type="gramEnd"/>
      <w:r w:rsidR="00C1372C">
        <w:t xml:space="preserve"> impact; i.e. at the same angle as in </w:t>
      </w:r>
      <w:r w:rsidR="00ED1980">
        <w:rPr>
          <w:rFonts w:ascii="Calibri" w:eastAsia="Times New Roman" w:hAnsi="Calibri" w:cs="Calibri"/>
          <w:color w:val="000000"/>
          <w:lang w:eastAsia="en-GB"/>
        </w:rPr>
        <w:t>[1]</w:t>
      </w:r>
      <w:r w:rsidR="00C1372C">
        <w:rPr>
          <w:rFonts w:ascii="Calibri" w:eastAsia="Times New Roman" w:hAnsi="Calibri" w:cs="Calibri"/>
          <w:color w:val="000000"/>
          <w:lang w:eastAsia="en-GB"/>
        </w:rPr>
        <w:t xml:space="preserve"> the SEA improvement was found to be 68%. </w:t>
      </w:r>
      <w:r w:rsidR="00D626F8">
        <w:t>Additional details of</w:t>
      </w:r>
      <w:r w:rsidR="00D91C82">
        <w:t xml:space="preserve"> the IEAD dimensions and external loading for the highest and lowest SEA improvements for FG-SV (</w:t>
      </w:r>
      <w:r w:rsidR="00D626F8">
        <w:t xml:space="preserve"> </w:t>
      </w:r>
      <w:r w:rsidR="00ED1980">
        <w:t>[1]</w:t>
      </w:r>
      <w:r w:rsidR="00D626F8">
        <w:t xml:space="preserve"> and </w:t>
      </w:r>
      <w:r w:rsidR="00ED1980">
        <w:t>[4]</w:t>
      </w:r>
      <w:r w:rsidR="00D91C82">
        <w:t>), FG-T ([6] and [11]</w:t>
      </w:r>
      <w:r w:rsidR="00192849">
        <w:t xml:space="preserve">) and FG-M [14] and [13]) </w:t>
      </w:r>
      <w:r w:rsidR="00D91C82">
        <w:t>a</w:t>
      </w:r>
      <w:r w:rsidR="00192849">
        <w:t>re</w:t>
      </w:r>
      <w:r w:rsidR="00D626F8">
        <w:t xml:space="preserve"> </w:t>
      </w:r>
      <w:r w:rsidR="00C40FEB">
        <w:t xml:space="preserve">listed </w:t>
      </w:r>
      <w:r w:rsidR="00D626F8">
        <w:t xml:space="preserve">in </w:t>
      </w:r>
      <w:r w:rsidR="00ED1980">
        <w:t xml:space="preserve">Table </w:t>
      </w:r>
      <w:r w:rsidR="00ED1980">
        <w:rPr>
          <w:noProof/>
        </w:rPr>
        <w:t>2</w:t>
      </w:r>
      <w:r w:rsidR="00D626F8">
        <w:t>.</w:t>
      </w:r>
    </w:p>
    <w:p w14:paraId="7E609205" w14:textId="1D1BE08F" w:rsidR="00AD77C7" w:rsidRDefault="00AD77C7" w:rsidP="00D626F8">
      <w:pPr>
        <w:spacing w:after="0"/>
      </w:pPr>
    </w:p>
    <w:p w14:paraId="7C6A65B9" w14:textId="08679D29" w:rsidR="00D626F8" w:rsidRDefault="00D626F8" w:rsidP="00D626F8">
      <w:pPr>
        <w:pStyle w:val="Caption"/>
      </w:pPr>
      <w:bookmarkStart w:id="6" w:name="_Ref14341810"/>
      <w:r>
        <w:t xml:space="preserve">Table </w:t>
      </w:r>
      <w:r w:rsidR="00ED1980">
        <w:rPr>
          <w:noProof/>
        </w:rPr>
        <w:t>2</w:t>
      </w:r>
      <w:bookmarkEnd w:id="6"/>
      <w:r>
        <w:t>, details of highest and lowest FG based SEA improvements.</w:t>
      </w:r>
    </w:p>
    <w:tbl>
      <w:tblPr>
        <w:tblStyle w:val="TableGrid"/>
        <w:tblW w:w="5345" w:type="dxa"/>
        <w:jc w:val="center"/>
        <w:tblLook w:val="04A0" w:firstRow="1" w:lastRow="0" w:firstColumn="1" w:lastColumn="0" w:noHBand="0" w:noVBand="1"/>
      </w:tblPr>
      <w:tblGrid>
        <w:gridCol w:w="1024"/>
        <w:gridCol w:w="1098"/>
        <w:gridCol w:w="845"/>
        <w:gridCol w:w="788"/>
        <w:gridCol w:w="778"/>
        <w:gridCol w:w="812"/>
      </w:tblGrid>
      <w:tr w:rsidR="007B28C2" w14:paraId="4565F701" w14:textId="77777777" w:rsidTr="007B28C2">
        <w:trPr>
          <w:jc w:val="center"/>
        </w:trPr>
        <w:tc>
          <w:tcPr>
            <w:tcW w:w="1024" w:type="dxa"/>
            <w:vMerge w:val="restart"/>
            <w:vAlign w:val="center"/>
          </w:tcPr>
          <w:p w14:paraId="141414E2" w14:textId="720735FE" w:rsidR="007B28C2" w:rsidRPr="0000118F" w:rsidRDefault="007B28C2" w:rsidP="00D91C82">
            <w:pPr>
              <w:jc w:val="center"/>
              <w:rPr>
                <w:b/>
                <w:bCs/>
              </w:rPr>
            </w:pPr>
          </w:p>
          <w:p w14:paraId="19E1C179" w14:textId="23D765A1" w:rsidR="007B28C2" w:rsidRPr="0000118F" w:rsidRDefault="007B28C2" w:rsidP="00D91C82">
            <w:pPr>
              <w:jc w:val="center"/>
              <w:rPr>
                <w:b/>
                <w:bCs/>
              </w:rPr>
            </w:pPr>
            <w:r w:rsidRPr="0000118F">
              <w:rPr>
                <w:b/>
                <w:bCs/>
              </w:rPr>
              <w:t>Paper #</w:t>
            </w:r>
          </w:p>
        </w:tc>
        <w:tc>
          <w:tcPr>
            <w:tcW w:w="2731" w:type="dxa"/>
            <w:gridSpan w:val="3"/>
            <w:vAlign w:val="center"/>
          </w:tcPr>
          <w:p w14:paraId="3886D458" w14:textId="526F3A54" w:rsidR="007B28C2" w:rsidRPr="0000118F" w:rsidRDefault="007B28C2" w:rsidP="00D91C82">
            <w:pPr>
              <w:jc w:val="center"/>
              <w:rPr>
                <w:b/>
                <w:bCs/>
              </w:rPr>
            </w:pPr>
            <w:r w:rsidRPr="0000118F">
              <w:rPr>
                <w:b/>
                <w:bCs/>
              </w:rPr>
              <w:t>IEAD dimensions (mm)</w:t>
            </w:r>
          </w:p>
        </w:tc>
        <w:tc>
          <w:tcPr>
            <w:tcW w:w="1590" w:type="dxa"/>
            <w:gridSpan w:val="2"/>
            <w:vAlign w:val="center"/>
          </w:tcPr>
          <w:p w14:paraId="685D7B1F" w14:textId="08320FE5" w:rsidR="007B28C2" w:rsidRPr="0000118F" w:rsidRDefault="007B28C2" w:rsidP="00D91C82">
            <w:pPr>
              <w:jc w:val="center"/>
              <w:rPr>
                <w:b/>
                <w:bCs/>
              </w:rPr>
            </w:pPr>
            <w:r w:rsidRPr="0000118F">
              <w:rPr>
                <w:b/>
                <w:bCs/>
              </w:rPr>
              <w:t>External load</w:t>
            </w:r>
          </w:p>
        </w:tc>
      </w:tr>
      <w:tr w:rsidR="007B28C2" w14:paraId="31A7BFFB" w14:textId="77777777" w:rsidTr="007B28C2">
        <w:trPr>
          <w:trHeight w:val="413"/>
          <w:jc w:val="center"/>
        </w:trPr>
        <w:tc>
          <w:tcPr>
            <w:tcW w:w="1024" w:type="dxa"/>
            <w:vMerge/>
            <w:vAlign w:val="center"/>
          </w:tcPr>
          <w:p w14:paraId="73C1AC97" w14:textId="5E66AD20" w:rsidR="007B28C2" w:rsidRPr="0000118F" w:rsidRDefault="007B28C2" w:rsidP="00D91C82">
            <w:pPr>
              <w:rPr>
                <w:b/>
                <w:bCs/>
              </w:rPr>
            </w:pPr>
          </w:p>
        </w:tc>
        <w:tc>
          <w:tcPr>
            <w:tcW w:w="1098" w:type="dxa"/>
            <w:vAlign w:val="center"/>
          </w:tcPr>
          <w:p w14:paraId="680704C7" w14:textId="32B3C736" w:rsidR="007B28C2" w:rsidRPr="0000118F" w:rsidRDefault="007B28C2" w:rsidP="00AB07CD">
            <w:pPr>
              <w:jc w:val="center"/>
              <w:rPr>
                <w:b/>
                <w:bCs/>
              </w:rPr>
            </w:pPr>
            <w:r w:rsidRPr="0000118F">
              <w:rPr>
                <w:b/>
                <w:bCs/>
              </w:rPr>
              <w:t>X</w:t>
            </w:r>
          </w:p>
        </w:tc>
        <w:tc>
          <w:tcPr>
            <w:tcW w:w="845" w:type="dxa"/>
            <w:vAlign w:val="center"/>
          </w:tcPr>
          <w:p w14:paraId="704F4418" w14:textId="35EE26F4" w:rsidR="007B28C2" w:rsidRPr="0000118F" w:rsidRDefault="007B28C2" w:rsidP="00AB07CD">
            <w:pPr>
              <w:jc w:val="center"/>
              <w:rPr>
                <w:b/>
                <w:bCs/>
              </w:rPr>
            </w:pPr>
            <w:r w:rsidRPr="0000118F">
              <w:rPr>
                <w:b/>
                <w:bCs/>
              </w:rPr>
              <w:t>Y</w:t>
            </w:r>
          </w:p>
        </w:tc>
        <w:tc>
          <w:tcPr>
            <w:tcW w:w="788" w:type="dxa"/>
            <w:vAlign w:val="center"/>
          </w:tcPr>
          <w:p w14:paraId="2BF44BF3" w14:textId="0C592B4C" w:rsidR="007B28C2" w:rsidRPr="0000118F" w:rsidRDefault="007B28C2" w:rsidP="00AB07CD">
            <w:pPr>
              <w:jc w:val="center"/>
              <w:rPr>
                <w:b/>
                <w:bCs/>
              </w:rPr>
            </w:pPr>
            <w:r w:rsidRPr="0000118F">
              <w:rPr>
                <w:b/>
                <w:bCs/>
              </w:rPr>
              <w:t>Z</w:t>
            </w:r>
          </w:p>
        </w:tc>
        <w:tc>
          <w:tcPr>
            <w:tcW w:w="778" w:type="dxa"/>
            <w:vAlign w:val="center"/>
          </w:tcPr>
          <w:p w14:paraId="56126D3C" w14:textId="3139CD72" w:rsidR="007B28C2" w:rsidRPr="0000118F" w:rsidRDefault="007B28C2" w:rsidP="00AB07CD">
            <w:pPr>
              <w:jc w:val="center"/>
              <w:rPr>
                <w:b/>
                <w:bCs/>
              </w:rPr>
            </w:pPr>
            <w:r w:rsidRPr="0000118F">
              <w:rPr>
                <w:b/>
                <w:bCs/>
              </w:rPr>
              <w:t>Speed (m/s)</w:t>
            </w:r>
          </w:p>
        </w:tc>
        <w:tc>
          <w:tcPr>
            <w:tcW w:w="812" w:type="dxa"/>
            <w:vAlign w:val="center"/>
          </w:tcPr>
          <w:p w14:paraId="298AB58D" w14:textId="77777777" w:rsidR="007B28C2" w:rsidRPr="0000118F" w:rsidRDefault="007B28C2" w:rsidP="00AB07CD">
            <w:pPr>
              <w:jc w:val="center"/>
              <w:rPr>
                <w:b/>
                <w:bCs/>
              </w:rPr>
            </w:pPr>
            <w:r w:rsidRPr="0000118F">
              <w:rPr>
                <w:b/>
                <w:bCs/>
              </w:rPr>
              <w:t>Mass</w:t>
            </w:r>
          </w:p>
          <w:p w14:paraId="1BF58D56" w14:textId="2B84D382" w:rsidR="007B28C2" w:rsidRPr="0000118F" w:rsidRDefault="007B28C2" w:rsidP="00AB07CD">
            <w:pPr>
              <w:jc w:val="center"/>
              <w:rPr>
                <w:b/>
                <w:bCs/>
              </w:rPr>
            </w:pPr>
            <w:r w:rsidRPr="0000118F">
              <w:rPr>
                <w:b/>
                <w:bCs/>
              </w:rPr>
              <w:t>(kg)</w:t>
            </w:r>
          </w:p>
        </w:tc>
      </w:tr>
      <w:tr w:rsidR="00D91C82" w14:paraId="59D3601E" w14:textId="77777777" w:rsidTr="007B28C2">
        <w:trPr>
          <w:jc w:val="center"/>
        </w:trPr>
        <w:tc>
          <w:tcPr>
            <w:tcW w:w="1024" w:type="dxa"/>
            <w:vAlign w:val="center"/>
          </w:tcPr>
          <w:p w14:paraId="0B7CC472" w14:textId="496E2E60" w:rsidR="00D91C82" w:rsidRDefault="00D91C82" w:rsidP="00AB07CD">
            <w:pPr>
              <w:jc w:val="center"/>
            </w:pPr>
            <w:r>
              <w:rPr>
                <w:rFonts w:ascii="Calibri" w:eastAsia="Times New Roman" w:hAnsi="Calibri" w:cs="Calibri"/>
                <w:color w:val="000000"/>
                <w:lang w:eastAsia="en-GB"/>
              </w:rPr>
              <w:t>[1]</w:t>
            </w:r>
          </w:p>
        </w:tc>
        <w:tc>
          <w:tcPr>
            <w:tcW w:w="1098" w:type="dxa"/>
          </w:tcPr>
          <w:p w14:paraId="4C890F19" w14:textId="34498345" w:rsidR="00D91C82" w:rsidRDefault="00D91C82" w:rsidP="00AB07CD">
            <w:pPr>
              <w:jc w:val="center"/>
            </w:pPr>
            <w:r>
              <w:t>200</w:t>
            </w:r>
          </w:p>
        </w:tc>
        <w:tc>
          <w:tcPr>
            <w:tcW w:w="845" w:type="dxa"/>
          </w:tcPr>
          <w:p w14:paraId="41150913" w14:textId="1D1AF9EB" w:rsidR="00D91C82" w:rsidRDefault="00D91C82" w:rsidP="00AB07CD">
            <w:pPr>
              <w:jc w:val="center"/>
            </w:pPr>
            <w:r>
              <w:t>80</w:t>
            </w:r>
          </w:p>
        </w:tc>
        <w:tc>
          <w:tcPr>
            <w:tcW w:w="788" w:type="dxa"/>
          </w:tcPr>
          <w:p w14:paraId="5F09F352" w14:textId="2792689F" w:rsidR="00D91C82" w:rsidRDefault="00D91C82" w:rsidP="00AB07CD">
            <w:pPr>
              <w:jc w:val="center"/>
            </w:pPr>
            <w:r>
              <w:t>80</w:t>
            </w:r>
          </w:p>
        </w:tc>
        <w:tc>
          <w:tcPr>
            <w:tcW w:w="778" w:type="dxa"/>
          </w:tcPr>
          <w:p w14:paraId="1BC86D54" w14:textId="01E2DF58" w:rsidR="00D91C82" w:rsidRDefault="00D91C82" w:rsidP="00AB07CD">
            <w:pPr>
              <w:jc w:val="center"/>
            </w:pPr>
            <w:r>
              <w:t>10</w:t>
            </w:r>
          </w:p>
        </w:tc>
        <w:tc>
          <w:tcPr>
            <w:tcW w:w="812" w:type="dxa"/>
          </w:tcPr>
          <w:p w14:paraId="7316EF80" w14:textId="78EED533" w:rsidR="00D91C82" w:rsidRDefault="00D91C82" w:rsidP="00AB07CD">
            <w:pPr>
              <w:jc w:val="center"/>
            </w:pPr>
          </w:p>
        </w:tc>
      </w:tr>
      <w:tr w:rsidR="00D91C82" w14:paraId="3A697AD5" w14:textId="77777777" w:rsidTr="007B28C2">
        <w:trPr>
          <w:jc w:val="center"/>
        </w:trPr>
        <w:tc>
          <w:tcPr>
            <w:tcW w:w="1024" w:type="dxa"/>
            <w:vAlign w:val="center"/>
          </w:tcPr>
          <w:p w14:paraId="63C84323" w14:textId="230FBE2C" w:rsidR="00D91C82" w:rsidRDefault="00D91C82" w:rsidP="00AB07CD">
            <w:pPr>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098" w:type="dxa"/>
          </w:tcPr>
          <w:p w14:paraId="14C485BC" w14:textId="47A4532A" w:rsidR="00D91C82" w:rsidRDefault="00D91C82" w:rsidP="00AB07CD">
            <w:pPr>
              <w:jc w:val="center"/>
            </w:pPr>
            <w:r>
              <w:t>200</w:t>
            </w:r>
          </w:p>
        </w:tc>
        <w:tc>
          <w:tcPr>
            <w:tcW w:w="845" w:type="dxa"/>
          </w:tcPr>
          <w:p w14:paraId="524B45FA" w14:textId="45AFB9B0" w:rsidR="00D91C82" w:rsidRDefault="00D91C82" w:rsidP="00AB07CD">
            <w:pPr>
              <w:jc w:val="center"/>
            </w:pPr>
            <w:r>
              <w:t>80</w:t>
            </w:r>
          </w:p>
        </w:tc>
        <w:tc>
          <w:tcPr>
            <w:tcW w:w="788" w:type="dxa"/>
          </w:tcPr>
          <w:p w14:paraId="2CC86901" w14:textId="42E0EBD0" w:rsidR="00D91C82" w:rsidRDefault="00D91C82" w:rsidP="00AB07CD">
            <w:pPr>
              <w:jc w:val="center"/>
            </w:pPr>
            <w:r>
              <w:t>80</w:t>
            </w:r>
          </w:p>
        </w:tc>
        <w:tc>
          <w:tcPr>
            <w:tcW w:w="778" w:type="dxa"/>
          </w:tcPr>
          <w:p w14:paraId="1F711565" w14:textId="66DBACF8" w:rsidR="00D91C82" w:rsidRDefault="00D91C82" w:rsidP="00AB07CD">
            <w:pPr>
              <w:jc w:val="center"/>
            </w:pPr>
            <w:r>
              <w:t>15</w:t>
            </w:r>
          </w:p>
        </w:tc>
        <w:tc>
          <w:tcPr>
            <w:tcW w:w="812" w:type="dxa"/>
          </w:tcPr>
          <w:p w14:paraId="504E88D9" w14:textId="2DCADF6B" w:rsidR="00D91C82" w:rsidRDefault="00D91C82" w:rsidP="00AB07CD">
            <w:pPr>
              <w:jc w:val="center"/>
            </w:pPr>
            <w:r>
              <w:t>90</w:t>
            </w:r>
          </w:p>
        </w:tc>
      </w:tr>
      <w:tr w:rsidR="00D91C82" w14:paraId="7B964356" w14:textId="77777777" w:rsidTr="007B28C2">
        <w:trPr>
          <w:jc w:val="center"/>
        </w:trPr>
        <w:tc>
          <w:tcPr>
            <w:tcW w:w="1024" w:type="dxa"/>
          </w:tcPr>
          <w:p w14:paraId="6D75F2F6" w14:textId="3645276C" w:rsidR="00D91C82" w:rsidRDefault="00D91C82" w:rsidP="00C12F79">
            <w:pPr>
              <w:jc w:val="center"/>
            </w:pPr>
            <w:r>
              <w:rPr>
                <w:rFonts w:ascii="Calibri" w:eastAsia="Times New Roman" w:hAnsi="Calibri" w:cs="Calibri"/>
                <w:color w:val="000000"/>
                <w:lang w:eastAsia="en-GB"/>
              </w:rPr>
              <w:t>[6]</w:t>
            </w:r>
          </w:p>
        </w:tc>
        <w:tc>
          <w:tcPr>
            <w:tcW w:w="1098" w:type="dxa"/>
          </w:tcPr>
          <w:p w14:paraId="60F6A746" w14:textId="77777777" w:rsidR="00D91C82" w:rsidRDefault="00D91C82" w:rsidP="00C12F79">
            <w:pPr>
              <w:jc w:val="center"/>
            </w:pPr>
            <w:r>
              <w:t>180</w:t>
            </w:r>
          </w:p>
        </w:tc>
        <w:tc>
          <w:tcPr>
            <w:tcW w:w="845" w:type="dxa"/>
          </w:tcPr>
          <w:p w14:paraId="717C1573" w14:textId="77777777" w:rsidR="00D91C82" w:rsidRDefault="00D91C82" w:rsidP="00C12F79">
            <w:pPr>
              <w:jc w:val="center"/>
            </w:pPr>
            <w:r>
              <w:t>50</w:t>
            </w:r>
          </w:p>
        </w:tc>
        <w:tc>
          <w:tcPr>
            <w:tcW w:w="788" w:type="dxa"/>
          </w:tcPr>
          <w:p w14:paraId="404FC1A2" w14:textId="77777777" w:rsidR="00D91C82" w:rsidRDefault="00D91C82" w:rsidP="00C12F79">
            <w:pPr>
              <w:jc w:val="center"/>
            </w:pPr>
            <w:r>
              <w:t>50</w:t>
            </w:r>
          </w:p>
        </w:tc>
        <w:tc>
          <w:tcPr>
            <w:tcW w:w="778" w:type="dxa"/>
          </w:tcPr>
          <w:p w14:paraId="4EC42A35" w14:textId="77777777" w:rsidR="00D91C82" w:rsidRDefault="00D91C82" w:rsidP="00C12F79">
            <w:pPr>
              <w:jc w:val="center"/>
            </w:pPr>
            <w:r>
              <w:t>1</w:t>
            </w:r>
          </w:p>
        </w:tc>
        <w:tc>
          <w:tcPr>
            <w:tcW w:w="812" w:type="dxa"/>
          </w:tcPr>
          <w:p w14:paraId="56942299" w14:textId="77777777" w:rsidR="00D91C82" w:rsidRPr="00736564" w:rsidRDefault="00D91C82" w:rsidP="00C12F79">
            <w:pPr>
              <w:jc w:val="center"/>
              <w:rPr>
                <w:i/>
              </w:rPr>
            </w:pPr>
            <w:r w:rsidRPr="00736564">
              <w:rPr>
                <w:i/>
              </w:rPr>
              <w:t>N/A</w:t>
            </w:r>
          </w:p>
        </w:tc>
      </w:tr>
      <w:tr w:rsidR="00D91C82" w14:paraId="43AFFA99" w14:textId="77777777" w:rsidTr="007B28C2">
        <w:trPr>
          <w:jc w:val="center"/>
        </w:trPr>
        <w:tc>
          <w:tcPr>
            <w:tcW w:w="1024" w:type="dxa"/>
          </w:tcPr>
          <w:p w14:paraId="4EA22743" w14:textId="7BE1392A" w:rsidR="00D91C82" w:rsidRDefault="00D91C82" w:rsidP="00C12F79">
            <w:pPr>
              <w:jc w:val="center"/>
              <w:rPr>
                <w:rFonts w:ascii="Calibri" w:eastAsia="Times New Roman" w:hAnsi="Calibri" w:cs="Calibri"/>
                <w:color w:val="000000"/>
                <w:lang w:eastAsia="en-GB"/>
              </w:rPr>
            </w:pPr>
            <w:r>
              <w:t>[11]</w:t>
            </w:r>
          </w:p>
        </w:tc>
        <w:tc>
          <w:tcPr>
            <w:tcW w:w="1098" w:type="dxa"/>
          </w:tcPr>
          <w:p w14:paraId="3DC91A45" w14:textId="77777777" w:rsidR="00D91C82" w:rsidRDefault="00D91C82" w:rsidP="00C12F79">
            <w:pPr>
              <w:jc w:val="center"/>
            </w:pPr>
            <w:r>
              <w:t>240</w:t>
            </w:r>
          </w:p>
        </w:tc>
        <w:tc>
          <w:tcPr>
            <w:tcW w:w="845" w:type="dxa"/>
          </w:tcPr>
          <w:p w14:paraId="6701963E" w14:textId="77777777" w:rsidR="00D91C82" w:rsidRDefault="00D91C82" w:rsidP="00C12F79">
            <w:pPr>
              <w:jc w:val="center"/>
            </w:pPr>
            <w:r>
              <w:t>80</w:t>
            </w:r>
          </w:p>
        </w:tc>
        <w:tc>
          <w:tcPr>
            <w:tcW w:w="788" w:type="dxa"/>
          </w:tcPr>
          <w:p w14:paraId="42EDA5CF" w14:textId="77777777" w:rsidR="00D91C82" w:rsidRDefault="00D91C82" w:rsidP="00C12F79">
            <w:pPr>
              <w:jc w:val="center"/>
            </w:pPr>
            <w:r>
              <w:t>80</w:t>
            </w:r>
          </w:p>
        </w:tc>
        <w:tc>
          <w:tcPr>
            <w:tcW w:w="778" w:type="dxa"/>
          </w:tcPr>
          <w:p w14:paraId="31FED582" w14:textId="77777777" w:rsidR="00D91C82" w:rsidRDefault="00D91C82" w:rsidP="00C12F79">
            <w:pPr>
              <w:jc w:val="center"/>
            </w:pPr>
            <w:r>
              <w:t>15</w:t>
            </w:r>
          </w:p>
        </w:tc>
        <w:tc>
          <w:tcPr>
            <w:tcW w:w="812" w:type="dxa"/>
          </w:tcPr>
          <w:p w14:paraId="1851B7DE" w14:textId="77777777" w:rsidR="00D91C82" w:rsidRDefault="00D91C82" w:rsidP="00C12F79">
            <w:pPr>
              <w:jc w:val="center"/>
            </w:pPr>
            <w:r>
              <w:t>600</w:t>
            </w:r>
          </w:p>
        </w:tc>
      </w:tr>
      <w:tr w:rsidR="00D91C82" w14:paraId="312F5531" w14:textId="77777777" w:rsidTr="007B28C2">
        <w:trPr>
          <w:jc w:val="center"/>
        </w:trPr>
        <w:tc>
          <w:tcPr>
            <w:tcW w:w="1024" w:type="dxa"/>
          </w:tcPr>
          <w:p w14:paraId="3F1AF904" w14:textId="311EBAAC" w:rsidR="00D91C82" w:rsidRDefault="00D91C82" w:rsidP="00E620FE">
            <w:pPr>
              <w:jc w:val="center"/>
            </w:pPr>
            <w:r>
              <w:t>[14]</w:t>
            </w:r>
          </w:p>
        </w:tc>
        <w:tc>
          <w:tcPr>
            <w:tcW w:w="1098" w:type="dxa"/>
          </w:tcPr>
          <w:p w14:paraId="08CFDF61" w14:textId="77777777" w:rsidR="00D91C82" w:rsidRDefault="00D91C82" w:rsidP="00E620FE">
            <w:pPr>
              <w:jc w:val="center"/>
            </w:pPr>
            <w:r>
              <w:t>250</w:t>
            </w:r>
          </w:p>
        </w:tc>
        <w:tc>
          <w:tcPr>
            <w:tcW w:w="845" w:type="dxa"/>
          </w:tcPr>
          <w:p w14:paraId="29B9464F" w14:textId="77777777" w:rsidR="00D91C82" w:rsidRDefault="00D91C82" w:rsidP="00E620FE">
            <w:pPr>
              <w:jc w:val="center"/>
            </w:pPr>
            <w:r>
              <w:t>80</w:t>
            </w:r>
          </w:p>
        </w:tc>
        <w:tc>
          <w:tcPr>
            <w:tcW w:w="788" w:type="dxa"/>
          </w:tcPr>
          <w:p w14:paraId="43CB15C6" w14:textId="77777777" w:rsidR="00D91C82" w:rsidRDefault="00D91C82" w:rsidP="00E620FE">
            <w:pPr>
              <w:jc w:val="center"/>
            </w:pPr>
            <w:r>
              <w:t>80</w:t>
            </w:r>
          </w:p>
        </w:tc>
        <w:tc>
          <w:tcPr>
            <w:tcW w:w="778" w:type="dxa"/>
          </w:tcPr>
          <w:p w14:paraId="610F14EF" w14:textId="77777777" w:rsidR="00D91C82" w:rsidRDefault="00D91C82" w:rsidP="00E620FE">
            <w:pPr>
              <w:jc w:val="center"/>
            </w:pPr>
            <w:r>
              <w:t>10</w:t>
            </w:r>
          </w:p>
        </w:tc>
        <w:tc>
          <w:tcPr>
            <w:tcW w:w="812" w:type="dxa"/>
          </w:tcPr>
          <w:p w14:paraId="1AA30405" w14:textId="77777777" w:rsidR="00D91C82" w:rsidRPr="00585256" w:rsidRDefault="00D91C82" w:rsidP="00E620FE">
            <w:pPr>
              <w:jc w:val="center"/>
            </w:pPr>
            <w:r>
              <w:rPr>
                <w:i/>
              </w:rPr>
              <w:t>N/A</w:t>
            </w:r>
          </w:p>
        </w:tc>
      </w:tr>
      <w:tr w:rsidR="00D91C82" w14:paraId="7808830B" w14:textId="77777777" w:rsidTr="007B28C2">
        <w:trPr>
          <w:jc w:val="center"/>
        </w:trPr>
        <w:tc>
          <w:tcPr>
            <w:tcW w:w="1024" w:type="dxa"/>
          </w:tcPr>
          <w:p w14:paraId="7FE3FEDB" w14:textId="5328A704" w:rsidR="00D91C82" w:rsidRDefault="00D91C82" w:rsidP="00E620FE">
            <w:pPr>
              <w:jc w:val="center"/>
            </w:pPr>
            <w:r>
              <w:t>[13]</w:t>
            </w:r>
          </w:p>
        </w:tc>
        <w:tc>
          <w:tcPr>
            <w:tcW w:w="1098" w:type="dxa"/>
          </w:tcPr>
          <w:p w14:paraId="68B51164" w14:textId="77777777" w:rsidR="00D91C82" w:rsidRDefault="00D91C82" w:rsidP="00E620FE">
            <w:pPr>
              <w:jc w:val="center"/>
            </w:pPr>
            <w:r>
              <w:t>200</w:t>
            </w:r>
          </w:p>
        </w:tc>
        <w:tc>
          <w:tcPr>
            <w:tcW w:w="845" w:type="dxa"/>
          </w:tcPr>
          <w:p w14:paraId="056910A8" w14:textId="77777777" w:rsidR="00D91C82" w:rsidRDefault="00D91C82" w:rsidP="00E620FE">
            <w:pPr>
              <w:jc w:val="center"/>
            </w:pPr>
            <w:r>
              <w:t>60</w:t>
            </w:r>
          </w:p>
        </w:tc>
        <w:tc>
          <w:tcPr>
            <w:tcW w:w="788" w:type="dxa"/>
          </w:tcPr>
          <w:p w14:paraId="2AB0C304" w14:textId="77777777" w:rsidR="00D91C82" w:rsidRDefault="00D91C82" w:rsidP="00E620FE">
            <w:pPr>
              <w:jc w:val="center"/>
            </w:pPr>
            <w:r>
              <w:t>60</w:t>
            </w:r>
          </w:p>
        </w:tc>
        <w:tc>
          <w:tcPr>
            <w:tcW w:w="778" w:type="dxa"/>
          </w:tcPr>
          <w:p w14:paraId="5A363CF4" w14:textId="77777777" w:rsidR="00D91C82" w:rsidRDefault="00D91C82" w:rsidP="00E620FE">
            <w:pPr>
              <w:jc w:val="center"/>
            </w:pPr>
            <w:r>
              <w:t>20</w:t>
            </w:r>
          </w:p>
        </w:tc>
        <w:tc>
          <w:tcPr>
            <w:tcW w:w="812" w:type="dxa"/>
          </w:tcPr>
          <w:p w14:paraId="6DCD47EF" w14:textId="77777777" w:rsidR="00D91C82" w:rsidRPr="00585256" w:rsidRDefault="00D91C82" w:rsidP="00E620FE">
            <w:pPr>
              <w:jc w:val="center"/>
            </w:pPr>
            <w:r w:rsidRPr="00585256">
              <w:t>600</w:t>
            </w:r>
          </w:p>
        </w:tc>
      </w:tr>
    </w:tbl>
    <w:p w14:paraId="63FC336A" w14:textId="6299B334" w:rsidR="005051B5" w:rsidRDefault="005051B5" w:rsidP="00F228E9">
      <w:pPr>
        <w:spacing w:after="0"/>
      </w:pPr>
    </w:p>
    <w:p w14:paraId="185B30E0" w14:textId="6F087A95" w:rsidR="00D626F8" w:rsidRDefault="008C20C3" w:rsidP="00D626F8">
      <w:pPr>
        <w:spacing w:after="0"/>
      </w:pPr>
      <w:r>
        <w:t>Compared</w:t>
      </w:r>
      <w:r w:rsidR="00D626F8">
        <w:t xml:space="preserve"> to </w:t>
      </w:r>
      <w:r w:rsidR="00ED1980">
        <w:t>[1]</w:t>
      </w:r>
      <w:r w:rsidR="00D626F8">
        <w:t xml:space="preserve"> and </w:t>
      </w:r>
      <w:r w:rsidR="00ED1980">
        <w:t>[4]</w:t>
      </w:r>
      <w:r w:rsidR="00D626F8">
        <w:t xml:space="preserve">, </w:t>
      </w:r>
      <w:r w:rsidR="00ED1980">
        <w:t>[3]</w:t>
      </w:r>
      <w:r w:rsidR="00D626F8">
        <w:t xml:space="preserve"> uses a </w:t>
      </w:r>
      <w:r w:rsidR="00080BCE">
        <w:t xml:space="preserve">50% longer </w:t>
      </w:r>
      <w:r w:rsidR="00D626F8">
        <w:t>tapered steel structure</w:t>
      </w:r>
      <w:r>
        <w:t xml:space="preserve"> of</w:t>
      </w:r>
      <w:r w:rsidR="00D626F8">
        <w:t xml:space="preserve"> 300mm (X) with a square cross-section (YZ-plane) of approximately 50mm (end E of the FG-SV illustration in </w:t>
      </w:r>
      <w:r w:rsidR="00ED1980">
        <w:t xml:space="preserve">Figure </w:t>
      </w:r>
      <w:r w:rsidR="00ED1980">
        <w:rPr>
          <w:noProof/>
        </w:rPr>
        <w:t>2</w:t>
      </w:r>
      <w:r w:rsidR="00D626F8">
        <w:t xml:space="preserve">) and 35mm at end D. This structure was impacted at 15m/s with a mass of 480kg. The comparison of the loading scenarios in </w:t>
      </w:r>
      <w:r w:rsidR="00ED1980">
        <w:t>[1</w:t>
      </w:r>
      <w:proofErr w:type="gramStart"/>
      <w:r w:rsidR="00ED1980">
        <w:t>]</w:t>
      </w:r>
      <w:r w:rsidR="00D626F8">
        <w:t xml:space="preserve"> ,</w:t>
      </w:r>
      <w:proofErr w:type="gramEnd"/>
      <w:r w:rsidR="00D626F8">
        <w:t xml:space="preserve"> </w:t>
      </w:r>
      <w:r w:rsidR="00ED1980">
        <w:t>[3]</w:t>
      </w:r>
      <w:r w:rsidR="00D626F8">
        <w:t xml:space="preserve"> and </w:t>
      </w:r>
      <w:r w:rsidR="00ED1980">
        <w:t>[4]</w:t>
      </w:r>
      <w:r w:rsidR="00D626F8">
        <w:t xml:space="preserve"> clearly underlines the difficulty of directly comparing results of different IEADs as discussed in the introduction.</w:t>
      </w:r>
    </w:p>
    <w:p w14:paraId="0C5E187D" w14:textId="74F87DCB" w:rsidR="005051B5" w:rsidRDefault="005051B5" w:rsidP="00F228E9">
      <w:pPr>
        <w:spacing w:after="0"/>
      </w:pPr>
    </w:p>
    <w:p w14:paraId="355CF14F" w14:textId="3B50AB0D" w:rsidR="00736564" w:rsidRDefault="00BA5E91" w:rsidP="00BA5E91">
      <w:pPr>
        <w:spacing w:after="0"/>
        <w:rPr>
          <w:rFonts w:ascii="Calibri" w:eastAsia="Times New Roman" w:hAnsi="Calibri" w:cs="Calibri"/>
          <w:color w:val="000000"/>
          <w:lang w:eastAsia="en-GB"/>
        </w:rPr>
      </w:pPr>
      <w:r>
        <w:t>FG-T provides the second highe</w:t>
      </w:r>
      <w:r w:rsidR="00C13A15">
        <w:t>st average SEA improvement of 44</w:t>
      </w:r>
      <w:r>
        <w:t>%</w:t>
      </w:r>
      <w:r w:rsidR="00DD2E4C">
        <w:t xml:space="preserve"> with individual results </w:t>
      </w:r>
      <w:r w:rsidR="00C13A15">
        <w:t>ranging from 15% to 100</w:t>
      </w:r>
      <w:r w:rsidR="00536868">
        <w:t>%</w:t>
      </w:r>
      <w:r w:rsidR="00DD2E4C">
        <w:t xml:space="preserve">. These are </w:t>
      </w:r>
      <w:r>
        <w:t xml:space="preserve">based on the results from </w:t>
      </w:r>
      <w:r w:rsidR="00643E62">
        <w:t>eight</w:t>
      </w:r>
      <w:r>
        <w:t xml:space="preserve"> papers including </w:t>
      </w:r>
      <w:r w:rsidR="00ED1980">
        <w:t>[4]</w:t>
      </w:r>
      <w:r>
        <w:t xml:space="preserve"> and </w:t>
      </w:r>
      <w:r w:rsidR="00ED1980">
        <w:t>[11]</w:t>
      </w:r>
      <w:r w:rsidR="0057517B">
        <w:t xml:space="preserve"> that</w:t>
      </w:r>
      <w:r>
        <w:t xml:space="preserve"> </w:t>
      </w:r>
      <w:r>
        <w:lastRenderedPageBreak/>
        <w:t>consider a combination of FG-T/FG-SV and FG-T/FG-M respectively.</w:t>
      </w:r>
      <w:r w:rsidR="00C13A15">
        <w:t xml:space="preserve"> Notably, the highest and lowest SEA improvements are claimed in these </w:t>
      </w:r>
      <w:r w:rsidR="006241CB">
        <w:t>“combination” stud</w:t>
      </w:r>
      <w:r w:rsidR="00D0679A">
        <w:t>ies</w:t>
      </w:r>
      <w:r w:rsidR="006241CB">
        <w:t xml:space="preserve">. </w:t>
      </w:r>
      <w:r w:rsidR="000B0437">
        <w:t xml:space="preserve">Excluding the combined study in </w:t>
      </w:r>
      <w:r w:rsidR="00ED1980">
        <w:t>[4]</w:t>
      </w:r>
      <w:r w:rsidR="000B0437">
        <w:t xml:space="preserve"> the highest SEA improvement of a purely FG-T based study is 83% from </w:t>
      </w:r>
      <w:r w:rsidR="00ED1980">
        <w:rPr>
          <w:rFonts w:ascii="Calibri" w:eastAsia="Times New Roman" w:hAnsi="Calibri" w:cs="Calibri"/>
          <w:color w:val="000000"/>
          <w:lang w:eastAsia="en-GB"/>
        </w:rPr>
        <w:t>[6]</w:t>
      </w:r>
      <w:r w:rsidR="000B0437">
        <w:rPr>
          <w:rFonts w:ascii="Calibri" w:eastAsia="Times New Roman" w:hAnsi="Calibri" w:cs="Calibri"/>
          <w:color w:val="000000"/>
          <w:lang w:eastAsia="en-GB"/>
        </w:rPr>
        <w:t xml:space="preserve">. |This paper explored </w:t>
      </w:r>
      <w:r w:rsidR="009954D1">
        <w:rPr>
          <w:rFonts w:ascii="Calibri" w:eastAsia="Times New Roman" w:hAnsi="Calibri" w:cs="Calibri"/>
          <w:color w:val="000000"/>
          <w:lang w:eastAsia="en-GB"/>
        </w:rPr>
        <w:t xml:space="preserve">FG-T optimisation of </w:t>
      </w:r>
      <w:r w:rsidR="000B0437">
        <w:rPr>
          <w:rFonts w:ascii="Calibri" w:eastAsia="Times New Roman" w:hAnsi="Calibri" w:cs="Calibri"/>
          <w:color w:val="000000"/>
          <w:lang w:eastAsia="en-GB"/>
        </w:rPr>
        <w:t>square</w:t>
      </w:r>
      <w:r w:rsidR="009954D1">
        <w:rPr>
          <w:rFonts w:ascii="Calibri" w:eastAsia="Times New Roman" w:hAnsi="Calibri" w:cs="Calibri"/>
          <w:color w:val="000000"/>
          <w:lang w:eastAsia="en-GB"/>
        </w:rPr>
        <w:t xml:space="preserve"> </w:t>
      </w:r>
      <w:r w:rsidR="00736564">
        <w:rPr>
          <w:rFonts w:ascii="Calibri" w:eastAsia="Times New Roman" w:hAnsi="Calibri" w:cs="Calibri"/>
          <w:color w:val="000000"/>
          <w:lang w:eastAsia="en-GB"/>
        </w:rPr>
        <w:t>thin walled</w:t>
      </w:r>
      <w:r w:rsidR="009954D1">
        <w:rPr>
          <w:rFonts w:ascii="Calibri" w:eastAsia="Times New Roman" w:hAnsi="Calibri" w:cs="Calibri"/>
          <w:color w:val="000000"/>
          <w:lang w:eastAsia="en-GB"/>
        </w:rPr>
        <w:t xml:space="preserve"> </w:t>
      </w:r>
      <w:r w:rsidR="000B0437">
        <w:rPr>
          <w:rFonts w:ascii="Calibri" w:eastAsia="Times New Roman" w:hAnsi="Calibri" w:cs="Calibri"/>
          <w:color w:val="000000"/>
          <w:lang w:eastAsia="en-GB"/>
        </w:rPr>
        <w:t>tubes by varying the thickness along the X direction</w:t>
      </w:r>
      <w:r w:rsidR="00736564">
        <w:rPr>
          <w:rFonts w:ascii="Calibri" w:eastAsia="Times New Roman" w:hAnsi="Calibri" w:cs="Calibri"/>
          <w:color w:val="000000"/>
          <w:lang w:eastAsia="en-GB"/>
        </w:rPr>
        <w:t xml:space="preserve"> using </w:t>
      </w:r>
      <w:proofErr w:type="gramStart"/>
      <w:r w:rsidR="00736564">
        <w:rPr>
          <w:rFonts w:ascii="Calibri" w:eastAsia="Times New Roman" w:hAnsi="Calibri" w:cs="Calibri"/>
          <w:color w:val="000000"/>
          <w:lang w:eastAsia="en-GB"/>
        </w:rPr>
        <w:t>displacement controlled</w:t>
      </w:r>
      <w:proofErr w:type="gramEnd"/>
      <w:r w:rsidR="00736564">
        <w:rPr>
          <w:rFonts w:ascii="Calibri" w:eastAsia="Times New Roman" w:hAnsi="Calibri" w:cs="Calibri"/>
          <w:color w:val="000000"/>
          <w:lang w:eastAsia="en-GB"/>
        </w:rPr>
        <w:t xml:space="preserve"> experiments</w:t>
      </w:r>
      <w:r w:rsidR="000B0437">
        <w:rPr>
          <w:rFonts w:ascii="Calibri" w:eastAsia="Times New Roman" w:hAnsi="Calibri" w:cs="Calibri"/>
          <w:color w:val="000000"/>
          <w:lang w:eastAsia="en-GB"/>
        </w:rPr>
        <w:t>.</w:t>
      </w:r>
      <w:r w:rsidR="00736564">
        <w:rPr>
          <w:rFonts w:ascii="Calibri" w:eastAsia="Times New Roman" w:hAnsi="Calibri" w:cs="Calibri"/>
          <w:color w:val="000000"/>
          <w:lang w:eastAsia="en-GB"/>
        </w:rPr>
        <w:t xml:space="preserve"> </w:t>
      </w:r>
    </w:p>
    <w:p w14:paraId="6829550F" w14:textId="7CFD5560" w:rsidR="009954D1" w:rsidRDefault="009954D1" w:rsidP="00BA5E91">
      <w:pPr>
        <w:spacing w:after="0"/>
      </w:pPr>
      <w:r>
        <w:t>T</w:t>
      </w:r>
      <w:r w:rsidR="00854000">
        <w:t xml:space="preserve">he lowest </w:t>
      </w:r>
      <w:r w:rsidR="000B0437">
        <w:t xml:space="preserve">FG-T based </w:t>
      </w:r>
      <w:r w:rsidR="00854000">
        <w:t xml:space="preserve">SEA increase of 15% originates from </w:t>
      </w:r>
      <w:r w:rsidR="00ED1980">
        <w:t>[11]</w:t>
      </w:r>
      <w:r w:rsidR="00854000">
        <w:t xml:space="preserve"> which combine</w:t>
      </w:r>
      <w:r w:rsidR="00736564">
        <w:t>d</w:t>
      </w:r>
      <w:r w:rsidR="00854000">
        <w:t xml:space="preserve"> FG-T and FG-M as illustrated in</w:t>
      </w:r>
      <w:r w:rsidR="00A645BF">
        <w:t xml:space="preserve"> </w:t>
      </w:r>
      <w:r w:rsidR="00ED1980">
        <w:t xml:space="preserve">Figure </w:t>
      </w:r>
      <w:r w:rsidR="00ED1980">
        <w:rPr>
          <w:noProof/>
        </w:rPr>
        <w:t>3</w:t>
      </w:r>
      <w:r w:rsidR="00854000">
        <w:t>.</w:t>
      </w:r>
      <w:r w:rsidR="00A645BF">
        <w:t xml:space="preserve"> </w:t>
      </w:r>
    </w:p>
    <w:p w14:paraId="6DD8A290" w14:textId="2539F10D" w:rsidR="00A46626" w:rsidRDefault="00A46626" w:rsidP="00A46626">
      <w:pPr>
        <w:pStyle w:val="Caption"/>
      </w:pPr>
      <w:bookmarkStart w:id="7" w:name="_Ref14325346"/>
      <w:r>
        <w:rPr>
          <w:noProof/>
        </w:rPr>
        <w:drawing>
          <wp:inline distT="0" distB="0" distL="0" distR="0" wp14:anchorId="3AE139B8" wp14:editId="0D8E6112">
            <wp:extent cx="1951630" cy="1976774"/>
            <wp:effectExtent l="0" t="0" r="0" b="4445"/>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1988" cy="1987266"/>
                    </a:xfrm>
                    <a:prstGeom prst="rect">
                      <a:avLst/>
                    </a:prstGeom>
                  </pic:spPr>
                </pic:pic>
              </a:graphicData>
            </a:graphic>
          </wp:inline>
        </w:drawing>
      </w:r>
    </w:p>
    <w:p w14:paraId="2B56A4F7" w14:textId="58D7E77E" w:rsidR="00A46626" w:rsidRDefault="00A46626" w:rsidP="00A46626">
      <w:pPr>
        <w:pStyle w:val="Caption"/>
      </w:pPr>
      <w:r>
        <w:t xml:space="preserve">Figure </w:t>
      </w:r>
      <w:r>
        <w:rPr>
          <w:noProof/>
        </w:rPr>
        <w:t>3</w:t>
      </w:r>
      <w:bookmarkEnd w:id="7"/>
      <w:r>
        <w:t>, YZ-cross section from [11].</w:t>
      </w:r>
    </w:p>
    <w:p w14:paraId="0C0F412D" w14:textId="77777777" w:rsidR="00241043" w:rsidRDefault="00241043" w:rsidP="000A26A2">
      <w:pPr>
        <w:spacing w:after="0"/>
      </w:pPr>
    </w:p>
    <w:p w14:paraId="08688A86" w14:textId="4271351C" w:rsidR="00736564" w:rsidRDefault="00350B07" w:rsidP="000A26A2">
      <w:pPr>
        <w:spacing w:after="0"/>
      </w:pPr>
      <w:r>
        <w:t>FG</w:t>
      </w:r>
      <w:r w:rsidR="00C13A15">
        <w:t>-T wa</w:t>
      </w:r>
      <w:r>
        <w:t xml:space="preserve">s achieved by varying the thickness of the outer (metallic) shell, illustrated as layer 1 in </w:t>
      </w:r>
      <w:r w:rsidR="00ED1980">
        <w:t xml:space="preserve">Figure </w:t>
      </w:r>
      <w:r w:rsidR="00ED1980">
        <w:rPr>
          <w:noProof/>
        </w:rPr>
        <w:t>3</w:t>
      </w:r>
      <w:r w:rsidR="00C40FEB">
        <w:t xml:space="preserve"> with </w:t>
      </w:r>
      <w:r w:rsidR="000B0437">
        <w:t>the thickness remain</w:t>
      </w:r>
      <w:r w:rsidR="00C40FEB">
        <w:t>ing</w:t>
      </w:r>
      <w:r w:rsidR="000B0437">
        <w:t xml:space="preserve"> constant throughout the length (i.e. X-direction)</w:t>
      </w:r>
      <w:r>
        <w:t>. Layers 2, 3 and 4 represent foam filler material</w:t>
      </w:r>
      <w:r w:rsidR="00D0679A">
        <w:t>s</w:t>
      </w:r>
      <w:r>
        <w:t>. The density of the foam was varied throughout the layers</w:t>
      </w:r>
      <w:r w:rsidR="000B0437">
        <w:t xml:space="preserve"> (in the YZ-plane only)</w:t>
      </w:r>
      <w:r>
        <w:t xml:space="preserve"> and it was determined that a descending density (from layer 2 through layer 3 to layer 4) provided the most optimal crush performance. Please note </w:t>
      </w:r>
      <w:r w:rsidR="00ED1980">
        <w:t xml:space="preserve">Figure </w:t>
      </w:r>
      <w:r w:rsidR="00ED1980">
        <w:rPr>
          <w:noProof/>
        </w:rPr>
        <w:t>3</w:t>
      </w:r>
      <w:r>
        <w:t xml:space="preserve"> is a simplified model; the actual model used in </w:t>
      </w:r>
      <w:r w:rsidR="00ED1980">
        <w:t>[11]</w:t>
      </w:r>
      <w:r>
        <w:t xml:space="preserve"> contained a total of 26 foam layers</w:t>
      </w:r>
      <w:r w:rsidR="000B0437">
        <w:t>.</w:t>
      </w:r>
      <w:r>
        <w:t xml:space="preserve"> </w:t>
      </w:r>
      <w:r w:rsidR="00736564">
        <w:t xml:space="preserve">The info in </w:t>
      </w:r>
      <w:r w:rsidR="00ED1980">
        <w:t xml:space="preserve">Table </w:t>
      </w:r>
      <w:r w:rsidR="00192849">
        <w:rPr>
          <w:noProof/>
        </w:rPr>
        <w:t>2</w:t>
      </w:r>
      <w:r w:rsidR="00736564">
        <w:rPr>
          <w:rFonts w:ascii="Calibri" w:eastAsia="Times New Roman" w:hAnsi="Calibri" w:cs="Calibri"/>
          <w:color w:val="000000"/>
          <w:lang w:eastAsia="en-GB"/>
        </w:rPr>
        <w:t xml:space="preserve"> may suggest that</w:t>
      </w:r>
      <w:r w:rsidR="00192849">
        <w:rPr>
          <w:rFonts w:ascii="Calibri" w:eastAsia="Times New Roman" w:hAnsi="Calibri" w:cs="Calibri"/>
          <w:color w:val="000000"/>
          <w:lang w:eastAsia="en-GB"/>
        </w:rPr>
        <w:t xml:space="preserve"> </w:t>
      </w:r>
      <w:r w:rsidR="00ED1980">
        <w:t>[11]</w:t>
      </w:r>
      <w:r w:rsidR="008F0BE6">
        <w:t xml:space="preserve"> has a distinct disadvantage in the load speed in addition to a significant increase in length (X-dimension) which could lead to instabilities unless mass is added e.g. through wall thickness with the likely consequence of reduced SEA improvement. It is however also difficult to directly compare </w:t>
      </w:r>
      <w:r w:rsidR="00D0679A">
        <w:t xml:space="preserve">results </w:t>
      </w:r>
      <w:r w:rsidR="008F0BE6">
        <w:t xml:space="preserve">due to the parameter variations between the </w:t>
      </w:r>
      <w:r w:rsidR="00080BCE">
        <w:t>two s</w:t>
      </w:r>
      <w:r w:rsidR="008F0BE6">
        <w:t>tudies.</w:t>
      </w:r>
    </w:p>
    <w:p w14:paraId="7E303AE0" w14:textId="413B19B6" w:rsidR="00BC7BC7" w:rsidRDefault="000A26A2" w:rsidP="00BC7BC7">
      <w:pPr>
        <w:spacing w:after="0"/>
      </w:pPr>
      <w:r>
        <w:t>FG-M provides the lowest averag</w:t>
      </w:r>
      <w:r w:rsidR="00585256">
        <w:t xml:space="preserve">e SEA improvement of </w:t>
      </w:r>
      <w:r w:rsidR="00BC7BC7">
        <w:t>31</w:t>
      </w:r>
      <w:r>
        <w:t>%</w:t>
      </w:r>
      <w:r w:rsidR="00D0679A">
        <w:t xml:space="preserve"> (</w:t>
      </w:r>
      <w:r w:rsidR="00ED1980" w:rsidRPr="00A47161">
        <w:t xml:space="preserve">Table </w:t>
      </w:r>
      <w:r w:rsidR="00ED1980">
        <w:rPr>
          <w:noProof/>
        </w:rPr>
        <w:t>1</w:t>
      </w:r>
      <w:r w:rsidR="00D0679A">
        <w:t>)</w:t>
      </w:r>
      <w:r>
        <w:t xml:space="preserve"> with individual</w:t>
      </w:r>
      <w:r w:rsidR="00BC7BC7">
        <w:t xml:space="preserve"> results ranging from 15% to 4</w:t>
      </w:r>
      <w:r>
        <w:t xml:space="preserve">5% based on only </w:t>
      </w:r>
      <w:r w:rsidR="00BC7BC7">
        <w:t>4</w:t>
      </w:r>
      <w:r>
        <w:t xml:space="preserve"> papers. The lowest improvement of 15% </w:t>
      </w:r>
      <w:r w:rsidR="008F0BE6">
        <w:t>i</w:t>
      </w:r>
      <w:r>
        <w:t xml:space="preserve">s the same </w:t>
      </w:r>
      <w:r w:rsidR="008F0BE6">
        <w:t xml:space="preserve">study as in the FG-T </w:t>
      </w:r>
      <w:proofErr w:type="gramStart"/>
      <w:r w:rsidR="008F0BE6">
        <w:t>section;</w:t>
      </w:r>
      <w:proofErr w:type="gramEnd"/>
      <w:r w:rsidR="008F0BE6">
        <w:t xml:space="preserve"> i.e. </w:t>
      </w:r>
      <w:r w:rsidR="00ED1980">
        <w:t>[11]</w:t>
      </w:r>
      <w:r w:rsidR="008F0BE6">
        <w:t>.</w:t>
      </w:r>
      <w:r w:rsidR="00C1372C">
        <w:t xml:space="preserve"> </w:t>
      </w:r>
      <w:r w:rsidR="00BC7BC7">
        <w:t>The lowest FG-M only based SEA improvemen</w:t>
      </w:r>
      <w:r w:rsidR="00AF58A7">
        <w:t>t</w:t>
      </w:r>
      <w:r w:rsidR="00BC7BC7">
        <w:t xml:space="preserve"> was found in </w:t>
      </w:r>
      <w:r w:rsidR="00ED1980">
        <w:t>[13]</w:t>
      </w:r>
      <w:r w:rsidR="00BC7BC7">
        <w:t>; which explored the influence of different fill patterns and filler materials upon SEA</w:t>
      </w:r>
      <w:r w:rsidR="00F97A49">
        <w:t xml:space="preserve"> using a</w:t>
      </w:r>
      <w:r w:rsidR="00BC7BC7">
        <w:t xml:space="preserve"> rectangular cross-section as illustrated in </w:t>
      </w:r>
      <w:r w:rsidR="00ED1980">
        <w:t xml:space="preserve">Figure </w:t>
      </w:r>
      <w:r w:rsidR="00ED1980">
        <w:rPr>
          <w:noProof/>
        </w:rPr>
        <w:t>4</w:t>
      </w:r>
      <w:r w:rsidR="00BC7BC7">
        <w:t xml:space="preserve">. </w:t>
      </w:r>
    </w:p>
    <w:p w14:paraId="09BAD127" w14:textId="49F7C760" w:rsidR="00A46626" w:rsidRDefault="00565B85" w:rsidP="00F62216">
      <w:pPr>
        <w:spacing w:after="0"/>
        <w:jc w:val="center"/>
      </w:pPr>
      <w:r>
        <w:rPr>
          <w:noProof/>
        </w:rPr>
        <w:drawing>
          <wp:inline distT="0" distB="0" distL="0" distR="0" wp14:anchorId="41A879C7" wp14:editId="264E9646">
            <wp:extent cx="1596788" cy="1707676"/>
            <wp:effectExtent l="0" t="0" r="3810" b="6985"/>
            <wp:docPr id="4" name="Picture 4"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oc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1405" cy="1712614"/>
                    </a:xfrm>
                    <a:prstGeom prst="rect">
                      <a:avLst/>
                    </a:prstGeom>
                  </pic:spPr>
                </pic:pic>
              </a:graphicData>
            </a:graphic>
          </wp:inline>
        </w:drawing>
      </w:r>
    </w:p>
    <w:p w14:paraId="6173229D" w14:textId="77777777" w:rsidR="00F62216" w:rsidRDefault="00F62216" w:rsidP="00F62216">
      <w:pPr>
        <w:pStyle w:val="Caption"/>
      </w:pPr>
      <w:bookmarkStart w:id="8" w:name="_Ref14351993"/>
      <w:r>
        <w:t xml:space="preserve">Figure </w:t>
      </w:r>
      <w:r>
        <w:rPr>
          <w:noProof/>
        </w:rPr>
        <w:t>4</w:t>
      </w:r>
      <w:bookmarkEnd w:id="8"/>
      <w:r>
        <w:t>, cross-sectional geometry from [13].</w:t>
      </w:r>
    </w:p>
    <w:p w14:paraId="3031871B" w14:textId="77777777" w:rsidR="00A46626" w:rsidRDefault="00A46626" w:rsidP="00BC7BC7">
      <w:pPr>
        <w:spacing w:after="0"/>
      </w:pPr>
    </w:p>
    <w:p w14:paraId="5DCDF2C2" w14:textId="5EF6769E" w:rsidR="00BC7BC7" w:rsidRDefault="00BC7BC7" w:rsidP="00BC7BC7">
      <w:pPr>
        <w:spacing w:after="0"/>
      </w:pPr>
      <w:r>
        <w:t xml:space="preserve">FG-M was explored through 13 different fill patterns using the </w:t>
      </w:r>
      <w:r w:rsidR="00C40FEB">
        <w:t>five</w:t>
      </w:r>
      <w:r>
        <w:t xml:space="preserve"> distinct areas illustrated in </w:t>
      </w:r>
      <w:r w:rsidR="00ED1980">
        <w:t xml:space="preserve">Figure </w:t>
      </w:r>
      <w:r w:rsidR="00ED1980">
        <w:rPr>
          <w:noProof/>
        </w:rPr>
        <w:t>4</w:t>
      </w:r>
      <w:r>
        <w:t xml:space="preserve"> with different foams and / or honeycomb materials. </w:t>
      </w:r>
      <w:r w:rsidR="00ED1980">
        <w:t>[13]</w:t>
      </w:r>
      <w:r>
        <w:t xml:space="preserve"> concluded that the best filling method is </w:t>
      </w:r>
      <w:r>
        <w:lastRenderedPageBreak/>
        <w:t xml:space="preserve">to use foam in sections 1-4 and honeycomb in section 5. The paper also concluded that filler materials may have an adverse effect upon SEA using certain fill patterns. This is also identified in </w:t>
      </w:r>
      <w:r w:rsidR="00ED1980">
        <w:t>[15]</w:t>
      </w:r>
      <w:r>
        <w:t xml:space="preserve"> wherein an “empty” thin walled conical tube (FG-SV) was determined to perform better than its foam-filled counterpart</w:t>
      </w:r>
      <w:r w:rsidR="002B5389">
        <w:t>.</w:t>
      </w:r>
      <w:r>
        <w:t xml:space="preserve">   </w:t>
      </w:r>
    </w:p>
    <w:p w14:paraId="78B5CFE4" w14:textId="15D8EE83" w:rsidR="002B5389" w:rsidRDefault="00C1372C" w:rsidP="00BA5E91">
      <w:pPr>
        <w:spacing w:after="0"/>
      </w:pPr>
      <w:r>
        <w:t>The highest FG-M based SEA improvement was found in</w:t>
      </w:r>
      <w:r w:rsidR="00BC7BC7">
        <w:t xml:space="preserve"> </w:t>
      </w:r>
      <w:r w:rsidR="00ED1980">
        <w:t>[14]</w:t>
      </w:r>
      <w:r w:rsidR="00BC7BC7">
        <w:t xml:space="preserve">; which explored hollow and foam filled tubes of varying cross-sections including square, rectangular, </w:t>
      </w:r>
      <w:proofErr w:type="gramStart"/>
      <w:r w:rsidR="00BC7BC7">
        <w:t>elliptic</w:t>
      </w:r>
      <w:proofErr w:type="gramEnd"/>
      <w:r w:rsidR="00BC7BC7">
        <w:t xml:space="preserve"> and circular. Using displacement controlled experiments the loading was applied at angles between 0</w:t>
      </w:r>
      <w:r w:rsidR="00BC7BC7">
        <w:rPr>
          <w:rFonts w:cstheme="minorHAnsi"/>
        </w:rPr>
        <w:t>°</w:t>
      </w:r>
      <w:r w:rsidR="00BC7BC7">
        <w:t>-30</w:t>
      </w:r>
      <w:r w:rsidR="00BC7BC7">
        <w:rPr>
          <w:rFonts w:cstheme="minorHAnsi"/>
        </w:rPr>
        <w:t>°</w:t>
      </w:r>
      <w:r w:rsidR="00BC7BC7">
        <w:t xml:space="preserve"> relative to the X-axis.</w:t>
      </w:r>
      <w:r w:rsidR="002B5389">
        <w:t xml:space="preserve"> The highest SEA improvement was obtained using a foam-filled thin walled tube with an elliptical cross-section.</w:t>
      </w:r>
      <w:r w:rsidR="009A701F">
        <w:t xml:space="preserve"> </w:t>
      </w:r>
      <w:r w:rsidR="00D63331">
        <w:t>Although not explicitly discussed above, a number of research papers, e.g</w:t>
      </w:r>
      <w:r w:rsidR="00990626">
        <w:t xml:space="preserve">. </w:t>
      </w:r>
      <w:r w:rsidR="00ED1980">
        <w:t>[1]</w:t>
      </w:r>
      <w:r w:rsidR="00D63331">
        <w:t xml:space="preserve">, identify and </w:t>
      </w:r>
      <w:proofErr w:type="gramStart"/>
      <w:r w:rsidR="00D63331">
        <w:t>explore  auxetic</w:t>
      </w:r>
      <w:proofErr w:type="gramEnd"/>
      <w:r w:rsidR="00D63331">
        <w:t xml:space="preserve"> foams, i.e. foams with negative Poisson’s ratio, as being particularly effective for energy absorbing structures</w:t>
      </w:r>
      <w:r w:rsidR="00F97A49">
        <w:t xml:space="preserve"> (FG-M)</w:t>
      </w:r>
      <w:r w:rsidR="00D63331">
        <w:t xml:space="preserve"> including longitudinal and crush can applications. </w:t>
      </w:r>
    </w:p>
    <w:p w14:paraId="4891EAE6" w14:textId="6CFFC98F" w:rsidR="00013EFF" w:rsidRDefault="00287177" w:rsidP="00BA5E91">
      <w:pPr>
        <w:spacing w:after="0"/>
      </w:pPr>
      <w:r>
        <w:t xml:space="preserve">Based on the papers reviewed FG seemingly has a positive effect on SEA; </w:t>
      </w:r>
      <w:proofErr w:type="gramStart"/>
      <w:r>
        <w:t>however</w:t>
      </w:r>
      <w:proofErr w:type="gramEnd"/>
      <w:r>
        <w:t xml:space="preserve"> the significant variation of specimen dimensions, cross-sectional geometry, material, impact direction and load magnitudes prohibit direct</w:t>
      </w:r>
      <w:r w:rsidR="00AF58A7">
        <w:t xml:space="preserve"> and explicit </w:t>
      </w:r>
      <w:r>
        <w:t xml:space="preserve">comparison of results. </w:t>
      </w:r>
    </w:p>
    <w:p w14:paraId="271936E4" w14:textId="77777777" w:rsidR="00AF58A7" w:rsidRDefault="00AF58A7" w:rsidP="00BA5E91">
      <w:pPr>
        <w:spacing w:after="0"/>
      </w:pPr>
    </w:p>
    <w:p w14:paraId="0E259504" w14:textId="0063A1CE" w:rsidR="00C655CE" w:rsidRDefault="00C655CE" w:rsidP="00C655CE">
      <w:pPr>
        <w:pStyle w:val="Heading2"/>
        <w:numPr>
          <w:ilvl w:val="0"/>
          <w:numId w:val="2"/>
        </w:numPr>
      </w:pPr>
      <w:r>
        <w:t>Cross-Sectional Geometry</w:t>
      </w:r>
    </w:p>
    <w:p w14:paraId="7E72C30F" w14:textId="0028085F" w:rsidR="00617A36" w:rsidRDefault="00AF58A7" w:rsidP="00617A36">
      <w:r>
        <w:t>The cross-sectional geometry undoubtedly has a significant effect upon the crash performance of longitudinals and crush cans</w:t>
      </w:r>
      <w:r w:rsidR="00CE350A">
        <w:t xml:space="preserve"> and has been the focus of countless investigations</w:t>
      </w:r>
      <w:r>
        <w:t xml:space="preserve">. Although many of the papers discussed in section </w:t>
      </w:r>
      <w:r w:rsidR="00ED1980">
        <w:t>2.1</w:t>
      </w:r>
      <w:r>
        <w:t xml:space="preserve"> also explored different cross-sections many of these were however “conventional” if the FG aspect</w:t>
      </w:r>
      <w:r w:rsidR="009A701F">
        <w:t>s</w:t>
      </w:r>
      <w:r>
        <w:t xml:space="preserve"> </w:t>
      </w:r>
      <w:r w:rsidR="009A701F">
        <w:t>are</w:t>
      </w:r>
      <w:r>
        <w:t xml:space="preserve"> ignored.  </w:t>
      </w:r>
      <w:r w:rsidR="00F97A49">
        <w:t xml:space="preserve">Recent cross-sectional </w:t>
      </w:r>
      <w:proofErr w:type="gramStart"/>
      <w:r w:rsidR="00F97A49">
        <w:t>geometry based</w:t>
      </w:r>
      <w:proofErr w:type="gramEnd"/>
      <w:r w:rsidR="00001709">
        <w:t xml:space="preserve"> research efforts have particularly focused on multi-cell and multi-corne</w:t>
      </w:r>
      <w:r w:rsidR="00F97A49">
        <w:t xml:space="preserve">r </w:t>
      </w:r>
      <w:r w:rsidR="00001709">
        <w:t>design</w:t>
      </w:r>
      <w:r w:rsidR="00F97A49">
        <w:t>s</w:t>
      </w:r>
      <w:r w:rsidR="00CE350A">
        <w:t xml:space="preserve">, in this section a handful </w:t>
      </w:r>
      <w:r w:rsidR="006A1834">
        <w:t xml:space="preserve">of </w:t>
      </w:r>
      <w:r w:rsidR="009A701F">
        <w:t xml:space="preserve">carefully </w:t>
      </w:r>
      <w:r w:rsidR="006A1834">
        <w:t>s</w:t>
      </w:r>
      <w:r w:rsidR="00CE350A">
        <w:t>elected results of particular relevance and importance will be discussed</w:t>
      </w:r>
      <w:r w:rsidR="00001709">
        <w:t xml:space="preserve">. </w:t>
      </w:r>
      <w:r w:rsidR="0082405A">
        <w:t xml:space="preserve">The basic principle of multi-cell structures is simply to divide the cross-section into multiple segments (or cells). The </w:t>
      </w:r>
      <w:r w:rsidR="00001709">
        <w:t xml:space="preserve">multi-cell structure illustrated in </w:t>
      </w:r>
      <w:r w:rsidR="00ED1980">
        <w:t xml:space="preserve">Figure </w:t>
      </w:r>
      <w:r w:rsidR="00ED1980">
        <w:rPr>
          <w:noProof/>
        </w:rPr>
        <w:t>5</w:t>
      </w:r>
      <w:r w:rsidR="0082405A">
        <w:t xml:space="preserve"> was deemed to be most efficient in increasing SEA in </w:t>
      </w:r>
      <w:r w:rsidR="00ED1980">
        <w:t>[15]</w:t>
      </w:r>
      <w:r w:rsidR="0082405A">
        <w:t xml:space="preserve"> in combination with FG-M as discussed in the previous section.</w:t>
      </w:r>
      <w:bookmarkStart w:id="9" w:name="_Ref14685695"/>
    </w:p>
    <w:p w14:paraId="2FFC8EEF" w14:textId="4734C252" w:rsidR="00617A36" w:rsidRDefault="00617A36" w:rsidP="00617A36">
      <w:pPr>
        <w:pStyle w:val="Caption"/>
      </w:pPr>
      <w:r>
        <w:rPr>
          <w:noProof/>
        </w:rPr>
        <w:drawing>
          <wp:inline distT="0" distB="0" distL="0" distR="0" wp14:anchorId="4E0F9DB4" wp14:editId="74EE80DE">
            <wp:extent cx="1487606" cy="1461071"/>
            <wp:effectExtent l="0" t="0" r="0" b="6350"/>
            <wp:docPr id="5" name="Picture 5" descr="A picture containing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rossword puzz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2707" cy="1466081"/>
                    </a:xfrm>
                    <a:prstGeom prst="rect">
                      <a:avLst/>
                    </a:prstGeom>
                  </pic:spPr>
                </pic:pic>
              </a:graphicData>
            </a:graphic>
          </wp:inline>
        </w:drawing>
      </w:r>
    </w:p>
    <w:p w14:paraId="7C51A07D" w14:textId="13B2087E" w:rsidR="00565B85" w:rsidRDefault="00617A36" w:rsidP="00617A36">
      <w:pPr>
        <w:pStyle w:val="Caption"/>
      </w:pPr>
      <w:r>
        <w:t xml:space="preserve">Figure </w:t>
      </w:r>
      <w:r>
        <w:rPr>
          <w:noProof/>
        </w:rPr>
        <w:t>5</w:t>
      </w:r>
      <w:bookmarkEnd w:id="9"/>
      <w:r>
        <w:t>, 9-cell (multi-cell) structure: SQ9.</w:t>
      </w:r>
    </w:p>
    <w:p w14:paraId="640E35E6" w14:textId="05B7EED2" w:rsidR="00BA041D" w:rsidRDefault="00ED1980" w:rsidP="005D4F4E">
      <w:pPr>
        <w:spacing w:after="0"/>
      </w:pPr>
      <w:r>
        <w:t>[15]</w:t>
      </w:r>
      <w:r w:rsidR="0082405A">
        <w:t xml:space="preserve"> concluded that the </w:t>
      </w:r>
      <w:proofErr w:type="gramStart"/>
      <w:r w:rsidR="00C40FEB">
        <w:t>nine</w:t>
      </w:r>
      <w:r w:rsidR="0082405A">
        <w:t xml:space="preserve"> cell</w:t>
      </w:r>
      <w:proofErr w:type="gramEnd"/>
      <w:r w:rsidR="0082405A">
        <w:t xml:space="preserve"> structure</w:t>
      </w:r>
      <w:r w:rsidR="005147FE">
        <w:t xml:space="preserve"> illustrated in </w:t>
      </w:r>
      <w:r>
        <w:t xml:space="preserve">Figure </w:t>
      </w:r>
      <w:r>
        <w:rPr>
          <w:noProof/>
        </w:rPr>
        <w:t>5</w:t>
      </w:r>
      <w:r w:rsidR="0082405A">
        <w:t xml:space="preserve"> consistently performed significantly better (in terms of SEA) than a range of other cell division including a simple square cross-section. There are many other examples of research into multi-cell structures including </w:t>
      </w:r>
      <w:r>
        <w:t>[16</w:t>
      </w:r>
      <w:proofErr w:type="gramStart"/>
      <w:r>
        <w:t>]</w:t>
      </w:r>
      <w:r w:rsidR="00BA041D">
        <w:t xml:space="preserve">  and</w:t>
      </w:r>
      <w:proofErr w:type="gramEnd"/>
      <w:r w:rsidR="00BA041D">
        <w:t xml:space="preserve"> </w:t>
      </w:r>
      <w:r>
        <w:t>[17]</w:t>
      </w:r>
      <w:r w:rsidR="00BA041D">
        <w:t>.</w:t>
      </w:r>
    </w:p>
    <w:p w14:paraId="7D2426F4" w14:textId="34B7E6EE" w:rsidR="00BA041D" w:rsidRDefault="00ED1980" w:rsidP="005D4F4E">
      <w:pPr>
        <w:spacing w:after="0"/>
      </w:pPr>
      <w:r>
        <w:t>[16]</w:t>
      </w:r>
      <w:r w:rsidR="00BA041D">
        <w:t xml:space="preserve"> explored square and circular cross-sections and concluded that the best </w:t>
      </w:r>
      <w:r w:rsidR="00930181">
        <w:t xml:space="preserve">structural </w:t>
      </w:r>
      <w:r w:rsidR="00BA041D">
        <w:t xml:space="preserve">performance was achieved with a </w:t>
      </w:r>
      <w:r w:rsidR="005147FE">
        <w:t xml:space="preserve"> five </w:t>
      </w:r>
      <w:r w:rsidR="00BA041D">
        <w:t>cell square section with rounded corners</w:t>
      </w:r>
      <w:r w:rsidR="00930181">
        <w:t xml:space="preserve"> subject to displacement controlled experiments </w:t>
      </w:r>
      <w:r w:rsidR="00930181" w:rsidRPr="00BD2237">
        <w:t>at 0.1m/s.</w:t>
      </w:r>
      <w:r w:rsidR="005D4F4E" w:rsidRPr="00BD2237">
        <w:t xml:space="preserve"> </w:t>
      </w:r>
      <w:r>
        <w:t>[17]</w:t>
      </w:r>
      <w:r w:rsidR="00BA041D" w:rsidRPr="00BD2237">
        <w:t xml:space="preserve"> explored</w:t>
      </w:r>
      <w:r w:rsidR="00BA041D">
        <w:t xml:space="preserve"> the effects of triangular, square, hexagonal and </w:t>
      </w:r>
      <w:r w:rsidR="00BA041D" w:rsidRPr="00B762EA">
        <w:t>octagonal cross-sections wit</w:t>
      </w:r>
      <w:r w:rsidR="005147FE" w:rsidRPr="00B762EA">
        <w:t>h up to four</w:t>
      </w:r>
      <w:r w:rsidR="00BA041D" w:rsidRPr="00B762EA">
        <w:t xml:space="preserve"> internal cells</w:t>
      </w:r>
      <w:r w:rsidR="006B6D6F" w:rsidRPr="00B762EA">
        <w:t xml:space="preserve"> also subject to displacement controlled load applied at </w:t>
      </w:r>
      <w:r w:rsidR="00B762EA" w:rsidRPr="00B762EA">
        <w:t xml:space="preserve">10 </w:t>
      </w:r>
      <w:r w:rsidR="006B6D6F" w:rsidRPr="00B762EA">
        <w:t>mm/min.</w:t>
      </w:r>
      <w:r w:rsidR="00BA041D" w:rsidRPr="00B762EA">
        <w:t xml:space="preserve"> The</w:t>
      </w:r>
      <w:r w:rsidR="00BA041D">
        <w:t xml:space="preserve"> paper</w:t>
      </w:r>
      <w:r w:rsidR="005D4F4E">
        <w:t xml:space="preserve"> concluded that hexagonal and octagonal cross-sections where the internal cells meet the outer walls at the mid-points</w:t>
      </w:r>
      <w:r w:rsidR="00F42544">
        <w:t>, as opposed to where the outer side-</w:t>
      </w:r>
      <w:r w:rsidR="005147FE">
        <w:t>lengths</w:t>
      </w:r>
      <w:r w:rsidR="00F42544">
        <w:t xml:space="preserve"> join, were the most effective</w:t>
      </w:r>
      <w:r w:rsidR="00F97A49">
        <w:t xml:space="preserve">. These achieved an SEA </w:t>
      </w:r>
      <w:r w:rsidR="00F42544">
        <w:t>increas</w:t>
      </w:r>
      <w:r w:rsidR="00F97A49">
        <w:t xml:space="preserve">e </w:t>
      </w:r>
      <w:r w:rsidR="00F42544">
        <w:t xml:space="preserve">up to 120% in relation to a reference square cross-sectional structure. A 4-cell octagonal cross-section with mid-point inner cell connections is </w:t>
      </w:r>
      <w:r w:rsidR="005D4F4E">
        <w:t>illustrated in</w:t>
      </w:r>
      <w:r w:rsidR="00F42544">
        <w:t xml:space="preserve"> </w:t>
      </w:r>
      <w:r>
        <w:t xml:space="preserve">Figure </w:t>
      </w:r>
      <w:r>
        <w:rPr>
          <w:noProof/>
        </w:rPr>
        <w:t>6</w:t>
      </w:r>
      <w:r w:rsidR="00F42544">
        <w:t>.</w:t>
      </w:r>
    </w:p>
    <w:p w14:paraId="4D7AB282" w14:textId="27D2A587" w:rsidR="00617A36" w:rsidRDefault="00617A36" w:rsidP="00DA73B1">
      <w:pPr>
        <w:spacing w:after="0"/>
      </w:pPr>
    </w:p>
    <w:p w14:paraId="2D9CA229" w14:textId="1310C4B7" w:rsidR="00B306A5" w:rsidRDefault="00B306A5" w:rsidP="00B306A5">
      <w:pPr>
        <w:pStyle w:val="Caption"/>
      </w:pPr>
      <w:bookmarkStart w:id="10" w:name="_Ref14688973"/>
      <w:r>
        <w:rPr>
          <w:noProof/>
        </w:rPr>
        <w:lastRenderedPageBreak/>
        <w:drawing>
          <wp:inline distT="0" distB="0" distL="0" distR="0" wp14:anchorId="05575CF4" wp14:editId="2EFA1C63">
            <wp:extent cx="4492283" cy="1084997"/>
            <wp:effectExtent l="0" t="0" r="3810" b="1270"/>
            <wp:docPr id="6" name="Picture 6" descr="Diagram, 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hape, polyg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45510" cy="1097853"/>
                    </a:xfrm>
                    <a:prstGeom prst="rect">
                      <a:avLst/>
                    </a:prstGeom>
                  </pic:spPr>
                </pic:pic>
              </a:graphicData>
            </a:graphic>
          </wp:inline>
        </w:drawing>
      </w:r>
    </w:p>
    <w:p w14:paraId="40545850" w14:textId="2E7DDD39" w:rsidR="00B306A5" w:rsidRDefault="00B306A5" w:rsidP="00B306A5">
      <w:pPr>
        <w:pStyle w:val="Caption"/>
      </w:pPr>
      <w:r>
        <w:t xml:space="preserve">Figure </w:t>
      </w:r>
      <w:r>
        <w:rPr>
          <w:noProof/>
        </w:rPr>
        <w:t>6</w:t>
      </w:r>
      <w:bookmarkEnd w:id="10"/>
      <w:r>
        <w:t>, octagonal cross-sections: Octa_8 (left), Octa_4 (centre), Octa_0 (right).</w:t>
      </w:r>
    </w:p>
    <w:p w14:paraId="5724F83E" w14:textId="77777777" w:rsidR="00B306A5" w:rsidRDefault="00B306A5" w:rsidP="00DA73B1">
      <w:pPr>
        <w:spacing w:after="0"/>
      </w:pPr>
    </w:p>
    <w:p w14:paraId="012BE21F" w14:textId="70AD9003" w:rsidR="00D9656E" w:rsidRDefault="00D9656E" w:rsidP="00DA73B1">
      <w:pPr>
        <w:spacing w:after="0"/>
      </w:pPr>
      <w:r>
        <w:t xml:space="preserve">The identification of the mid-point cell connection </w:t>
      </w:r>
      <w:proofErr w:type="gramStart"/>
      <w:r>
        <w:t>is in agreement</w:t>
      </w:r>
      <w:proofErr w:type="gramEnd"/>
      <w:r>
        <w:t xml:space="preserve"> with the conclusions of </w:t>
      </w:r>
      <w:r w:rsidR="00ED1980">
        <w:t>[18]</w:t>
      </w:r>
      <w:r>
        <w:t xml:space="preserve"> which </w:t>
      </w:r>
      <w:r w:rsidR="00DA73B1">
        <w:t xml:space="preserve">focused </w:t>
      </w:r>
      <w:r>
        <w:t>on optimisation of multi-cell hexagonal tubes</w:t>
      </w:r>
      <w:r w:rsidR="00DA73B1">
        <w:t>.</w:t>
      </w:r>
      <w:r>
        <w:t xml:space="preserve"> </w:t>
      </w:r>
    </w:p>
    <w:p w14:paraId="45FCD2CF" w14:textId="5EDE49DA" w:rsidR="005D4F4E" w:rsidRDefault="00F42544" w:rsidP="008F0588">
      <w:pPr>
        <w:spacing w:after="0"/>
      </w:pPr>
      <w:r>
        <w:t xml:space="preserve">In addition to being a multi-cell structure the cross-section illustrated in </w:t>
      </w:r>
      <w:r w:rsidR="00ED1980">
        <w:t xml:space="preserve">Figure </w:t>
      </w:r>
      <w:r w:rsidR="00ED1980">
        <w:rPr>
          <w:noProof/>
        </w:rPr>
        <w:t>6</w:t>
      </w:r>
      <w:r>
        <w:t xml:space="preserve"> is also an example of a multi-corner cross-section which have </w:t>
      </w:r>
      <w:r w:rsidR="005A23E0">
        <w:t xml:space="preserve">generally </w:t>
      </w:r>
      <w:r>
        <w:t xml:space="preserve">been </w:t>
      </w:r>
      <w:r w:rsidR="005A23E0">
        <w:t xml:space="preserve">explored as viable options for significantly improving energy absorbance capabilities in comparison to “conventional” cross-sections.  </w:t>
      </w:r>
      <w:r w:rsidR="00ED1980">
        <w:t>[19]</w:t>
      </w:r>
      <w:r w:rsidR="005A23E0">
        <w:t xml:space="preserve"> </w:t>
      </w:r>
      <w:r w:rsidR="00DB50CD">
        <w:t>also explored</w:t>
      </w:r>
      <w:r w:rsidR="005A23E0">
        <w:t xml:space="preserve"> multi-cell and multi-corner cross sections determining that a 12-cell dodecagon had a significantly higher e</w:t>
      </w:r>
      <w:r w:rsidR="00BD2237">
        <w:t>nergy absorbance (</w:t>
      </w:r>
      <w:r w:rsidR="005A23E0">
        <w:t>SEA</w:t>
      </w:r>
      <w:r w:rsidR="00BD2237">
        <w:t xml:space="preserve"> was not used</w:t>
      </w:r>
      <w:r w:rsidR="005A23E0">
        <w:t>) in comparison with a range of primarily multi-corner cross sections</w:t>
      </w:r>
      <w:r w:rsidR="00F86C87">
        <w:t xml:space="preserve"> subject to </w:t>
      </w:r>
      <w:proofErr w:type="gramStart"/>
      <w:r w:rsidR="00F86C87">
        <w:t>displacement controlled</w:t>
      </w:r>
      <w:proofErr w:type="gramEnd"/>
      <w:r w:rsidR="00F86C87">
        <w:t xml:space="preserve"> loading.</w:t>
      </w:r>
      <w:r w:rsidR="00BF6AB8">
        <w:t xml:space="preserve"> </w:t>
      </w:r>
      <w:r w:rsidR="005A23E0">
        <w:t xml:space="preserve"> </w:t>
      </w:r>
    </w:p>
    <w:p w14:paraId="61DA2BE0" w14:textId="5F95A846" w:rsidR="00BC3D0F" w:rsidRDefault="008F0588" w:rsidP="00DA73B1">
      <w:pPr>
        <w:rPr>
          <w:rFonts w:ascii="Calibri" w:eastAsia="Times New Roman" w:hAnsi="Calibri" w:cs="Calibri"/>
          <w:color w:val="000000"/>
          <w:lang w:eastAsia="en-GB"/>
        </w:rPr>
      </w:pPr>
      <w:r>
        <w:t>T</w:t>
      </w:r>
      <w:r w:rsidR="00DA73B1">
        <w:t xml:space="preserve">he highest SEA improvement found </w:t>
      </w:r>
      <w:r>
        <w:t xml:space="preserve">throughout the literature review was </w:t>
      </w:r>
      <w:r w:rsidR="00DA73B1">
        <w:t xml:space="preserve">145% </w:t>
      </w:r>
      <w:r w:rsidR="00ED1980">
        <w:rPr>
          <w:rFonts w:ascii="Calibri" w:eastAsia="Times New Roman" w:hAnsi="Calibri" w:cs="Calibri"/>
          <w:color w:val="000000"/>
          <w:lang w:eastAsia="en-GB"/>
        </w:rPr>
        <w:t>[20]</w:t>
      </w:r>
      <w:r w:rsidR="00DA73B1" w:rsidRPr="00C13A15">
        <w:rPr>
          <w:rFonts w:ascii="Calibri" w:eastAsia="Times New Roman" w:hAnsi="Calibri" w:cs="Calibri"/>
          <w:color w:val="000000"/>
          <w:lang w:eastAsia="en-GB"/>
        </w:rPr>
        <w:t xml:space="preserve">. This was achieved by utilising a multi-cornered section entitled Criss-Cross </w:t>
      </w:r>
      <w:r w:rsidR="00BC3D0F">
        <w:rPr>
          <w:rFonts w:ascii="Calibri" w:eastAsia="Times New Roman" w:hAnsi="Calibri" w:cs="Calibri"/>
          <w:color w:val="000000"/>
          <w:lang w:eastAsia="en-GB"/>
        </w:rPr>
        <w:t>t</w:t>
      </w:r>
      <w:r w:rsidR="00DA73B1" w:rsidRPr="00C13A15">
        <w:rPr>
          <w:rFonts w:ascii="Calibri" w:eastAsia="Times New Roman" w:hAnsi="Calibri" w:cs="Calibri"/>
          <w:color w:val="000000"/>
          <w:lang w:eastAsia="en-GB"/>
        </w:rPr>
        <w:t>ube connecte</w:t>
      </w:r>
      <w:r w:rsidR="00BC3D0F">
        <w:rPr>
          <w:rFonts w:ascii="Calibri" w:eastAsia="Times New Roman" w:hAnsi="Calibri" w:cs="Calibri"/>
          <w:color w:val="000000"/>
          <w:lang w:eastAsia="en-GB"/>
        </w:rPr>
        <w:t xml:space="preserve">d through </w:t>
      </w:r>
      <w:proofErr w:type="spellStart"/>
      <w:r w:rsidR="00BC3D0F">
        <w:rPr>
          <w:rFonts w:ascii="Calibri" w:eastAsia="Times New Roman" w:hAnsi="Calibri" w:cs="Calibri"/>
          <w:color w:val="000000"/>
          <w:lang w:eastAsia="en-GB"/>
        </w:rPr>
        <w:t>SPLines</w:t>
      </w:r>
      <w:proofErr w:type="spellEnd"/>
      <w:r w:rsidR="00BC3D0F">
        <w:rPr>
          <w:rFonts w:ascii="Calibri" w:eastAsia="Times New Roman" w:hAnsi="Calibri" w:cs="Calibri"/>
          <w:color w:val="000000"/>
          <w:lang w:eastAsia="en-GB"/>
        </w:rPr>
        <w:t xml:space="preserve"> (CC</w:t>
      </w:r>
      <w:r w:rsidR="00DA73B1" w:rsidRPr="00C13A15">
        <w:rPr>
          <w:rFonts w:ascii="Calibri" w:eastAsia="Times New Roman" w:hAnsi="Calibri" w:cs="Calibri"/>
          <w:color w:val="000000"/>
          <w:lang w:eastAsia="en-GB"/>
        </w:rPr>
        <w:t xml:space="preserve">SPL) </w:t>
      </w:r>
      <w:r>
        <w:rPr>
          <w:rFonts w:ascii="Calibri" w:eastAsia="Times New Roman" w:hAnsi="Calibri" w:cs="Calibri"/>
          <w:color w:val="000000"/>
          <w:lang w:eastAsia="en-GB"/>
        </w:rPr>
        <w:t xml:space="preserve">as </w:t>
      </w:r>
      <w:r w:rsidR="00DA73B1" w:rsidRPr="00C13A15">
        <w:rPr>
          <w:rFonts w:ascii="Calibri" w:eastAsia="Times New Roman" w:hAnsi="Calibri" w:cs="Calibri"/>
          <w:color w:val="000000"/>
          <w:lang w:eastAsia="en-GB"/>
        </w:rPr>
        <w:t xml:space="preserve">illustrated in </w:t>
      </w:r>
      <w:r w:rsidR="00ED1980">
        <w:t xml:space="preserve">Figure </w:t>
      </w:r>
      <w:r w:rsidR="00ED1980">
        <w:rPr>
          <w:noProof/>
        </w:rPr>
        <w:t>7</w:t>
      </w:r>
      <w:r w:rsidR="00DA73B1" w:rsidRPr="00C13A15">
        <w:rPr>
          <w:rFonts w:ascii="Calibri" w:eastAsia="Times New Roman" w:hAnsi="Calibri" w:cs="Calibri"/>
          <w:color w:val="000000"/>
          <w:lang w:eastAsia="en-GB"/>
        </w:rPr>
        <w:t>.</w:t>
      </w:r>
    </w:p>
    <w:p w14:paraId="3168CBA1" w14:textId="0CC55257" w:rsidR="00F54112" w:rsidRDefault="00F54112" w:rsidP="00F54112">
      <w:pPr>
        <w:pStyle w:val="Caption"/>
      </w:pPr>
      <w:bookmarkStart w:id="11" w:name="_Ref14699326"/>
      <w:r>
        <w:rPr>
          <w:noProof/>
        </w:rPr>
        <w:drawing>
          <wp:inline distT="0" distB="0" distL="0" distR="0" wp14:anchorId="08F48B0E" wp14:editId="71369F15">
            <wp:extent cx="1220522" cy="119469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1570" cy="1205508"/>
                    </a:xfrm>
                    <a:prstGeom prst="rect">
                      <a:avLst/>
                    </a:prstGeom>
                  </pic:spPr>
                </pic:pic>
              </a:graphicData>
            </a:graphic>
          </wp:inline>
        </w:drawing>
      </w:r>
    </w:p>
    <w:p w14:paraId="06B50CD8" w14:textId="3E3E9417" w:rsidR="00F54112" w:rsidRPr="00F54112" w:rsidRDefault="00F54112" w:rsidP="00F54112">
      <w:pPr>
        <w:pStyle w:val="Caption"/>
      </w:pPr>
      <w:r>
        <w:t xml:space="preserve">Figure </w:t>
      </w:r>
      <w:r>
        <w:rPr>
          <w:noProof/>
        </w:rPr>
        <w:t>7</w:t>
      </w:r>
      <w:bookmarkEnd w:id="11"/>
      <w:r>
        <w:t>, CCSPL cross-section.</w:t>
      </w:r>
    </w:p>
    <w:p w14:paraId="229012A9" w14:textId="0C1B19AF" w:rsidR="000549FB" w:rsidRDefault="00E73BAB" w:rsidP="00E73BAB">
      <w:pPr>
        <w:rPr>
          <w:rFonts w:ascii="Calibri" w:eastAsia="Times New Roman" w:hAnsi="Calibri" w:cs="Calibri"/>
          <w:color w:val="000000"/>
          <w:lang w:eastAsia="en-GB"/>
        </w:rPr>
      </w:pPr>
      <w:r>
        <w:rPr>
          <w:rFonts w:ascii="Calibri" w:eastAsia="Times New Roman" w:hAnsi="Calibri" w:cs="Calibri"/>
          <w:color w:val="000000"/>
          <w:lang w:eastAsia="en-GB"/>
        </w:rPr>
        <w:t xml:space="preserve">Further exploration of multi-cell and multi-corner cross-sections include refinements obtained via bio-inspired designs. Based on quadrilateral, </w:t>
      </w:r>
      <w:proofErr w:type="gramStart"/>
      <w:r>
        <w:rPr>
          <w:rFonts w:ascii="Calibri" w:eastAsia="Times New Roman" w:hAnsi="Calibri" w:cs="Calibri"/>
          <w:color w:val="000000"/>
          <w:lang w:eastAsia="en-GB"/>
        </w:rPr>
        <w:t>hexagonal</w:t>
      </w:r>
      <w:proofErr w:type="gramEnd"/>
      <w:r>
        <w:rPr>
          <w:rFonts w:ascii="Calibri" w:eastAsia="Times New Roman" w:hAnsi="Calibri" w:cs="Calibri"/>
          <w:color w:val="000000"/>
          <w:lang w:eastAsia="en-GB"/>
        </w:rPr>
        <w:t xml:space="preserve"> and octagonal sections </w:t>
      </w:r>
      <w:r w:rsidR="00ED1980">
        <w:rPr>
          <w:rFonts w:ascii="Calibri" w:eastAsia="Times New Roman" w:hAnsi="Calibri" w:cs="Calibri"/>
          <w:color w:val="000000"/>
          <w:lang w:eastAsia="en-GB"/>
        </w:rPr>
        <w:t>[21]</w:t>
      </w:r>
      <w:r>
        <w:rPr>
          <w:rFonts w:ascii="Calibri" w:eastAsia="Times New Roman" w:hAnsi="Calibri" w:cs="Calibri"/>
          <w:color w:val="000000"/>
          <w:lang w:eastAsia="en-GB"/>
        </w:rPr>
        <w:t xml:space="preserve"> created a number of Bionic Multi-Cell Tubes (BMCT) inspired by the microstructure of beetle forewings.</w:t>
      </w:r>
      <w:r w:rsidR="000549FB">
        <w:rPr>
          <w:rFonts w:ascii="Calibri" w:eastAsia="Times New Roman" w:hAnsi="Calibri" w:cs="Calibri"/>
          <w:color w:val="000000"/>
          <w:lang w:eastAsia="en-GB"/>
        </w:rPr>
        <w:t xml:space="preserve"> The energy absorbance of different BMCTs were compared to each other based on a </w:t>
      </w:r>
      <w:proofErr w:type="gramStart"/>
      <w:r w:rsidR="000549FB">
        <w:rPr>
          <w:rFonts w:ascii="Calibri" w:eastAsia="Times New Roman" w:hAnsi="Calibri" w:cs="Calibri"/>
          <w:color w:val="000000"/>
          <w:lang w:eastAsia="en-GB"/>
        </w:rPr>
        <w:t>displacement controlled</w:t>
      </w:r>
      <w:proofErr w:type="gramEnd"/>
      <w:r w:rsidR="000549FB">
        <w:rPr>
          <w:rFonts w:ascii="Calibri" w:eastAsia="Times New Roman" w:hAnsi="Calibri" w:cs="Calibri"/>
          <w:color w:val="000000"/>
          <w:lang w:eastAsia="en-GB"/>
        </w:rPr>
        <w:t xml:space="preserve"> loading scenario. The paper concluded that the most efficient design used octagonal inner and outer sections connected at mid-points, in-line with the conclusion of </w:t>
      </w:r>
      <w:r w:rsidR="00ED1980">
        <w:rPr>
          <w:rFonts w:ascii="Calibri" w:eastAsia="Times New Roman" w:hAnsi="Calibri" w:cs="Calibri"/>
          <w:color w:val="000000"/>
          <w:lang w:eastAsia="en-GB"/>
        </w:rPr>
        <w:t>[17]</w:t>
      </w:r>
      <w:r w:rsidR="000549FB">
        <w:rPr>
          <w:rFonts w:ascii="Calibri" w:eastAsia="Times New Roman" w:hAnsi="Calibri" w:cs="Calibri"/>
          <w:color w:val="000000"/>
          <w:lang w:eastAsia="en-GB"/>
        </w:rPr>
        <w:t xml:space="preserve">. The optimised </w:t>
      </w:r>
      <w:r w:rsidR="005D30B7">
        <w:rPr>
          <w:rFonts w:ascii="Calibri" w:eastAsia="Times New Roman" w:hAnsi="Calibri" w:cs="Calibri"/>
          <w:color w:val="000000"/>
          <w:lang w:eastAsia="en-GB"/>
        </w:rPr>
        <w:t>BMCT</w:t>
      </w:r>
      <w:r w:rsidR="000549FB">
        <w:rPr>
          <w:rFonts w:ascii="Calibri" w:eastAsia="Times New Roman" w:hAnsi="Calibri" w:cs="Calibri"/>
          <w:color w:val="000000"/>
          <w:lang w:eastAsia="en-GB"/>
        </w:rPr>
        <w:t xml:space="preserve"> cross-section is illustrated in </w:t>
      </w:r>
      <w:r w:rsidR="00ED1980">
        <w:t xml:space="preserve">Figure </w:t>
      </w:r>
      <w:r w:rsidR="00ED1980">
        <w:rPr>
          <w:noProof/>
        </w:rPr>
        <w:t>8</w:t>
      </w:r>
      <w:r w:rsidR="000549FB">
        <w:rPr>
          <w:rFonts w:ascii="Calibri" w:eastAsia="Times New Roman" w:hAnsi="Calibri" w:cs="Calibri"/>
          <w:color w:val="000000"/>
          <w:lang w:eastAsia="en-GB"/>
        </w:rPr>
        <w:t>.</w:t>
      </w:r>
    </w:p>
    <w:p w14:paraId="5D10EF2F" w14:textId="4BA0FF6B" w:rsidR="002D235D" w:rsidRDefault="002D235D" w:rsidP="002D235D">
      <w:pPr>
        <w:pStyle w:val="Caption"/>
      </w:pPr>
      <w:bookmarkStart w:id="12" w:name="_Ref14767404"/>
      <w:r>
        <w:rPr>
          <w:noProof/>
        </w:rPr>
        <w:drawing>
          <wp:inline distT="0" distB="0" distL="0" distR="0" wp14:anchorId="7A738003" wp14:editId="16886797">
            <wp:extent cx="1894317" cy="1910687"/>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9917" cy="1916335"/>
                    </a:xfrm>
                    <a:prstGeom prst="rect">
                      <a:avLst/>
                    </a:prstGeom>
                  </pic:spPr>
                </pic:pic>
              </a:graphicData>
            </a:graphic>
          </wp:inline>
        </w:drawing>
      </w:r>
    </w:p>
    <w:p w14:paraId="4FAC5262" w14:textId="1BDF356A" w:rsidR="002D235D" w:rsidRDefault="002D235D" w:rsidP="002D235D">
      <w:pPr>
        <w:pStyle w:val="Caption"/>
      </w:pPr>
      <w:r>
        <w:t xml:space="preserve">Figure </w:t>
      </w:r>
      <w:r>
        <w:rPr>
          <w:noProof/>
        </w:rPr>
        <w:t>8</w:t>
      </w:r>
      <w:bookmarkEnd w:id="12"/>
      <w:r>
        <w:t>, BMCT cross-section.</w:t>
      </w:r>
    </w:p>
    <w:p w14:paraId="020EA60E" w14:textId="77777777" w:rsidR="002D235D" w:rsidRDefault="002D235D" w:rsidP="0082405A"/>
    <w:p w14:paraId="4E60D875" w14:textId="538A7746" w:rsidR="00BF6AB8" w:rsidRDefault="00192849" w:rsidP="0082405A">
      <w:r>
        <w:lastRenderedPageBreak/>
        <w:t>Table 3</w:t>
      </w:r>
      <w:r w:rsidR="00A616AD">
        <w:t xml:space="preserve"> provides a comparative overview of the </w:t>
      </w:r>
      <w:r w:rsidR="003A2206">
        <w:t xml:space="preserve">above discussed </w:t>
      </w:r>
      <w:r w:rsidR="00A616AD">
        <w:t>results obtained by other aut</w:t>
      </w:r>
      <w:r w:rsidR="009A701F">
        <w:t>hors in relation to improving SEA</w:t>
      </w:r>
      <w:r w:rsidR="00A616AD">
        <w:t xml:space="preserve"> through cross-sectional geometry variations.</w:t>
      </w:r>
    </w:p>
    <w:p w14:paraId="21E62EEB" w14:textId="530578D1" w:rsidR="00A616AD" w:rsidRDefault="00192849" w:rsidP="00A616AD">
      <w:pPr>
        <w:pStyle w:val="Caption"/>
      </w:pPr>
      <w:r>
        <w:t>Table 3</w:t>
      </w:r>
      <w:r w:rsidR="00A616AD">
        <w:t>, overview of cross-section literature review results.</w:t>
      </w:r>
    </w:p>
    <w:tbl>
      <w:tblPr>
        <w:tblStyle w:val="TableGrid"/>
        <w:tblW w:w="8926" w:type="dxa"/>
        <w:tblLayout w:type="fixed"/>
        <w:tblLook w:val="04A0" w:firstRow="1" w:lastRow="0" w:firstColumn="1" w:lastColumn="0" w:noHBand="0" w:noVBand="1"/>
      </w:tblPr>
      <w:tblGrid>
        <w:gridCol w:w="737"/>
        <w:gridCol w:w="818"/>
        <w:gridCol w:w="708"/>
        <w:gridCol w:w="851"/>
        <w:gridCol w:w="1984"/>
        <w:gridCol w:w="856"/>
        <w:gridCol w:w="693"/>
        <w:gridCol w:w="2279"/>
      </w:tblGrid>
      <w:tr w:rsidR="00BF6AB8" w14:paraId="690A2D93" w14:textId="77777777" w:rsidTr="00AD1EA4">
        <w:tc>
          <w:tcPr>
            <w:tcW w:w="737" w:type="dxa"/>
            <w:vMerge w:val="restart"/>
            <w:vAlign w:val="center"/>
          </w:tcPr>
          <w:p w14:paraId="3A392BD3" w14:textId="77777777" w:rsidR="00BF6AB8" w:rsidRDefault="00BF6AB8" w:rsidP="00BD2237">
            <w:pPr>
              <w:jc w:val="center"/>
            </w:pPr>
          </w:p>
          <w:p w14:paraId="3E53049C" w14:textId="77777777" w:rsidR="00BF6AB8" w:rsidRDefault="00BF6AB8" w:rsidP="00BD2237">
            <w:pPr>
              <w:jc w:val="center"/>
            </w:pPr>
            <w:r>
              <w:t>Paper #</w:t>
            </w:r>
          </w:p>
        </w:tc>
        <w:tc>
          <w:tcPr>
            <w:tcW w:w="2377" w:type="dxa"/>
            <w:gridSpan w:val="3"/>
            <w:vAlign w:val="center"/>
          </w:tcPr>
          <w:p w14:paraId="11E4AF0A" w14:textId="77777777" w:rsidR="00BF6AB8" w:rsidRDefault="00BF6AB8" w:rsidP="00BD2237">
            <w:pPr>
              <w:jc w:val="center"/>
            </w:pPr>
            <w:r>
              <w:t>Maximum external dimensions (mm)</w:t>
            </w:r>
          </w:p>
        </w:tc>
        <w:tc>
          <w:tcPr>
            <w:tcW w:w="1984" w:type="dxa"/>
            <w:vMerge w:val="restart"/>
          </w:tcPr>
          <w:p w14:paraId="42ABBA6D" w14:textId="7761AB28" w:rsidR="00BF6AB8" w:rsidRDefault="00BF6AB8" w:rsidP="00BF6AB8">
            <w:pPr>
              <w:jc w:val="center"/>
            </w:pPr>
            <w:r>
              <w:t>Optimal cross-sectional geometry determined</w:t>
            </w:r>
          </w:p>
        </w:tc>
        <w:tc>
          <w:tcPr>
            <w:tcW w:w="1549" w:type="dxa"/>
            <w:gridSpan w:val="2"/>
            <w:vAlign w:val="center"/>
          </w:tcPr>
          <w:p w14:paraId="0D1BC85C" w14:textId="7B63E742" w:rsidR="00BF6AB8" w:rsidRDefault="00BF6AB8" w:rsidP="00BD2237">
            <w:pPr>
              <w:jc w:val="center"/>
            </w:pPr>
            <w:r>
              <w:t>External load</w:t>
            </w:r>
          </w:p>
        </w:tc>
        <w:tc>
          <w:tcPr>
            <w:tcW w:w="2279" w:type="dxa"/>
            <w:vMerge w:val="restart"/>
            <w:vAlign w:val="center"/>
          </w:tcPr>
          <w:p w14:paraId="7DE22DF6" w14:textId="77777777" w:rsidR="00BF6AB8" w:rsidRPr="0037538A" w:rsidRDefault="00BF6AB8" w:rsidP="00BF6AB8">
            <w:pPr>
              <w:jc w:val="center"/>
              <w:rPr>
                <w:rFonts w:ascii="Calibri" w:eastAsia="Times New Roman" w:hAnsi="Calibri" w:cs="Calibri"/>
                <w:color w:val="000000"/>
                <w:lang w:eastAsia="en-GB"/>
              </w:rPr>
            </w:pPr>
            <w:r w:rsidRPr="0037538A">
              <w:rPr>
                <w:rFonts w:ascii="Calibri" w:eastAsia="Times New Roman" w:hAnsi="Calibri" w:cs="Calibri"/>
                <w:color w:val="000000"/>
                <w:lang w:eastAsia="en-GB"/>
              </w:rPr>
              <w:t>Max claimed SEA improvement relative to "reference" structure</w:t>
            </w:r>
          </w:p>
        </w:tc>
      </w:tr>
      <w:tr w:rsidR="00BF6AB8" w14:paraId="199CCDB8" w14:textId="77777777" w:rsidTr="00AD1EA4">
        <w:trPr>
          <w:trHeight w:val="413"/>
        </w:trPr>
        <w:tc>
          <w:tcPr>
            <w:tcW w:w="737" w:type="dxa"/>
            <w:vMerge/>
            <w:vAlign w:val="center"/>
          </w:tcPr>
          <w:p w14:paraId="4683604E" w14:textId="77777777" w:rsidR="00BF6AB8" w:rsidRDefault="00BF6AB8" w:rsidP="00BD2237">
            <w:pPr>
              <w:jc w:val="center"/>
            </w:pPr>
          </w:p>
        </w:tc>
        <w:tc>
          <w:tcPr>
            <w:tcW w:w="818" w:type="dxa"/>
            <w:vAlign w:val="center"/>
          </w:tcPr>
          <w:p w14:paraId="39126C80" w14:textId="77777777" w:rsidR="00BF6AB8" w:rsidRDefault="00BF6AB8" w:rsidP="00BD2237">
            <w:pPr>
              <w:jc w:val="center"/>
            </w:pPr>
            <w:r>
              <w:t>X</w:t>
            </w:r>
          </w:p>
        </w:tc>
        <w:tc>
          <w:tcPr>
            <w:tcW w:w="708" w:type="dxa"/>
            <w:vAlign w:val="center"/>
          </w:tcPr>
          <w:p w14:paraId="12D92E03" w14:textId="77777777" w:rsidR="00BF6AB8" w:rsidRDefault="00BF6AB8" w:rsidP="00BD2237">
            <w:pPr>
              <w:jc w:val="center"/>
            </w:pPr>
            <w:r>
              <w:t>Y</w:t>
            </w:r>
          </w:p>
        </w:tc>
        <w:tc>
          <w:tcPr>
            <w:tcW w:w="851" w:type="dxa"/>
            <w:vAlign w:val="center"/>
          </w:tcPr>
          <w:p w14:paraId="30C6F5D1" w14:textId="77777777" w:rsidR="00BF6AB8" w:rsidRDefault="00BF6AB8" w:rsidP="00BD2237">
            <w:pPr>
              <w:jc w:val="center"/>
            </w:pPr>
            <w:r>
              <w:t>Z</w:t>
            </w:r>
          </w:p>
        </w:tc>
        <w:tc>
          <w:tcPr>
            <w:tcW w:w="1984" w:type="dxa"/>
            <w:vMerge/>
          </w:tcPr>
          <w:p w14:paraId="2DD65A05" w14:textId="77777777" w:rsidR="00BF6AB8" w:rsidRDefault="00BF6AB8" w:rsidP="00BD2237">
            <w:pPr>
              <w:jc w:val="center"/>
            </w:pPr>
          </w:p>
        </w:tc>
        <w:tc>
          <w:tcPr>
            <w:tcW w:w="856" w:type="dxa"/>
            <w:vAlign w:val="center"/>
          </w:tcPr>
          <w:p w14:paraId="5BD12CC3" w14:textId="511BAD5B" w:rsidR="00BF6AB8" w:rsidRDefault="00BF6AB8" w:rsidP="00BD2237">
            <w:pPr>
              <w:jc w:val="center"/>
            </w:pPr>
            <w:r>
              <w:t>Speed (m/s)</w:t>
            </w:r>
          </w:p>
        </w:tc>
        <w:tc>
          <w:tcPr>
            <w:tcW w:w="693" w:type="dxa"/>
            <w:vAlign w:val="center"/>
          </w:tcPr>
          <w:p w14:paraId="02AF2CE1" w14:textId="77777777" w:rsidR="00BF6AB8" w:rsidRDefault="00BF6AB8" w:rsidP="00BD2237">
            <w:pPr>
              <w:jc w:val="center"/>
            </w:pPr>
            <w:r>
              <w:t>Mass</w:t>
            </w:r>
          </w:p>
          <w:p w14:paraId="155966C4" w14:textId="77777777" w:rsidR="00BF6AB8" w:rsidRDefault="00BF6AB8" w:rsidP="00BD2237">
            <w:pPr>
              <w:jc w:val="center"/>
            </w:pPr>
            <w:r>
              <w:t>(kg)</w:t>
            </w:r>
          </w:p>
        </w:tc>
        <w:tc>
          <w:tcPr>
            <w:tcW w:w="2279" w:type="dxa"/>
            <w:vMerge/>
          </w:tcPr>
          <w:p w14:paraId="21C83B6F" w14:textId="77777777" w:rsidR="00BF6AB8" w:rsidRDefault="00BF6AB8" w:rsidP="00BD2237">
            <w:pPr>
              <w:jc w:val="center"/>
            </w:pPr>
          </w:p>
        </w:tc>
      </w:tr>
      <w:tr w:rsidR="00BF6AB8" w14:paraId="6123534A" w14:textId="77777777" w:rsidTr="00AD1EA4">
        <w:tc>
          <w:tcPr>
            <w:tcW w:w="737" w:type="dxa"/>
            <w:vAlign w:val="center"/>
          </w:tcPr>
          <w:p w14:paraId="2F8CCEC2" w14:textId="667A0CE8" w:rsidR="00BF6AB8" w:rsidRDefault="00ED1980" w:rsidP="00D74998">
            <w:pPr>
              <w:jc w:val="center"/>
            </w:pPr>
            <w:r>
              <w:t>[15]</w:t>
            </w:r>
          </w:p>
        </w:tc>
        <w:tc>
          <w:tcPr>
            <w:tcW w:w="818" w:type="dxa"/>
            <w:vAlign w:val="center"/>
          </w:tcPr>
          <w:p w14:paraId="47E4A3D2" w14:textId="5ADDDB7B" w:rsidR="00BF6AB8" w:rsidRDefault="003C6B28" w:rsidP="00D74998">
            <w:pPr>
              <w:jc w:val="center"/>
            </w:pPr>
            <w:r>
              <w:t>200</w:t>
            </w:r>
          </w:p>
        </w:tc>
        <w:tc>
          <w:tcPr>
            <w:tcW w:w="708" w:type="dxa"/>
            <w:vAlign w:val="center"/>
          </w:tcPr>
          <w:p w14:paraId="296D83BC" w14:textId="57CA1ACD" w:rsidR="00BF6AB8" w:rsidRDefault="003C6B28" w:rsidP="00D74998">
            <w:pPr>
              <w:jc w:val="center"/>
            </w:pPr>
            <w:r>
              <w:t>80</w:t>
            </w:r>
          </w:p>
        </w:tc>
        <w:tc>
          <w:tcPr>
            <w:tcW w:w="851" w:type="dxa"/>
            <w:vAlign w:val="center"/>
          </w:tcPr>
          <w:p w14:paraId="696391F8" w14:textId="329ACB60" w:rsidR="00BF6AB8" w:rsidRDefault="003C6B28" w:rsidP="00D74998">
            <w:pPr>
              <w:jc w:val="center"/>
            </w:pPr>
            <w:r>
              <w:t>80</w:t>
            </w:r>
          </w:p>
        </w:tc>
        <w:tc>
          <w:tcPr>
            <w:tcW w:w="1984" w:type="dxa"/>
            <w:vAlign w:val="center"/>
          </w:tcPr>
          <w:p w14:paraId="56438C72" w14:textId="5A9B5C85" w:rsidR="00BF6AB8" w:rsidRDefault="00BF6AB8" w:rsidP="00D74998">
            <w:pPr>
              <w:jc w:val="center"/>
            </w:pPr>
            <w:r>
              <w:t>9-cell square</w:t>
            </w:r>
          </w:p>
        </w:tc>
        <w:tc>
          <w:tcPr>
            <w:tcW w:w="856" w:type="dxa"/>
            <w:vAlign w:val="center"/>
          </w:tcPr>
          <w:p w14:paraId="2BE3CCA8" w14:textId="4DC6FEF3" w:rsidR="00BF6AB8" w:rsidRDefault="003C6B28" w:rsidP="00D74998">
            <w:pPr>
              <w:jc w:val="center"/>
            </w:pPr>
            <w:r>
              <w:t>15</w:t>
            </w:r>
          </w:p>
        </w:tc>
        <w:tc>
          <w:tcPr>
            <w:tcW w:w="693" w:type="dxa"/>
            <w:vAlign w:val="center"/>
          </w:tcPr>
          <w:p w14:paraId="5D2F22A5" w14:textId="7ABBFECB" w:rsidR="00BF6AB8" w:rsidRPr="00585256" w:rsidRDefault="003C6B28" w:rsidP="00D74998">
            <w:pPr>
              <w:jc w:val="center"/>
            </w:pPr>
            <w:r>
              <w:t>600</w:t>
            </w:r>
          </w:p>
        </w:tc>
        <w:tc>
          <w:tcPr>
            <w:tcW w:w="2279" w:type="dxa"/>
            <w:vAlign w:val="center"/>
          </w:tcPr>
          <w:p w14:paraId="7450F712" w14:textId="520FD6FF" w:rsidR="00BF6AB8" w:rsidRDefault="003C6B28" w:rsidP="00D74998">
            <w:pPr>
              <w:jc w:val="center"/>
            </w:pPr>
            <w:r>
              <w:t>25%</w:t>
            </w:r>
          </w:p>
        </w:tc>
      </w:tr>
      <w:tr w:rsidR="00BF6AB8" w14:paraId="76BEA6AA" w14:textId="77777777" w:rsidTr="00AD1EA4">
        <w:tc>
          <w:tcPr>
            <w:tcW w:w="737" w:type="dxa"/>
            <w:vAlign w:val="center"/>
          </w:tcPr>
          <w:p w14:paraId="39D829BB" w14:textId="12B843EE" w:rsidR="00BF6AB8" w:rsidRDefault="00ED1980" w:rsidP="00D74998">
            <w:pPr>
              <w:jc w:val="center"/>
            </w:pPr>
            <w:r>
              <w:t>[16]</w:t>
            </w:r>
          </w:p>
        </w:tc>
        <w:tc>
          <w:tcPr>
            <w:tcW w:w="818" w:type="dxa"/>
            <w:vAlign w:val="center"/>
          </w:tcPr>
          <w:p w14:paraId="34C5BA5C" w14:textId="023AF028" w:rsidR="00BF6AB8" w:rsidRDefault="00930181" w:rsidP="00D74998">
            <w:pPr>
              <w:jc w:val="center"/>
            </w:pPr>
            <w:r>
              <w:t>120</w:t>
            </w:r>
          </w:p>
        </w:tc>
        <w:tc>
          <w:tcPr>
            <w:tcW w:w="708" w:type="dxa"/>
            <w:vAlign w:val="center"/>
          </w:tcPr>
          <w:p w14:paraId="208B2F0B" w14:textId="3A1C33A6" w:rsidR="00930181" w:rsidRDefault="00930181" w:rsidP="00D74998">
            <w:pPr>
              <w:jc w:val="center"/>
            </w:pPr>
            <w:r>
              <w:t>36</w:t>
            </w:r>
          </w:p>
        </w:tc>
        <w:tc>
          <w:tcPr>
            <w:tcW w:w="851" w:type="dxa"/>
            <w:vAlign w:val="center"/>
          </w:tcPr>
          <w:p w14:paraId="169887C0" w14:textId="1069902F" w:rsidR="00BF6AB8" w:rsidRDefault="00930181" w:rsidP="00D74998">
            <w:pPr>
              <w:jc w:val="center"/>
            </w:pPr>
            <w:r>
              <w:t>36</w:t>
            </w:r>
          </w:p>
        </w:tc>
        <w:tc>
          <w:tcPr>
            <w:tcW w:w="1984" w:type="dxa"/>
            <w:vAlign w:val="center"/>
          </w:tcPr>
          <w:p w14:paraId="25855405" w14:textId="0FE7E5BE" w:rsidR="00BF6AB8" w:rsidRDefault="00BF6AB8" w:rsidP="00D74998">
            <w:pPr>
              <w:jc w:val="center"/>
            </w:pPr>
            <w:r>
              <w:t>5-cell square with rounded corners</w:t>
            </w:r>
          </w:p>
        </w:tc>
        <w:tc>
          <w:tcPr>
            <w:tcW w:w="856" w:type="dxa"/>
            <w:vAlign w:val="center"/>
          </w:tcPr>
          <w:p w14:paraId="749C808D" w14:textId="095428F9" w:rsidR="00BF6AB8" w:rsidRDefault="00930181" w:rsidP="00D74998">
            <w:pPr>
              <w:jc w:val="center"/>
            </w:pPr>
            <w:r>
              <w:t>0.1</w:t>
            </w:r>
          </w:p>
        </w:tc>
        <w:tc>
          <w:tcPr>
            <w:tcW w:w="693" w:type="dxa"/>
            <w:vAlign w:val="center"/>
          </w:tcPr>
          <w:p w14:paraId="32FC9D15" w14:textId="180E7D13" w:rsidR="00BF6AB8" w:rsidRPr="00930181" w:rsidRDefault="00930181" w:rsidP="00D74998">
            <w:pPr>
              <w:jc w:val="center"/>
              <w:rPr>
                <w:i/>
              </w:rPr>
            </w:pPr>
            <w:r w:rsidRPr="00930181">
              <w:rPr>
                <w:i/>
              </w:rPr>
              <w:t>N/A</w:t>
            </w:r>
          </w:p>
        </w:tc>
        <w:tc>
          <w:tcPr>
            <w:tcW w:w="2279" w:type="dxa"/>
            <w:vAlign w:val="center"/>
          </w:tcPr>
          <w:p w14:paraId="2022EBD9" w14:textId="449B9631" w:rsidR="00BF6AB8" w:rsidRDefault="00930181" w:rsidP="00D74998">
            <w:pPr>
              <w:jc w:val="center"/>
            </w:pPr>
            <w:r>
              <w:t>18%</w:t>
            </w:r>
          </w:p>
        </w:tc>
      </w:tr>
      <w:tr w:rsidR="00BF6AB8" w14:paraId="0731AB9C" w14:textId="77777777" w:rsidTr="00AD1EA4">
        <w:tc>
          <w:tcPr>
            <w:tcW w:w="737" w:type="dxa"/>
            <w:vAlign w:val="center"/>
          </w:tcPr>
          <w:p w14:paraId="148259D2" w14:textId="2DA3D2EB" w:rsidR="00BF6AB8" w:rsidRDefault="00ED1980" w:rsidP="00D74998">
            <w:pPr>
              <w:jc w:val="center"/>
            </w:pPr>
            <w:r>
              <w:t>[17]</w:t>
            </w:r>
          </w:p>
        </w:tc>
        <w:tc>
          <w:tcPr>
            <w:tcW w:w="818" w:type="dxa"/>
            <w:vAlign w:val="center"/>
          </w:tcPr>
          <w:p w14:paraId="67BC88A1" w14:textId="64976133" w:rsidR="00BF6AB8" w:rsidRDefault="006B6D6F" w:rsidP="00D74998">
            <w:pPr>
              <w:jc w:val="center"/>
            </w:pPr>
            <w:r>
              <w:t>70</w:t>
            </w:r>
          </w:p>
        </w:tc>
        <w:tc>
          <w:tcPr>
            <w:tcW w:w="708" w:type="dxa"/>
            <w:vAlign w:val="center"/>
          </w:tcPr>
          <w:p w14:paraId="46D2834C" w14:textId="4BFE1F04" w:rsidR="00BF6AB8" w:rsidRDefault="006B6D6F" w:rsidP="00D74998">
            <w:pPr>
              <w:jc w:val="center"/>
            </w:pPr>
            <w:r>
              <w:t>60</w:t>
            </w:r>
          </w:p>
        </w:tc>
        <w:tc>
          <w:tcPr>
            <w:tcW w:w="851" w:type="dxa"/>
            <w:vAlign w:val="center"/>
          </w:tcPr>
          <w:p w14:paraId="1503C949" w14:textId="7223C81D" w:rsidR="00BF6AB8" w:rsidRDefault="006B6D6F" w:rsidP="00D74998">
            <w:pPr>
              <w:jc w:val="center"/>
            </w:pPr>
            <w:r>
              <w:t>60</w:t>
            </w:r>
          </w:p>
        </w:tc>
        <w:tc>
          <w:tcPr>
            <w:tcW w:w="1984" w:type="dxa"/>
            <w:vAlign w:val="center"/>
          </w:tcPr>
          <w:p w14:paraId="021B4341" w14:textId="67882868" w:rsidR="00BF6AB8" w:rsidRDefault="00BF6AB8" w:rsidP="00D74998">
            <w:pPr>
              <w:jc w:val="center"/>
            </w:pPr>
            <w:r>
              <w:t>Hexagonal and octagonal multi-cell</w:t>
            </w:r>
          </w:p>
        </w:tc>
        <w:tc>
          <w:tcPr>
            <w:tcW w:w="856" w:type="dxa"/>
            <w:vAlign w:val="center"/>
          </w:tcPr>
          <w:p w14:paraId="4D4DC4B8" w14:textId="1F50E177" w:rsidR="00BF6AB8" w:rsidRDefault="00A6665C" w:rsidP="00D74998">
            <w:pPr>
              <w:jc w:val="center"/>
            </w:pPr>
            <w:r>
              <w:t>1.6e-4</w:t>
            </w:r>
          </w:p>
        </w:tc>
        <w:tc>
          <w:tcPr>
            <w:tcW w:w="693" w:type="dxa"/>
            <w:vAlign w:val="center"/>
          </w:tcPr>
          <w:p w14:paraId="3B80A075" w14:textId="6192ABBA" w:rsidR="00BF6AB8" w:rsidRPr="00585256" w:rsidRDefault="006B6D6F" w:rsidP="00D74998">
            <w:pPr>
              <w:jc w:val="center"/>
            </w:pPr>
            <w:r w:rsidRPr="00930181">
              <w:rPr>
                <w:i/>
              </w:rPr>
              <w:t>N/A</w:t>
            </w:r>
          </w:p>
        </w:tc>
        <w:tc>
          <w:tcPr>
            <w:tcW w:w="2279" w:type="dxa"/>
            <w:vAlign w:val="center"/>
          </w:tcPr>
          <w:p w14:paraId="23AE6291" w14:textId="5EA3F1C7" w:rsidR="006B6D6F" w:rsidRDefault="006B6D6F" w:rsidP="00D74998">
            <w:pPr>
              <w:jc w:val="center"/>
            </w:pPr>
            <w:r>
              <w:t>120% (hexagonal)</w:t>
            </w:r>
          </w:p>
          <w:p w14:paraId="50988BA2" w14:textId="1FA54E02" w:rsidR="00BF6AB8" w:rsidRDefault="006B6D6F" w:rsidP="00D74998">
            <w:pPr>
              <w:jc w:val="center"/>
            </w:pPr>
            <w:r>
              <w:t>118% (Octagonal)</w:t>
            </w:r>
          </w:p>
        </w:tc>
      </w:tr>
      <w:tr w:rsidR="00F86C87" w14:paraId="051ECD00" w14:textId="77777777" w:rsidTr="00AD1EA4">
        <w:tc>
          <w:tcPr>
            <w:tcW w:w="737" w:type="dxa"/>
            <w:vAlign w:val="center"/>
          </w:tcPr>
          <w:p w14:paraId="567FAE7C" w14:textId="588B9CC2" w:rsidR="00F86C87" w:rsidRDefault="00ED1980" w:rsidP="00D74998">
            <w:pPr>
              <w:jc w:val="center"/>
            </w:pPr>
            <w:r>
              <w:t>[18]</w:t>
            </w:r>
          </w:p>
        </w:tc>
        <w:tc>
          <w:tcPr>
            <w:tcW w:w="818" w:type="dxa"/>
            <w:vAlign w:val="center"/>
          </w:tcPr>
          <w:p w14:paraId="7B55B5E4" w14:textId="2DF70F34" w:rsidR="00F86C87" w:rsidRDefault="00D9656E" w:rsidP="00D74998">
            <w:pPr>
              <w:jc w:val="center"/>
            </w:pPr>
            <w:r>
              <w:t>180</w:t>
            </w:r>
          </w:p>
        </w:tc>
        <w:tc>
          <w:tcPr>
            <w:tcW w:w="708" w:type="dxa"/>
            <w:vAlign w:val="center"/>
          </w:tcPr>
          <w:p w14:paraId="222FECC8" w14:textId="6E7FE094" w:rsidR="00F86C87" w:rsidRDefault="00DA73B1" w:rsidP="00D74998">
            <w:pPr>
              <w:jc w:val="center"/>
            </w:pPr>
            <w:r>
              <w:t>72</w:t>
            </w:r>
          </w:p>
        </w:tc>
        <w:tc>
          <w:tcPr>
            <w:tcW w:w="851" w:type="dxa"/>
            <w:vAlign w:val="center"/>
          </w:tcPr>
          <w:p w14:paraId="239B7F5D" w14:textId="78F5A5B4" w:rsidR="00F86C87" w:rsidRDefault="00DA73B1" w:rsidP="00D74998">
            <w:pPr>
              <w:jc w:val="center"/>
            </w:pPr>
            <w:r>
              <w:t>72</w:t>
            </w:r>
          </w:p>
        </w:tc>
        <w:tc>
          <w:tcPr>
            <w:tcW w:w="1984" w:type="dxa"/>
            <w:vAlign w:val="center"/>
          </w:tcPr>
          <w:p w14:paraId="0B1B54B3" w14:textId="6B9F6408" w:rsidR="00F86C87" w:rsidRDefault="00DA73B1" w:rsidP="00D74998">
            <w:pPr>
              <w:jc w:val="center"/>
            </w:pPr>
            <w:r>
              <w:t>Hexagonal with web-to-web</w:t>
            </w:r>
          </w:p>
        </w:tc>
        <w:tc>
          <w:tcPr>
            <w:tcW w:w="856" w:type="dxa"/>
            <w:vAlign w:val="center"/>
          </w:tcPr>
          <w:p w14:paraId="1F71C9EF" w14:textId="2CBE38C2" w:rsidR="00F86C87" w:rsidRDefault="00D9656E" w:rsidP="00D74998">
            <w:pPr>
              <w:jc w:val="center"/>
            </w:pPr>
            <w:r>
              <w:t>15</w:t>
            </w:r>
          </w:p>
        </w:tc>
        <w:tc>
          <w:tcPr>
            <w:tcW w:w="693" w:type="dxa"/>
            <w:vAlign w:val="center"/>
          </w:tcPr>
          <w:p w14:paraId="6B5CA3AC" w14:textId="01012768" w:rsidR="00F86C87" w:rsidRPr="00D9656E" w:rsidRDefault="00D9656E" w:rsidP="00D74998">
            <w:pPr>
              <w:jc w:val="center"/>
            </w:pPr>
            <w:r w:rsidRPr="00D9656E">
              <w:t>600</w:t>
            </w:r>
          </w:p>
        </w:tc>
        <w:tc>
          <w:tcPr>
            <w:tcW w:w="2279" w:type="dxa"/>
            <w:vAlign w:val="center"/>
          </w:tcPr>
          <w:p w14:paraId="5BFFF31F" w14:textId="6472B350" w:rsidR="00F86C87" w:rsidRDefault="00D9656E" w:rsidP="00D74998">
            <w:pPr>
              <w:jc w:val="center"/>
            </w:pPr>
            <w:r>
              <w:rPr>
                <w:rFonts w:ascii="Calibri" w:eastAsia="Times New Roman" w:hAnsi="Calibri" w:cs="Calibri"/>
                <w:i/>
                <w:iCs/>
                <w:color w:val="000000"/>
                <w:lang w:eastAsia="en-GB"/>
              </w:rPr>
              <w:t>SEA not calculated</w:t>
            </w:r>
          </w:p>
        </w:tc>
      </w:tr>
      <w:tr w:rsidR="00D9656E" w14:paraId="1A9BC0F6" w14:textId="77777777" w:rsidTr="00AD1EA4">
        <w:tc>
          <w:tcPr>
            <w:tcW w:w="737" w:type="dxa"/>
            <w:vAlign w:val="center"/>
          </w:tcPr>
          <w:p w14:paraId="63FAC00B" w14:textId="50E5A2A0" w:rsidR="00D9656E" w:rsidRDefault="00ED1980" w:rsidP="00D74998">
            <w:pPr>
              <w:jc w:val="center"/>
            </w:pPr>
            <w:r>
              <w:t>[19]</w:t>
            </w:r>
          </w:p>
        </w:tc>
        <w:tc>
          <w:tcPr>
            <w:tcW w:w="818" w:type="dxa"/>
            <w:vAlign w:val="center"/>
          </w:tcPr>
          <w:p w14:paraId="25A66500" w14:textId="32B2B87A" w:rsidR="00D9656E" w:rsidRDefault="00D9656E" w:rsidP="00D74998">
            <w:pPr>
              <w:jc w:val="center"/>
            </w:pPr>
            <w:r>
              <w:t>500</w:t>
            </w:r>
          </w:p>
        </w:tc>
        <w:tc>
          <w:tcPr>
            <w:tcW w:w="708" w:type="dxa"/>
            <w:vAlign w:val="center"/>
          </w:tcPr>
          <w:p w14:paraId="7B7D8644" w14:textId="0D5BFC30" w:rsidR="00D9656E" w:rsidRDefault="00D9656E" w:rsidP="00D74998">
            <w:pPr>
              <w:jc w:val="center"/>
            </w:pPr>
            <w:r>
              <w:t>120</w:t>
            </w:r>
          </w:p>
        </w:tc>
        <w:tc>
          <w:tcPr>
            <w:tcW w:w="851" w:type="dxa"/>
            <w:vAlign w:val="center"/>
          </w:tcPr>
          <w:p w14:paraId="1994D3AB" w14:textId="1CE66514" w:rsidR="00D9656E" w:rsidRDefault="00D9656E" w:rsidP="00D74998">
            <w:pPr>
              <w:jc w:val="center"/>
            </w:pPr>
            <w:r>
              <w:t>120</w:t>
            </w:r>
          </w:p>
        </w:tc>
        <w:tc>
          <w:tcPr>
            <w:tcW w:w="1984" w:type="dxa"/>
            <w:vAlign w:val="center"/>
          </w:tcPr>
          <w:p w14:paraId="669C96C2" w14:textId="4DC0671D" w:rsidR="00D9656E" w:rsidRDefault="00D9656E" w:rsidP="00D74998">
            <w:pPr>
              <w:jc w:val="center"/>
            </w:pPr>
            <w:r>
              <w:t>12-cell dodecagon</w:t>
            </w:r>
          </w:p>
        </w:tc>
        <w:tc>
          <w:tcPr>
            <w:tcW w:w="856" w:type="dxa"/>
            <w:vAlign w:val="center"/>
          </w:tcPr>
          <w:p w14:paraId="7D890F6C" w14:textId="69409BE0" w:rsidR="00D9656E" w:rsidRDefault="00D9656E" w:rsidP="00D74998">
            <w:pPr>
              <w:jc w:val="center"/>
            </w:pPr>
            <w:r>
              <w:t>1</w:t>
            </w:r>
          </w:p>
        </w:tc>
        <w:tc>
          <w:tcPr>
            <w:tcW w:w="693" w:type="dxa"/>
            <w:vAlign w:val="center"/>
          </w:tcPr>
          <w:p w14:paraId="0E21AD4E" w14:textId="6EA8C021" w:rsidR="00D9656E" w:rsidRPr="00585256" w:rsidRDefault="00D9656E" w:rsidP="00D74998">
            <w:pPr>
              <w:jc w:val="center"/>
            </w:pPr>
            <w:r w:rsidRPr="00F86C87">
              <w:rPr>
                <w:i/>
              </w:rPr>
              <w:t>N/A</w:t>
            </w:r>
          </w:p>
        </w:tc>
        <w:tc>
          <w:tcPr>
            <w:tcW w:w="2279" w:type="dxa"/>
            <w:vAlign w:val="center"/>
          </w:tcPr>
          <w:p w14:paraId="3D02419C" w14:textId="5ADFB76F" w:rsidR="00D9656E" w:rsidRDefault="00D9656E" w:rsidP="00D74998">
            <w:pPr>
              <w:jc w:val="center"/>
            </w:pPr>
            <w:r>
              <w:rPr>
                <w:rFonts w:ascii="Calibri" w:eastAsia="Times New Roman" w:hAnsi="Calibri" w:cs="Calibri"/>
                <w:i/>
                <w:iCs/>
                <w:color w:val="000000"/>
                <w:lang w:eastAsia="en-GB"/>
              </w:rPr>
              <w:t>SEA not calculated</w:t>
            </w:r>
          </w:p>
        </w:tc>
      </w:tr>
      <w:tr w:rsidR="00D9656E" w14:paraId="5A6217A0" w14:textId="77777777" w:rsidTr="00AD1EA4">
        <w:tc>
          <w:tcPr>
            <w:tcW w:w="737" w:type="dxa"/>
            <w:vAlign w:val="center"/>
          </w:tcPr>
          <w:p w14:paraId="5621CC4F" w14:textId="11BC9813" w:rsidR="00D9656E" w:rsidRDefault="00ED1980" w:rsidP="00D74998">
            <w:pPr>
              <w:jc w:val="center"/>
            </w:pPr>
            <w:r>
              <w:rPr>
                <w:rFonts w:ascii="Calibri" w:eastAsia="Times New Roman" w:hAnsi="Calibri" w:cs="Calibri"/>
                <w:color w:val="000000"/>
                <w:lang w:eastAsia="en-GB"/>
              </w:rPr>
              <w:t>[20]</w:t>
            </w:r>
          </w:p>
        </w:tc>
        <w:tc>
          <w:tcPr>
            <w:tcW w:w="818" w:type="dxa"/>
            <w:vAlign w:val="center"/>
          </w:tcPr>
          <w:p w14:paraId="69A7E6B0" w14:textId="6917C3FA" w:rsidR="00D9656E" w:rsidRDefault="00504B24" w:rsidP="00D74998">
            <w:pPr>
              <w:jc w:val="center"/>
            </w:pPr>
            <w:r>
              <w:t>200</w:t>
            </w:r>
          </w:p>
        </w:tc>
        <w:tc>
          <w:tcPr>
            <w:tcW w:w="708" w:type="dxa"/>
            <w:vAlign w:val="center"/>
          </w:tcPr>
          <w:p w14:paraId="6949CEAB" w14:textId="00601478" w:rsidR="00D9656E" w:rsidRDefault="00504B24" w:rsidP="00D74998">
            <w:pPr>
              <w:jc w:val="center"/>
            </w:pPr>
            <w:r>
              <w:t>75</w:t>
            </w:r>
          </w:p>
        </w:tc>
        <w:tc>
          <w:tcPr>
            <w:tcW w:w="851" w:type="dxa"/>
            <w:vAlign w:val="center"/>
          </w:tcPr>
          <w:p w14:paraId="4F8A6311" w14:textId="165D9203" w:rsidR="00D9656E" w:rsidRDefault="00504B24" w:rsidP="00D74998">
            <w:pPr>
              <w:jc w:val="center"/>
            </w:pPr>
            <w:r>
              <w:t>75</w:t>
            </w:r>
          </w:p>
        </w:tc>
        <w:tc>
          <w:tcPr>
            <w:tcW w:w="1984" w:type="dxa"/>
            <w:vAlign w:val="center"/>
          </w:tcPr>
          <w:p w14:paraId="4CABC1D1" w14:textId="655E6A82" w:rsidR="00D9656E" w:rsidRPr="00DA73B1" w:rsidRDefault="00DA73B1" w:rsidP="00D74998">
            <w:pPr>
              <w:jc w:val="center"/>
              <w:rPr>
                <w:highlight w:val="yellow"/>
              </w:rPr>
            </w:pPr>
            <w:r w:rsidRPr="008F0588">
              <w:t xml:space="preserve">Criss-cross connected </w:t>
            </w:r>
            <w:proofErr w:type="gramStart"/>
            <w:r w:rsidR="008F0588" w:rsidRPr="008F0588">
              <w:t xml:space="preserve">through </w:t>
            </w:r>
            <w:r w:rsidRPr="008F0588">
              <w:t xml:space="preserve"> splines</w:t>
            </w:r>
            <w:proofErr w:type="gramEnd"/>
          </w:p>
        </w:tc>
        <w:tc>
          <w:tcPr>
            <w:tcW w:w="856" w:type="dxa"/>
            <w:vAlign w:val="center"/>
          </w:tcPr>
          <w:p w14:paraId="0B076111" w14:textId="1EB74DB7" w:rsidR="00D9656E" w:rsidRDefault="00504B24" w:rsidP="00D74998">
            <w:pPr>
              <w:jc w:val="center"/>
            </w:pPr>
            <w:r>
              <w:t>1</w:t>
            </w:r>
          </w:p>
        </w:tc>
        <w:tc>
          <w:tcPr>
            <w:tcW w:w="693" w:type="dxa"/>
            <w:vAlign w:val="center"/>
          </w:tcPr>
          <w:p w14:paraId="35236D24" w14:textId="77777777" w:rsidR="00D9656E" w:rsidRPr="00585256" w:rsidRDefault="00D9656E" w:rsidP="00D74998">
            <w:pPr>
              <w:jc w:val="center"/>
            </w:pPr>
          </w:p>
        </w:tc>
        <w:tc>
          <w:tcPr>
            <w:tcW w:w="2279" w:type="dxa"/>
            <w:vAlign w:val="center"/>
          </w:tcPr>
          <w:p w14:paraId="2B1EDF1D" w14:textId="45DFC6AD" w:rsidR="00D9656E" w:rsidRDefault="00504B24" w:rsidP="00D74998">
            <w:pPr>
              <w:jc w:val="center"/>
            </w:pPr>
            <w:r>
              <w:t>145%</w:t>
            </w:r>
          </w:p>
        </w:tc>
      </w:tr>
      <w:tr w:rsidR="00DA73B1" w14:paraId="2A85E228" w14:textId="77777777" w:rsidTr="00AD1EA4">
        <w:tc>
          <w:tcPr>
            <w:tcW w:w="737" w:type="dxa"/>
            <w:vAlign w:val="center"/>
          </w:tcPr>
          <w:p w14:paraId="4A25B5E8" w14:textId="0D4B881A" w:rsidR="00DA73B1" w:rsidRDefault="00ED1980" w:rsidP="00D74998">
            <w:pPr>
              <w:jc w:val="center"/>
            </w:pPr>
            <w:r>
              <w:t>[21]</w:t>
            </w:r>
          </w:p>
        </w:tc>
        <w:tc>
          <w:tcPr>
            <w:tcW w:w="818" w:type="dxa"/>
            <w:vAlign w:val="center"/>
          </w:tcPr>
          <w:p w14:paraId="23C0724E" w14:textId="03331FC0" w:rsidR="00DA73B1" w:rsidRDefault="000549FB" w:rsidP="00D74998">
            <w:pPr>
              <w:jc w:val="center"/>
            </w:pPr>
            <w:r>
              <w:t>240</w:t>
            </w:r>
          </w:p>
        </w:tc>
        <w:tc>
          <w:tcPr>
            <w:tcW w:w="708" w:type="dxa"/>
            <w:vAlign w:val="center"/>
          </w:tcPr>
          <w:p w14:paraId="28EDD8D4" w14:textId="0621B2AE" w:rsidR="00DA73B1" w:rsidRDefault="000549FB" w:rsidP="00D74998">
            <w:pPr>
              <w:jc w:val="center"/>
            </w:pPr>
            <w:r>
              <w:t>100</w:t>
            </w:r>
          </w:p>
        </w:tc>
        <w:tc>
          <w:tcPr>
            <w:tcW w:w="851" w:type="dxa"/>
            <w:vAlign w:val="center"/>
          </w:tcPr>
          <w:p w14:paraId="47A40339" w14:textId="1B3DB173" w:rsidR="00DA73B1" w:rsidRDefault="000549FB" w:rsidP="00D74998">
            <w:pPr>
              <w:jc w:val="center"/>
            </w:pPr>
            <w:r>
              <w:t>100</w:t>
            </w:r>
          </w:p>
        </w:tc>
        <w:tc>
          <w:tcPr>
            <w:tcW w:w="1984" w:type="dxa"/>
            <w:vAlign w:val="center"/>
          </w:tcPr>
          <w:p w14:paraId="7A1C831C" w14:textId="3ED549ED" w:rsidR="00DA73B1" w:rsidRPr="00DA73B1" w:rsidRDefault="00E73BAB" w:rsidP="00D74998">
            <w:pPr>
              <w:jc w:val="center"/>
              <w:rPr>
                <w:highlight w:val="yellow"/>
              </w:rPr>
            </w:pPr>
            <w:r w:rsidRPr="000549FB">
              <w:t xml:space="preserve">Octagonal </w:t>
            </w:r>
            <w:r w:rsidR="000549FB" w:rsidRPr="000549FB">
              <w:t>bionic multi-cell tube</w:t>
            </w:r>
          </w:p>
        </w:tc>
        <w:tc>
          <w:tcPr>
            <w:tcW w:w="856" w:type="dxa"/>
            <w:vAlign w:val="center"/>
          </w:tcPr>
          <w:p w14:paraId="32DECE78" w14:textId="3B7B5C91" w:rsidR="00DA73B1" w:rsidRDefault="000549FB" w:rsidP="00D74998">
            <w:pPr>
              <w:jc w:val="center"/>
            </w:pPr>
            <w:r>
              <w:t>10</w:t>
            </w:r>
          </w:p>
        </w:tc>
        <w:tc>
          <w:tcPr>
            <w:tcW w:w="693" w:type="dxa"/>
            <w:vAlign w:val="center"/>
          </w:tcPr>
          <w:p w14:paraId="28A3B0D4" w14:textId="55F8317E" w:rsidR="00DA73B1" w:rsidRPr="000549FB" w:rsidRDefault="000549FB" w:rsidP="00D74998">
            <w:pPr>
              <w:jc w:val="center"/>
              <w:rPr>
                <w:i/>
              </w:rPr>
            </w:pPr>
            <w:r w:rsidRPr="000549FB">
              <w:rPr>
                <w:i/>
              </w:rPr>
              <w:t>N/A</w:t>
            </w:r>
          </w:p>
        </w:tc>
        <w:tc>
          <w:tcPr>
            <w:tcW w:w="2279" w:type="dxa"/>
            <w:vAlign w:val="center"/>
          </w:tcPr>
          <w:p w14:paraId="2AC389B0" w14:textId="0D6DFB1B" w:rsidR="00DA73B1" w:rsidRPr="000549FB" w:rsidRDefault="000549FB" w:rsidP="00D74998">
            <w:pPr>
              <w:jc w:val="center"/>
              <w:rPr>
                <w:i/>
              </w:rPr>
            </w:pPr>
            <w:r w:rsidRPr="000549FB">
              <w:rPr>
                <w:i/>
              </w:rPr>
              <w:t>No reference structure</w:t>
            </w:r>
          </w:p>
        </w:tc>
      </w:tr>
      <w:tr w:rsidR="00A616AD" w14:paraId="666E9DFA" w14:textId="77777777" w:rsidTr="00AD1EA4">
        <w:tc>
          <w:tcPr>
            <w:tcW w:w="6647" w:type="dxa"/>
            <w:gridSpan w:val="7"/>
            <w:vAlign w:val="center"/>
          </w:tcPr>
          <w:p w14:paraId="0D0E457D" w14:textId="3A69899F" w:rsidR="00A616AD" w:rsidRPr="00A616AD" w:rsidRDefault="00A616AD" w:rsidP="00A616AD">
            <w:pPr>
              <w:jc w:val="right"/>
              <w:rPr>
                <w:b/>
                <w:i/>
              </w:rPr>
            </w:pPr>
            <w:r w:rsidRPr="00A616AD">
              <w:rPr>
                <w:b/>
              </w:rPr>
              <w:t>Average:</w:t>
            </w:r>
          </w:p>
        </w:tc>
        <w:tc>
          <w:tcPr>
            <w:tcW w:w="2279" w:type="dxa"/>
            <w:vAlign w:val="center"/>
          </w:tcPr>
          <w:p w14:paraId="778C8F9E" w14:textId="33D76AA3" w:rsidR="00A616AD" w:rsidRPr="00A616AD" w:rsidRDefault="00A616AD" w:rsidP="00D74998">
            <w:pPr>
              <w:jc w:val="center"/>
            </w:pPr>
            <w:r w:rsidRPr="00A616AD">
              <w:t>85%</w:t>
            </w:r>
          </w:p>
        </w:tc>
      </w:tr>
    </w:tbl>
    <w:p w14:paraId="632B67D2" w14:textId="001C037A" w:rsidR="008727F4" w:rsidRDefault="008801EB" w:rsidP="0082405A">
      <w:r>
        <w:t xml:space="preserve">By comparing </w:t>
      </w:r>
      <w:r w:rsidR="00192849">
        <w:t>Table 3</w:t>
      </w:r>
      <w:r>
        <w:t xml:space="preserve"> to </w:t>
      </w:r>
      <w:r w:rsidR="00ED1980">
        <w:t xml:space="preserve">Table </w:t>
      </w:r>
      <w:r w:rsidR="00ED1980">
        <w:rPr>
          <w:noProof/>
        </w:rPr>
        <w:t>2</w:t>
      </w:r>
      <w:r>
        <w:t xml:space="preserve"> the previously discussed variation of parameters is evident with</w:t>
      </w:r>
      <w:r w:rsidR="00494E11">
        <w:t xml:space="preserve"> for example</w:t>
      </w:r>
      <w:r>
        <w:t xml:space="preserve"> lengths (X-direction) ranging from 70mm to 500mm, cross-sectional dimensions (YZ-plane) ranging from 36mm to 120mm, mass of impactors (where applicable and identified) ranging from 90kg to 600kg at impact speeds of </w:t>
      </w:r>
      <w:r w:rsidR="00B67F4A">
        <w:t>10mm/min</w:t>
      </w:r>
      <w:r>
        <w:t xml:space="preserve"> to 20m/s.  </w:t>
      </w:r>
      <w:r w:rsidR="00494E11">
        <w:t>In this context</w:t>
      </w:r>
      <w:r w:rsidR="005147FE">
        <w:t>,</w:t>
      </w:r>
      <w:r w:rsidR="00494E11">
        <w:t xml:space="preserve"> it should be noted that some authors utilised displacement controlled (numerical) experiments, which in combination with a strain rate independent material</w:t>
      </w:r>
      <w:r w:rsidR="009A701F">
        <w:t>,</w:t>
      </w:r>
      <w:r w:rsidR="00494E11">
        <w:t xml:space="preserve"> makes the impact speed irrelevant in terms of results variation. This is however not consistently</w:t>
      </w:r>
      <w:r w:rsidR="003E5C3C">
        <w:t xml:space="preserve"> the case across all </w:t>
      </w:r>
      <w:r w:rsidR="00494E11">
        <w:t xml:space="preserve">papers reviewed. Comparing </w:t>
      </w:r>
      <w:r w:rsidR="00192849">
        <w:t>Table 3</w:t>
      </w:r>
      <w:r w:rsidR="00494E11">
        <w:t xml:space="preserve"> to </w:t>
      </w:r>
      <w:r w:rsidR="00ED1980" w:rsidRPr="00A47161">
        <w:t xml:space="preserve">Table </w:t>
      </w:r>
      <w:r w:rsidR="00ED1980">
        <w:rPr>
          <w:noProof/>
        </w:rPr>
        <w:t>1</w:t>
      </w:r>
      <w:r w:rsidR="00494E11">
        <w:t xml:space="preserve"> suggests that on average the use of FG improves the SEA by </w:t>
      </w:r>
      <w:r w:rsidR="008727F4">
        <w:t>54% whilst variations of cross-sectional geometry including multi-cell and multi-angle variations leads to an average improvement of 85%. The statistical confidence of these numbers is very low</w:t>
      </w:r>
      <w:r w:rsidR="00524D59">
        <w:t xml:space="preserve"> partially</w:t>
      </w:r>
      <w:r w:rsidR="008727F4">
        <w:t xml:space="preserve"> due to </w:t>
      </w:r>
      <w:r w:rsidR="00524D59">
        <w:t>additional</w:t>
      </w:r>
      <w:r w:rsidR="008727F4">
        <w:t xml:space="preserve"> parameter variations</w:t>
      </w:r>
      <w:r w:rsidR="003B4F5A">
        <w:t>. I</w:t>
      </w:r>
      <w:r w:rsidR="008727F4">
        <w:t xml:space="preserve">n addition to the different number of papers included in </w:t>
      </w:r>
      <w:r w:rsidR="00192849">
        <w:t>Table 3</w:t>
      </w:r>
      <w:r w:rsidR="008727F4">
        <w:t xml:space="preserve"> and </w:t>
      </w:r>
      <w:r w:rsidR="00ED1980" w:rsidRPr="00A47161">
        <w:t xml:space="preserve">Table </w:t>
      </w:r>
      <w:r w:rsidR="00ED1980">
        <w:rPr>
          <w:noProof/>
        </w:rPr>
        <w:t>1</w:t>
      </w:r>
      <w:r w:rsidR="003B4F5A">
        <w:t>,</w:t>
      </w:r>
      <w:r w:rsidR="008727F4">
        <w:t xml:space="preserve"> each paper has a different reference point, or benchmark, for which the SEA improvements are </w:t>
      </w:r>
      <w:proofErr w:type="gramStart"/>
      <w:r w:rsidR="008727F4">
        <w:t>calculated;</w:t>
      </w:r>
      <w:proofErr w:type="gramEnd"/>
      <w:r w:rsidR="008727F4">
        <w:t xml:space="preserve"> e.g. different geometrical dimensions and</w:t>
      </w:r>
      <w:r w:rsidR="003B4F5A">
        <w:t>/or</w:t>
      </w:r>
      <w:r w:rsidR="008727F4">
        <w:t xml:space="preserve"> loading conditions. </w:t>
      </w:r>
      <w:r w:rsidR="00524D59">
        <w:t>As previously discussed</w:t>
      </w:r>
      <w:r w:rsidR="003B4F5A">
        <w:t>,</w:t>
      </w:r>
      <w:r w:rsidR="00524D59">
        <w:t xml:space="preserve"> these variations </w:t>
      </w:r>
      <w:proofErr w:type="gramStart"/>
      <w:r w:rsidR="00524D59">
        <w:t>makes</w:t>
      </w:r>
      <w:proofErr w:type="gramEnd"/>
      <w:r w:rsidR="00524D59">
        <w:t xml:space="preserve"> direct comparison of performance and potential for real world crash applications impossible.</w:t>
      </w:r>
    </w:p>
    <w:p w14:paraId="239DDB01" w14:textId="77777777" w:rsidR="00F9069B" w:rsidRDefault="00F9069B" w:rsidP="00C41C2E">
      <w:pPr>
        <w:pStyle w:val="Heading1"/>
        <w:numPr>
          <w:ilvl w:val="0"/>
          <w:numId w:val="14"/>
        </w:numPr>
      </w:pPr>
      <w:r>
        <w:t>Methodology</w:t>
      </w:r>
    </w:p>
    <w:p w14:paraId="195F267A" w14:textId="3D84AB14" w:rsidR="00F9069B" w:rsidRDefault="00F9069B" w:rsidP="00F9069B">
      <w:r>
        <w:t xml:space="preserve">This section outlines the methodology which will be used to create a benchmark for an unbiased and direct comparison of IEADs specifically to evaluate the </w:t>
      </w:r>
      <w:proofErr w:type="gramStart"/>
      <w:r>
        <w:t>real world</w:t>
      </w:r>
      <w:proofErr w:type="gramEnd"/>
      <w:r>
        <w:t xml:space="preserve"> potential for crush can and longitudinal applications. The section will firstly cover the important crash parameters, followed by the numerical </w:t>
      </w:r>
      <w:r w:rsidR="000A1E90">
        <w:t>model definitions, optimisation setup and finally an overview of individual case studies.</w:t>
      </w:r>
    </w:p>
    <w:p w14:paraId="6F1A6F68" w14:textId="57718EC1" w:rsidR="00F9069B" w:rsidRDefault="00F9069B" w:rsidP="00F9069B">
      <w:pPr>
        <w:pStyle w:val="Heading2"/>
        <w:numPr>
          <w:ilvl w:val="0"/>
          <w:numId w:val="10"/>
        </w:numPr>
      </w:pPr>
      <w:r>
        <w:t xml:space="preserve"> Crash Performance Parameters</w:t>
      </w:r>
    </w:p>
    <w:p w14:paraId="360E0A88" w14:textId="0D8E979D" w:rsidR="00101117" w:rsidRDefault="00034B00" w:rsidP="005C18DC">
      <w:pPr>
        <w:spacing w:after="0"/>
      </w:pPr>
      <w:r>
        <w:t>In</w:t>
      </w:r>
      <w:r w:rsidR="00586BA1">
        <w:t xml:space="preserve"> terms of </w:t>
      </w:r>
      <w:r>
        <w:t xml:space="preserve">occupant </w:t>
      </w:r>
      <w:r w:rsidR="00586BA1">
        <w:t>injuries and fatalities the most severe automotive accident i</w:t>
      </w:r>
      <w:r w:rsidR="00B131B5">
        <w:t>n general i</w:t>
      </w:r>
      <w:r w:rsidR="00586BA1">
        <w:t>s a frontal collision</w:t>
      </w:r>
      <w:r w:rsidR="007F7BAA">
        <w:t xml:space="preserve"> [22]</w:t>
      </w:r>
      <w:r>
        <w:t xml:space="preserve">. The front crush can and longitudinals are designed to reduce occupant injuries by absorbing as much impact energy as possible, limiting maximum acceleration levels transferred to </w:t>
      </w:r>
      <w:r>
        <w:lastRenderedPageBreak/>
        <w:t>occupants and eliminating passenger cell intrusions.</w:t>
      </w:r>
      <w:r w:rsidR="005345FE">
        <w:t xml:space="preserve"> The crash performance of a crush can and/or longitudinal can therefore be assessed by measuring the deformation</w:t>
      </w:r>
      <w:r w:rsidR="00297C91">
        <w:t xml:space="preserve"> EA</w:t>
      </w:r>
      <w:r w:rsidR="005345FE">
        <w:t xml:space="preserve">, peak acceleration levels and associated duration as well as maximum displacement levels of the structure during the impact. The EA is often extended to SEA thereby </w:t>
      </w:r>
      <w:r w:rsidR="005345FE" w:rsidRPr="005C18DC">
        <w:t>providing an energy per unit mass measurement.</w:t>
      </w:r>
      <w:r w:rsidR="001440EC" w:rsidRPr="005C18DC">
        <w:t xml:space="preserve"> The relevance of these parameters </w:t>
      </w:r>
      <w:proofErr w:type="gramStart"/>
      <w:r w:rsidR="001440EC" w:rsidRPr="005C18DC">
        <w:t>are</w:t>
      </w:r>
      <w:proofErr w:type="gramEnd"/>
      <w:r w:rsidR="001440EC" w:rsidRPr="005C18DC">
        <w:t xml:space="preserve"> well established and have generally been used throughout the reviewed papers. </w:t>
      </w:r>
      <w:r w:rsidR="00952058" w:rsidRPr="005C18DC">
        <w:t>It should however be noted that the peak acceleration magnitudes</w:t>
      </w:r>
      <w:r w:rsidR="00101117" w:rsidRPr="005C18DC">
        <w:t xml:space="preserve"> can be significantly influenced </w:t>
      </w:r>
      <w:r w:rsidR="000A1BB1" w:rsidRPr="005C18DC">
        <w:t xml:space="preserve">e.g. </w:t>
      </w:r>
      <w:r w:rsidR="00101117" w:rsidRPr="005C18DC">
        <w:t>by the introduction of crush initiators designed to “guide” the deformation at the initial stages of the</w:t>
      </w:r>
      <w:r w:rsidR="000A1BB1" w:rsidRPr="005C18DC">
        <w:t xml:space="preserve"> impact. </w:t>
      </w:r>
      <w:r w:rsidR="005A03EE" w:rsidRPr="005C18DC">
        <w:t xml:space="preserve">Crush initiators can also significantly influence the </w:t>
      </w:r>
      <w:r w:rsidR="000A1BB1" w:rsidRPr="005C18DC">
        <w:t xml:space="preserve">Peak Crush Force (PCF) </w:t>
      </w:r>
      <w:r w:rsidR="005A03EE" w:rsidRPr="005C18DC">
        <w:t>which is often used</w:t>
      </w:r>
      <w:r w:rsidR="005A03EE">
        <w:t xml:space="preserve"> as </w:t>
      </w:r>
      <w:r w:rsidR="005C18DC">
        <w:t xml:space="preserve">a measure of </w:t>
      </w:r>
      <w:r w:rsidR="005A03EE">
        <w:t>structur</w:t>
      </w:r>
      <w:r w:rsidR="005C18DC">
        <w:t>al</w:t>
      </w:r>
      <w:r w:rsidR="005A03EE">
        <w:t xml:space="preserve"> stability during the </w:t>
      </w:r>
      <w:r w:rsidR="005C18DC">
        <w:t>(</w:t>
      </w:r>
      <w:r w:rsidR="005A03EE">
        <w:t>initial</w:t>
      </w:r>
      <w:r w:rsidR="005C18DC">
        <w:t>)</w:t>
      </w:r>
      <w:r w:rsidR="005A03EE">
        <w:t xml:space="preserve"> stages of an impact. Excessive PCF levels may lead to </w:t>
      </w:r>
      <w:proofErr w:type="gramStart"/>
      <w:r w:rsidR="005A03EE">
        <w:t>a sudden collapse</w:t>
      </w:r>
      <w:proofErr w:type="gramEnd"/>
      <w:r w:rsidR="005A03EE">
        <w:t xml:space="preserve"> or buckling of the structure drastically reducing the </w:t>
      </w:r>
      <w:r w:rsidR="005C18DC">
        <w:t xml:space="preserve">EA. </w:t>
      </w:r>
      <w:r w:rsidR="005A03EE">
        <w:t>Hence, the acceleration</w:t>
      </w:r>
      <w:r w:rsidR="005C18DC">
        <w:t xml:space="preserve"> and peak force</w:t>
      </w:r>
      <w:r w:rsidR="005A03EE">
        <w:t xml:space="preserve"> magnitudes should be taken as guideline values </w:t>
      </w:r>
      <w:r w:rsidR="005C18DC">
        <w:t>rather than</w:t>
      </w:r>
      <w:r w:rsidR="005A03EE">
        <w:t xml:space="preserve"> absolute values more so than the SEA and displacement magnitudes.</w:t>
      </w:r>
    </w:p>
    <w:p w14:paraId="04A4365B" w14:textId="11E95682" w:rsidR="00B91C8D" w:rsidRDefault="001440EC" w:rsidP="00034B00">
      <w:r>
        <w:t>A significant shortcoming and limitation of</w:t>
      </w:r>
      <w:r w:rsidR="00952058">
        <w:t xml:space="preserve"> </w:t>
      </w:r>
      <w:proofErr w:type="gramStart"/>
      <w:r w:rsidR="00952058">
        <w:t>the vast majority of</w:t>
      </w:r>
      <w:proofErr w:type="gramEnd"/>
      <w:r w:rsidR="00952058">
        <w:t xml:space="preserve"> papers reviewed has however been the complete disregard for the backup structure. </w:t>
      </w:r>
      <w:r w:rsidR="005C18DC">
        <w:t>Consequently</w:t>
      </w:r>
      <w:r w:rsidR="00B131B5">
        <w:t>,</w:t>
      </w:r>
      <w:r w:rsidR="005C18DC">
        <w:t xml:space="preserve"> it is assumed that the backup structure to which the crush can or longitudinal is attached is infinitely rigid</w:t>
      </w:r>
      <w:r w:rsidR="00B91C8D">
        <w:t xml:space="preserve">. This is of course not the case for real world applications; </w:t>
      </w:r>
      <w:proofErr w:type="gramStart"/>
      <w:r w:rsidR="00B91C8D">
        <w:t>therefore</w:t>
      </w:r>
      <w:proofErr w:type="gramEnd"/>
      <w:r w:rsidR="00B91C8D">
        <w:t xml:space="preserve"> the rigidity of the backup structure must be considered by limiting the force transferred. The crash performance parameters, including targets to indicate </w:t>
      </w:r>
      <w:r w:rsidR="004834C0">
        <w:t>optimal crash performance</w:t>
      </w:r>
      <w:r w:rsidR="00294BE5">
        <w:t xml:space="preserve"> </w:t>
      </w:r>
      <w:r w:rsidR="00B91C8D">
        <w:t xml:space="preserve">are summarised in </w:t>
      </w:r>
      <w:r w:rsidR="00192849">
        <w:t>Table 4</w:t>
      </w:r>
      <w:r w:rsidR="004834C0">
        <w:t>.</w:t>
      </w:r>
    </w:p>
    <w:p w14:paraId="49D025DD" w14:textId="3B874541" w:rsidR="00B91C8D" w:rsidRDefault="00192849" w:rsidP="00B91C8D">
      <w:pPr>
        <w:pStyle w:val="Caption"/>
      </w:pPr>
      <w:r>
        <w:t>Table 4</w:t>
      </w:r>
      <w:r w:rsidR="00B91C8D">
        <w:t>, crash performance param</w:t>
      </w:r>
      <w:r w:rsidR="004834C0">
        <w:t>e</w:t>
      </w:r>
      <w:r w:rsidR="00B91C8D">
        <w:t>ters.</w:t>
      </w:r>
    </w:p>
    <w:tbl>
      <w:tblPr>
        <w:tblStyle w:val="TableGrid"/>
        <w:tblW w:w="0" w:type="auto"/>
        <w:jc w:val="center"/>
        <w:tblLook w:val="04A0" w:firstRow="1" w:lastRow="0" w:firstColumn="1" w:lastColumn="0" w:noHBand="0" w:noVBand="1"/>
      </w:tblPr>
      <w:tblGrid>
        <w:gridCol w:w="3402"/>
        <w:gridCol w:w="1174"/>
        <w:gridCol w:w="810"/>
        <w:gridCol w:w="1083"/>
      </w:tblGrid>
      <w:tr w:rsidR="00B91C8D" w14:paraId="180BAC46" w14:textId="77777777" w:rsidTr="00AD1EA4">
        <w:trPr>
          <w:jc w:val="center"/>
        </w:trPr>
        <w:tc>
          <w:tcPr>
            <w:tcW w:w="3402" w:type="dxa"/>
          </w:tcPr>
          <w:p w14:paraId="2AC20B2A" w14:textId="42956604" w:rsidR="00B91C8D" w:rsidRPr="00B91C8D" w:rsidRDefault="00B91C8D" w:rsidP="00B91C8D">
            <w:pPr>
              <w:jc w:val="center"/>
              <w:rPr>
                <w:b/>
              </w:rPr>
            </w:pPr>
            <w:r w:rsidRPr="00B91C8D">
              <w:rPr>
                <w:b/>
              </w:rPr>
              <w:t>Parameter</w:t>
            </w:r>
          </w:p>
        </w:tc>
        <w:tc>
          <w:tcPr>
            <w:tcW w:w="1174" w:type="dxa"/>
          </w:tcPr>
          <w:p w14:paraId="71330DB1" w14:textId="226E4EFD" w:rsidR="00B91C8D" w:rsidRPr="00B91C8D" w:rsidRDefault="00B91C8D" w:rsidP="00B91C8D">
            <w:pPr>
              <w:jc w:val="center"/>
              <w:rPr>
                <w:b/>
              </w:rPr>
            </w:pPr>
            <w:r w:rsidRPr="00B91C8D">
              <w:rPr>
                <w:b/>
              </w:rPr>
              <w:t>Acronym</w:t>
            </w:r>
          </w:p>
        </w:tc>
        <w:tc>
          <w:tcPr>
            <w:tcW w:w="810" w:type="dxa"/>
          </w:tcPr>
          <w:p w14:paraId="78DE3FED" w14:textId="28DEDA89" w:rsidR="00B91C8D" w:rsidRPr="00B91C8D" w:rsidRDefault="00B91C8D" w:rsidP="00B91C8D">
            <w:pPr>
              <w:jc w:val="center"/>
              <w:rPr>
                <w:b/>
              </w:rPr>
            </w:pPr>
            <w:r w:rsidRPr="00B91C8D">
              <w:rPr>
                <w:b/>
              </w:rPr>
              <w:t>Units</w:t>
            </w:r>
          </w:p>
        </w:tc>
        <w:tc>
          <w:tcPr>
            <w:tcW w:w="1083" w:type="dxa"/>
          </w:tcPr>
          <w:p w14:paraId="4EA12B6C" w14:textId="2FA5709F" w:rsidR="00B91C8D" w:rsidRPr="00B91C8D" w:rsidRDefault="00B91C8D" w:rsidP="00B91C8D">
            <w:pPr>
              <w:jc w:val="center"/>
              <w:rPr>
                <w:b/>
              </w:rPr>
            </w:pPr>
            <w:r w:rsidRPr="00B91C8D">
              <w:rPr>
                <w:b/>
              </w:rPr>
              <w:t>Target</w:t>
            </w:r>
          </w:p>
        </w:tc>
      </w:tr>
      <w:tr w:rsidR="00B91C8D" w14:paraId="398747E0" w14:textId="77777777" w:rsidTr="00AD1EA4">
        <w:trPr>
          <w:jc w:val="center"/>
        </w:trPr>
        <w:tc>
          <w:tcPr>
            <w:tcW w:w="3402" w:type="dxa"/>
          </w:tcPr>
          <w:p w14:paraId="12DCAB56" w14:textId="66B1FE89" w:rsidR="00B91C8D" w:rsidRPr="00294BE5" w:rsidRDefault="00B91C8D" w:rsidP="00034B00">
            <w:r w:rsidRPr="00294BE5">
              <w:t>Specific Energy Absorbed</w:t>
            </w:r>
          </w:p>
        </w:tc>
        <w:tc>
          <w:tcPr>
            <w:tcW w:w="1174" w:type="dxa"/>
          </w:tcPr>
          <w:p w14:paraId="36A5B4AB" w14:textId="557EB46C" w:rsidR="00B91C8D" w:rsidRPr="00294BE5" w:rsidRDefault="00B91C8D" w:rsidP="00297C91">
            <w:pPr>
              <w:jc w:val="center"/>
            </w:pPr>
            <w:r w:rsidRPr="00294BE5">
              <w:t>SEA</w:t>
            </w:r>
          </w:p>
        </w:tc>
        <w:tc>
          <w:tcPr>
            <w:tcW w:w="810" w:type="dxa"/>
          </w:tcPr>
          <w:p w14:paraId="2A80F03D" w14:textId="039A1CF3" w:rsidR="00B91C8D" w:rsidRPr="00294BE5" w:rsidRDefault="00B91C8D" w:rsidP="00297C91">
            <w:pPr>
              <w:jc w:val="center"/>
            </w:pPr>
            <w:r w:rsidRPr="00294BE5">
              <w:t>J/kg</w:t>
            </w:r>
          </w:p>
        </w:tc>
        <w:tc>
          <w:tcPr>
            <w:tcW w:w="1083" w:type="dxa"/>
          </w:tcPr>
          <w:p w14:paraId="0E10E754" w14:textId="014761D6" w:rsidR="00B91C8D" w:rsidRPr="00294BE5" w:rsidRDefault="00B91C8D" w:rsidP="00034B00">
            <w:r w:rsidRPr="00294BE5">
              <w:t>Maximise</w:t>
            </w:r>
          </w:p>
        </w:tc>
      </w:tr>
      <w:tr w:rsidR="00B91C8D" w14:paraId="731CC50D" w14:textId="77777777" w:rsidTr="00AD1EA4">
        <w:trPr>
          <w:jc w:val="center"/>
        </w:trPr>
        <w:tc>
          <w:tcPr>
            <w:tcW w:w="3402" w:type="dxa"/>
          </w:tcPr>
          <w:p w14:paraId="15DD255C" w14:textId="6D0C2898" w:rsidR="00B91C8D" w:rsidRPr="00294BE5" w:rsidRDefault="00B91C8D" w:rsidP="00B91C8D">
            <w:r w:rsidRPr="00294BE5">
              <w:t>Peak Acceleration magnitude</w:t>
            </w:r>
          </w:p>
        </w:tc>
        <w:tc>
          <w:tcPr>
            <w:tcW w:w="1174" w:type="dxa"/>
          </w:tcPr>
          <w:p w14:paraId="5FEEEAC0" w14:textId="5867A7AC" w:rsidR="00B91C8D" w:rsidRPr="00294BE5" w:rsidRDefault="00B91C8D" w:rsidP="00297C91">
            <w:pPr>
              <w:jc w:val="center"/>
            </w:pPr>
            <w:r w:rsidRPr="00294BE5">
              <w:t>PA</w:t>
            </w:r>
          </w:p>
        </w:tc>
        <w:tc>
          <w:tcPr>
            <w:tcW w:w="810" w:type="dxa"/>
          </w:tcPr>
          <w:p w14:paraId="51876896" w14:textId="2DDED2C7" w:rsidR="00B91C8D" w:rsidRPr="00294BE5" w:rsidRDefault="00B91C8D" w:rsidP="00297C91">
            <w:pPr>
              <w:jc w:val="center"/>
            </w:pPr>
            <w:r w:rsidRPr="00294BE5">
              <w:t>mm/s</w:t>
            </w:r>
            <w:r w:rsidRPr="00294BE5">
              <w:rPr>
                <w:vertAlign w:val="superscript"/>
              </w:rPr>
              <w:t>2</w:t>
            </w:r>
          </w:p>
        </w:tc>
        <w:tc>
          <w:tcPr>
            <w:tcW w:w="1083" w:type="dxa"/>
          </w:tcPr>
          <w:p w14:paraId="6BB0A7A8" w14:textId="2F8D0F0E" w:rsidR="00B91C8D" w:rsidRPr="00294BE5" w:rsidRDefault="00B91C8D" w:rsidP="00034B00">
            <w:r w:rsidRPr="00294BE5">
              <w:t>Limit</w:t>
            </w:r>
          </w:p>
        </w:tc>
      </w:tr>
      <w:tr w:rsidR="00B91C8D" w14:paraId="4C1C5750" w14:textId="77777777" w:rsidTr="00AD1EA4">
        <w:trPr>
          <w:jc w:val="center"/>
        </w:trPr>
        <w:tc>
          <w:tcPr>
            <w:tcW w:w="3402" w:type="dxa"/>
          </w:tcPr>
          <w:p w14:paraId="31C068A7" w14:textId="7BA8A907" w:rsidR="00B91C8D" w:rsidRPr="00294BE5" w:rsidRDefault="00B91C8D" w:rsidP="00B91C8D">
            <w:r w:rsidRPr="00294BE5">
              <w:t>Peak Crush Force magnitude</w:t>
            </w:r>
          </w:p>
        </w:tc>
        <w:tc>
          <w:tcPr>
            <w:tcW w:w="1174" w:type="dxa"/>
          </w:tcPr>
          <w:p w14:paraId="3D7B9BEB" w14:textId="1B9643E6" w:rsidR="00B91C8D" w:rsidRPr="00294BE5" w:rsidRDefault="00B91C8D" w:rsidP="00297C91">
            <w:pPr>
              <w:jc w:val="center"/>
            </w:pPr>
            <w:r w:rsidRPr="00294BE5">
              <w:t>PCF</w:t>
            </w:r>
          </w:p>
        </w:tc>
        <w:tc>
          <w:tcPr>
            <w:tcW w:w="810" w:type="dxa"/>
          </w:tcPr>
          <w:p w14:paraId="46FA3C09" w14:textId="6EB79296" w:rsidR="00B91C8D" w:rsidRPr="00294BE5" w:rsidRDefault="00B91C8D" w:rsidP="00297C91">
            <w:pPr>
              <w:jc w:val="center"/>
            </w:pPr>
            <w:r w:rsidRPr="00294BE5">
              <w:t>N</w:t>
            </w:r>
          </w:p>
        </w:tc>
        <w:tc>
          <w:tcPr>
            <w:tcW w:w="1083" w:type="dxa"/>
          </w:tcPr>
          <w:p w14:paraId="4A196AA0" w14:textId="0DC148F1" w:rsidR="00B91C8D" w:rsidRPr="00294BE5" w:rsidRDefault="00B91C8D" w:rsidP="00034B00">
            <w:r w:rsidRPr="00294BE5">
              <w:t>Limit</w:t>
            </w:r>
          </w:p>
        </w:tc>
      </w:tr>
      <w:tr w:rsidR="00B91C8D" w14:paraId="03BEE2DE" w14:textId="77777777" w:rsidTr="00AD1EA4">
        <w:trPr>
          <w:jc w:val="center"/>
        </w:trPr>
        <w:tc>
          <w:tcPr>
            <w:tcW w:w="3402" w:type="dxa"/>
          </w:tcPr>
          <w:p w14:paraId="764E7412" w14:textId="3B2BEF03" w:rsidR="00B91C8D" w:rsidRPr="00294BE5" w:rsidRDefault="00B91C8D" w:rsidP="00034B00">
            <w:r w:rsidRPr="00294BE5">
              <w:t>Displacement (</w:t>
            </w:r>
            <w:proofErr w:type="gramStart"/>
            <w:r w:rsidRPr="00294BE5">
              <w:t>X,Y</w:t>
            </w:r>
            <w:proofErr w:type="gramEnd"/>
            <w:r w:rsidRPr="00294BE5">
              <w:t>,Z) magnitude</w:t>
            </w:r>
          </w:p>
        </w:tc>
        <w:tc>
          <w:tcPr>
            <w:tcW w:w="1174" w:type="dxa"/>
          </w:tcPr>
          <w:p w14:paraId="3AC7D8D7" w14:textId="0B55BCD2" w:rsidR="00B91C8D" w:rsidRPr="00294BE5" w:rsidRDefault="00B91C8D" w:rsidP="00297C91">
            <w:pPr>
              <w:jc w:val="center"/>
            </w:pPr>
            <w:r w:rsidRPr="00294BE5">
              <w:t>DX, DY, DZ</w:t>
            </w:r>
          </w:p>
        </w:tc>
        <w:tc>
          <w:tcPr>
            <w:tcW w:w="810" w:type="dxa"/>
          </w:tcPr>
          <w:p w14:paraId="4A2B88D7" w14:textId="28523E6A" w:rsidR="00B91C8D" w:rsidRPr="00294BE5" w:rsidRDefault="00B91C8D" w:rsidP="00297C91">
            <w:pPr>
              <w:jc w:val="center"/>
            </w:pPr>
            <w:r w:rsidRPr="00294BE5">
              <w:t>Mm</w:t>
            </w:r>
          </w:p>
        </w:tc>
        <w:tc>
          <w:tcPr>
            <w:tcW w:w="1083" w:type="dxa"/>
          </w:tcPr>
          <w:p w14:paraId="1FD68527" w14:textId="23FC7FAB" w:rsidR="00B91C8D" w:rsidRPr="00294BE5" w:rsidRDefault="00B91C8D" w:rsidP="00034B00">
            <w:r w:rsidRPr="00294BE5">
              <w:t>Limit</w:t>
            </w:r>
          </w:p>
        </w:tc>
      </w:tr>
      <w:tr w:rsidR="00B91C8D" w14:paraId="7F32A807" w14:textId="77777777" w:rsidTr="00AD1EA4">
        <w:trPr>
          <w:jc w:val="center"/>
        </w:trPr>
        <w:tc>
          <w:tcPr>
            <w:tcW w:w="3402" w:type="dxa"/>
          </w:tcPr>
          <w:p w14:paraId="4D120CE1" w14:textId="314ADBCB" w:rsidR="00B91C8D" w:rsidRPr="00294BE5" w:rsidRDefault="00B91C8D" w:rsidP="00034B00">
            <w:r w:rsidRPr="00294BE5">
              <w:t xml:space="preserve">Backup Structure </w:t>
            </w:r>
            <w:r w:rsidR="007E244A" w:rsidRPr="00294BE5">
              <w:t xml:space="preserve">Load Magnitude </w:t>
            </w:r>
          </w:p>
        </w:tc>
        <w:tc>
          <w:tcPr>
            <w:tcW w:w="1174" w:type="dxa"/>
          </w:tcPr>
          <w:p w14:paraId="4884F059" w14:textId="78B098DE" w:rsidR="00B91C8D" w:rsidRPr="00294BE5" w:rsidRDefault="007E244A" w:rsidP="00297C91">
            <w:pPr>
              <w:jc w:val="center"/>
            </w:pPr>
            <w:r w:rsidRPr="00294BE5">
              <w:t>BSLM</w:t>
            </w:r>
          </w:p>
        </w:tc>
        <w:tc>
          <w:tcPr>
            <w:tcW w:w="810" w:type="dxa"/>
          </w:tcPr>
          <w:p w14:paraId="030DC631" w14:textId="085930FC" w:rsidR="00B91C8D" w:rsidRPr="00294BE5" w:rsidRDefault="00B91C8D" w:rsidP="00297C91">
            <w:pPr>
              <w:jc w:val="center"/>
            </w:pPr>
            <w:r w:rsidRPr="00294BE5">
              <w:t>N</w:t>
            </w:r>
          </w:p>
        </w:tc>
        <w:tc>
          <w:tcPr>
            <w:tcW w:w="1083" w:type="dxa"/>
          </w:tcPr>
          <w:p w14:paraId="2F0573A7" w14:textId="5FE145D6" w:rsidR="00B91C8D" w:rsidRPr="00294BE5" w:rsidRDefault="00B91C8D" w:rsidP="00034B00">
            <w:r w:rsidRPr="00294BE5">
              <w:t>Limit</w:t>
            </w:r>
          </w:p>
        </w:tc>
      </w:tr>
    </w:tbl>
    <w:p w14:paraId="3A34F60A" w14:textId="68230A1A" w:rsidR="00C414DF" w:rsidRPr="00534654" w:rsidRDefault="00C414DF" w:rsidP="00C414DF">
      <w:pPr>
        <w:pStyle w:val="Heading2"/>
        <w:ind w:left="720"/>
        <w:rPr>
          <w:sz w:val="12"/>
          <w:szCs w:val="12"/>
        </w:rPr>
      </w:pPr>
    </w:p>
    <w:p w14:paraId="07A46744" w14:textId="679ED1BF" w:rsidR="00C414DF" w:rsidRDefault="00C414DF" w:rsidP="00675B4D">
      <w:pPr>
        <w:pStyle w:val="Heading2"/>
        <w:numPr>
          <w:ilvl w:val="0"/>
          <w:numId w:val="10"/>
        </w:numPr>
      </w:pPr>
      <w:r>
        <w:t>Case Study Overview</w:t>
      </w:r>
    </w:p>
    <w:p w14:paraId="5BD1A29D" w14:textId="4A506A7D" w:rsidR="00C414DF" w:rsidRDefault="00C414DF" w:rsidP="00534654">
      <w:pPr>
        <w:spacing w:after="0"/>
      </w:pPr>
      <w:r>
        <w:t>As previously mentioned</w:t>
      </w:r>
      <w:r w:rsidR="005147FE">
        <w:t>,</w:t>
      </w:r>
      <w:r>
        <w:t xml:space="preserve"> the overall purpose of this paper is to critically asse</w:t>
      </w:r>
      <w:r w:rsidR="0061079A">
        <w:t>s</w:t>
      </w:r>
      <w:r>
        <w:t>s</w:t>
      </w:r>
      <w:r w:rsidR="00B131B5">
        <w:t xml:space="preserve">, </w:t>
      </w:r>
      <w:r>
        <w:t>evaluate</w:t>
      </w:r>
      <w:r w:rsidR="00B131B5">
        <w:t xml:space="preserve"> and compare</w:t>
      </w:r>
      <w:r>
        <w:t xml:space="preserve"> the crashworthiness performance of recently proposed IEAD</w:t>
      </w:r>
      <w:r w:rsidR="00C12F79">
        <w:t>s</w:t>
      </w:r>
      <w:r>
        <w:t xml:space="preserve"> using an unbiased and consistent benchmark. As the main focus of attention is longitudinals and crush cans i</w:t>
      </w:r>
      <w:r w:rsidR="00B131B5">
        <w:t>t</w:t>
      </w:r>
      <w:r>
        <w:t xml:space="preserve"> was decided to fully constrain the</w:t>
      </w:r>
      <w:r w:rsidR="00304503">
        <w:t xml:space="preserve"> test specimen (IEAD)</w:t>
      </w:r>
      <w:r>
        <w:t xml:space="preserve"> at one end</w:t>
      </w:r>
      <w:r w:rsidR="00E6145D">
        <w:t xml:space="preserve"> (B)</w:t>
      </w:r>
      <w:r>
        <w:t xml:space="preserve"> whilst subjecting it to a</w:t>
      </w:r>
      <w:r w:rsidR="00B208CC">
        <w:t>n impact</w:t>
      </w:r>
      <w:r>
        <w:t xml:space="preserve"> load</w:t>
      </w:r>
      <w:r w:rsidR="00B208CC">
        <w:t>,</w:t>
      </w:r>
      <w:r>
        <w:t xml:space="preserve"> travelling in the X-axis direction at the other end</w:t>
      </w:r>
      <w:r w:rsidR="00E6145D">
        <w:t xml:space="preserve"> (A)</w:t>
      </w:r>
      <w:r w:rsidR="00B208CC">
        <w:t>,</w:t>
      </w:r>
      <w:r>
        <w:t xml:space="preserve"> as illustrated in </w:t>
      </w:r>
      <w:r w:rsidR="00304503">
        <w:t xml:space="preserve">the left hand side of </w:t>
      </w:r>
      <w:r w:rsidR="00ED1980">
        <w:t xml:space="preserve">Figure </w:t>
      </w:r>
      <w:r w:rsidR="00ED1980">
        <w:rPr>
          <w:noProof/>
        </w:rPr>
        <w:t>9</w:t>
      </w:r>
      <w:r w:rsidR="00304503">
        <w:t>.</w:t>
      </w:r>
    </w:p>
    <w:p w14:paraId="23A75C51" w14:textId="62F69A78" w:rsidR="00915E69" w:rsidRDefault="00A47F07" w:rsidP="00A47F07">
      <w:pPr>
        <w:spacing w:after="0"/>
        <w:jc w:val="center"/>
      </w:pPr>
      <w:r>
        <w:rPr>
          <w:noProof/>
        </w:rPr>
        <w:drawing>
          <wp:inline distT="0" distB="0" distL="0" distR="0" wp14:anchorId="2990D1ED" wp14:editId="792FD802">
            <wp:extent cx="2961564" cy="1333787"/>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5163" cy="1339911"/>
                    </a:xfrm>
                    <a:prstGeom prst="rect">
                      <a:avLst/>
                    </a:prstGeom>
                  </pic:spPr>
                </pic:pic>
              </a:graphicData>
            </a:graphic>
          </wp:inline>
        </w:drawing>
      </w:r>
    </w:p>
    <w:p w14:paraId="374D8CC9" w14:textId="3DC89018" w:rsidR="00A47F07" w:rsidRDefault="00A47F07" w:rsidP="00A47F07">
      <w:pPr>
        <w:pStyle w:val="Caption"/>
      </w:pPr>
      <w:bookmarkStart w:id="13" w:name="_Ref14847512"/>
      <w:r>
        <w:t xml:space="preserve">Figure </w:t>
      </w:r>
      <w:r>
        <w:rPr>
          <w:noProof/>
        </w:rPr>
        <w:t>9</w:t>
      </w:r>
      <w:bookmarkEnd w:id="13"/>
      <w:r>
        <w:t>, test setup.</w:t>
      </w:r>
    </w:p>
    <w:p w14:paraId="103288E1" w14:textId="6833BB5A" w:rsidR="00A24210" w:rsidRDefault="009048C5" w:rsidP="00F825CD">
      <w:r w:rsidRPr="00DC161C">
        <w:t>T</w:t>
      </w:r>
      <w:r w:rsidR="00304503" w:rsidRPr="00DC161C">
        <w:t xml:space="preserve">he severity of crash scenarios </w:t>
      </w:r>
      <w:r w:rsidR="004F162F" w:rsidRPr="00DC161C">
        <w:t xml:space="preserve">is </w:t>
      </w:r>
      <w:r w:rsidR="00304503" w:rsidRPr="00DC161C">
        <w:t>heavily depend</w:t>
      </w:r>
      <w:r w:rsidR="00CA1DD9" w:rsidRPr="00DC161C">
        <w:t>en</w:t>
      </w:r>
      <w:r w:rsidR="004F162F" w:rsidRPr="00DC161C">
        <w:t>t</w:t>
      </w:r>
      <w:r w:rsidR="00304503" w:rsidRPr="00DC161C">
        <w:t xml:space="preserve"> </w:t>
      </w:r>
      <w:r w:rsidR="00CA1DD9" w:rsidRPr="00DC161C">
        <w:t>up</w:t>
      </w:r>
      <w:r w:rsidR="00304503" w:rsidRPr="00DC161C">
        <w:t>on impact speed</w:t>
      </w:r>
      <w:r w:rsidR="00CD435D" w:rsidRPr="00DC161C">
        <w:t xml:space="preserve"> which</w:t>
      </w:r>
      <w:r w:rsidR="00CA1DD9" w:rsidRPr="00DC161C">
        <w:t xml:space="preserve"> consequently </w:t>
      </w:r>
      <w:r w:rsidR="007D5610" w:rsidRPr="00DC161C">
        <w:t>is</w:t>
      </w:r>
      <w:r w:rsidR="00CD435D" w:rsidRPr="00DC161C">
        <w:t xml:space="preserve"> considered during the </w:t>
      </w:r>
      <w:r w:rsidR="006F0B82" w:rsidRPr="00DC161C">
        <w:t>case</w:t>
      </w:r>
      <w:r w:rsidR="00CA1DD9" w:rsidRPr="00DC161C">
        <w:t xml:space="preserve"> study</w:t>
      </w:r>
      <w:r w:rsidR="00CD435D" w:rsidRPr="00DC161C">
        <w:t>.</w:t>
      </w:r>
      <w:r w:rsidR="007D5610" w:rsidRPr="00DC161C">
        <w:t xml:space="preserve"> </w:t>
      </w:r>
      <w:r w:rsidR="006F0B82" w:rsidRPr="00DC161C">
        <w:t xml:space="preserve"> </w:t>
      </w:r>
      <w:r w:rsidR="00555BDB" w:rsidRPr="00DC161C">
        <w:t xml:space="preserve">Given that approximately </w:t>
      </w:r>
      <w:r w:rsidR="00307B6A" w:rsidRPr="00307B6A">
        <w:t>1</w:t>
      </w:r>
      <w:r w:rsidR="00555BDB" w:rsidRPr="00307B6A">
        <w:t>,</w:t>
      </w:r>
      <w:r w:rsidR="00307B6A" w:rsidRPr="00307B6A">
        <w:t>5</w:t>
      </w:r>
      <w:r w:rsidR="00555BDB" w:rsidRPr="00307B6A">
        <w:t>00 FE</w:t>
      </w:r>
      <w:r w:rsidR="00555BDB" w:rsidRPr="00DC161C">
        <w:t xml:space="preserve"> models were expected for the case study </w:t>
      </w:r>
      <w:r w:rsidR="00FE7008" w:rsidRPr="00DC161C">
        <w:t>a prescribed displacement</w:t>
      </w:r>
      <w:r w:rsidR="00CA7AD1" w:rsidRPr="00DC161C">
        <w:t xml:space="preserve"> (and con</w:t>
      </w:r>
      <w:r w:rsidR="00CA1B79" w:rsidRPr="00DC161C">
        <w:t>stant velocity)</w:t>
      </w:r>
      <w:r w:rsidR="00CA7AD1" w:rsidRPr="00DC161C">
        <w:t xml:space="preserve"> approach was selected over </w:t>
      </w:r>
      <w:r w:rsidR="00DC161C" w:rsidRPr="00DC161C">
        <w:t>initial velocity</w:t>
      </w:r>
      <w:r w:rsidR="00CA1B79" w:rsidRPr="00DC161C">
        <w:t xml:space="preserve"> thus eliminating </w:t>
      </w:r>
      <w:r w:rsidR="00EE1C61" w:rsidRPr="00DC161C">
        <w:t xml:space="preserve">concerns about premature termination or excessive CPU consumption </w:t>
      </w:r>
      <w:r w:rsidR="002559F2" w:rsidRPr="00DC161C">
        <w:t>(run time).</w:t>
      </w:r>
      <w:r w:rsidR="00A24210">
        <w:t xml:space="preserve"> </w:t>
      </w:r>
    </w:p>
    <w:p w14:paraId="22BAA1FF" w14:textId="728BA9FF" w:rsidR="00304503" w:rsidRDefault="002559F2" w:rsidP="00F825CD">
      <w:r w:rsidRPr="00DC161C">
        <w:t xml:space="preserve"> </w:t>
      </w:r>
      <w:r w:rsidR="00DC161C" w:rsidRPr="00DC161C">
        <w:t>Specifically,</w:t>
      </w:r>
      <w:r w:rsidRPr="00DC161C">
        <w:t xml:space="preserve"> the </w:t>
      </w:r>
      <w:r w:rsidR="00304503" w:rsidRPr="00DC161C">
        <w:t>external loading constitutes an impactor of mass m travelling at a</w:t>
      </w:r>
      <w:r w:rsidR="00896E44" w:rsidRPr="00DC161C">
        <w:t xml:space="preserve"> constant </w:t>
      </w:r>
      <w:r w:rsidR="00304503" w:rsidRPr="00DC161C">
        <w:t>velocity of V</w:t>
      </w:r>
      <w:r w:rsidR="00297C91" w:rsidRPr="00DC161C">
        <w:rPr>
          <w:vertAlign w:val="subscript"/>
        </w:rPr>
        <w:t xml:space="preserve"> </w:t>
      </w:r>
      <w:r w:rsidR="004A501A">
        <w:t xml:space="preserve">perpendicular </w:t>
      </w:r>
      <w:r w:rsidR="00297C91" w:rsidRPr="00DC161C">
        <w:t>to the longitudinal (X) direction</w:t>
      </w:r>
      <w:r w:rsidR="00C76D46" w:rsidRPr="00DC161C">
        <w:t xml:space="preserve">. The </w:t>
      </w:r>
      <w:r w:rsidR="00D20679" w:rsidRPr="00DC161C">
        <w:t xml:space="preserve">maximum (X) </w:t>
      </w:r>
      <w:r w:rsidR="0000555D" w:rsidRPr="00DC161C">
        <w:t xml:space="preserve">displacement of the impactor </w:t>
      </w:r>
      <w:r w:rsidR="00D20679" w:rsidRPr="00DC161C">
        <w:lastRenderedPageBreak/>
        <w:t xml:space="preserve">is equal to 99% </w:t>
      </w:r>
      <w:r w:rsidR="00313E6F" w:rsidRPr="00DC161C">
        <w:t>of L (</w:t>
      </w:r>
      <w:r w:rsidR="00ED1980">
        <w:t xml:space="preserve">Figure </w:t>
      </w:r>
      <w:r w:rsidR="00ED1980">
        <w:rPr>
          <w:noProof/>
        </w:rPr>
        <w:t>9</w:t>
      </w:r>
      <w:r w:rsidR="00313E6F" w:rsidRPr="00DC161C">
        <w:t>)</w:t>
      </w:r>
      <w:r w:rsidR="00D13733" w:rsidRPr="00DC161C">
        <w:t xml:space="preserve"> and the </w:t>
      </w:r>
      <w:r w:rsidR="00A10997" w:rsidRPr="00DC161C">
        <w:t xml:space="preserve">crush </w:t>
      </w:r>
      <w:r w:rsidR="00D13733" w:rsidRPr="00DC161C">
        <w:t xml:space="preserve">speed will be controlled by adjusting the time it takes the impactor to </w:t>
      </w:r>
      <w:r w:rsidR="009117DA" w:rsidRPr="00DC161C">
        <w:t>reach the maximum displacement value.</w:t>
      </w:r>
      <w:r w:rsidR="00A10997" w:rsidRPr="00DC161C">
        <w:t xml:space="preserve"> </w:t>
      </w:r>
      <w:r w:rsidR="000376A9" w:rsidRPr="00DC161C">
        <w:t>Although</w:t>
      </w:r>
      <w:r w:rsidR="00A10997" w:rsidRPr="00DC161C">
        <w:t xml:space="preserve"> this approach does not determine if the </w:t>
      </w:r>
      <w:r w:rsidR="00C36A2F" w:rsidRPr="00DC161C">
        <w:t xml:space="preserve">test specimen </w:t>
      </w:r>
      <w:r w:rsidR="00B134C8" w:rsidRPr="00DC161C">
        <w:t xml:space="preserve">can absorb all impact </w:t>
      </w:r>
      <w:proofErr w:type="gramStart"/>
      <w:r w:rsidR="00B134C8" w:rsidRPr="00DC161C">
        <w:t>energy;</w:t>
      </w:r>
      <w:proofErr w:type="gramEnd"/>
      <w:r w:rsidR="00B134C8" w:rsidRPr="00DC161C">
        <w:t xml:space="preserve"> i.e. determine if the </w:t>
      </w:r>
      <w:r w:rsidR="000376A9" w:rsidRPr="00DC161C">
        <w:t>velocity of the rigid wall reaches zero</w:t>
      </w:r>
      <w:r w:rsidR="004838A5" w:rsidRPr="00DC161C">
        <w:t xml:space="preserve">, </w:t>
      </w:r>
      <w:r w:rsidR="000376A9" w:rsidRPr="00DC161C">
        <w:t xml:space="preserve">it </w:t>
      </w:r>
      <w:r w:rsidR="00712567" w:rsidRPr="00DC161C">
        <w:t xml:space="preserve">provides a useful and unbiased means of comparing </w:t>
      </w:r>
      <w:r w:rsidR="00C12F79">
        <w:t>IEADs</w:t>
      </w:r>
      <w:r w:rsidR="00DC161C" w:rsidRPr="00DC161C">
        <w:t>.</w:t>
      </w:r>
      <w:r w:rsidR="00712567" w:rsidRPr="00DC161C">
        <w:t xml:space="preserve"> </w:t>
      </w:r>
    </w:p>
    <w:p w14:paraId="23C760C4" w14:textId="5FEC5DF4" w:rsidR="00304503" w:rsidRDefault="00C41C2E" w:rsidP="00534654">
      <w:pPr>
        <w:spacing w:after="0"/>
      </w:pPr>
      <w:r>
        <w:t xml:space="preserve">As discussed in section </w:t>
      </w:r>
      <w:r w:rsidR="00ED1980">
        <w:t>2</w:t>
      </w:r>
      <w:r w:rsidR="006F36AA">
        <w:t>,</w:t>
      </w:r>
      <w:r w:rsidR="00A45C0B">
        <w:t xml:space="preserve"> results suggest that FG can significantly</w:t>
      </w:r>
      <w:r w:rsidR="001D3712">
        <w:t xml:space="preserve"> improve </w:t>
      </w:r>
      <w:r w:rsidR="00A45C0B">
        <w:t>SEA</w:t>
      </w:r>
      <w:r w:rsidR="001D3712">
        <w:t>. Based on those discussions</w:t>
      </w:r>
      <w:r w:rsidR="007F40AD">
        <w:t>,</w:t>
      </w:r>
      <w:r w:rsidR="001D3712">
        <w:t xml:space="preserve"> </w:t>
      </w:r>
      <w:r w:rsidR="007F40AD">
        <w:t xml:space="preserve">including the summary in </w:t>
      </w:r>
      <w:r w:rsidR="00ED1980" w:rsidRPr="00A47161">
        <w:t xml:space="preserve">Table </w:t>
      </w:r>
      <w:r w:rsidR="00ED1980">
        <w:rPr>
          <w:noProof/>
        </w:rPr>
        <w:t>1</w:t>
      </w:r>
      <w:r w:rsidR="007F40AD">
        <w:t xml:space="preserve">, indications are that FG-SV is the most influential variation of FG. </w:t>
      </w:r>
      <w:r w:rsidR="00F01937">
        <w:t>Additionally</w:t>
      </w:r>
      <w:r w:rsidR="007F40AD">
        <w:t xml:space="preserve">, it could also be argued that FG-T and FG-M </w:t>
      </w:r>
      <w:r w:rsidR="00F01937">
        <w:t>can</w:t>
      </w:r>
      <w:r w:rsidR="007F40AD">
        <w:t xml:space="preserve"> be completed </w:t>
      </w:r>
      <w:proofErr w:type="gramStart"/>
      <w:r w:rsidR="007F40AD">
        <w:t>subsequent to</w:t>
      </w:r>
      <w:proofErr w:type="gramEnd"/>
      <w:r w:rsidR="007F40AD">
        <w:t xml:space="preserve"> FG-SV. Furthermore, FG-M may have a detrimental effect on SEA and general crash performance. It was therefore decided to </w:t>
      </w:r>
      <w:r w:rsidR="00F01937">
        <w:t xml:space="preserve">only </w:t>
      </w:r>
      <w:r w:rsidR="007F40AD">
        <w:t xml:space="preserve">implement FG-SV in the subsequent case study. This will be done by </w:t>
      </w:r>
      <w:r w:rsidR="00297C91">
        <w:t>independently varying the cross-sectio</w:t>
      </w:r>
      <w:r w:rsidR="00A8066D">
        <w:t>n</w:t>
      </w:r>
      <w:r w:rsidR="00297C91">
        <w:t xml:space="preserve">al dimensions at end (A) and (B) </w:t>
      </w:r>
      <w:r w:rsidR="00F25BD1">
        <w:t xml:space="preserve">in </w:t>
      </w:r>
      <w:proofErr w:type="gramStart"/>
      <w:r w:rsidR="00F25BD1">
        <w:t>intervals</w:t>
      </w:r>
      <w:r w:rsidR="00297C91">
        <w:t xml:space="preserve"> </w:t>
      </w:r>
      <w:r w:rsidR="00E6145D">
        <w:t xml:space="preserve"> between</w:t>
      </w:r>
      <w:proofErr w:type="gramEnd"/>
      <w:r w:rsidR="00E6145D">
        <w:t xml:space="preserve"> </w:t>
      </w:r>
      <w:proofErr w:type="spellStart"/>
      <w:r w:rsidR="00E6145D">
        <w:t>Y</w:t>
      </w:r>
      <w:r w:rsidR="00E6145D" w:rsidRPr="00E6145D">
        <w:rPr>
          <w:vertAlign w:val="subscript"/>
        </w:rPr>
        <w:t>min</w:t>
      </w:r>
      <w:proofErr w:type="spellEnd"/>
      <w:r w:rsidR="00E6145D">
        <w:t xml:space="preserve"> and </w:t>
      </w:r>
      <w:proofErr w:type="spellStart"/>
      <w:r w:rsidR="00E6145D">
        <w:t>Y</w:t>
      </w:r>
      <w:r w:rsidR="00E6145D" w:rsidRPr="00E6145D">
        <w:rPr>
          <w:vertAlign w:val="subscript"/>
        </w:rPr>
        <w:t>max</w:t>
      </w:r>
      <w:proofErr w:type="spellEnd"/>
      <w:r w:rsidR="00E6145D">
        <w:t xml:space="preserve"> as well as </w:t>
      </w:r>
      <w:proofErr w:type="spellStart"/>
      <w:r w:rsidR="00E6145D">
        <w:t>Z</w:t>
      </w:r>
      <w:r w:rsidR="00E6145D" w:rsidRPr="00E6145D">
        <w:rPr>
          <w:vertAlign w:val="subscript"/>
        </w:rPr>
        <w:t>min</w:t>
      </w:r>
      <w:proofErr w:type="spellEnd"/>
      <w:r w:rsidR="00E6145D">
        <w:t xml:space="preserve"> and </w:t>
      </w:r>
      <w:proofErr w:type="spellStart"/>
      <w:r w:rsidR="00E6145D">
        <w:t>Z</w:t>
      </w:r>
      <w:r w:rsidR="00E6145D" w:rsidRPr="00E6145D">
        <w:rPr>
          <w:vertAlign w:val="subscript"/>
        </w:rPr>
        <w:t>max</w:t>
      </w:r>
      <w:proofErr w:type="spellEnd"/>
      <w:r w:rsidR="00E6145D">
        <w:t xml:space="preserve"> as illustrated on the right hand side of </w:t>
      </w:r>
      <w:r w:rsidR="00ED1980">
        <w:t xml:space="preserve">Figure </w:t>
      </w:r>
      <w:r w:rsidR="00ED1980">
        <w:rPr>
          <w:noProof/>
        </w:rPr>
        <w:t>9</w:t>
      </w:r>
      <w:r w:rsidR="00E6145D">
        <w:t>.</w:t>
      </w:r>
      <w:r w:rsidR="00EE035D">
        <w:t xml:space="preserve"> Please note the aspect ratios of the cross-sections</w:t>
      </w:r>
      <w:r w:rsidR="009845A9">
        <w:t xml:space="preserve"> </w:t>
      </w:r>
      <w:proofErr w:type="gramStart"/>
      <w:r w:rsidR="009845A9">
        <w:t>in a given</w:t>
      </w:r>
      <w:proofErr w:type="gramEnd"/>
      <w:r w:rsidR="009845A9">
        <w:t xml:space="preserve"> end (i.e. A or B)</w:t>
      </w:r>
      <w:r w:rsidR="00EE035D">
        <w:t xml:space="preserve"> will be retained</w:t>
      </w:r>
      <w:r w:rsidR="00CC3736">
        <w:t xml:space="preserve">, </w:t>
      </w:r>
      <w:r w:rsidR="009845A9">
        <w:t>i.e.</w:t>
      </w:r>
      <w:r w:rsidR="00CC3736">
        <w:t xml:space="preserve"> Z equals Y</w:t>
      </w:r>
      <w:r w:rsidR="00C803D4">
        <w:t>.</w:t>
      </w:r>
      <w:r w:rsidR="00B27A6F">
        <w:t xml:space="preserve"> Furthermore, as FG-T is not included in this study the FG-SV can be controlled through variation of two parameters YZA (end A </w:t>
      </w:r>
      <w:r w:rsidR="00ED1980">
        <w:t xml:space="preserve">Figure </w:t>
      </w:r>
      <w:r w:rsidR="00ED1980">
        <w:rPr>
          <w:noProof/>
        </w:rPr>
        <w:t>9</w:t>
      </w:r>
      <w:r w:rsidR="00B27A6F">
        <w:t xml:space="preserve">) and YZB (end B). YZA and YZB thus represent the external dimensions of the given cross-section with the material thickness controlled through the parameters </w:t>
      </w:r>
      <w:r w:rsidR="00AA7CB4">
        <w:t xml:space="preserve">(design variables) </w:t>
      </w:r>
      <w:r w:rsidR="00B27A6F">
        <w:t xml:space="preserve">listed in </w:t>
      </w:r>
      <w:r w:rsidR="00192849">
        <w:t>Table 5</w:t>
      </w:r>
      <w:r w:rsidR="00B27A6F">
        <w:t xml:space="preserve">. </w:t>
      </w:r>
      <w:r w:rsidR="00C803D4">
        <w:t xml:space="preserve"> </w:t>
      </w:r>
      <w:r w:rsidR="00AA7CB4">
        <w:t xml:space="preserve">As FG-T is not included the thickness will remain uniform throughout the </w:t>
      </w:r>
      <w:proofErr w:type="gramStart"/>
      <w:r w:rsidR="00AA7CB4">
        <w:t>length;</w:t>
      </w:r>
      <w:proofErr w:type="gramEnd"/>
      <w:r w:rsidR="00AA7CB4">
        <w:t xml:space="preserve"> i.e. x-direction, </w:t>
      </w:r>
      <w:r w:rsidR="00ED1980">
        <w:t xml:space="preserve">Figure </w:t>
      </w:r>
      <w:r w:rsidR="00ED1980">
        <w:rPr>
          <w:noProof/>
        </w:rPr>
        <w:t>9</w:t>
      </w:r>
      <w:r w:rsidR="00AA7CB4">
        <w:t>.</w:t>
      </w:r>
    </w:p>
    <w:p w14:paraId="0A230AFE" w14:textId="080C7057" w:rsidR="00F01937" w:rsidRDefault="00F01937" w:rsidP="00C414DF">
      <w:r>
        <w:t xml:space="preserve">Based on the literature review a total of </w:t>
      </w:r>
      <w:r w:rsidR="009D4B1E">
        <w:t>twelve</w:t>
      </w:r>
      <w:r>
        <w:t xml:space="preserve"> different cross-sectional designs we</w:t>
      </w:r>
      <w:r w:rsidR="00D959D0">
        <w:t xml:space="preserve">re chosen for the case study. </w:t>
      </w:r>
      <w:r w:rsidR="009D4B1E">
        <w:t>Consequently, the</w:t>
      </w:r>
      <w:r w:rsidR="00D959D0">
        <w:t xml:space="preserve"> cross-sections are</w:t>
      </w:r>
      <w:r w:rsidR="009D4B1E">
        <w:t xml:space="preserve"> selected based upon results from multiple comparative studies and should therefore have the highest potential for optimal crash performance including maximum SEA. It should also be noted that some of the cross-sections originate from studies which include parameters not included in the current case study such as FG-T. The twelve cross-sections</w:t>
      </w:r>
      <w:r w:rsidR="00EE035D">
        <w:t xml:space="preserve"> including identification of thickness variables </w:t>
      </w:r>
      <w:r w:rsidR="009D4B1E">
        <w:t xml:space="preserve">are </w:t>
      </w:r>
      <w:r w:rsidR="00EE035D">
        <w:t>defined in</w:t>
      </w:r>
      <w:r w:rsidR="00570400">
        <w:t xml:space="preserve"> </w:t>
      </w:r>
      <w:r w:rsidR="00192849">
        <w:t>Table 5</w:t>
      </w:r>
      <w:r w:rsidR="00171A79">
        <w:rPr>
          <w:noProof/>
        </w:rPr>
        <w:t>, with Figure 10 showing previoulsy unillustrated cross-sections</w:t>
      </w:r>
      <w:r w:rsidR="00861E4F">
        <w:t xml:space="preserve">. </w:t>
      </w:r>
    </w:p>
    <w:p w14:paraId="19490917" w14:textId="18869210" w:rsidR="00192849" w:rsidRDefault="00135D8E" w:rsidP="00475B24">
      <w:pPr>
        <w:pStyle w:val="Caption"/>
      </w:pPr>
      <w:r>
        <w:rPr>
          <w:noProof/>
        </w:rPr>
        <w:drawing>
          <wp:inline distT="0" distB="0" distL="0" distR="0" wp14:anchorId="7D9E1D4A" wp14:editId="51283CDA">
            <wp:extent cx="5731510" cy="3931920"/>
            <wp:effectExtent l="0" t="0" r="2540" b="0"/>
            <wp:docPr id="10" name="Picture 10"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hap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931920"/>
                    </a:xfrm>
                    <a:prstGeom prst="rect">
                      <a:avLst/>
                    </a:prstGeom>
                  </pic:spPr>
                </pic:pic>
              </a:graphicData>
            </a:graphic>
          </wp:inline>
        </w:drawing>
      </w:r>
    </w:p>
    <w:p w14:paraId="4BC74537" w14:textId="27151DEF" w:rsidR="00135D8E" w:rsidRDefault="00135D8E" w:rsidP="00135D8E">
      <w:pPr>
        <w:spacing w:after="0"/>
        <w:jc w:val="center"/>
      </w:pPr>
      <w:r w:rsidRPr="008C63EE">
        <w:t>Figure 10, from top left: Dodecagon, RS, SQ, Hexa_0, Hexa_3 and Hexa_6.</w:t>
      </w:r>
    </w:p>
    <w:p w14:paraId="467D30D5" w14:textId="77777777" w:rsidR="00135D8E" w:rsidRPr="00135D8E" w:rsidRDefault="00135D8E" w:rsidP="00135D8E"/>
    <w:p w14:paraId="53E9AF03" w14:textId="77777777" w:rsidR="00192849" w:rsidRDefault="00192849" w:rsidP="00475B24">
      <w:pPr>
        <w:pStyle w:val="Caption"/>
      </w:pPr>
    </w:p>
    <w:p w14:paraId="65D192E7" w14:textId="77777777" w:rsidR="00192849" w:rsidRDefault="00192849" w:rsidP="00475B24">
      <w:pPr>
        <w:pStyle w:val="Caption"/>
      </w:pPr>
    </w:p>
    <w:p w14:paraId="7B821AED" w14:textId="46EBF98E" w:rsidR="00475B24" w:rsidRDefault="00192849" w:rsidP="00475B24">
      <w:pPr>
        <w:pStyle w:val="Caption"/>
      </w:pPr>
      <w:r>
        <w:t>Table 5</w:t>
      </w:r>
      <w:r w:rsidR="00475B24">
        <w:t xml:space="preserve">, cross-sections </w:t>
      </w:r>
      <w:r w:rsidR="00570400">
        <w:t>for case study.</w:t>
      </w:r>
    </w:p>
    <w:tbl>
      <w:tblPr>
        <w:tblStyle w:val="TableGrid"/>
        <w:tblW w:w="8741" w:type="dxa"/>
        <w:tblLook w:val="04A0" w:firstRow="1" w:lastRow="0" w:firstColumn="1" w:lastColumn="0" w:noHBand="0" w:noVBand="1"/>
      </w:tblPr>
      <w:tblGrid>
        <w:gridCol w:w="2547"/>
        <w:gridCol w:w="2805"/>
        <w:gridCol w:w="595"/>
        <w:gridCol w:w="2794"/>
      </w:tblGrid>
      <w:tr w:rsidR="00B16115" w14:paraId="23F7E63B" w14:textId="35AF6F2D" w:rsidTr="00135D8E">
        <w:tc>
          <w:tcPr>
            <w:tcW w:w="2547" w:type="dxa"/>
            <w:vMerge w:val="restart"/>
            <w:vAlign w:val="center"/>
          </w:tcPr>
          <w:p w14:paraId="04003FD9" w14:textId="7D4C2E5A" w:rsidR="003F7D53" w:rsidRPr="003F7D53" w:rsidRDefault="003F7D53" w:rsidP="003F7D53">
            <w:pPr>
              <w:jc w:val="center"/>
              <w:rPr>
                <w:rFonts w:ascii="Calibri" w:eastAsia="Times New Roman" w:hAnsi="Calibri" w:cs="Calibri"/>
                <w:b/>
                <w:noProof/>
                <w:color w:val="000000"/>
                <w:lang w:eastAsia="en-GB"/>
              </w:rPr>
            </w:pPr>
            <w:r w:rsidRPr="003F7D53">
              <w:rPr>
                <w:rFonts w:ascii="Calibri" w:eastAsia="Times New Roman" w:hAnsi="Calibri" w:cs="Calibri"/>
                <w:b/>
                <w:noProof/>
                <w:color w:val="000000"/>
                <w:lang w:eastAsia="en-GB"/>
              </w:rPr>
              <w:t>Name</w:t>
            </w:r>
          </w:p>
        </w:tc>
        <w:tc>
          <w:tcPr>
            <w:tcW w:w="2805" w:type="dxa"/>
            <w:vMerge w:val="restart"/>
            <w:vAlign w:val="center"/>
          </w:tcPr>
          <w:p w14:paraId="189E0D4D" w14:textId="626F9CF6" w:rsidR="003F7D53" w:rsidRPr="003F7D53" w:rsidRDefault="003F7D53" w:rsidP="003F7D53">
            <w:pPr>
              <w:jc w:val="center"/>
              <w:rPr>
                <w:rFonts w:ascii="Calibri" w:eastAsia="Times New Roman" w:hAnsi="Calibri" w:cs="Calibri"/>
                <w:b/>
                <w:noProof/>
                <w:color w:val="000000"/>
                <w:lang w:eastAsia="en-GB"/>
              </w:rPr>
            </w:pPr>
            <w:r w:rsidRPr="003F7D53">
              <w:rPr>
                <w:rFonts w:ascii="Calibri" w:eastAsia="Times New Roman" w:hAnsi="Calibri" w:cs="Calibri"/>
                <w:b/>
                <w:noProof/>
                <w:color w:val="000000"/>
                <w:lang w:eastAsia="en-GB"/>
              </w:rPr>
              <w:t>Illustration</w:t>
            </w:r>
          </w:p>
        </w:tc>
        <w:tc>
          <w:tcPr>
            <w:tcW w:w="3389" w:type="dxa"/>
            <w:gridSpan w:val="2"/>
            <w:vAlign w:val="center"/>
          </w:tcPr>
          <w:p w14:paraId="2648D310" w14:textId="42458838" w:rsidR="003F7D53" w:rsidRPr="003F7D53" w:rsidRDefault="003F7D53" w:rsidP="00192849">
            <w:pPr>
              <w:jc w:val="center"/>
              <w:rPr>
                <w:b/>
              </w:rPr>
            </w:pPr>
            <w:r w:rsidRPr="003F7D53">
              <w:rPr>
                <w:b/>
              </w:rPr>
              <w:t>Design variable</w:t>
            </w:r>
          </w:p>
        </w:tc>
      </w:tr>
      <w:tr w:rsidR="00B16115" w14:paraId="22C338A2" w14:textId="52D5CBC0" w:rsidTr="00135D8E">
        <w:tc>
          <w:tcPr>
            <w:tcW w:w="2547" w:type="dxa"/>
            <w:vMerge/>
            <w:vAlign w:val="center"/>
          </w:tcPr>
          <w:p w14:paraId="6795C8F8" w14:textId="77777777" w:rsidR="003F7D53" w:rsidRPr="003F7D53" w:rsidRDefault="003F7D53" w:rsidP="003F7D53">
            <w:pPr>
              <w:jc w:val="center"/>
              <w:rPr>
                <w:rFonts w:ascii="Calibri" w:eastAsia="Times New Roman" w:hAnsi="Calibri" w:cs="Calibri"/>
                <w:b/>
                <w:noProof/>
                <w:color w:val="000000"/>
                <w:lang w:eastAsia="en-GB"/>
              </w:rPr>
            </w:pPr>
          </w:p>
        </w:tc>
        <w:tc>
          <w:tcPr>
            <w:tcW w:w="2805" w:type="dxa"/>
            <w:vMerge/>
            <w:vAlign w:val="center"/>
          </w:tcPr>
          <w:p w14:paraId="784BC328" w14:textId="77777777" w:rsidR="003F7D53" w:rsidRPr="003F7D53" w:rsidRDefault="003F7D53" w:rsidP="003F7D53">
            <w:pPr>
              <w:jc w:val="center"/>
              <w:rPr>
                <w:rFonts w:ascii="Calibri" w:eastAsia="Times New Roman" w:hAnsi="Calibri" w:cs="Calibri"/>
                <w:b/>
                <w:noProof/>
                <w:color w:val="000000"/>
                <w:lang w:eastAsia="en-GB"/>
              </w:rPr>
            </w:pPr>
          </w:p>
        </w:tc>
        <w:tc>
          <w:tcPr>
            <w:tcW w:w="595" w:type="dxa"/>
            <w:vAlign w:val="center"/>
          </w:tcPr>
          <w:p w14:paraId="0D8AD969" w14:textId="2628308B" w:rsidR="003F7D53" w:rsidRPr="003F7D53" w:rsidRDefault="003F7D53" w:rsidP="003F7D53">
            <w:pPr>
              <w:jc w:val="center"/>
              <w:rPr>
                <w:b/>
              </w:rPr>
            </w:pPr>
            <w:r w:rsidRPr="003F7D53">
              <w:rPr>
                <w:b/>
              </w:rPr>
              <w:t>ID</w:t>
            </w:r>
          </w:p>
        </w:tc>
        <w:tc>
          <w:tcPr>
            <w:tcW w:w="2794" w:type="dxa"/>
            <w:vAlign w:val="center"/>
          </w:tcPr>
          <w:p w14:paraId="6EF674C4" w14:textId="50904939" w:rsidR="003F7D53" w:rsidRPr="003F7D53" w:rsidRDefault="003F7D53" w:rsidP="00192849">
            <w:pPr>
              <w:jc w:val="center"/>
              <w:rPr>
                <w:b/>
              </w:rPr>
            </w:pPr>
            <w:r w:rsidRPr="003F7D53">
              <w:rPr>
                <w:b/>
              </w:rPr>
              <w:t>Description</w:t>
            </w:r>
          </w:p>
        </w:tc>
      </w:tr>
      <w:tr w:rsidR="00534654" w14:paraId="3514F20F" w14:textId="7FEA723E" w:rsidTr="00135D8E">
        <w:trPr>
          <w:trHeight w:val="357"/>
        </w:trPr>
        <w:tc>
          <w:tcPr>
            <w:tcW w:w="2547" w:type="dxa"/>
            <w:vMerge w:val="restart"/>
            <w:vAlign w:val="center"/>
          </w:tcPr>
          <w:p w14:paraId="0075065C" w14:textId="0EC76E13" w:rsidR="003F7D53" w:rsidRDefault="003F7D53" w:rsidP="003F7D53">
            <w:pPr>
              <w:jc w:val="center"/>
              <w:rPr>
                <w:rFonts w:ascii="Calibri" w:eastAsia="Times New Roman" w:hAnsi="Calibri" w:cs="Calibri"/>
                <w:noProof/>
                <w:color w:val="000000"/>
                <w:lang w:eastAsia="en-GB"/>
              </w:rPr>
            </w:pPr>
            <w:r>
              <w:rPr>
                <w:rFonts w:ascii="Calibri" w:eastAsia="Times New Roman" w:hAnsi="Calibri" w:cs="Calibri"/>
                <w:noProof/>
                <w:color w:val="000000"/>
                <w:lang w:eastAsia="en-GB"/>
              </w:rPr>
              <w:t>BMCT</w:t>
            </w:r>
          </w:p>
        </w:tc>
        <w:tc>
          <w:tcPr>
            <w:tcW w:w="2805" w:type="dxa"/>
            <w:vMerge w:val="restart"/>
            <w:vAlign w:val="center"/>
          </w:tcPr>
          <w:p w14:paraId="2481A07C" w14:textId="6EE5805A" w:rsidR="003F7D53" w:rsidRDefault="003255FC" w:rsidP="003F7D53">
            <w:pPr>
              <w:jc w:val="center"/>
            </w:pPr>
            <w:r>
              <w:rPr>
                <w:noProof/>
                <w:lang w:eastAsia="en-GB"/>
              </w:rPr>
              <w:t xml:space="preserve">Figure </w:t>
            </w:r>
            <w:r w:rsidR="00B03F2D">
              <w:rPr>
                <w:noProof/>
                <w:lang w:eastAsia="en-GB"/>
              </w:rPr>
              <w:t>8</w:t>
            </w:r>
          </w:p>
        </w:tc>
        <w:tc>
          <w:tcPr>
            <w:tcW w:w="595" w:type="dxa"/>
            <w:vAlign w:val="center"/>
          </w:tcPr>
          <w:p w14:paraId="1BF67D35" w14:textId="59E46320" w:rsidR="003F7D53" w:rsidRDefault="003F7D53" w:rsidP="003F7D53">
            <w:pPr>
              <w:jc w:val="center"/>
            </w:pPr>
            <w:r>
              <w:t>T1</w:t>
            </w:r>
          </w:p>
        </w:tc>
        <w:tc>
          <w:tcPr>
            <w:tcW w:w="2794" w:type="dxa"/>
            <w:vAlign w:val="center"/>
          </w:tcPr>
          <w:p w14:paraId="602DBC38" w14:textId="2FEF6867" w:rsidR="003F7D53" w:rsidRDefault="003F7D53" w:rsidP="003F7D53">
            <w:r>
              <w:t>Outer octagon thickness</w:t>
            </w:r>
          </w:p>
        </w:tc>
      </w:tr>
      <w:tr w:rsidR="00534654" w14:paraId="7B216E5C" w14:textId="77777777" w:rsidTr="00135D8E">
        <w:trPr>
          <w:trHeight w:val="262"/>
        </w:trPr>
        <w:tc>
          <w:tcPr>
            <w:tcW w:w="2547" w:type="dxa"/>
            <w:vMerge/>
            <w:vAlign w:val="center"/>
          </w:tcPr>
          <w:p w14:paraId="608C0D5B" w14:textId="77777777" w:rsidR="003F7D53" w:rsidRDefault="003F7D53" w:rsidP="003F7D53">
            <w:pPr>
              <w:jc w:val="center"/>
              <w:rPr>
                <w:rFonts w:ascii="Calibri" w:eastAsia="Times New Roman" w:hAnsi="Calibri" w:cs="Calibri"/>
                <w:noProof/>
                <w:color w:val="000000"/>
                <w:lang w:eastAsia="en-GB"/>
              </w:rPr>
            </w:pPr>
          </w:p>
        </w:tc>
        <w:tc>
          <w:tcPr>
            <w:tcW w:w="2805" w:type="dxa"/>
            <w:vMerge/>
            <w:vAlign w:val="center"/>
          </w:tcPr>
          <w:p w14:paraId="77E949AD" w14:textId="77777777" w:rsidR="003F7D53" w:rsidRDefault="003F7D53" w:rsidP="003F7D53">
            <w:pPr>
              <w:jc w:val="center"/>
              <w:rPr>
                <w:rFonts w:ascii="Calibri" w:eastAsia="Times New Roman" w:hAnsi="Calibri" w:cs="Calibri"/>
                <w:noProof/>
                <w:color w:val="000000"/>
                <w:lang w:eastAsia="en-GB"/>
              </w:rPr>
            </w:pPr>
          </w:p>
        </w:tc>
        <w:tc>
          <w:tcPr>
            <w:tcW w:w="595" w:type="dxa"/>
            <w:vAlign w:val="center"/>
          </w:tcPr>
          <w:p w14:paraId="4BBC6816" w14:textId="596E91B4" w:rsidR="003F7D53" w:rsidRDefault="003F7D53" w:rsidP="003F7D53">
            <w:pPr>
              <w:jc w:val="center"/>
            </w:pPr>
            <w:r>
              <w:t>T2</w:t>
            </w:r>
          </w:p>
        </w:tc>
        <w:tc>
          <w:tcPr>
            <w:tcW w:w="2794" w:type="dxa"/>
            <w:vAlign w:val="center"/>
          </w:tcPr>
          <w:p w14:paraId="15F1DFBF" w14:textId="70E8F1EA" w:rsidR="003F7D53" w:rsidRDefault="003F7D53" w:rsidP="003F7D53">
            <w:r>
              <w:t>Inner octagon thickness</w:t>
            </w:r>
          </w:p>
        </w:tc>
      </w:tr>
      <w:tr w:rsidR="00534654" w14:paraId="4D688536" w14:textId="77777777" w:rsidTr="00135D8E">
        <w:trPr>
          <w:trHeight w:val="281"/>
        </w:trPr>
        <w:tc>
          <w:tcPr>
            <w:tcW w:w="2547" w:type="dxa"/>
            <w:vMerge/>
            <w:vAlign w:val="center"/>
          </w:tcPr>
          <w:p w14:paraId="4C93C6AB" w14:textId="77777777" w:rsidR="003F7D53" w:rsidRDefault="003F7D53" w:rsidP="003F7D53">
            <w:pPr>
              <w:jc w:val="center"/>
              <w:rPr>
                <w:rFonts w:ascii="Calibri" w:eastAsia="Times New Roman" w:hAnsi="Calibri" w:cs="Calibri"/>
                <w:noProof/>
                <w:color w:val="000000"/>
                <w:lang w:eastAsia="en-GB"/>
              </w:rPr>
            </w:pPr>
          </w:p>
        </w:tc>
        <w:tc>
          <w:tcPr>
            <w:tcW w:w="2805" w:type="dxa"/>
            <w:vMerge/>
            <w:vAlign w:val="center"/>
          </w:tcPr>
          <w:p w14:paraId="5C3962B7" w14:textId="77777777" w:rsidR="003F7D53" w:rsidRDefault="003F7D53" w:rsidP="003F7D53">
            <w:pPr>
              <w:jc w:val="center"/>
              <w:rPr>
                <w:rFonts w:ascii="Calibri" w:eastAsia="Times New Roman" w:hAnsi="Calibri" w:cs="Calibri"/>
                <w:noProof/>
                <w:color w:val="000000"/>
                <w:lang w:eastAsia="en-GB"/>
              </w:rPr>
            </w:pPr>
          </w:p>
        </w:tc>
        <w:tc>
          <w:tcPr>
            <w:tcW w:w="595" w:type="dxa"/>
            <w:vAlign w:val="center"/>
          </w:tcPr>
          <w:p w14:paraId="208CE318" w14:textId="43B63A3A" w:rsidR="003F7D53" w:rsidRDefault="003F7D53" w:rsidP="003F7D53">
            <w:pPr>
              <w:jc w:val="center"/>
            </w:pPr>
            <w:r>
              <w:t>T3</w:t>
            </w:r>
          </w:p>
        </w:tc>
        <w:tc>
          <w:tcPr>
            <w:tcW w:w="2794" w:type="dxa"/>
            <w:vAlign w:val="center"/>
          </w:tcPr>
          <w:p w14:paraId="57F0D6AD" w14:textId="1E250C16" w:rsidR="003F7D53" w:rsidRDefault="003F7D53" w:rsidP="003F7D53">
            <w:r>
              <w:t>Tube thickness</w:t>
            </w:r>
          </w:p>
        </w:tc>
      </w:tr>
      <w:tr w:rsidR="00534654" w14:paraId="22FBE04A" w14:textId="77777777" w:rsidTr="00135D8E">
        <w:trPr>
          <w:trHeight w:val="271"/>
        </w:trPr>
        <w:tc>
          <w:tcPr>
            <w:tcW w:w="2547" w:type="dxa"/>
            <w:vMerge/>
            <w:vAlign w:val="center"/>
          </w:tcPr>
          <w:p w14:paraId="3DCB44B4" w14:textId="77777777" w:rsidR="003F7D53" w:rsidRDefault="003F7D53" w:rsidP="003F7D53">
            <w:pPr>
              <w:jc w:val="center"/>
              <w:rPr>
                <w:rFonts w:ascii="Calibri" w:eastAsia="Times New Roman" w:hAnsi="Calibri" w:cs="Calibri"/>
                <w:noProof/>
                <w:color w:val="000000"/>
                <w:lang w:eastAsia="en-GB"/>
              </w:rPr>
            </w:pPr>
          </w:p>
        </w:tc>
        <w:tc>
          <w:tcPr>
            <w:tcW w:w="2805" w:type="dxa"/>
            <w:vMerge/>
            <w:vAlign w:val="center"/>
          </w:tcPr>
          <w:p w14:paraId="3A17904C" w14:textId="77777777" w:rsidR="003F7D53" w:rsidRDefault="003F7D53" w:rsidP="003F7D53">
            <w:pPr>
              <w:jc w:val="center"/>
              <w:rPr>
                <w:rFonts w:ascii="Calibri" w:eastAsia="Times New Roman" w:hAnsi="Calibri" w:cs="Calibri"/>
                <w:noProof/>
                <w:color w:val="000000"/>
                <w:lang w:eastAsia="en-GB"/>
              </w:rPr>
            </w:pPr>
          </w:p>
        </w:tc>
        <w:tc>
          <w:tcPr>
            <w:tcW w:w="595" w:type="dxa"/>
            <w:vAlign w:val="center"/>
          </w:tcPr>
          <w:p w14:paraId="35078475" w14:textId="01A56B16" w:rsidR="003F7D53" w:rsidRDefault="003F7D53" w:rsidP="003F7D53">
            <w:pPr>
              <w:jc w:val="center"/>
            </w:pPr>
            <w:r>
              <w:t>T4</w:t>
            </w:r>
          </w:p>
        </w:tc>
        <w:tc>
          <w:tcPr>
            <w:tcW w:w="2794" w:type="dxa"/>
            <w:vAlign w:val="center"/>
          </w:tcPr>
          <w:p w14:paraId="7C7155F7" w14:textId="4F25A66C" w:rsidR="003F7D53" w:rsidRDefault="003F7D53" w:rsidP="003F7D53">
            <w:r>
              <w:t>Web thickness</w:t>
            </w:r>
          </w:p>
        </w:tc>
      </w:tr>
      <w:tr w:rsidR="00577B05" w14:paraId="57146999" w14:textId="559A8862" w:rsidTr="00135D8E">
        <w:tc>
          <w:tcPr>
            <w:tcW w:w="2547" w:type="dxa"/>
            <w:vAlign w:val="center"/>
          </w:tcPr>
          <w:p w14:paraId="4C5CD483" w14:textId="35F516A8" w:rsidR="00EE035D" w:rsidRDefault="00EE035D" w:rsidP="003F7D53">
            <w:pPr>
              <w:jc w:val="center"/>
            </w:pPr>
            <w:r>
              <w:t>CCSPL</w:t>
            </w:r>
          </w:p>
        </w:tc>
        <w:tc>
          <w:tcPr>
            <w:tcW w:w="2805" w:type="dxa"/>
            <w:vAlign w:val="center"/>
          </w:tcPr>
          <w:p w14:paraId="205173E4" w14:textId="52BE5E82" w:rsidR="00EE035D" w:rsidRDefault="00B03F2D" w:rsidP="003F7D53">
            <w:pPr>
              <w:jc w:val="center"/>
            </w:pPr>
            <w:r>
              <w:rPr>
                <w:noProof/>
                <w:lang w:eastAsia="en-GB"/>
              </w:rPr>
              <w:t>Figure 7</w:t>
            </w:r>
          </w:p>
        </w:tc>
        <w:tc>
          <w:tcPr>
            <w:tcW w:w="595" w:type="dxa"/>
            <w:vAlign w:val="center"/>
          </w:tcPr>
          <w:p w14:paraId="6FD7C48C" w14:textId="32731D72" w:rsidR="00EE035D" w:rsidRDefault="00DF6203" w:rsidP="003F7D53">
            <w:pPr>
              <w:jc w:val="center"/>
            </w:pPr>
            <w:r>
              <w:t>T1</w:t>
            </w:r>
          </w:p>
        </w:tc>
        <w:tc>
          <w:tcPr>
            <w:tcW w:w="2794" w:type="dxa"/>
            <w:vAlign w:val="center"/>
          </w:tcPr>
          <w:p w14:paraId="246F01DA" w14:textId="5E6F427E" w:rsidR="00EE035D" w:rsidRDefault="00882676" w:rsidP="00882676">
            <w:r>
              <w:t>CCSPL t</w:t>
            </w:r>
            <w:r w:rsidR="00DF6203">
              <w:t>hickness</w:t>
            </w:r>
          </w:p>
        </w:tc>
      </w:tr>
      <w:tr w:rsidR="00D80E12" w14:paraId="443C6F7A" w14:textId="51A6D166" w:rsidTr="00135D8E">
        <w:trPr>
          <w:trHeight w:val="267"/>
        </w:trPr>
        <w:tc>
          <w:tcPr>
            <w:tcW w:w="2547" w:type="dxa"/>
            <w:vMerge w:val="restart"/>
            <w:vAlign w:val="center"/>
          </w:tcPr>
          <w:p w14:paraId="33684598" w14:textId="035E563E" w:rsidR="00D80E12" w:rsidRDefault="00D80E12" w:rsidP="003F7D53">
            <w:pPr>
              <w:jc w:val="center"/>
            </w:pPr>
            <w:r>
              <w:t>Dodecagon</w:t>
            </w:r>
          </w:p>
        </w:tc>
        <w:tc>
          <w:tcPr>
            <w:tcW w:w="2805" w:type="dxa"/>
            <w:vMerge w:val="restart"/>
            <w:vAlign w:val="center"/>
          </w:tcPr>
          <w:p w14:paraId="4242A6D2" w14:textId="6C3C79DD" w:rsidR="00D80E12" w:rsidRDefault="00D80E12" w:rsidP="003F7D53">
            <w:pPr>
              <w:jc w:val="center"/>
            </w:pPr>
            <w:r>
              <w:rPr>
                <w:noProof/>
                <w:lang w:eastAsia="en-GB"/>
              </w:rPr>
              <w:t>Figure 10</w:t>
            </w:r>
          </w:p>
        </w:tc>
        <w:tc>
          <w:tcPr>
            <w:tcW w:w="595" w:type="dxa"/>
            <w:vAlign w:val="center"/>
          </w:tcPr>
          <w:p w14:paraId="12068E86" w14:textId="277DFD0C" w:rsidR="00D80E12" w:rsidRDefault="00D80E12" w:rsidP="003F7D53">
            <w:pPr>
              <w:jc w:val="center"/>
            </w:pPr>
            <w:r>
              <w:t>T1</w:t>
            </w:r>
          </w:p>
        </w:tc>
        <w:tc>
          <w:tcPr>
            <w:tcW w:w="2794" w:type="dxa"/>
            <w:vAlign w:val="center"/>
          </w:tcPr>
          <w:p w14:paraId="07BC21A8" w14:textId="61D59047" w:rsidR="00D80E12" w:rsidRDefault="00D80E12" w:rsidP="00B16115">
            <w:r>
              <w:t>Outer dodecagon thickness</w:t>
            </w:r>
          </w:p>
        </w:tc>
      </w:tr>
      <w:tr w:rsidR="00D80E12" w14:paraId="3CE71D29" w14:textId="77777777" w:rsidTr="00135D8E">
        <w:trPr>
          <w:trHeight w:val="129"/>
        </w:trPr>
        <w:tc>
          <w:tcPr>
            <w:tcW w:w="2547" w:type="dxa"/>
            <w:vMerge/>
            <w:vAlign w:val="center"/>
          </w:tcPr>
          <w:p w14:paraId="5DC7C35D" w14:textId="77777777" w:rsidR="00D80E12" w:rsidRDefault="00D80E12" w:rsidP="003F7D53">
            <w:pPr>
              <w:jc w:val="center"/>
            </w:pPr>
          </w:p>
        </w:tc>
        <w:tc>
          <w:tcPr>
            <w:tcW w:w="2805" w:type="dxa"/>
            <w:vMerge/>
            <w:vAlign w:val="center"/>
          </w:tcPr>
          <w:p w14:paraId="539EB1C8" w14:textId="77777777" w:rsidR="00D80E12" w:rsidRDefault="00D80E12" w:rsidP="003F7D53">
            <w:pPr>
              <w:jc w:val="center"/>
            </w:pPr>
          </w:p>
        </w:tc>
        <w:tc>
          <w:tcPr>
            <w:tcW w:w="595" w:type="dxa"/>
            <w:vAlign w:val="center"/>
          </w:tcPr>
          <w:p w14:paraId="0A172E2F" w14:textId="603EBD0F" w:rsidR="00D80E12" w:rsidRDefault="00D80E12" w:rsidP="003F7D53">
            <w:pPr>
              <w:jc w:val="center"/>
            </w:pPr>
            <w:r>
              <w:t>T2</w:t>
            </w:r>
          </w:p>
        </w:tc>
        <w:tc>
          <w:tcPr>
            <w:tcW w:w="2794" w:type="dxa"/>
            <w:vAlign w:val="center"/>
          </w:tcPr>
          <w:p w14:paraId="36538376" w14:textId="4AA67429" w:rsidR="00D80E12" w:rsidRDefault="00D80E12" w:rsidP="00B16115">
            <w:r>
              <w:t>Inner dodecagon thickness</w:t>
            </w:r>
          </w:p>
        </w:tc>
      </w:tr>
      <w:tr w:rsidR="00D80E12" w14:paraId="5F0E58C0" w14:textId="77777777" w:rsidTr="00135D8E">
        <w:trPr>
          <w:trHeight w:val="147"/>
        </w:trPr>
        <w:tc>
          <w:tcPr>
            <w:tcW w:w="2547" w:type="dxa"/>
            <w:vMerge/>
            <w:vAlign w:val="center"/>
          </w:tcPr>
          <w:p w14:paraId="095678D4" w14:textId="77777777" w:rsidR="00D80E12" w:rsidRDefault="00D80E12" w:rsidP="003F7D53">
            <w:pPr>
              <w:jc w:val="center"/>
            </w:pPr>
          </w:p>
        </w:tc>
        <w:tc>
          <w:tcPr>
            <w:tcW w:w="2805" w:type="dxa"/>
            <w:vMerge/>
            <w:vAlign w:val="center"/>
          </w:tcPr>
          <w:p w14:paraId="556602B4" w14:textId="77777777" w:rsidR="00D80E12" w:rsidRDefault="00D80E12" w:rsidP="003F7D53">
            <w:pPr>
              <w:jc w:val="center"/>
            </w:pPr>
          </w:p>
        </w:tc>
        <w:tc>
          <w:tcPr>
            <w:tcW w:w="595" w:type="dxa"/>
            <w:vAlign w:val="center"/>
          </w:tcPr>
          <w:p w14:paraId="45829B3E" w14:textId="13743E4A" w:rsidR="00D80E12" w:rsidRDefault="00D80E12" w:rsidP="003F7D53">
            <w:pPr>
              <w:jc w:val="center"/>
            </w:pPr>
            <w:r>
              <w:t>T3</w:t>
            </w:r>
          </w:p>
        </w:tc>
        <w:tc>
          <w:tcPr>
            <w:tcW w:w="2794" w:type="dxa"/>
            <w:vAlign w:val="center"/>
          </w:tcPr>
          <w:p w14:paraId="3E8A69EC" w14:textId="7450F5E0" w:rsidR="00D80E12" w:rsidRDefault="00D80E12" w:rsidP="00B16115">
            <w:r>
              <w:t>Web thickness</w:t>
            </w:r>
          </w:p>
        </w:tc>
      </w:tr>
      <w:tr w:rsidR="00D80E12" w14:paraId="5201C22F" w14:textId="5763D736" w:rsidTr="00135D8E">
        <w:tc>
          <w:tcPr>
            <w:tcW w:w="2547" w:type="dxa"/>
            <w:vAlign w:val="center"/>
          </w:tcPr>
          <w:p w14:paraId="5D8D8498" w14:textId="4361987D" w:rsidR="00D80E12" w:rsidRDefault="00D80E12" w:rsidP="003F7D53">
            <w:pPr>
              <w:jc w:val="center"/>
            </w:pPr>
            <w:r>
              <w:t>Hexa-0</w:t>
            </w:r>
          </w:p>
        </w:tc>
        <w:tc>
          <w:tcPr>
            <w:tcW w:w="2805" w:type="dxa"/>
            <w:vMerge/>
            <w:vAlign w:val="center"/>
          </w:tcPr>
          <w:p w14:paraId="19249CEE" w14:textId="288B52FB" w:rsidR="00D80E12" w:rsidRDefault="00D80E12" w:rsidP="003F7D53">
            <w:pPr>
              <w:jc w:val="center"/>
            </w:pPr>
          </w:p>
        </w:tc>
        <w:tc>
          <w:tcPr>
            <w:tcW w:w="595" w:type="dxa"/>
            <w:vAlign w:val="center"/>
          </w:tcPr>
          <w:p w14:paraId="2CA5048B" w14:textId="6F1061A2" w:rsidR="00D80E12" w:rsidRDefault="00D80E12" w:rsidP="003F7D53">
            <w:pPr>
              <w:jc w:val="center"/>
            </w:pPr>
            <w:r>
              <w:t>T1</w:t>
            </w:r>
          </w:p>
        </w:tc>
        <w:tc>
          <w:tcPr>
            <w:tcW w:w="2794" w:type="dxa"/>
            <w:vAlign w:val="center"/>
          </w:tcPr>
          <w:p w14:paraId="2C4420C3" w14:textId="4CD659E6" w:rsidR="00D80E12" w:rsidRDefault="00D80E12" w:rsidP="00882676">
            <w:r>
              <w:t>Hexagon thickness</w:t>
            </w:r>
          </w:p>
        </w:tc>
      </w:tr>
      <w:tr w:rsidR="00D80E12" w14:paraId="3D226BA1" w14:textId="4CA9B321" w:rsidTr="00135D8E">
        <w:trPr>
          <w:trHeight w:val="283"/>
        </w:trPr>
        <w:tc>
          <w:tcPr>
            <w:tcW w:w="2547" w:type="dxa"/>
            <w:vMerge w:val="restart"/>
            <w:vAlign w:val="center"/>
          </w:tcPr>
          <w:p w14:paraId="1B2BE7BF" w14:textId="77777777" w:rsidR="00D80E12" w:rsidRDefault="00D80E12" w:rsidP="003F7D53">
            <w:pPr>
              <w:jc w:val="center"/>
            </w:pPr>
            <w:r>
              <w:t>Hexa-3</w:t>
            </w:r>
          </w:p>
          <w:p w14:paraId="28835EB1" w14:textId="11F74E26" w:rsidR="00D80E12" w:rsidRDefault="00D80E12" w:rsidP="003F7D53">
            <w:pPr>
              <w:jc w:val="center"/>
            </w:pPr>
            <w:r>
              <w:t>Hexa_6</w:t>
            </w:r>
          </w:p>
        </w:tc>
        <w:tc>
          <w:tcPr>
            <w:tcW w:w="2805" w:type="dxa"/>
            <w:vMerge/>
            <w:vAlign w:val="center"/>
          </w:tcPr>
          <w:p w14:paraId="52D46911" w14:textId="710CCF2C" w:rsidR="00D80E12" w:rsidRDefault="00D80E12" w:rsidP="003F7D53">
            <w:pPr>
              <w:jc w:val="center"/>
            </w:pPr>
          </w:p>
        </w:tc>
        <w:tc>
          <w:tcPr>
            <w:tcW w:w="595" w:type="dxa"/>
            <w:vAlign w:val="center"/>
          </w:tcPr>
          <w:p w14:paraId="39CF96EE" w14:textId="06290062" w:rsidR="00D80E12" w:rsidRDefault="00D80E12" w:rsidP="003F7D53">
            <w:pPr>
              <w:jc w:val="center"/>
            </w:pPr>
            <w:r>
              <w:t>T1</w:t>
            </w:r>
          </w:p>
        </w:tc>
        <w:tc>
          <w:tcPr>
            <w:tcW w:w="2794" w:type="dxa"/>
            <w:vAlign w:val="center"/>
          </w:tcPr>
          <w:p w14:paraId="2549CE1C" w14:textId="5A8D57E6" w:rsidR="00D80E12" w:rsidRDefault="00D80E12" w:rsidP="00B16115">
            <w:r>
              <w:t>Hexagon thickness</w:t>
            </w:r>
          </w:p>
        </w:tc>
      </w:tr>
      <w:tr w:rsidR="00D80E12" w14:paraId="5A680D89" w14:textId="77777777" w:rsidTr="00135D8E">
        <w:trPr>
          <w:trHeight w:val="145"/>
        </w:trPr>
        <w:tc>
          <w:tcPr>
            <w:tcW w:w="2547" w:type="dxa"/>
            <w:vMerge/>
            <w:vAlign w:val="center"/>
          </w:tcPr>
          <w:p w14:paraId="6324EEA3" w14:textId="77777777" w:rsidR="00D80E12" w:rsidRDefault="00D80E12" w:rsidP="003F7D53">
            <w:pPr>
              <w:jc w:val="center"/>
            </w:pPr>
          </w:p>
        </w:tc>
        <w:tc>
          <w:tcPr>
            <w:tcW w:w="2805" w:type="dxa"/>
            <w:vMerge/>
            <w:vAlign w:val="center"/>
          </w:tcPr>
          <w:p w14:paraId="1AE3CF0A" w14:textId="77777777" w:rsidR="00D80E12" w:rsidRDefault="00D80E12" w:rsidP="003F7D53">
            <w:pPr>
              <w:jc w:val="center"/>
            </w:pPr>
          </w:p>
        </w:tc>
        <w:tc>
          <w:tcPr>
            <w:tcW w:w="595" w:type="dxa"/>
            <w:vAlign w:val="center"/>
          </w:tcPr>
          <w:p w14:paraId="308A74B9" w14:textId="5EA0382E" w:rsidR="00D80E12" w:rsidRDefault="00D80E12" w:rsidP="003F7D53">
            <w:pPr>
              <w:jc w:val="center"/>
            </w:pPr>
            <w:r>
              <w:t>T2</w:t>
            </w:r>
          </w:p>
        </w:tc>
        <w:tc>
          <w:tcPr>
            <w:tcW w:w="2794" w:type="dxa"/>
            <w:vAlign w:val="center"/>
          </w:tcPr>
          <w:p w14:paraId="4AAC98A0" w14:textId="262196D3" w:rsidR="00D80E12" w:rsidRDefault="00D80E12" w:rsidP="00B16115">
            <w:r>
              <w:t>Web thickness</w:t>
            </w:r>
          </w:p>
        </w:tc>
      </w:tr>
      <w:tr w:rsidR="00D80E12" w14:paraId="631EE963" w14:textId="22483CF8" w:rsidTr="00135D8E">
        <w:tc>
          <w:tcPr>
            <w:tcW w:w="2547" w:type="dxa"/>
            <w:vAlign w:val="center"/>
          </w:tcPr>
          <w:p w14:paraId="5F8BEC33" w14:textId="28470B98" w:rsidR="00D80E12" w:rsidRDefault="00D80E12" w:rsidP="00882676">
            <w:pPr>
              <w:jc w:val="center"/>
            </w:pPr>
            <w:r>
              <w:t>Octa-0</w:t>
            </w:r>
          </w:p>
        </w:tc>
        <w:tc>
          <w:tcPr>
            <w:tcW w:w="2805" w:type="dxa"/>
            <w:vMerge w:val="restart"/>
            <w:vAlign w:val="center"/>
          </w:tcPr>
          <w:p w14:paraId="15F143F6" w14:textId="671C0EEA" w:rsidR="00D80E12" w:rsidRDefault="00D80E12" w:rsidP="00882676">
            <w:pPr>
              <w:jc w:val="center"/>
            </w:pPr>
            <w:r>
              <w:t>Figure 6</w:t>
            </w:r>
          </w:p>
        </w:tc>
        <w:tc>
          <w:tcPr>
            <w:tcW w:w="595" w:type="dxa"/>
            <w:vAlign w:val="center"/>
          </w:tcPr>
          <w:p w14:paraId="63C8E944" w14:textId="5E3DF967" w:rsidR="00D80E12" w:rsidRDefault="00D80E12" w:rsidP="00882676">
            <w:pPr>
              <w:jc w:val="center"/>
            </w:pPr>
            <w:r>
              <w:t>T1</w:t>
            </w:r>
          </w:p>
        </w:tc>
        <w:tc>
          <w:tcPr>
            <w:tcW w:w="2794" w:type="dxa"/>
            <w:vAlign w:val="center"/>
          </w:tcPr>
          <w:p w14:paraId="4857B987" w14:textId="0F42AC23" w:rsidR="00D80E12" w:rsidRDefault="00D80E12" w:rsidP="00882676">
            <w:r>
              <w:t>Octagon thickness</w:t>
            </w:r>
          </w:p>
        </w:tc>
      </w:tr>
      <w:tr w:rsidR="00D80E12" w14:paraId="07C561D5" w14:textId="68755C2A" w:rsidTr="00135D8E">
        <w:trPr>
          <w:trHeight w:val="60"/>
        </w:trPr>
        <w:tc>
          <w:tcPr>
            <w:tcW w:w="2547" w:type="dxa"/>
            <w:vMerge w:val="restart"/>
            <w:vAlign w:val="center"/>
          </w:tcPr>
          <w:p w14:paraId="5ED17243" w14:textId="77777777" w:rsidR="00D80E12" w:rsidRDefault="00D80E12" w:rsidP="00882676">
            <w:pPr>
              <w:jc w:val="center"/>
            </w:pPr>
            <w:r>
              <w:t>Octa-4</w:t>
            </w:r>
          </w:p>
          <w:p w14:paraId="1A6F652A" w14:textId="15DEE6F2" w:rsidR="00D80E12" w:rsidRDefault="00D80E12" w:rsidP="00882676">
            <w:pPr>
              <w:jc w:val="center"/>
            </w:pPr>
            <w:r>
              <w:t>Octa-8</w:t>
            </w:r>
          </w:p>
        </w:tc>
        <w:tc>
          <w:tcPr>
            <w:tcW w:w="2805" w:type="dxa"/>
            <w:vMerge/>
            <w:vAlign w:val="center"/>
          </w:tcPr>
          <w:p w14:paraId="3E88C444" w14:textId="31283BD2" w:rsidR="00D80E12" w:rsidRDefault="00D80E12" w:rsidP="00882676">
            <w:pPr>
              <w:jc w:val="center"/>
            </w:pPr>
          </w:p>
        </w:tc>
        <w:tc>
          <w:tcPr>
            <w:tcW w:w="595" w:type="dxa"/>
            <w:vAlign w:val="center"/>
          </w:tcPr>
          <w:p w14:paraId="1FDE2D89" w14:textId="18475A5E" w:rsidR="00D80E12" w:rsidRDefault="00D80E12" w:rsidP="00882676">
            <w:pPr>
              <w:jc w:val="center"/>
            </w:pPr>
            <w:r>
              <w:t>T1</w:t>
            </w:r>
          </w:p>
        </w:tc>
        <w:tc>
          <w:tcPr>
            <w:tcW w:w="2794" w:type="dxa"/>
            <w:vAlign w:val="center"/>
          </w:tcPr>
          <w:p w14:paraId="795D9537" w14:textId="14A89847" w:rsidR="00D80E12" w:rsidRDefault="00D80E12" w:rsidP="00882676">
            <w:r>
              <w:t>Octagon thickness</w:t>
            </w:r>
          </w:p>
        </w:tc>
      </w:tr>
      <w:tr w:rsidR="00D80E12" w14:paraId="1AA5C9BF" w14:textId="77777777" w:rsidTr="00135D8E">
        <w:trPr>
          <w:trHeight w:val="157"/>
        </w:trPr>
        <w:tc>
          <w:tcPr>
            <w:tcW w:w="2547" w:type="dxa"/>
            <w:vMerge/>
            <w:vAlign w:val="center"/>
          </w:tcPr>
          <w:p w14:paraId="3FD7C7A2" w14:textId="77777777" w:rsidR="00D80E12" w:rsidRDefault="00D80E12" w:rsidP="00882676">
            <w:pPr>
              <w:jc w:val="center"/>
            </w:pPr>
          </w:p>
        </w:tc>
        <w:tc>
          <w:tcPr>
            <w:tcW w:w="2805" w:type="dxa"/>
            <w:vMerge/>
            <w:vAlign w:val="center"/>
          </w:tcPr>
          <w:p w14:paraId="5412585C" w14:textId="77777777" w:rsidR="00D80E12" w:rsidRDefault="00D80E12" w:rsidP="00882676">
            <w:pPr>
              <w:jc w:val="center"/>
            </w:pPr>
          </w:p>
        </w:tc>
        <w:tc>
          <w:tcPr>
            <w:tcW w:w="595" w:type="dxa"/>
            <w:vAlign w:val="center"/>
          </w:tcPr>
          <w:p w14:paraId="5ED49856" w14:textId="53FC1A77" w:rsidR="00D80E12" w:rsidRDefault="00D80E12" w:rsidP="00882676">
            <w:pPr>
              <w:jc w:val="center"/>
            </w:pPr>
            <w:r>
              <w:t>T2</w:t>
            </w:r>
          </w:p>
        </w:tc>
        <w:tc>
          <w:tcPr>
            <w:tcW w:w="2794" w:type="dxa"/>
            <w:vAlign w:val="center"/>
          </w:tcPr>
          <w:p w14:paraId="1CE5100F" w14:textId="418AB40A" w:rsidR="00D80E12" w:rsidRDefault="00D80E12" w:rsidP="00882676">
            <w:r>
              <w:t>Web thickness</w:t>
            </w:r>
          </w:p>
        </w:tc>
      </w:tr>
      <w:tr w:rsidR="00D623D1" w14:paraId="4B634DF3" w14:textId="475FB41C" w:rsidTr="00135D8E">
        <w:trPr>
          <w:trHeight w:val="135"/>
        </w:trPr>
        <w:tc>
          <w:tcPr>
            <w:tcW w:w="2547" w:type="dxa"/>
            <w:vMerge w:val="restart"/>
            <w:vAlign w:val="center"/>
          </w:tcPr>
          <w:p w14:paraId="01F7ED4C" w14:textId="773B61D9" w:rsidR="00D623D1" w:rsidRDefault="00D623D1" w:rsidP="00EB4390">
            <w:pPr>
              <w:jc w:val="center"/>
            </w:pPr>
            <w:r>
              <w:t>RS</w:t>
            </w:r>
          </w:p>
        </w:tc>
        <w:tc>
          <w:tcPr>
            <w:tcW w:w="2805" w:type="dxa"/>
            <w:vMerge w:val="restart"/>
            <w:vAlign w:val="center"/>
          </w:tcPr>
          <w:p w14:paraId="1F5721DA" w14:textId="3A751C1F" w:rsidR="00D623D1" w:rsidRDefault="00D623D1" w:rsidP="00EB4390">
            <w:pPr>
              <w:jc w:val="center"/>
            </w:pPr>
            <w:r>
              <w:rPr>
                <w:noProof/>
                <w:lang w:eastAsia="en-GB"/>
              </w:rPr>
              <w:t>Figure 10</w:t>
            </w:r>
          </w:p>
        </w:tc>
        <w:tc>
          <w:tcPr>
            <w:tcW w:w="595" w:type="dxa"/>
            <w:vAlign w:val="center"/>
          </w:tcPr>
          <w:p w14:paraId="6CBA663C" w14:textId="321A686E" w:rsidR="00D623D1" w:rsidRDefault="00D623D1" w:rsidP="00EB4390">
            <w:pPr>
              <w:jc w:val="center"/>
            </w:pPr>
            <w:r>
              <w:t>T1</w:t>
            </w:r>
          </w:p>
        </w:tc>
        <w:tc>
          <w:tcPr>
            <w:tcW w:w="2794" w:type="dxa"/>
            <w:vAlign w:val="center"/>
          </w:tcPr>
          <w:p w14:paraId="3D8D824B" w14:textId="23199C1D" w:rsidR="00D623D1" w:rsidRDefault="00D623D1" w:rsidP="00EB4390">
            <w:r>
              <w:t>Rounded square thickness</w:t>
            </w:r>
          </w:p>
        </w:tc>
      </w:tr>
      <w:tr w:rsidR="00D623D1" w14:paraId="6261A70D" w14:textId="77777777" w:rsidTr="00135D8E">
        <w:trPr>
          <w:trHeight w:val="135"/>
        </w:trPr>
        <w:tc>
          <w:tcPr>
            <w:tcW w:w="2547" w:type="dxa"/>
            <w:vMerge/>
            <w:vAlign w:val="center"/>
          </w:tcPr>
          <w:p w14:paraId="74B0ABAE" w14:textId="77777777" w:rsidR="00D623D1" w:rsidRDefault="00D623D1" w:rsidP="00EB4390">
            <w:pPr>
              <w:jc w:val="center"/>
            </w:pPr>
          </w:p>
        </w:tc>
        <w:tc>
          <w:tcPr>
            <w:tcW w:w="2805" w:type="dxa"/>
            <w:vMerge/>
            <w:vAlign w:val="center"/>
          </w:tcPr>
          <w:p w14:paraId="38B73A5B" w14:textId="77777777" w:rsidR="00D623D1" w:rsidRDefault="00D623D1" w:rsidP="00EB4390">
            <w:pPr>
              <w:jc w:val="center"/>
            </w:pPr>
          </w:p>
        </w:tc>
        <w:tc>
          <w:tcPr>
            <w:tcW w:w="595" w:type="dxa"/>
            <w:vAlign w:val="center"/>
          </w:tcPr>
          <w:p w14:paraId="6846908B" w14:textId="56A0F67B" w:rsidR="00D623D1" w:rsidRDefault="00D623D1" w:rsidP="00EB4390">
            <w:pPr>
              <w:jc w:val="center"/>
            </w:pPr>
            <w:r>
              <w:t>T2</w:t>
            </w:r>
          </w:p>
        </w:tc>
        <w:tc>
          <w:tcPr>
            <w:tcW w:w="2794" w:type="dxa"/>
            <w:vAlign w:val="center"/>
          </w:tcPr>
          <w:p w14:paraId="76241C61" w14:textId="35CA15F3" w:rsidR="00D623D1" w:rsidRDefault="00D623D1" w:rsidP="00EB4390">
            <w:r>
              <w:t>Web thickness</w:t>
            </w:r>
          </w:p>
        </w:tc>
      </w:tr>
      <w:tr w:rsidR="00D623D1" w14:paraId="1B6976DC" w14:textId="78CC5534" w:rsidTr="00135D8E">
        <w:tc>
          <w:tcPr>
            <w:tcW w:w="2547" w:type="dxa"/>
            <w:vAlign w:val="center"/>
          </w:tcPr>
          <w:p w14:paraId="2BD4F9E8" w14:textId="74B6A48C" w:rsidR="00D623D1" w:rsidRDefault="00D623D1" w:rsidP="00EB4390">
            <w:pPr>
              <w:jc w:val="center"/>
            </w:pPr>
            <w:r>
              <w:t>SQ</w:t>
            </w:r>
          </w:p>
        </w:tc>
        <w:tc>
          <w:tcPr>
            <w:tcW w:w="2805" w:type="dxa"/>
            <w:vMerge/>
            <w:vAlign w:val="center"/>
          </w:tcPr>
          <w:p w14:paraId="2483FCCB" w14:textId="39FC493E" w:rsidR="00D623D1" w:rsidRDefault="00D623D1" w:rsidP="00EB4390">
            <w:pPr>
              <w:jc w:val="center"/>
            </w:pPr>
          </w:p>
        </w:tc>
        <w:tc>
          <w:tcPr>
            <w:tcW w:w="595" w:type="dxa"/>
            <w:vAlign w:val="center"/>
          </w:tcPr>
          <w:p w14:paraId="7685C478" w14:textId="428D6E7C" w:rsidR="00D623D1" w:rsidRDefault="00D623D1" w:rsidP="00EB4390">
            <w:pPr>
              <w:jc w:val="center"/>
            </w:pPr>
            <w:r>
              <w:t>T1</w:t>
            </w:r>
          </w:p>
        </w:tc>
        <w:tc>
          <w:tcPr>
            <w:tcW w:w="2794" w:type="dxa"/>
            <w:vAlign w:val="center"/>
          </w:tcPr>
          <w:p w14:paraId="51EDA38D" w14:textId="5500344F" w:rsidR="00D623D1" w:rsidRDefault="00D623D1" w:rsidP="00EB4390">
            <w:r>
              <w:t>Square thickness</w:t>
            </w:r>
          </w:p>
        </w:tc>
      </w:tr>
      <w:tr w:rsidR="00534654" w14:paraId="5F992D5A" w14:textId="24A83536" w:rsidTr="00135D8E">
        <w:trPr>
          <w:trHeight w:val="60"/>
        </w:trPr>
        <w:tc>
          <w:tcPr>
            <w:tcW w:w="2547" w:type="dxa"/>
            <w:vMerge w:val="restart"/>
            <w:vAlign w:val="center"/>
          </w:tcPr>
          <w:p w14:paraId="2846B627" w14:textId="62874547" w:rsidR="00534654" w:rsidRDefault="00534654" w:rsidP="00EB4390">
            <w:pPr>
              <w:jc w:val="center"/>
            </w:pPr>
            <w:r>
              <w:t>SQ-9</w:t>
            </w:r>
          </w:p>
        </w:tc>
        <w:tc>
          <w:tcPr>
            <w:tcW w:w="2805" w:type="dxa"/>
            <w:vMerge w:val="restart"/>
            <w:vAlign w:val="center"/>
          </w:tcPr>
          <w:p w14:paraId="3BC6AD2A" w14:textId="6A3B0CCC" w:rsidR="00534654" w:rsidRDefault="00ED4B4F" w:rsidP="00EB4390">
            <w:pPr>
              <w:jc w:val="center"/>
            </w:pPr>
            <w:r>
              <w:rPr>
                <w:noProof/>
                <w:lang w:eastAsia="en-GB"/>
              </w:rPr>
              <w:t>See Figure 5</w:t>
            </w:r>
          </w:p>
        </w:tc>
        <w:tc>
          <w:tcPr>
            <w:tcW w:w="595" w:type="dxa"/>
            <w:vAlign w:val="center"/>
          </w:tcPr>
          <w:p w14:paraId="4FEE0A89" w14:textId="45AEAB1C" w:rsidR="00534654" w:rsidRDefault="00534654" w:rsidP="00EB4390">
            <w:pPr>
              <w:jc w:val="center"/>
            </w:pPr>
            <w:r>
              <w:t>T1</w:t>
            </w:r>
          </w:p>
        </w:tc>
        <w:tc>
          <w:tcPr>
            <w:tcW w:w="2794" w:type="dxa"/>
            <w:vAlign w:val="center"/>
          </w:tcPr>
          <w:p w14:paraId="640E1C0D" w14:textId="3A32C3B1" w:rsidR="00534654" w:rsidRDefault="00534654" w:rsidP="00EB4390">
            <w:r>
              <w:t>Square thickness</w:t>
            </w:r>
          </w:p>
        </w:tc>
      </w:tr>
      <w:tr w:rsidR="00534654" w14:paraId="6398391B" w14:textId="77777777" w:rsidTr="00135D8E">
        <w:trPr>
          <w:trHeight w:val="177"/>
        </w:trPr>
        <w:tc>
          <w:tcPr>
            <w:tcW w:w="2547" w:type="dxa"/>
            <w:vMerge/>
            <w:vAlign w:val="center"/>
          </w:tcPr>
          <w:p w14:paraId="78423A10" w14:textId="77777777" w:rsidR="00534654" w:rsidRDefault="00534654" w:rsidP="00534654">
            <w:pPr>
              <w:jc w:val="center"/>
            </w:pPr>
          </w:p>
        </w:tc>
        <w:tc>
          <w:tcPr>
            <w:tcW w:w="2805" w:type="dxa"/>
            <w:vMerge/>
            <w:vAlign w:val="center"/>
          </w:tcPr>
          <w:p w14:paraId="1FBA765E" w14:textId="77777777" w:rsidR="00534654" w:rsidRDefault="00534654" w:rsidP="00534654">
            <w:pPr>
              <w:jc w:val="center"/>
              <w:rPr>
                <w:noProof/>
                <w:lang w:eastAsia="en-GB"/>
              </w:rPr>
            </w:pPr>
          </w:p>
        </w:tc>
        <w:tc>
          <w:tcPr>
            <w:tcW w:w="595" w:type="dxa"/>
            <w:vAlign w:val="center"/>
          </w:tcPr>
          <w:p w14:paraId="4F5BC60B" w14:textId="7D106E93" w:rsidR="00534654" w:rsidRDefault="00534654" w:rsidP="00534654">
            <w:pPr>
              <w:jc w:val="center"/>
            </w:pPr>
            <w:r>
              <w:t>T2</w:t>
            </w:r>
          </w:p>
        </w:tc>
        <w:tc>
          <w:tcPr>
            <w:tcW w:w="2794" w:type="dxa"/>
            <w:vAlign w:val="center"/>
          </w:tcPr>
          <w:p w14:paraId="0EC9824B" w14:textId="50B2F93D" w:rsidR="00534654" w:rsidRDefault="00534654" w:rsidP="00534654">
            <w:r>
              <w:t>Web thickness</w:t>
            </w:r>
          </w:p>
        </w:tc>
      </w:tr>
    </w:tbl>
    <w:p w14:paraId="0D5BCB72" w14:textId="330CFB0F" w:rsidR="001A4011" w:rsidRDefault="001A4011" w:rsidP="00C414DF"/>
    <w:p w14:paraId="14082B98" w14:textId="7BC7E881" w:rsidR="005B4C20" w:rsidRDefault="000E2855" w:rsidP="00C414DF">
      <w:r>
        <w:t xml:space="preserve">In </w:t>
      </w:r>
      <w:r w:rsidR="00192849">
        <w:t>Table 5</w:t>
      </w:r>
      <w:r>
        <w:t xml:space="preserve"> SQ represents the “benchmark”, the CCSPL, Octa_0 and Hexa_0 represent </w:t>
      </w:r>
      <w:r w:rsidR="00D77C9D">
        <w:t>multi-corner cross-se</w:t>
      </w:r>
      <w:r w:rsidR="007E049F">
        <w:t>ctions</w:t>
      </w:r>
      <w:r w:rsidR="00D77C9D">
        <w:t xml:space="preserve"> whilst the remainin</w:t>
      </w:r>
      <w:r w:rsidR="007E049F">
        <w:t xml:space="preserve">g cross-sections </w:t>
      </w:r>
      <w:r w:rsidR="00661BFA">
        <w:t>are</w:t>
      </w:r>
      <w:r w:rsidR="00D77C9D">
        <w:t xml:space="preserve"> multi-cell.</w:t>
      </w:r>
      <w:r w:rsidR="005B4C20">
        <w:t xml:space="preserve"> </w:t>
      </w:r>
    </w:p>
    <w:p w14:paraId="1E6D9274" w14:textId="76C59156" w:rsidR="00FE7162" w:rsidRDefault="009845A9" w:rsidP="00C414DF">
      <w:r>
        <w:t xml:space="preserve">Based on “typical” real world crash structures a set of optimisation parameter values and constraints have been defined as listed in </w:t>
      </w:r>
      <w:r w:rsidR="007C4679">
        <w:t xml:space="preserve">listed in </w:t>
      </w:r>
      <w:r w:rsidR="00192849">
        <w:t>Table 6</w:t>
      </w:r>
      <w:r w:rsidR="007C4679">
        <w:t xml:space="preserve">. </w:t>
      </w:r>
    </w:p>
    <w:p w14:paraId="14A09054" w14:textId="188B49EB" w:rsidR="007C4679" w:rsidRDefault="00192849" w:rsidP="007C4679">
      <w:pPr>
        <w:pStyle w:val="Caption"/>
      </w:pPr>
      <w:r>
        <w:t>Table 6</w:t>
      </w:r>
      <w:r w:rsidR="007C4679">
        <w:t>, fixed parameters for all subsequent studies</w:t>
      </w:r>
    </w:p>
    <w:tbl>
      <w:tblPr>
        <w:tblStyle w:val="TableGrid"/>
        <w:tblW w:w="0" w:type="auto"/>
        <w:tblLook w:val="04A0" w:firstRow="1" w:lastRow="0" w:firstColumn="1" w:lastColumn="0" w:noHBand="0" w:noVBand="1"/>
      </w:tblPr>
      <w:tblGrid>
        <w:gridCol w:w="4211"/>
        <w:gridCol w:w="1959"/>
        <w:gridCol w:w="1959"/>
      </w:tblGrid>
      <w:tr w:rsidR="00FE7162" w14:paraId="3AA6BACA" w14:textId="77777777" w:rsidTr="00135D8E">
        <w:tc>
          <w:tcPr>
            <w:tcW w:w="4211" w:type="dxa"/>
          </w:tcPr>
          <w:p w14:paraId="3C0C0733" w14:textId="181689DB" w:rsidR="00FE7162" w:rsidRPr="00CF0B4F" w:rsidRDefault="00FE7162" w:rsidP="00CF0B4F">
            <w:pPr>
              <w:jc w:val="center"/>
              <w:rPr>
                <w:b/>
              </w:rPr>
            </w:pPr>
            <w:r w:rsidRPr="00CF0B4F">
              <w:rPr>
                <w:b/>
              </w:rPr>
              <w:t>Parameter</w:t>
            </w:r>
          </w:p>
        </w:tc>
        <w:tc>
          <w:tcPr>
            <w:tcW w:w="3918" w:type="dxa"/>
            <w:gridSpan w:val="2"/>
          </w:tcPr>
          <w:p w14:paraId="347D0146" w14:textId="6CF0D564" w:rsidR="00FE7162" w:rsidRPr="00CF0B4F" w:rsidRDefault="00FE7162" w:rsidP="00CF0B4F">
            <w:pPr>
              <w:jc w:val="center"/>
              <w:rPr>
                <w:b/>
              </w:rPr>
            </w:pPr>
            <w:r w:rsidRPr="00CF0B4F">
              <w:rPr>
                <w:b/>
              </w:rPr>
              <w:t>Value(s)</w:t>
            </w:r>
          </w:p>
        </w:tc>
      </w:tr>
      <w:tr w:rsidR="00FE7162" w14:paraId="2812EA97" w14:textId="77777777" w:rsidTr="00135D8E">
        <w:tc>
          <w:tcPr>
            <w:tcW w:w="4211" w:type="dxa"/>
          </w:tcPr>
          <w:p w14:paraId="2958A17D" w14:textId="7E01924D" w:rsidR="00FE7162" w:rsidRPr="00882127" w:rsidRDefault="00DC23F7" w:rsidP="00684C9A">
            <w:r w:rsidRPr="00882127">
              <w:t>YZA YZB</w:t>
            </w:r>
            <w:r w:rsidR="00684C9A" w:rsidRPr="00882127">
              <w:t xml:space="preserve"> (</w:t>
            </w:r>
            <w:r w:rsidR="00ED1980">
              <w:t xml:space="preserve">Figure </w:t>
            </w:r>
            <w:r w:rsidR="00ED1980">
              <w:rPr>
                <w:noProof/>
              </w:rPr>
              <w:t>9</w:t>
            </w:r>
            <w:r w:rsidR="00FE7162" w:rsidRPr="00882127">
              <w:t>)</w:t>
            </w:r>
          </w:p>
        </w:tc>
        <w:tc>
          <w:tcPr>
            <w:tcW w:w="1959" w:type="dxa"/>
            <w:vAlign w:val="center"/>
          </w:tcPr>
          <w:p w14:paraId="230A6BB0" w14:textId="7D853949" w:rsidR="00FE7162" w:rsidRPr="00882127" w:rsidRDefault="00FE7162" w:rsidP="007C4679">
            <w:pPr>
              <w:jc w:val="center"/>
            </w:pPr>
            <w:r w:rsidRPr="00882127">
              <w:t>Min: 75mm</w:t>
            </w:r>
          </w:p>
        </w:tc>
        <w:tc>
          <w:tcPr>
            <w:tcW w:w="1959" w:type="dxa"/>
            <w:vAlign w:val="center"/>
          </w:tcPr>
          <w:p w14:paraId="4838048A" w14:textId="59014374" w:rsidR="00FE7162" w:rsidRPr="00882127" w:rsidRDefault="00FE7162" w:rsidP="007C4679">
            <w:pPr>
              <w:jc w:val="center"/>
            </w:pPr>
            <w:r w:rsidRPr="00882127">
              <w:t>Max: 150mm</w:t>
            </w:r>
          </w:p>
        </w:tc>
      </w:tr>
      <w:tr w:rsidR="00FE7162" w14:paraId="5079007F" w14:textId="77777777" w:rsidTr="00135D8E">
        <w:tc>
          <w:tcPr>
            <w:tcW w:w="4211" w:type="dxa"/>
          </w:tcPr>
          <w:p w14:paraId="78BE6F21" w14:textId="1DE4E23B" w:rsidR="00FE7162" w:rsidRPr="00882127" w:rsidRDefault="00684C9A" w:rsidP="00684C9A">
            <w:proofErr w:type="spellStart"/>
            <w:r w:rsidRPr="00882127">
              <w:t>Ti</w:t>
            </w:r>
            <w:proofErr w:type="spellEnd"/>
            <w:r w:rsidRPr="00882127">
              <w:t xml:space="preserve"> (</w:t>
            </w:r>
            <w:r w:rsidR="00192849">
              <w:t>Table 5</w:t>
            </w:r>
            <w:r w:rsidR="00CF0B4F" w:rsidRPr="00882127">
              <w:t>)</w:t>
            </w:r>
          </w:p>
        </w:tc>
        <w:tc>
          <w:tcPr>
            <w:tcW w:w="1959" w:type="dxa"/>
            <w:vAlign w:val="center"/>
          </w:tcPr>
          <w:p w14:paraId="536843EE" w14:textId="68F679EE" w:rsidR="00FE7162" w:rsidRPr="00882127" w:rsidRDefault="00FE7162" w:rsidP="007C4679">
            <w:pPr>
              <w:jc w:val="center"/>
            </w:pPr>
            <w:r w:rsidRPr="00882127">
              <w:t xml:space="preserve">Min: </w:t>
            </w:r>
            <w:r w:rsidR="00DC23F7" w:rsidRPr="00882127">
              <w:t>0.</w:t>
            </w:r>
            <w:r w:rsidRPr="00882127">
              <w:t>1mm</w:t>
            </w:r>
          </w:p>
        </w:tc>
        <w:tc>
          <w:tcPr>
            <w:tcW w:w="1959" w:type="dxa"/>
            <w:vAlign w:val="center"/>
          </w:tcPr>
          <w:p w14:paraId="3CBA41BF" w14:textId="1B743274" w:rsidR="00FE7162" w:rsidRPr="00882127" w:rsidRDefault="00CF0B4F" w:rsidP="007C4679">
            <w:pPr>
              <w:jc w:val="center"/>
            </w:pPr>
            <w:r w:rsidRPr="00882127">
              <w:t>Max: 4mm</w:t>
            </w:r>
          </w:p>
        </w:tc>
      </w:tr>
      <w:tr w:rsidR="00FE7162" w14:paraId="4055A71E" w14:textId="77777777" w:rsidTr="00135D8E">
        <w:tc>
          <w:tcPr>
            <w:tcW w:w="4211" w:type="dxa"/>
          </w:tcPr>
          <w:p w14:paraId="5D2CD10A" w14:textId="120F9F3E" w:rsidR="00FE7162" w:rsidRPr="00882127" w:rsidRDefault="00CF0B4F" w:rsidP="007C4679">
            <w:r w:rsidRPr="00882127">
              <w:t>Maximum X-displacement</w:t>
            </w:r>
            <w:r w:rsidR="007C4679" w:rsidRPr="00882127">
              <w:t xml:space="preserve"> magnitude</w:t>
            </w:r>
          </w:p>
        </w:tc>
        <w:tc>
          <w:tcPr>
            <w:tcW w:w="3918" w:type="dxa"/>
            <w:gridSpan w:val="2"/>
            <w:vAlign w:val="center"/>
          </w:tcPr>
          <w:p w14:paraId="1B5C55D6" w14:textId="48F31B05" w:rsidR="00FE7162" w:rsidRPr="00882127" w:rsidRDefault="007C4679" w:rsidP="00684C9A">
            <w:pPr>
              <w:jc w:val="center"/>
            </w:pPr>
            <w:r w:rsidRPr="00882127">
              <w:t xml:space="preserve"> </w:t>
            </w:r>
            <w:r w:rsidR="00C803D4" w:rsidRPr="00882127">
              <w:t xml:space="preserve">0.99 * </w:t>
            </w:r>
            <w:r w:rsidR="00684C9A" w:rsidRPr="00882127">
              <w:t>L</w:t>
            </w:r>
          </w:p>
        </w:tc>
      </w:tr>
      <w:tr w:rsidR="00FE7162" w14:paraId="4970FD20" w14:textId="77777777" w:rsidTr="00135D8E">
        <w:tc>
          <w:tcPr>
            <w:tcW w:w="4211" w:type="dxa"/>
          </w:tcPr>
          <w:p w14:paraId="30F90277" w14:textId="5BCD4479" w:rsidR="00FE7162" w:rsidRDefault="00CF0B4F" w:rsidP="00C414DF">
            <w:r>
              <w:t>Maximum Y and Z-displacement</w:t>
            </w:r>
            <w:r w:rsidR="007C4679">
              <w:t xml:space="preserve"> magnitude</w:t>
            </w:r>
          </w:p>
        </w:tc>
        <w:tc>
          <w:tcPr>
            <w:tcW w:w="3918" w:type="dxa"/>
            <w:gridSpan w:val="2"/>
            <w:vAlign w:val="center"/>
          </w:tcPr>
          <w:p w14:paraId="5BE05D87" w14:textId="59044665" w:rsidR="00FE7162" w:rsidRDefault="007C4679" w:rsidP="007C4679">
            <w:pPr>
              <w:jc w:val="center"/>
            </w:pPr>
            <w:r>
              <w:t>20mm</w:t>
            </w:r>
            <w:r w:rsidR="00CF0B4F">
              <w:t xml:space="preserve"> </w:t>
            </w:r>
          </w:p>
        </w:tc>
      </w:tr>
      <w:tr w:rsidR="00FE7162" w14:paraId="4B4EC591" w14:textId="77777777" w:rsidTr="00135D8E">
        <w:tc>
          <w:tcPr>
            <w:tcW w:w="4211" w:type="dxa"/>
          </w:tcPr>
          <w:p w14:paraId="0EABA2D9" w14:textId="08C99589" w:rsidR="00FE7162" w:rsidRDefault="007C4679" w:rsidP="00C414DF">
            <w:r>
              <w:t>Mass of impactor</w:t>
            </w:r>
          </w:p>
        </w:tc>
        <w:tc>
          <w:tcPr>
            <w:tcW w:w="3918" w:type="dxa"/>
            <w:gridSpan w:val="2"/>
            <w:vAlign w:val="center"/>
          </w:tcPr>
          <w:p w14:paraId="699319B9" w14:textId="72198CC7" w:rsidR="00FE7162" w:rsidRDefault="007C4679" w:rsidP="007C4679">
            <w:pPr>
              <w:jc w:val="center"/>
            </w:pPr>
            <w:r>
              <w:t>684kg</w:t>
            </w:r>
          </w:p>
        </w:tc>
      </w:tr>
      <w:tr w:rsidR="00B27A6F" w14:paraId="4DB825A4" w14:textId="77777777" w:rsidTr="00135D8E">
        <w:tc>
          <w:tcPr>
            <w:tcW w:w="4211" w:type="dxa"/>
          </w:tcPr>
          <w:p w14:paraId="7B6BB9C8" w14:textId="1C1DD8C8" w:rsidR="00B27A6F" w:rsidRDefault="00B27A6F" w:rsidP="00C414DF">
            <w:r>
              <w:t>Objective</w:t>
            </w:r>
          </w:p>
        </w:tc>
        <w:tc>
          <w:tcPr>
            <w:tcW w:w="3918" w:type="dxa"/>
            <w:gridSpan w:val="2"/>
            <w:vAlign w:val="center"/>
          </w:tcPr>
          <w:p w14:paraId="6EC3198D" w14:textId="7131DDBC" w:rsidR="00B27A6F" w:rsidRDefault="00B27A6F" w:rsidP="007C4679">
            <w:pPr>
              <w:jc w:val="center"/>
            </w:pPr>
            <w:r>
              <w:t>Maximise SEA</w:t>
            </w:r>
          </w:p>
        </w:tc>
      </w:tr>
    </w:tbl>
    <w:p w14:paraId="4B4B2A94" w14:textId="77777777" w:rsidR="00F30643" w:rsidRDefault="00F30643" w:rsidP="00C414DF"/>
    <w:p w14:paraId="1741A9CA" w14:textId="02504826" w:rsidR="00CA1E29" w:rsidRDefault="00D959D0" w:rsidP="00C414DF">
      <w:r>
        <w:t xml:space="preserve">In relation to the parameters listed in </w:t>
      </w:r>
      <w:r w:rsidR="00192849">
        <w:t>Table 6</w:t>
      </w:r>
      <w:r w:rsidR="00CA1E29">
        <w:t xml:space="preserve"> </w:t>
      </w:r>
      <w:r>
        <w:t xml:space="preserve">it </w:t>
      </w:r>
      <w:r w:rsidR="00CA1E29">
        <w:t xml:space="preserve">should </w:t>
      </w:r>
      <w:r w:rsidR="009845A9">
        <w:t>be noted that:</w:t>
      </w:r>
    </w:p>
    <w:p w14:paraId="4B6CB886" w14:textId="3810D92B" w:rsidR="00CA1E29" w:rsidRDefault="00CA1E29" w:rsidP="00CA1E29">
      <w:pPr>
        <w:pStyle w:val="ListParagraph"/>
        <w:numPr>
          <w:ilvl w:val="0"/>
          <w:numId w:val="15"/>
        </w:numPr>
      </w:pPr>
      <w:r>
        <w:t>The range for all thickness design variables (</w:t>
      </w:r>
      <w:proofErr w:type="spellStart"/>
      <w:r>
        <w:t>T</w:t>
      </w:r>
      <w:r w:rsidRPr="00CA1E29">
        <w:rPr>
          <w:vertAlign w:val="subscript"/>
        </w:rPr>
        <w:t>i</w:t>
      </w:r>
      <w:proofErr w:type="spellEnd"/>
      <w:r>
        <w:t xml:space="preserve">) defined in </w:t>
      </w:r>
      <w:r w:rsidR="00192849">
        <w:t>Table 5</w:t>
      </w:r>
      <w:r>
        <w:t xml:space="preserve"> are identical.  </w:t>
      </w:r>
    </w:p>
    <w:p w14:paraId="2526957F" w14:textId="752ED371" w:rsidR="00CA1E29" w:rsidRDefault="00CA1E29" w:rsidP="00CA1E29">
      <w:pPr>
        <w:pStyle w:val="ListParagraph"/>
        <w:numPr>
          <w:ilvl w:val="0"/>
          <w:numId w:val="15"/>
        </w:numPr>
      </w:pPr>
      <w:r>
        <w:t xml:space="preserve">Y and Z displacement constraints are applied to filter out infeasible results and </w:t>
      </w:r>
      <w:proofErr w:type="gramStart"/>
      <w:r>
        <w:t>configurations;</w:t>
      </w:r>
      <w:proofErr w:type="gramEnd"/>
      <w:r>
        <w:t xml:space="preserve"> e.g. structures exhibiting buckling or other sudden collapse.</w:t>
      </w:r>
    </w:p>
    <w:p w14:paraId="2A2486BC" w14:textId="18FE685D" w:rsidR="00CA1E29" w:rsidRDefault="00CA1E29" w:rsidP="00CA1E29">
      <w:pPr>
        <w:pStyle w:val="ListParagraph"/>
        <w:numPr>
          <w:ilvl w:val="0"/>
          <w:numId w:val="15"/>
        </w:numPr>
      </w:pPr>
      <w:r>
        <w:t>The mass of the impactor is fixed at 684kg representing</w:t>
      </w:r>
      <w:r w:rsidR="00F30643">
        <w:t xml:space="preserve"> half the mass of a mid-sized vehicle. </w:t>
      </w:r>
    </w:p>
    <w:p w14:paraId="72F6687C" w14:textId="5FF7F48B" w:rsidR="009955E6" w:rsidRDefault="009955E6" w:rsidP="00CA1E29">
      <w:pPr>
        <w:pStyle w:val="ListParagraph"/>
        <w:numPr>
          <w:ilvl w:val="0"/>
          <w:numId w:val="15"/>
        </w:numPr>
      </w:pPr>
      <w:r>
        <w:lastRenderedPageBreak/>
        <w:t xml:space="preserve">PCF </w:t>
      </w:r>
      <w:r w:rsidR="00626231">
        <w:t>has not been used as a constraint. This is because PCF can be reduced through the introduction of e.g. crash initiators (</w:t>
      </w:r>
      <w:r w:rsidR="00937B82">
        <w:t xml:space="preserve">as is the case with the acceleration). Furthermore, </w:t>
      </w:r>
      <w:r w:rsidR="002D30D5">
        <w:t xml:space="preserve">the </w:t>
      </w:r>
      <w:r w:rsidR="00AC408C">
        <w:t xml:space="preserve">load </w:t>
      </w:r>
      <w:r w:rsidR="00D757EC">
        <w:t xml:space="preserve">transferred to the backup structure </w:t>
      </w:r>
      <w:r w:rsidR="00E74D4F">
        <w:t xml:space="preserve">will be subsequently defined </w:t>
      </w:r>
      <w:r w:rsidR="002D30D5">
        <w:t xml:space="preserve">can be </w:t>
      </w:r>
      <w:r w:rsidR="00E74D4F">
        <w:t>considered representative of PCF.</w:t>
      </w:r>
    </w:p>
    <w:p w14:paraId="19DECBD3" w14:textId="21996791" w:rsidR="00821E3E" w:rsidRDefault="00821E3E" w:rsidP="00821E3E">
      <w:r>
        <w:t xml:space="preserve">The acceleration magnitude (in ‘g’) is </w:t>
      </w:r>
      <w:r w:rsidR="005147FE">
        <w:t>measured</w:t>
      </w:r>
      <w:r>
        <w:t xml:space="preserve"> on the rigid wall</w:t>
      </w:r>
      <w:r w:rsidR="00AE05EA">
        <w:t xml:space="preserve"> (impactor </w:t>
      </w:r>
      <w:r w:rsidR="00ED1980">
        <w:t xml:space="preserve">Figure </w:t>
      </w:r>
      <w:r w:rsidR="00ED1980">
        <w:rPr>
          <w:noProof/>
        </w:rPr>
        <w:t>9</w:t>
      </w:r>
      <w:proofErr w:type="gramStart"/>
      <w:r w:rsidR="00AE05EA">
        <w:t>)</w:t>
      </w:r>
      <w:r>
        <w:t>, and</w:t>
      </w:r>
      <w:proofErr w:type="gramEnd"/>
      <w:r>
        <w:t xml:space="preserve"> calculated as defined in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379"/>
        <w:gridCol w:w="1366"/>
      </w:tblGrid>
      <w:tr w:rsidR="00821E3E" w14:paraId="15AF41A8" w14:textId="77777777" w:rsidTr="00144984">
        <w:tc>
          <w:tcPr>
            <w:tcW w:w="1271" w:type="dxa"/>
          </w:tcPr>
          <w:p w14:paraId="31321955" w14:textId="77777777" w:rsidR="00821E3E" w:rsidRDefault="00821E3E" w:rsidP="00144984"/>
        </w:tc>
        <w:tc>
          <w:tcPr>
            <w:tcW w:w="6379" w:type="dxa"/>
          </w:tcPr>
          <w:p w14:paraId="6A02AAD1" w14:textId="1E8DED67" w:rsidR="00821E3E" w:rsidRDefault="00821E3E" w:rsidP="00821E3E">
            <m:oMathPara>
              <m:oMath>
                <m:r>
                  <w:rPr>
                    <w:rFonts w:ascii="Cambria Math" w:hAnsi="Cambria Math"/>
                  </w:rPr>
                  <m:t xml:space="preserve">Acceleration= </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r>
                              <w:rPr>
                                <w:rFonts w:ascii="Cambria Math" w:hAnsi="Cambria Math"/>
                              </w:rPr>
                              <m:t>Rigid wall energy</m:t>
                            </m:r>
                          </m:e>
                        </m:d>
                      </m:e>
                      <m:sub>
                        <m:r>
                          <w:rPr>
                            <w:rFonts w:ascii="Cambria Math" w:hAnsi="Cambria Math"/>
                          </w:rPr>
                          <m:t>CFC600</m:t>
                        </m:r>
                      </m:sub>
                    </m:sSub>
                  </m:num>
                  <m:den>
                    <m:r>
                      <w:rPr>
                        <w:rFonts w:ascii="Cambria Math" w:hAnsi="Cambria Math"/>
                      </w:rPr>
                      <m:t>9.81</m:t>
                    </m:r>
                    <m:f>
                      <m:fPr>
                        <m:ctrlPr>
                          <w:rPr>
                            <w:rFonts w:ascii="Cambria Math" w:hAnsi="Cambria Math"/>
                            <w:i/>
                          </w:rPr>
                        </m:ctrlPr>
                      </m:fPr>
                      <m:num>
                        <m:r>
                          <w:rPr>
                            <w:rFonts w:ascii="Cambria Math" w:hAnsi="Cambria Math"/>
                          </w:rPr>
                          <m:t>mm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∙684kg</m:t>
                    </m:r>
                  </m:den>
                </m:f>
              </m:oMath>
            </m:oMathPara>
          </w:p>
        </w:tc>
        <w:tc>
          <w:tcPr>
            <w:tcW w:w="1366" w:type="dxa"/>
            <w:vAlign w:val="center"/>
          </w:tcPr>
          <w:p w14:paraId="03600512" w14:textId="1CB07150" w:rsidR="00821E3E" w:rsidRDefault="00821E3E" w:rsidP="00144984">
            <w:pPr>
              <w:jc w:val="right"/>
            </w:pPr>
            <w:r>
              <w:t>(1)</w:t>
            </w:r>
          </w:p>
        </w:tc>
      </w:tr>
    </w:tbl>
    <w:p w14:paraId="5AB6AE8C" w14:textId="7D67F6B3" w:rsidR="009845A9" w:rsidRDefault="005147FE" w:rsidP="00F06F76">
      <w:r>
        <w:t>In crashworthiness applications, signals are filtered following the J211 protocol</w:t>
      </w:r>
      <w:r w:rsidR="00BE7C61">
        <w:t xml:space="preserve"> [23]</w:t>
      </w:r>
      <w:r>
        <w:t xml:space="preserve">; accelerations can </w:t>
      </w:r>
      <w:proofErr w:type="gramStart"/>
      <w:r>
        <w:t>been</w:t>
      </w:r>
      <w:proofErr w:type="gramEnd"/>
      <w:r>
        <w:t xml:space="preserve"> filtered using a 4 pole Butterworth Channel Frequency Class (CFC) at 180Hz or 600Hz. The </w:t>
      </w:r>
      <w:r w:rsidR="00821E3E">
        <w:t>C</w:t>
      </w:r>
      <w:r>
        <w:t>FC</w:t>
      </w:r>
      <w:r w:rsidR="00821E3E">
        <w:t xml:space="preserve">600 in equation 1 </w:t>
      </w:r>
      <w:r>
        <w:t>indicates that a 600Hz</w:t>
      </w:r>
      <w:r w:rsidR="00821E3E">
        <w:t xml:space="preserve"> signal filter was applied to the rigid wall energy curve </w:t>
      </w:r>
      <w:proofErr w:type="gramStart"/>
      <w:r w:rsidR="00821E3E">
        <w:t>in order to</w:t>
      </w:r>
      <w:proofErr w:type="gramEnd"/>
      <w:r w:rsidR="00821E3E">
        <w:t xml:space="preserve"> reduce num</w:t>
      </w:r>
      <w:r>
        <w:t xml:space="preserve">erical noise of the results. This </w:t>
      </w:r>
      <w:proofErr w:type="gramStart"/>
      <w:r>
        <w:t xml:space="preserve">particular </w:t>
      </w:r>
      <w:r w:rsidR="00821E3E">
        <w:t>filter</w:t>
      </w:r>
      <w:proofErr w:type="gramEnd"/>
      <w:r w:rsidR="00821E3E">
        <w:t xml:space="preserve"> was chosen based on a series of pi</w:t>
      </w:r>
      <w:r w:rsidR="00F06F76">
        <w:t xml:space="preserve">lot studies completed prior to the case study of this paper. </w:t>
      </w:r>
    </w:p>
    <w:p w14:paraId="7F580FAE" w14:textId="361A8052" w:rsidR="00BF6BA7" w:rsidRDefault="00BF6BA7" w:rsidP="00BF6BA7">
      <w:r>
        <w:t>For clarity the SEA was calculated as specified in equation 2, where internal energy refers to the deformation energy stored in the test specimen and t</w:t>
      </w:r>
      <w:r w:rsidRPr="00692FD7">
        <w:rPr>
          <w:vertAlign w:val="subscript"/>
        </w:rPr>
        <w:t xml:space="preserve">end </w:t>
      </w:r>
      <w:r>
        <w:t>refers to the final step of the simulation: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379"/>
        <w:gridCol w:w="1366"/>
      </w:tblGrid>
      <w:tr w:rsidR="00BF6BA7" w14:paraId="16D6809D" w14:textId="77777777" w:rsidTr="00A10C67">
        <w:tc>
          <w:tcPr>
            <w:tcW w:w="1271" w:type="dxa"/>
          </w:tcPr>
          <w:p w14:paraId="73F5D215" w14:textId="77777777" w:rsidR="00BF6BA7" w:rsidRDefault="00BF6BA7" w:rsidP="00A10C67"/>
        </w:tc>
        <w:tc>
          <w:tcPr>
            <w:tcW w:w="6379" w:type="dxa"/>
          </w:tcPr>
          <w:p w14:paraId="388977A0" w14:textId="1146E38A" w:rsidR="00BF6BA7" w:rsidRDefault="00BF6BA7" w:rsidP="00A10C67">
            <m:oMathPara>
              <m:oMath>
                <m:r>
                  <w:rPr>
                    <w:rFonts w:ascii="Cambria Math" w:hAnsi="Cambria Math"/>
                  </w:rPr>
                  <m:t xml:space="preserve">SEA= </m:t>
                </m:r>
                <m:f>
                  <m:fPr>
                    <m:ctrlPr>
                      <w:rPr>
                        <w:rFonts w:ascii="Cambria Math" w:hAnsi="Cambria Math"/>
                        <w:i/>
                      </w:rPr>
                    </m:ctrlPr>
                  </m:fPr>
                  <m:num>
                    <m:nary>
                      <m:naryPr>
                        <m:limLoc m:val="undOvr"/>
                        <m:ctrlPr>
                          <w:rPr>
                            <w:rFonts w:ascii="Cambria Math" w:hAnsi="Cambria Math"/>
                            <w:i/>
                          </w:rPr>
                        </m:ctrlPr>
                      </m:naryPr>
                      <m:sub>
                        <m:r>
                          <w:rPr>
                            <w:rFonts w:ascii="Cambria Math" w:hAnsi="Cambria Math"/>
                          </w:rPr>
                          <m:t>t=0</m:t>
                        </m:r>
                      </m:sub>
                      <m:sup>
                        <m:r>
                          <w:rPr>
                            <w:rFonts w:ascii="Cambria Math" w:hAnsi="Cambria Math"/>
                          </w:rPr>
                          <m:t>t=tend</m:t>
                        </m:r>
                      </m:sup>
                      <m:e>
                        <m:r>
                          <w:rPr>
                            <w:rFonts w:ascii="Cambria Math" w:hAnsi="Cambria Math"/>
                          </w:rPr>
                          <m:t>Internal energy</m:t>
                        </m:r>
                      </m:e>
                    </m:nary>
                  </m:num>
                  <m:den>
                    <m:r>
                      <w:rPr>
                        <w:rFonts w:ascii="Cambria Math" w:hAnsi="Cambria Math"/>
                      </w:rPr>
                      <m:t>mass of test specimen</m:t>
                    </m:r>
                  </m:den>
                </m:f>
              </m:oMath>
            </m:oMathPara>
          </w:p>
        </w:tc>
        <w:tc>
          <w:tcPr>
            <w:tcW w:w="1366" w:type="dxa"/>
            <w:vAlign w:val="center"/>
          </w:tcPr>
          <w:p w14:paraId="0CBF02AE" w14:textId="6EB2A162" w:rsidR="00BF6BA7" w:rsidRDefault="00BF6BA7" w:rsidP="00BF6BA7">
            <w:pPr>
              <w:jc w:val="right"/>
            </w:pPr>
            <w:r>
              <w:t>(2)</w:t>
            </w:r>
          </w:p>
        </w:tc>
      </w:tr>
    </w:tbl>
    <w:p w14:paraId="0C79A35E" w14:textId="1FBF725E" w:rsidR="00353C56" w:rsidRDefault="00200B97" w:rsidP="00C414DF">
      <w:r w:rsidRPr="00C8162C">
        <w:t>The case stud</w:t>
      </w:r>
      <w:r w:rsidR="00D95DAB" w:rsidRPr="00C8162C">
        <w:t>y</w:t>
      </w:r>
      <w:r w:rsidRPr="00C8162C">
        <w:t xml:space="preserve"> in this paper</w:t>
      </w:r>
      <w:r>
        <w:t xml:space="preserve"> </w:t>
      </w:r>
      <w:r w:rsidR="00D95DAB">
        <w:t xml:space="preserve">consists of </w:t>
      </w:r>
      <w:r w:rsidR="00643E13">
        <w:t xml:space="preserve">6 </w:t>
      </w:r>
      <w:r w:rsidR="00DD0F1B">
        <w:t>optimisation</w:t>
      </w:r>
      <w:r>
        <w:t xml:space="preserve"> </w:t>
      </w:r>
      <w:r w:rsidR="00D95DAB">
        <w:t xml:space="preserve">studies </w:t>
      </w:r>
      <w:r w:rsidR="00D959D0">
        <w:t>cover</w:t>
      </w:r>
      <w:r w:rsidR="00DD0F1B">
        <w:t>ing</w:t>
      </w:r>
      <w:r w:rsidR="00D959D0">
        <w:t xml:space="preserve"> a mixture of impact speed</w:t>
      </w:r>
      <w:r w:rsidR="00C56A30">
        <w:t xml:space="preserve"> (V</w:t>
      </w:r>
      <w:r w:rsidR="004A501A">
        <w:t>),</w:t>
      </w:r>
      <w:r w:rsidR="00D959D0">
        <w:t xml:space="preserve"> test s</w:t>
      </w:r>
      <w:r w:rsidR="00D95DAB">
        <w:t>pecimen length</w:t>
      </w:r>
      <w:r w:rsidR="00C56A30">
        <w:t xml:space="preserve"> (L)</w:t>
      </w:r>
      <w:r w:rsidR="00D95DAB">
        <w:t xml:space="preserve"> and design variables as defined in </w:t>
      </w:r>
      <w:r w:rsidR="00192849">
        <w:t>Table 7</w:t>
      </w:r>
      <w:r w:rsidR="00D95DAB">
        <w:t>.</w:t>
      </w:r>
      <w:r w:rsidR="00304503" w:rsidRPr="00304503">
        <w:t xml:space="preserve"> </w:t>
      </w:r>
      <w:r w:rsidR="00A44AA1">
        <w:t xml:space="preserve">Note that each </w:t>
      </w:r>
      <w:r w:rsidR="00DD0F1B">
        <w:t xml:space="preserve">of the </w:t>
      </w:r>
      <w:r w:rsidR="00613D15">
        <w:t>6</w:t>
      </w:r>
      <w:r w:rsidR="00DD0F1B">
        <w:t xml:space="preserve"> studies</w:t>
      </w:r>
      <w:r w:rsidR="00A44AA1">
        <w:t xml:space="preserve"> listed in </w:t>
      </w:r>
      <w:r w:rsidR="00192849">
        <w:t>Table 7</w:t>
      </w:r>
      <w:r w:rsidR="00A44AA1">
        <w:t xml:space="preserve"> will be conducted for each of the 12 cross-sections defined in </w:t>
      </w:r>
      <w:r w:rsidR="00192849">
        <w:t>Table 5</w:t>
      </w:r>
      <w:r w:rsidR="00A44AA1">
        <w:t xml:space="preserve">. </w:t>
      </w:r>
    </w:p>
    <w:p w14:paraId="22A231B0" w14:textId="3FD456F0" w:rsidR="00332698" w:rsidRDefault="00192849" w:rsidP="00332698">
      <w:pPr>
        <w:pStyle w:val="Caption"/>
      </w:pPr>
      <w:r>
        <w:t>Table 7</w:t>
      </w:r>
      <w:r w:rsidR="00D95DAB">
        <w:t xml:space="preserve">, </w:t>
      </w:r>
      <w:r w:rsidR="00C56A30">
        <w:t>optimisation</w:t>
      </w:r>
      <w:r w:rsidR="00D95DAB">
        <w:t xml:space="preserve"> study definitions</w:t>
      </w:r>
      <w:r w:rsidR="00332698">
        <w:t>.</w:t>
      </w:r>
    </w:p>
    <w:tbl>
      <w:tblPr>
        <w:tblStyle w:val="TableGrid"/>
        <w:tblW w:w="0" w:type="auto"/>
        <w:jc w:val="center"/>
        <w:tblLook w:val="04A0" w:firstRow="1" w:lastRow="0" w:firstColumn="1" w:lastColumn="0" w:noHBand="0" w:noVBand="1"/>
      </w:tblPr>
      <w:tblGrid>
        <w:gridCol w:w="846"/>
        <w:gridCol w:w="1591"/>
        <w:gridCol w:w="986"/>
        <w:gridCol w:w="1184"/>
        <w:gridCol w:w="744"/>
        <w:gridCol w:w="745"/>
        <w:gridCol w:w="1154"/>
      </w:tblGrid>
      <w:tr w:rsidR="00C8600B" w14:paraId="40F56F8B" w14:textId="3EB83ABF" w:rsidTr="007B28C2">
        <w:trPr>
          <w:trHeight w:val="602"/>
          <w:jc w:val="center"/>
        </w:trPr>
        <w:tc>
          <w:tcPr>
            <w:tcW w:w="846" w:type="dxa"/>
            <w:vMerge w:val="restart"/>
            <w:shd w:val="clear" w:color="auto" w:fill="auto"/>
            <w:vAlign w:val="center"/>
          </w:tcPr>
          <w:p w14:paraId="546CD3C6" w14:textId="302731E7" w:rsidR="00C8600B" w:rsidRPr="00EA0071" w:rsidRDefault="00C8600B" w:rsidP="00C8600B">
            <w:pPr>
              <w:jc w:val="center"/>
              <w:rPr>
                <w:b/>
              </w:rPr>
            </w:pPr>
            <w:r w:rsidRPr="00EA0071">
              <w:rPr>
                <w:b/>
              </w:rPr>
              <w:t>Study</w:t>
            </w:r>
          </w:p>
        </w:tc>
        <w:tc>
          <w:tcPr>
            <w:tcW w:w="1591" w:type="dxa"/>
            <w:vMerge w:val="restart"/>
            <w:shd w:val="clear" w:color="auto" w:fill="auto"/>
            <w:vAlign w:val="center"/>
          </w:tcPr>
          <w:p w14:paraId="0C6E27A3" w14:textId="4ADD2573" w:rsidR="00C8600B" w:rsidRDefault="00C8600B" w:rsidP="00C8600B">
            <w:pPr>
              <w:jc w:val="center"/>
              <w:rPr>
                <w:b/>
              </w:rPr>
            </w:pPr>
            <w:r w:rsidRPr="00EA0071">
              <w:rPr>
                <w:b/>
              </w:rPr>
              <w:t>Impact</w:t>
            </w:r>
            <w:r>
              <w:rPr>
                <w:b/>
              </w:rPr>
              <w:t xml:space="preserve"> velocity</w:t>
            </w:r>
            <w:r w:rsidRPr="00EA0071">
              <w:rPr>
                <w:b/>
              </w:rPr>
              <w:t xml:space="preserve"> (km/h)</w:t>
            </w:r>
          </w:p>
        </w:tc>
        <w:tc>
          <w:tcPr>
            <w:tcW w:w="986" w:type="dxa"/>
            <w:vMerge w:val="restart"/>
            <w:shd w:val="clear" w:color="auto" w:fill="auto"/>
            <w:vAlign w:val="center"/>
          </w:tcPr>
          <w:p w14:paraId="6AC70A75" w14:textId="1ABE2A6C" w:rsidR="00C8600B" w:rsidRDefault="00C8600B" w:rsidP="00C8600B">
            <w:pPr>
              <w:jc w:val="center"/>
              <w:rPr>
                <w:b/>
              </w:rPr>
            </w:pPr>
            <w:r>
              <w:rPr>
                <w:b/>
              </w:rPr>
              <w:t>L</w:t>
            </w:r>
          </w:p>
          <w:p w14:paraId="03396D5C" w14:textId="3E33F83D" w:rsidR="00C8600B" w:rsidRPr="00EA0071" w:rsidRDefault="00C8600B" w:rsidP="00C8600B">
            <w:pPr>
              <w:jc w:val="center"/>
              <w:rPr>
                <w:b/>
              </w:rPr>
            </w:pPr>
            <w:r w:rsidRPr="00EA0071">
              <w:rPr>
                <w:b/>
              </w:rPr>
              <w:t>(mm)</w:t>
            </w:r>
          </w:p>
          <w:p w14:paraId="03835E51" w14:textId="13F6F4EF" w:rsidR="00C8600B" w:rsidRPr="00EA0071" w:rsidRDefault="00C8600B" w:rsidP="00C8600B">
            <w:pPr>
              <w:jc w:val="center"/>
              <w:rPr>
                <w:b/>
              </w:rPr>
            </w:pPr>
          </w:p>
        </w:tc>
        <w:tc>
          <w:tcPr>
            <w:tcW w:w="3827" w:type="dxa"/>
            <w:gridSpan w:val="4"/>
            <w:shd w:val="clear" w:color="auto" w:fill="auto"/>
            <w:vAlign w:val="center"/>
          </w:tcPr>
          <w:p w14:paraId="3CB2750C" w14:textId="53EF5258" w:rsidR="00C8600B" w:rsidRPr="00EA0071" w:rsidRDefault="00C8600B" w:rsidP="00C8600B">
            <w:pPr>
              <w:jc w:val="center"/>
              <w:rPr>
                <w:b/>
              </w:rPr>
            </w:pPr>
            <w:r w:rsidRPr="00EA0071">
              <w:rPr>
                <w:b/>
              </w:rPr>
              <w:t>Optimisation Design Variables</w:t>
            </w:r>
          </w:p>
        </w:tc>
      </w:tr>
      <w:tr w:rsidR="00C8600B" w14:paraId="53EE2DC2" w14:textId="2B0087B7" w:rsidTr="007B28C2">
        <w:trPr>
          <w:trHeight w:val="704"/>
          <w:jc w:val="center"/>
        </w:trPr>
        <w:tc>
          <w:tcPr>
            <w:tcW w:w="846" w:type="dxa"/>
            <w:vMerge/>
            <w:shd w:val="clear" w:color="auto" w:fill="auto"/>
            <w:vAlign w:val="center"/>
          </w:tcPr>
          <w:p w14:paraId="24C12D92" w14:textId="77777777" w:rsidR="00C8600B" w:rsidRPr="00EA0071" w:rsidRDefault="00C8600B" w:rsidP="00C8600B">
            <w:pPr>
              <w:jc w:val="center"/>
              <w:rPr>
                <w:b/>
              </w:rPr>
            </w:pPr>
          </w:p>
        </w:tc>
        <w:tc>
          <w:tcPr>
            <w:tcW w:w="1591" w:type="dxa"/>
            <w:vMerge/>
            <w:shd w:val="clear" w:color="auto" w:fill="auto"/>
            <w:vAlign w:val="center"/>
          </w:tcPr>
          <w:p w14:paraId="1B4650AD" w14:textId="562F0E42" w:rsidR="00C8600B" w:rsidRPr="00EA0071" w:rsidRDefault="00C8600B" w:rsidP="00C8600B">
            <w:pPr>
              <w:jc w:val="center"/>
              <w:rPr>
                <w:b/>
              </w:rPr>
            </w:pPr>
          </w:p>
        </w:tc>
        <w:tc>
          <w:tcPr>
            <w:tcW w:w="986" w:type="dxa"/>
            <w:vMerge/>
            <w:shd w:val="clear" w:color="auto" w:fill="auto"/>
            <w:vAlign w:val="center"/>
          </w:tcPr>
          <w:p w14:paraId="26B00591" w14:textId="6BA45B0F" w:rsidR="00C8600B" w:rsidRPr="00EA0071" w:rsidRDefault="00C8600B" w:rsidP="00C8600B">
            <w:pPr>
              <w:jc w:val="center"/>
              <w:rPr>
                <w:b/>
              </w:rPr>
            </w:pPr>
          </w:p>
        </w:tc>
        <w:tc>
          <w:tcPr>
            <w:tcW w:w="1184" w:type="dxa"/>
            <w:shd w:val="clear" w:color="auto" w:fill="auto"/>
            <w:vAlign w:val="center"/>
          </w:tcPr>
          <w:p w14:paraId="7B284BBB" w14:textId="103A34C7" w:rsidR="00C8600B" w:rsidRPr="00EA0071" w:rsidRDefault="00C8600B" w:rsidP="00C8600B">
            <w:pPr>
              <w:jc w:val="center"/>
              <w:rPr>
                <w:b/>
              </w:rPr>
            </w:pPr>
            <w:r>
              <w:rPr>
                <w:b/>
              </w:rPr>
              <w:t>Name</w:t>
            </w:r>
          </w:p>
        </w:tc>
        <w:tc>
          <w:tcPr>
            <w:tcW w:w="744" w:type="dxa"/>
            <w:shd w:val="clear" w:color="auto" w:fill="auto"/>
            <w:vAlign w:val="center"/>
          </w:tcPr>
          <w:p w14:paraId="684E49E5" w14:textId="77777777" w:rsidR="00C8600B" w:rsidRPr="00EA0071" w:rsidRDefault="00C8600B" w:rsidP="00C8600B">
            <w:pPr>
              <w:jc w:val="center"/>
              <w:rPr>
                <w:b/>
              </w:rPr>
            </w:pPr>
            <w:r w:rsidRPr="00EA0071">
              <w:rPr>
                <w:b/>
              </w:rPr>
              <w:t>Min</w:t>
            </w:r>
          </w:p>
          <w:p w14:paraId="6D998E23" w14:textId="40620C0E" w:rsidR="00C8600B" w:rsidRPr="00EA0071" w:rsidRDefault="00C8600B" w:rsidP="00C8600B">
            <w:pPr>
              <w:jc w:val="center"/>
              <w:rPr>
                <w:b/>
              </w:rPr>
            </w:pPr>
            <w:r w:rsidRPr="00EA0071">
              <w:rPr>
                <w:b/>
              </w:rPr>
              <w:t>(mm)</w:t>
            </w:r>
          </w:p>
        </w:tc>
        <w:tc>
          <w:tcPr>
            <w:tcW w:w="745" w:type="dxa"/>
            <w:shd w:val="clear" w:color="auto" w:fill="auto"/>
            <w:vAlign w:val="center"/>
          </w:tcPr>
          <w:p w14:paraId="76F7A14C" w14:textId="6835BDA3" w:rsidR="00C8600B" w:rsidRPr="00EA0071" w:rsidRDefault="00C8600B" w:rsidP="00C8600B">
            <w:pPr>
              <w:jc w:val="center"/>
              <w:rPr>
                <w:b/>
              </w:rPr>
            </w:pPr>
            <w:r w:rsidRPr="00EA0071">
              <w:rPr>
                <w:b/>
              </w:rPr>
              <w:t>Max</w:t>
            </w:r>
          </w:p>
          <w:p w14:paraId="2B2B9F0B" w14:textId="4C623632" w:rsidR="00C8600B" w:rsidRPr="00EA0071" w:rsidRDefault="00C8600B" w:rsidP="00C8600B">
            <w:pPr>
              <w:jc w:val="center"/>
              <w:rPr>
                <w:b/>
              </w:rPr>
            </w:pPr>
            <w:r w:rsidRPr="00EA0071">
              <w:rPr>
                <w:b/>
              </w:rPr>
              <w:t>(mm)</w:t>
            </w:r>
          </w:p>
        </w:tc>
        <w:tc>
          <w:tcPr>
            <w:tcW w:w="1154" w:type="dxa"/>
            <w:shd w:val="clear" w:color="auto" w:fill="auto"/>
            <w:vAlign w:val="center"/>
          </w:tcPr>
          <w:p w14:paraId="3D64000D" w14:textId="77777777" w:rsidR="00C8600B" w:rsidRPr="00EA0071" w:rsidRDefault="00C8600B" w:rsidP="00C8600B">
            <w:pPr>
              <w:jc w:val="center"/>
              <w:rPr>
                <w:b/>
              </w:rPr>
            </w:pPr>
            <w:r w:rsidRPr="00EA0071">
              <w:rPr>
                <w:b/>
              </w:rPr>
              <w:t>increment</w:t>
            </w:r>
          </w:p>
          <w:p w14:paraId="4E6349D3" w14:textId="4DB851C2" w:rsidR="00C8600B" w:rsidRPr="00EA0071" w:rsidRDefault="00C8600B" w:rsidP="00C8600B">
            <w:pPr>
              <w:jc w:val="center"/>
              <w:rPr>
                <w:b/>
              </w:rPr>
            </w:pPr>
            <w:r w:rsidRPr="00EA0071">
              <w:rPr>
                <w:b/>
              </w:rPr>
              <w:t>(mm)</w:t>
            </w:r>
          </w:p>
        </w:tc>
      </w:tr>
      <w:tr w:rsidR="00C8600B" w14:paraId="66F8A319" w14:textId="0A6C8DEE" w:rsidTr="007B28C2">
        <w:trPr>
          <w:trHeight w:val="141"/>
          <w:jc w:val="center"/>
        </w:trPr>
        <w:tc>
          <w:tcPr>
            <w:tcW w:w="846" w:type="dxa"/>
            <w:vMerge w:val="restart"/>
            <w:shd w:val="clear" w:color="auto" w:fill="auto"/>
            <w:vAlign w:val="center"/>
          </w:tcPr>
          <w:p w14:paraId="1208EAC5" w14:textId="71E4121E" w:rsidR="00C8600B" w:rsidRDefault="00C8600B" w:rsidP="002168BB">
            <w:pPr>
              <w:jc w:val="center"/>
            </w:pPr>
            <w:r>
              <w:t>A</w:t>
            </w:r>
          </w:p>
        </w:tc>
        <w:tc>
          <w:tcPr>
            <w:tcW w:w="1591" w:type="dxa"/>
            <w:vMerge w:val="restart"/>
            <w:shd w:val="clear" w:color="auto" w:fill="auto"/>
            <w:vAlign w:val="center"/>
          </w:tcPr>
          <w:p w14:paraId="3854CD26" w14:textId="0CADADE4" w:rsidR="00C8600B" w:rsidRDefault="00C8600B" w:rsidP="002168BB">
            <w:pPr>
              <w:jc w:val="center"/>
            </w:pPr>
            <w:r>
              <w:t>10</w:t>
            </w:r>
          </w:p>
        </w:tc>
        <w:tc>
          <w:tcPr>
            <w:tcW w:w="986" w:type="dxa"/>
            <w:vMerge w:val="restart"/>
            <w:shd w:val="clear" w:color="auto" w:fill="auto"/>
            <w:vAlign w:val="center"/>
          </w:tcPr>
          <w:p w14:paraId="234E64AD" w14:textId="293D8645" w:rsidR="00C8600B" w:rsidRDefault="00C8600B" w:rsidP="002168BB">
            <w:pPr>
              <w:jc w:val="center"/>
            </w:pPr>
            <w:r>
              <w:t>200</w:t>
            </w:r>
          </w:p>
        </w:tc>
        <w:tc>
          <w:tcPr>
            <w:tcW w:w="1184" w:type="dxa"/>
            <w:shd w:val="clear" w:color="auto" w:fill="auto"/>
          </w:tcPr>
          <w:p w14:paraId="27732064" w14:textId="63E08DDF" w:rsidR="00C8600B" w:rsidRDefault="00C8600B" w:rsidP="002168BB">
            <w:pPr>
              <w:jc w:val="center"/>
            </w:pPr>
            <w:proofErr w:type="spellStart"/>
            <w:r>
              <w:t>Ti</w:t>
            </w:r>
            <w:proofErr w:type="spellEnd"/>
          </w:p>
        </w:tc>
        <w:tc>
          <w:tcPr>
            <w:tcW w:w="744" w:type="dxa"/>
            <w:shd w:val="clear" w:color="auto" w:fill="auto"/>
            <w:vAlign w:val="center"/>
          </w:tcPr>
          <w:p w14:paraId="2894B084" w14:textId="0226FFDB" w:rsidR="00C8600B" w:rsidRDefault="00C8600B" w:rsidP="002168BB">
            <w:pPr>
              <w:jc w:val="center"/>
            </w:pPr>
            <w:r>
              <w:t>0.1</w:t>
            </w:r>
          </w:p>
        </w:tc>
        <w:tc>
          <w:tcPr>
            <w:tcW w:w="745" w:type="dxa"/>
            <w:shd w:val="clear" w:color="auto" w:fill="auto"/>
            <w:vAlign w:val="center"/>
          </w:tcPr>
          <w:p w14:paraId="6B447D69" w14:textId="67D23281" w:rsidR="00C8600B" w:rsidRDefault="00C8600B" w:rsidP="002168BB">
            <w:pPr>
              <w:jc w:val="center"/>
            </w:pPr>
            <w:r>
              <w:t>4.0</w:t>
            </w:r>
          </w:p>
        </w:tc>
        <w:tc>
          <w:tcPr>
            <w:tcW w:w="1154" w:type="dxa"/>
            <w:shd w:val="clear" w:color="auto" w:fill="auto"/>
            <w:vAlign w:val="center"/>
          </w:tcPr>
          <w:p w14:paraId="018D8FBF" w14:textId="3AA0A54A" w:rsidR="00C8600B" w:rsidRDefault="00C8600B" w:rsidP="002168BB">
            <w:pPr>
              <w:jc w:val="center"/>
            </w:pPr>
            <w:r>
              <w:t>0.1</w:t>
            </w:r>
          </w:p>
        </w:tc>
      </w:tr>
      <w:tr w:rsidR="00C8600B" w14:paraId="4F262E1A" w14:textId="77777777" w:rsidTr="007B28C2">
        <w:trPr>
          <w:trHeight w:val="141"/>
          <w:jc w:val="center"/>
        </w:trPr>
        <w:tc>
          <w:tcPr>
            <w:tcW w:w="846" w:type="dxa"/>
            <w:vMerge/>
            <w:shd w:val="clear" w:color="auto" w:fill="auto"/>
            <w:vAlign w:val="center"/>
          </w:tcPr>
          <w:p w14:paraId="7B11D131" w14:textId="77777777" w:rsidR="00C8600B" w:rsidRDefault="00C8600B" w:rsidP="002168BB">
            <w:pPr>
              <w:jc w:val="center"/>
            </w:pPr>
          </w:p>
        </w:tc>
        <w:tc>
          <w:tcPr>
            <w:tcW w:w="1591" w:type="dxa"/>
            <w:vMerge/>
            <w:shd w:val="clear" w:color="auto" w:fill="auto"/>
            <w:vAlign w:val="center"/>
          </w:tcPr>
          <w:p w14:paraId="31663FBA" w14:textId="77777777" w:rsidR="00C8600B" w:rsidRDefault="00C8600B" w:rsidP="002168BB">
            <w:pPr>
              <w:jc w:val="center"/>
            </w:pPr>
          </w:p>
        </w:tc>
        <w:tc>
          <w:tcPr>
            <w:tcW w:w="986" w:type="dxa"/>
            <w:vMerge/>
            <w:shd w:val="clear" w:color="auto" w:fill="auto"/>
            <w:vAlign w:val="center"/>
          </w:tcPr>
          <w:p w14:paraId="41A030C0" w14:textId="498C9613" w:rsidR="00C8600B" w:rsidRDefault="00C8600B" w:rsidP="002168BB">
            <w:pPr>
              <w:jc w:val="center"/>
            </w:pPr>
          </w:p>
        </w:tc>
        <w:tc>
          <w:tcPr>
            <w:tcW w:w="1184" w:type="dxa"/>
            <w:shd w:val="clear" w:color="auto" w:fill="auto"/>
          </w:tcPr>
          <w:p w14:paraId="40E107BA" w14:textId="1F4D8E79" w:rsidR="00C8600B" w:rsidRDefault="00C8600B" w:rsidP="002168BB">
            <w:pPr>
              <w:jc w:val="center"/>
            </w:pPr>
            <w:r>
              <w:t>YZA = YZB</w:t>
            </w:r>
          </w:p>
        </w:tc>
        <w:tc>
          <w:tcPr>
            <w:tcW w:w="1489" w:type="dxa"/>
            <w:gridSpan w:val="2"/>
            <w:shd w:val="clear" w:color="auto" w:fill="auto"/>
            <w:vAlign w:val="center"/>
          </w:tcPr>
          <w:p w14:paraId="1D8C480D" w14:textId="4D9E75E9" w:rsidR="00C8600B" w:rsidRDefault="00C8600B" w:rsidP="002168BB">
            <w:pPr>
              <w:jc w:val="center"/>
            </w:pPr>
            <w:r>
              <w:t>75.0</w:t>
            </w:r>
          </w:p>
        </w:tc>
        <w:tc>
          <w:tcPr>
            <w:tcW w:w="1154" w:type="dxa"/>
            <w:shd w:val="clear" w:color="auto" w:fill="auto"/>
            <w:vAlign w:val="center"/>
          </w:tcPr>
          <w:p w14:paraId="13F23D4B" w14:textId="1D1D9B57" w:rsidR="00C8600B" w:rsidRPr="00EA0071" w:rsidRDefault="00C8600B" w:rsidP="002168BB">
            <w:pPr>
              <w:jc w:val="center"/>
              <w:rPr>
                <w:i/>
              </w:rPr>
            </w:pPr>
            <w:r w:rsidRPr="00EA0071">
              <w:rPr>
                <w:i/>
              </w:rPr>
              <w:t>N/A</w:t>
            </w:r>
          </w:p>
        </w:tc>
      </w:tr>
      <w:tr w:rsidR="00C8600B" w14:paraId="1A8C370D" w14:textId="3D8F3C71" w:rsidTr="007B28C2">
        <w:trPr>
          <w:trHeight w:val="265"/>
          <w:jc w:val="center"/>
        </w:trPr>
        <w:tc>
          <w:tcPr>
            <w:tcW w:w="846" w:type="dxa"/>
            <w:vMerge w:val="restart"/>
            <w:shd w:val="clear" w:color="auto" w:fill="auto"/>
            <w:vAlign w:val="center"/>
          </w:tcPr>
          <w:p w14:paraId="18A7E618" w14:textId="5F9B16FE" w:rsidR="00C8600B" w:rsidRDefault="00C8600B" w:rsidP="002168BB">
            <w:pPr>
              <w:jc w:val="center"/>
            </w:pPr>
            <w:r>
              <w:t>B</w:t>
            </w:r>
          </w:p>
        </w:tc>
        <w:tc>
          <w:tcPr>
            <w:tcW w:w="1591" w:type="dxa"/>
            <w:vMerge w:val="restart"/>
            <w:shd w:val="clear" w:color="auto" w:fill="auto"/>
            <w:vAlign w:val="center"/>
          </w:tcPr>
          <w:p w14:paraId="06C6CD9E" w14:textId="7DF4BA39" w:rsidR="00C8600B" w:rsidRDefault="00C8600B" w:rsidP="002168BB">
            <w:pPr>
              <w:jc w:val="center"/>
            </w:pPr>
            <w:r>
              <w:t>54</w:t>
            </w:r>
          </w:p>
        </w:tc>
        <w:tc>
          <w:tcPr>
            <w:tcW w:w="986" w:type="dxa"/>
            <w:vMerge w:val="restart"/>
            <w:shd w:val="clear" w:color="auto" w:fill="auto"/>
            <w:vAlign w:val="center"/>
          </w:tcPr>
          <w:p w14:paraId="23B76D4D" w14:textId="4B7947DD" w:rsidR="00C8600B" w:rsidRDefault="00C8600B" w:rsidP="002168BB">
            <w:pPr>
              <w:jc w:val="center"/>
            </w:pPr>
            <w:r>
              <w:t>400</w:t>
            </w:r>
          </w:p>
        </w:tc>
        <w:tc>
          <w:tcPr>
            <w:tcW w:w="1184" w:type="dxa"/>
            <w:shd w:val="clear" w:color="auto" w:fill="auto"/>
          </w:tcPr>
          <w:p w14:paraId="0857F86E" w14:textId="67311C51" w:rsidR="00C8600B" w:rsidRDefault="00C8600B" w:rsidP="002168BB">
            <w:pPr>
              <w:jc w:val="center"/>
            </w:pPr>
            <w:proofErr w:type="spellStart"/>
            <w:r>
              <w:t>Ti</w:t>
            </w:r>
            <w:proofErr w:type="spellEnd"/>
          </w:p>
        </w:tc>
        <w:tc>
          <w:tcPr>
            <w:tcW w:w="744" w:type="dxa"/>
            <w:shd w:val="clear" w:color="auto" w:fill="auto"/>
            <w:vAlign w:val="center"/>
          </w:tcPr>
          <w:p w14:paraId="4B5833E8" w14:textId="55BFD2AF" w:rsidR="00C8600B" w:rsidRDefault="00C8600B" w:rsidP="002168BB">
            <w:pPr>
              <w:jc w:val="center"/>
            </w:pPr>
            <w:r>
              <w:t>0.1</w:t>
            </w:r>
          </w:p>
        </w:tc>
        <w:tc>
          <w:tcPr>
            <w:tcW w:w="745" w:type="dxa"/>
            <w:shd w:val="clear" w:color="auto" w:fill="auto"/>
            <w:vAlign w:val="center"/>
          </w:tcPr>
          <w:p w14:paraId="53139B7D" w14:textId="63A14A5E" w:rsidR="00C8600B" w:rsidRDefault="00C8600B" w:rsidP="002168BB">
            <w:pPr>
              <w:jc w:val="center"/>
            </w:pPr>
            <w:r>
              <w:t>4.0</w:t>
            </w:r>
          </w:p>
        </w:tc>
        <w:tc>
          <w:tcPr>
            <w:tcW w:w="1154" w:type="dxa"/>
            <w:shd w:val="clear" w:color="auto" w:fill="auto"/>
            <w:vAlign w:val="center"/>
          </w:tcPr>
          <w:p w14:paraId="3B0E87A1" w14:textId="2B1E7434" w:rsidR="00C8600B" w:rsidRDefault="00C8600B" w:rsidP="002168BB">
            <w:pPr>
              <w:jc w:val="center"/>
            </w:pPr>
            <w:r>
              <w:t>0.1</w:t>
            </w:r>
          </w:p>
        </w:tc>
      </w:tr>
      <w:tr w:rsidR="00C8600B" w14:paraId="1F41BEB0" w14:textId="77777777" w:rsidTr="007B28C2">
        <w:trPr>
          <w:trHeight w:val="141"/>
          <w:jc w:val="center"/>
        </w:trPr>
        <w:tc>
          <w:tcPr>
            <w:tcW w:w="846" w:type="dxa"/>
            <w:vMerge/>
            <w:shd w:val="clear" w:color="auto" w:fill="auto"/>
            <w:vAlign w:val="center"/>
          </w:tcPr>
          <w:p w14:paraId="0433CEF6" w14:textId="77777777" w:rsidR="00C8600B" w:rsidRDefault="00C8600B" w:rsidP="002168BB">
            <w:pPr>
              <w:jc w:val="center"/>
            </w:pPr>
          </w:p>
        </w:tc>
        <w:tc>
          <w:tcPr>
            <w:tcW w:w="1591" w:type="dxa"/>
            <w:vMerge/>
            <w:shd w:val="clear" w:color="auto" w:fill="auto"/>
            <w:vAlign w:val="center"/>
          </w:tcPr>
          <w:p w14:paraId="3511437C" w14:textId="77777777" w:rsidR="00C8600B" w:rsidRDefault="00C8600B" w:rsidP="002168BB">
            <w:pPr>
              <w:jc w:val="center"/>
            </w:pPr>
          </w:p>
        </w:tc>
        <w:tc>
          <w:tcPr>
            <w:tcW w:w="986" w:type="dxa"/>
            <w:vMerge/>
            <w:shd w:val="clear" w:color="auto" w:fill="auto"/>
            <w:vAlign w:val="center"/>
          </w:tcPr>
          <w:p w14:paraId="25B13429" w14:textId="619BE79C" w:rsidR="00C8600B" w:rsidRDefault="00C8600B" w:rsidP="002168BB">
            <w:pPr>
              <w:jc w:val="center"/>
            </w:pPr>
          </w:p>
        </w:tc>
        <w:tc>
          <w:tcPr>
            <w:tcW w:w="1184" w:type="dxa"/>
            <w:shd w:val="clear" w:color="auto" w:fill="auto"/>
          </w:tcPr>
          <w:p w14:paraId="77101D15" w14:textId="2B7036BD" w:rsidR="00C8600B" w:rsidRDefault="00C8600B" w:rsidP="002168BB">
            <w:pPr>
              <w:jc w:val="center"/>
            </w:pPr>
            <w:r>
              <w:t>YZA = YZB</w:t>
            </w:r>
          </w:p>
        </w:tc>
        <w:tc>
          <w:tcPr>
            <w:tcW w:w="1489" w:type="dxa"/>
            <w:gridSpan w:val="2"/>
            <w:shd w:val="clear" w:color="auto" w:fill="auto"/>
            <w:vAlign w:val="center"/>
          </w:tcPr>
          <w:p w14:paraId="588C9F3A" w14:textId="20FFF0B5" w:rsidR="00C8600B" w:rsidRDefault="00C8600B" w:rsidP="002168BB">
            <w:pPr>
              <w:jc w:val="center"/>
            </w:pPr>
            <w:r>
              <w:t>75.0</w:t>
            </w:r>
          </w:p>
        </w:tc>
        <w:tc>
          <w:tcPr>
            <w:tcW w:w="1154" w:type="dxa"/>
            <w:shd w:val="clear" w:color="auto" w:fill="auto"/>
            <w:vAlign w:val="center"/>
          </w:tcPr>
          <w:p w14:paraId="25C55B06" w14:textId="56202D21" w:rsidR="00C8600B" w:rsidRPr="00EA0071" w:rsidRDefault="00C8600B" w:rsidP="002168BB">
            <w:pPr>
              <w:jc w:val="center"/>
              <w:rPr>
                <w:i/>
              </w:rPr>
            </w:pPr>
            <w:r w:rsidRPr="00EA0071">
              <w:rPr>
                <w:i/>
              </w:rPr>
              <w:t>N/A</w:t>
            </w:r>
          </w:p>
        </w:tc>
      </w:tr>
      <w:tr w:rsidR="00C8600B" w:rsidRPr="00B1656B" w14:paraId="323746CA" w14:textId="77777777" w:rsidTr="007B28C2">
        <w:trPr>
          <w:trHeight w:val="141"/>
          <w:jc w:val="center"/>
        </w:trPr>
        <w:tc>
          <w:tcPr>
            <w:tcW w:w="846" w:type="dxa"/>
            <w:vMerge w:val="restart"/>
            <w:shd w:val="clear" w:color="auto" w:fill="auto"/>
            <w:vAlign w:val="center"/>
          </w:tcPr>
          <w:p w14:paraId="09894A84" w14:textId="3D7049C2" w:rsidR="00C8600B" w:rsidRDefault="00C8600B" w:rsidP="002168BB">
            <w:pPr>
              <w:jc w:val="center"/>
            </w:pPr>
            <w:r>
              <w:t>C</w:t>
            </w:r>
          </w:p>
        </w:tc>
        <w:tc>
          <w:tcPr>
            <w:tcW w:w="1591" w:type="dxa"/>
            <w:vMerge w:val="restart"/>
            <w:shd w:val="clear" w:color="auto" w:fill="auto"/>
            <w:vAlign w:val="center"/>
          </w:tcPr>
          <w:p w14:paraId="6E9F071E" w14:textId="309917F7" w:rsidR="00C8600B" w:rsidRDefault="00C8600B" w:rsidP="002168BB">
            <w:pPr>
              <w:jc w:val="center"/>
            </w:pPr>
            <w:r>
              <w:t>10</w:t>
            </w:r>
          </w:p>
        </w:tc>
        <w:tc>
          <w:tcPr>
            <w:tcW w:w="986" w:type="dxa"/>
            <w:vMerge w:val="restart"/>
            <w:shd w:val="clear" w:color="auto" w:fill="auto"/>
            <w:vAlign w:val="center"/>
          </w:tcPr>
          <w:p w14:paraId="16A12306" w14:textId="7B07A056" w:rsidR="00C8600B" w:rsidRDefault="00C8600B" w:rsidP="002168BB">
            <w:pPr>
              <w:jc w:val="center"/>
            </w:pPr>
            <w:r>
              <w:t>200</w:t>
            </w:r>
          </w:p>
        </w:tc>
        <w:tc>
          <w:tcPr>
            <w:tcW w:w="1184" w:type="dxa"/>
            <w:shd w:val="clear" w:color="auto" w:fill="auto"/>
          </w:tcPr>
          <w:p w14:paraId="3EC95394" w14:textId="77777777" w:rsidR="00C8600B" w:rsidRDefault="00C8600B" w:rsidP="002168BB">
            <w:pPr>
              <w:jc w:val="center"/>
            </w:pPr>
            <w:proofErr w:type="spellStart"/>
            <w:r>
              <w:t>Ti</w:t>
            </w:r>
            <w:proofErr w:type="spellEnd"/>
          </w:p>
        </w:tc>
        <w:tc>
          <w:tcPr>
            <w:tcW w:w="1489" w:type="dxa"/>
            <w:gridSpan w:val="2"/>
            <w:shd w:val="clear" w:color="auto" w:fill="auto"/>
            <w:vAlign w:val="center"/>
          </w:tcPr>
          <w:p w14:paraId="4C9829A9" w14:textId="50D8CE59" w:rsidR="00C8600B" w:rsidRDefault="00C8600B" w:rsidP="002168BB">
            <w:pPr>
              <w:jc w:val="center"/>
            </w:pPr>
            <w:r>
              <w:t>1.0</w:t>
            </w:r>
          </w:p>
        </w:tc>
        <w:tc>
          <w:tcPr>
            <w:tcW w:w="1154" w:type="dxa"/>
            <w:shd w:val="clear" w:color="auto" w:fill="auto"/>
            <w:vAlign w:val="center"/>
          </w:tcPr>
          <w:p w14:paraId="04830A85" w14:textId="37757A7A" w:rsidR="00C8600B" w:rsidRPr="00B1656B" w:rsidRDefault="00C8600B" w:rsidP="002168BB">
            <w:pPr>
              <w:jc w:val="center"/>
              <w:rPr>
                <w:i/>
              </w:rPr>
            </w:pPr>
            <w:r>
              <w:rPr>
                <w:i/>
              </w:rPr>
              <w:t>N/A</w:t>
            </w:r>
          </w:p>
        </w:tc>
      </w:tr>
      <w:tr w:rsidR="00C8600B" w14:paraId="12ABE9D1" w14:textId="77777777" w:rsidTr="007B28C2">
        <w:trPr>
          <w:trHeight w:val="141"/>
          <w:jc w:val="center"/>
        </w:trPr>
        <w:tc>
          <w:tcPr>
            <w:tcW w:w="846" w:type="dxa"/>
            <w:vMerge/>
            <w:shd w:val="clear" w:color="auto" w:fill="auto"/>
            <w:vAlign w:val="center"/>
          </w:tcPr>
          <w:p w14:paraId="0DA38F40" w14:textId="77777777" w:rsidR="00C8600B" w:rsidRDefault="00C8600B" w:rsidP="002168BB">
            <w:pPr>
              <w:jc w:val="center"/>
            </w:pPr>
          </w:p>
        </w:tc>
        <w:tc>
          <w:tcPr>
            <w:tcW w:w="1591" w:type="dxa"/>
            <w:vMerge/>
            <w:shd w:val="clear" w:color="auto" w:fill="auto"/>
            <w:vAlign w:val="center"/>
          </w:tcPr>
          <w:p w14:paraId="6CA91E31" w14:textId="77777777" w:rsidR="00C8600B" w:rsidRDefault="00C8600B" w:rsidP="002168BB">
            <w:pPr>
              <w:jc w:val="center"/>
            </w:pPr>
          </w:p>
        </w:tc>
        <w:tc>
          <w:tcPr>
            <w:tcW w:w="986" w:type="dxa"/>
            <w:vMerge/>
            <w:shd w:val="clear" w:color="auto" w:fill="auto"/>
            <w:vAlign w:val="center"/>
          </w:tcPr>
          <w:p w14:paraId="4BBAFB30" w14:textId="3744FCF5" w:rsidR="00C8600B" w:rsidRDefault="00C8600B" w:rsidP="002168BB">
            <w:pPr>
              <w:jc w:val="center"/>
            </w:pPr>
          </w:p>
        </w:tc>
        <w:tc>
          <w:tcPr>
            <w:tcW w:w="1184" w:type="dxa"/>
            <w:shd w:val="clear" w:color="auto" w:fill="auto"/>
          </w:tcPr>
          <w:p w14:paraId="5F434032" w14:textId="774D0932" w:rsidR="00C8600B" w:rsidRDefault="00C8600B" w:rsidP="002168BB">
            <w:pPr>
              <w:jc w:val="center"/>
            </w:pPr>
            <w:r>
              <w:t>YZA &amp; YZB</w:t>
            </w:r>
          </w:p>
        </w:tc>
        <w:tc>
          <w:tcPr>
            <w:tcW w:w="744" w:type="dxa"/>
            <w:shd w:val="clear" w:color="auto" w:fill="auto"/>
            <w:vAlign w:val="center"/>
          </w:tcPr>
          <w:p w14:paraId="32029D40" w14:textId="77777777" w:rsidR="00C8600B" w:rsidRDefault="00C8600B" w:rsidP="002168BB">
            <w:pPr>
              <w:jc w:val="center"/>
            </w:pPr>
            <w:r>
              <w:t>75.0</w:t>
            </w:r>
          </w:p>
        </w:tc>
        <w:tc>
          <w:tcPr>
            <w:tcW w:w="745" w:type="dxa"/>
            <w:shd w:val="clear" w:color="auto" w:fill="auto"/>
            <w:vAlign w:val="center"/>
          </w:tcPr>
          <w:p w14:paraId="295766FC" w14:textId="77777777" w:rsidR="00C8600B" w:rsidRDefault="00C8600B" w:rsidP="002168BB">
            <w:pPr>
              <w:jc w:val="center"/>
            </w:pPr>
            <w:r>
              <w:t>150.0</w:t>
            </w:r>
          </w:p>
        </w:tc>
        <w:tc>
          <w:tcPr>
            <w:tcW w:w="1154" w:type="dxa"/>
            <w:shd w:val="clear" w:color="auto" w:fill="auto"/>
          </w:tcPr>
          <w:p w14:paraId="19169702" w14:textId="15444663" w:rsidR="00C8600B" w:rsidRDefault="00C8600B" w:rsidP="002168BB">
            <w:pPr>
              <w:jc w:val="center"/>
            </w:pPr>
            <w:r>
              <w:t>0.1</w:t>
            </w:r>
          </w:p>
        </w:tc>
      </w:tr>
      <w:tr w:rsidR="00C8600B" w:rsidRPr="00B1656B" w14:paraId="1035E61C" w14:textId="77777777" w:rsidTr="007B28C2">
        <w:trPr>
          <w:trHeight w:val="141"/>
          <w:jc w:val="center"/>
        </w:trPr>
        <w:tc>
          <w:tcPr>
            <w:tcW w:w="846" w:type="dxa"/>
            <w:vMerge w:val="restart"/>
            <w:shd w:val="clear" w:color="auto" w:fill="auto"/>
            <w:vAlign w:val="center"/>
          </w:tcPr>
          <w:p w14:paraId="44E8380B" w14:textId="77777777" w:rsidR="00C8600B" w:rsidRDefault="00C8600B" w:rsidP="002168BB">
            <w:pPr>
              <w:jc w:val="center"/>
            </w:pPr>
            <w:r>
              <w:t>D</w:t>
            </w:r>
          </w:p>
        </w:tc>
        <w:tc>
          <w:tcPr>
            <w:tcW w:w="1591" w:type="dxa"/>
            <w:vMerge w:val="restart"/>
            <w:shd w:val="clear" w:color="auto" w:fill="auto"/>
            <w:vAlign w:val="center"/>
          </w:tcPr>
          <w:p w14:paraId="0631409A" w14:textId="7C3930EC" w:rsidR="00C8600B" w:rsidRDefault="00C8600B" w:rsidP="002168BB">
            <w:pPr>
              <w:jc w:val="center"/>
            </w:pPr>
            <w:r>
              <w:t>54</w:t>
            </w:r>
          </w:p>
        </w:tc>
        <w:tc>
          <w:tcPr>
            <w:tcW w:w="986" w:type="dxa"/>
            <w:vMerge w:val="restart"/>
            <w:shd w:val="clear" w:color="auto" w:fill="auto"/>
            <w:vAlign w:val="center"/>
          </w:tcPr>
          <w:p w14:paraId="06C2AF51" w14:textId="1D81589D" w:rsidR="00C8600B" w:rsidRDefault="00C8600B" w:rsidP="002168BB">
            <w:pPr>
              <w:jc w:val="center"/>
            </w:pPr>
            <w:r>
              <w:t>400</w:t>
            </w:r>
          </w:p>
        </w:tc>
        <w:tc>
          <w:tcPr>
            <w:tcW w:w="1184" w:type="dxa"/>
            <w:shd w:val="clear" w:color="auto" w:fill="auto"/>
          </w:tcPr>
          <w:p w14:paraId="75CC7630" w14:textId="77777777" w:rsidR="00C8600B" w:rsidRDefault="00C8600B" w:rsidP="002168BB">
            <w:pPr>
              <w:jc w:val="center"/>
            </w:pPr>
            <w:proofErr w:type="spellStart"/>
            <w:r>
              <w:t>Ti</w:t>
            </w:r>
            <w:proofErr w:type="spellEnd"/>
          </w:p>
        </w:tc>
        <w:tc>
          <w:tcPr>
            <w:tcW w:w="1489" w:type="dxa"/>
            <w:gridSpan w:val="2"/>
            <w:shd w:val="clear" w:color="auto" w:fill="auto"/>
            <w:vAlign w:val="center"/>
          </w:tcPr>
          <w:p w14:paraId="3FDEFF61" w14:textId="77777777" w:rsidR="00C8600B" w:rsidRDefault="00C8600B" w:rsidP="002168BB">
            <w:pPr>
              <w:jc w:val="center"/>
            </w:pPr>
            <w:r>
              <w:t>1.0</w:t>
            </w:r>
          </w:p>
        </w:tc>
        <w:tc>
          <w:tcPr>
            <w:tcW w:w="1154" w:type="dxa"/>
            <w:shd w:val="clear" w:color="auto" w:fill="auto"/>
          </w:tcPr>
          <w:p w14:paraId="68F81476" w14:textId="77777777" w:rsidR="00C8600B" w:rsidRPr="00B1656B" w:rsidRDefault="00C8600B" w:rsidP="002168BB">
            <w:pPr>
              <w:jc w:val="center"/>
              <w:rPr>
                <w:i/>
              </w:rPr>
            </w:pPr>
            <w:r w:rsidRPr="00B1656B">
              <w:rPr>
                <w:i/>
              </w:rPr>
              <w:t>N/A</w:t>
            </w:r>
          </w:p>
        </w:tc>
      </w:tr>
      <w:tr w:rsidR="00C8600B" w14:paraId="26858639" w14:textId="77777777" w:rsidTr="007B28C2">
        <w:trPr>
          <w:trHeight w:val="141"/>
          <w:jc w:val="center"/>
        </w:trPr>
        <w:tc>
          <w:tcPr>
            <w:tcW w:w="846" w:type="dxa"/>
            <w:vMerge/>
            <w:shd w:val="clear" w:color="auto" w:fill="auto"/>
            <w:vAlign w:val="center"/>
          </w:tcPr>
          <w:p w14:paraId="7EC98195" w14:textId="77777777" w:rsidR="00C8600B" w:rsidRDefault="00C8600B" w:rsidP="002168BB">
            <w:pPr>
              <w:jc w:val="center"/>
            </w:pPr>
          </w:p>
        </w:tc>
        <w:tc>
          <w:tcPr>
            <w:tcW w:w="1591" w:type="dxa"/>
            <w:vMerge/>
            <w:shd w:val="clear" w:color="auto" w:fill="auto"/>
            <w:vAlign w:val="center"/>
          </w:tcPr>
          <w:p w14:paraId="6C11811A" w14:textId="77777777" w:rsidR="00C8600B" w:rsidRDefault="00C8600B" w:rsidP="002168BB">
            <w:pPr>
              <w:jc w:val="center"/>
            </w:pPr>
          </w:p>
        </w:tc>
        <w:tc>
          <w:tcPr>
            <w:tcW w:w="986" w:type="dxa"/>
            <w:vMerge/>
            <w:shd w:val="clear" w:color="auto" w:fill="auto"/>
            <w:vAlign w:val="center"/>
          </w:tcPr>
          <w:p w14:paraId="31BA738F" w14:textId="35D5F47F" w:rsidR="00C8600B" w:rsidRDefault="00C8600B" w:rsidP="002168BB">
            <w:pPr>
              <w:jc w:val="center"/>
            </w:pPr>
          </w:p>
        </w:tc>
        <w:tc>
          <w:tcPr>
            <w:tcW w:w="1184" w:type="dxa"/>
            <w:shd w:val="clear" w:color="auto" w:fill="auto"/>
          </w:tcPr>
          <w:p w14:paraId="58EFFDDA" w14:textId="77777777" w:rsidR="00C8600B" w:rsidRDefault="00C8600B" w:rsidP="002168BB">
            <w:pPr>
              <w:jc w:val="center"/>
            </w:pPr>
            <w:r>
              <w:t>YZA &amp; YZB</w:t>
            </w:r>
          </w:p>
        </w:tc>
        <w:tc>
          <w:tcPr>
            <w:tcW w:w="744" w:type="dxa"/>
            <w:shd w:val="clear" w:color="auto" w:fill="auto"/>
            <w:vAlign w:val="center"/>
          </w:tcPr>
          <w:p w14:paraId="09EA8A49" w14:textId="77777777" w:rsidR="00C8600B" w:rsidRDefault="00C8600B" w:rsidP="002168BB">
            <w:pPr>
              <w:jc w:val="center"/>
            </w:pPr>
            <w:r>
              <w:t>75.0</w:t>
            </w:r>
          </w:p>
        </w:tc>
        <w:tc>
          <w:tcPr>
            <w:tcW w:w="745" w:type="dxa"/>
            <w:shd w:val="clear" w:color="auto" w:fill="auto"/>
            <w:vAlign w:val="center"/>
          </w:tcPr>
          <w:p w14:paraId="05C7D030" w14:textId="77777777" w:rsidR="00C8600B" w:rsidRDefault="00C8600B" w:rsidP="002168BB">
            <w:pPr>
              <w:jc w:val="center"/>
            </w:pPr>
            <w:r>
              <w:t>150.0</w:t>
            </w:r>
          </w:p>
        </w:tc>
        <w:tc>
          <w:tcPr>
            <w:tcW w:w="1154" w:type="dxa"/>
            <w:shd w:val="clear" w:color="auto" w:fill="auto"/>
          </w:tcPr>
          <w:p w14:paraId="5D8A87B8" w14:textId="77777777" w:rsidR="00C8600B" w:rsidRDefault="00C8600B" w:rsidP="002168BB">
            <w:pPr>
              <w:jc w:val="center"/>
            </w:pPr>
            <w:r>
              <w:t>0.1</w:t>
            </w:r>
          </w:p>
        </w:tc>
      </w:tr>
      <w:tr w:rsidR="00C8600B" w:rsidRPr="00B1656B" w14:paraId="35642347" w14:textId="77777777" w:rsidTr="007B28C2">
        <w:trPr>
          <w:trHeight w:val="141"/>
          <w:jc w:val="center"/>
        </w:trPr>
        <w:tc>
          <w:tcPr>
            <w:tcW w:w="846" w:type="dxa"/>
            <w:vMerge w:val="restart"/>
            <w:shd w:val="clear" w:color="auto" w:fill="auto"/>
            <w:vAlign w:val="center"/>
          </w:tcPr>
          <w:p w14:paraId="583F8783" w14:textId="37BB7FF7" w:rsidR="00C8600B" w:rsidRDefault="00C8600B" w:rsidP="002168BB">
            <w:pPr>
              <w:jc w:val="center"/>
            </w:pPr>
            <w:r>
              <w:t>E</w:t>
            </w:r>
          </w:p>
        </w:tc>
        <w:tc>
          <w:tcPr>
            <w:tcW w:w="1591" w:type="dxa"/>
            <w:vMerge w:val="restart"/>
            <w:shd w:val="clear" w:color="auto" w:fill="auto"/>
            <w:vAlign w:val="center"/>
          </w:tcPr>
          <w:p w14:paraId="533CE0A6" w14:textId="3916D7E7" w:rsidR="00C8600B" w:rsidRDefault="00C8600B" w:rsidP="002168BB">
            <w:pPr>
              <w:jc w:val="center"/>
            </w:pPr>
            <w:r>
              <w:t>10</w:t>
            </w:r>
          </w:p>
        </w:tc>
        <w:tc>
          <w:tcPr>
            <w:tcW w:w="986" w:type="dxa"/>
            <w:vMerge w:val="restart"/>
            <w:shd w:val="clear" w:color="auto" w:fill="auto"/>
            <w:vAlign w:val="center"/>
          </w:tcPr>
          <w:p w14:paraId="78758848" w14:textId="71E0AC3F" w:rsidR="00C8600B" w:rsidRDefault="00C8600B" w:rsidP="002168BB">
            <w:pPr>
              <w:jc w:val="center"/>
            </w:pPr>
            <w:r>
              <w:t>200</w:t>
            </w:r>
          </w:p>
        </w:tc>
        <w:tc>
          <w:tcPr>
            <w:tcW w:w="1184" w:type="dxa"/>
            <w:shd w:val="clear" w:color="auto" w:fill="auto"/>
          </w:tcPr>
          <w:p w14:paraId="4FFA2745" w14:textId="1D68C259" w:rsidR="00C8600B" w:rsidRDefault="00C8600B" w:rsidP="002168BB">
            <w:pPr>
              <w:jc w:val="center"/>
            </w:pPr>
            <w:proofErr w:type="spellStart"/>
            <w:r>
              <w:t>Ti</w:t>
            </w:r>
            <w:proofErr w:type="spellEnd"/>
          </w:p>
        </w:tc>
        <w:tc>
          <w:tcPr>
            <w:tcW w:w="744" w:type="dxa"/>
            <w:shd w:val="clear" w:color="auto" w:fill="auto"/>
            <w:vAlign w:val="center"/>
          </w:tcPr>
          <w:p w14:paraId="0841A8AA" w14:textId="56F49364" w:rsidR="00C8600B" w:rsidRDefault="00C8600B" w:rsidP="002168BB">
            <w:pPr>
              <w:jc w:val="center"/>
            </w:pPr>
            <w:r>
              <w:t>0.1</w:t>
            </w:r>
          </w:p>
        </w:tc>
        <w:tc>
          <w:tcPr>
            <w:tcW w:w="745" w:type="dxa"/>
            <w:shd w:val="clear" w:color="auto" w:fill="auto"/>
            <w:vAlign w:val="center"/>
          </w:tcPr>
          <w:p w14:paraId="4AC1584F" w14:textId="7FC752F8" w:rsidR="00C8600B" w:rsidRDefault="00C8600B" w:rsidP="002168BB">
            <w:pPr>
              <w:jc w:val="center"/>
            </w:pPr>
            <w:r>
              <w:t>4.0</w:t>
            </w:r>
          </w:p>
        </w:tc>
        <w:tc>
          <w:tcPr>
            <w:tcW w:w="1154" w:type="dxa"/>
            <w:shd w:val="clear" w:color="auto" w:fill="auto"/>
          </w:tcPr>
          <w:p w14:paraId="7665AB28" w14:textId="4F686E4F" w:rsidR="00C8600B" w:rsidRPr="00B1656B" w:rsidRDefault="00C8600B" w:rsidP="002168BB">
            <w:pPr>
              <w:jc w:val="center"/>
              <w:rPr>
                <w:i/>
              </w:rPr>
            </w:pPr>
            <w:r>
              <w:t>0.1</w:t>
            </w:r>
          </w:p>
        </w:tc>
      </w:tr>
      <w:tr w:rsidR="00C8600B" w14:paraId="17A27A74" w14:textId="77777777" w:rsidTr="007B28C2">
        <w:trPr>
          <w:trHeight w:val="141"/>
          <w:jc w:val="center"/>
        </w:trPr>
        <w:tc>
          <w:tcPr>
            <w:tcW w:w="846" w:type="dxa"/>
            <w:vMerge/>
            <w:shd w:val="clear" w:color="auto" w:fill="auto"/>
            <w:vAlign w:val="center"/>
          </w:tcPr>
          <w:p w14:paraId="5DAA3D79" w14:textId="77777777" w:rsidR="00C8600B" w:rsidRDefault="00C8600B" w:rsidP="002168BB">
            <w:pPr>
              <w:jc w:val="center"/>
            </w:pPr>
          </w:p>
        </w:tc>
        <w:tc>
          <w:tcPr>
            <w:tcW w:w="1591" w:type="dxa"/>
            <w:vMerge/>
            <w:shd w:val="clear" w:color="auto" w:fill="auto"/>
            <w:vAlign w:val="center"/>
          </w:tcPr>
          <w:p w14:paraId="25D6C86E" w14:textId="77777777" w:rsidR="00C8600B" w:rsidRDefault="00C8600B" w:rsidP="002168BB">
            <w:pPr>
              <w:jc w:val="center"/>
            </w:pPr>
          </w:p>
        </w:tc>
        <w:tc>
          <w:tcPr>
            <w:tcW w:w="986" w:type="dxa"/>
            <w:vMerge/>
            <w:shd w:val="clear" w:color="auto" w:fill="auto"/>
            <w:vAlign w:val="center"/>
          </w:tcPr>
          <w:p w14:paraId="2251CAB1" w14:textId="58573D48" w:rsidR="00C8600B" w:rsidRDefault="00C8600B" w:rsidP="002168BB">
            <w:pPr>
              <w:jc w:val="center"/>
            </w:pPr>
          </w:p>
        </w:tc>
        <w:tc>
          <w:tcPr>
            <w:tcW w:w="1184" w:type="dxa"/>
            <w:shd w:val="clear" w:color="auto" w:fill="auto"/>
          </w:tcPr>
          <w:p w14:paraId="36D9BA7F" w14:textId="5594C612" w:rsidR="00C8600B" w:rsidRDefault="00C8600B" w:rsidP="002168BB">
            <w:pPr>
              <w:jc w:val="center"/>
            </w:pPr>
            <w:r>
              <w:t>YZA &amp; YZB</w:t>
            </w:r>
          </w:p>
        </w:tc>
        <w:tc>
          <w:tcPr>
            <w:tcW w:w="744" w:type="dxa"/>
            <w:shd w:val="clear" w:color="auto" w:fill="auto"/>
            <w:vAlign w:val="center"/>
          </w:tcPr>
          <w:p w14:paraId="59D47DF1" w14:textId="028935C4" w:rsidR="00C8600B" w:rsidRDefault="00C8600B" w:rsidP="002168BB">
            <w:pPr>
              <w:jc w:val="center"/>
            </w:pPr>
            <w:r>
              <w:t>75.0</w:t>
            </w:r>
          </w:p>
        </w:tc>
        <w:tc>
          <w:tcPr>
            <w:tcW w:w="745" w:type="dxa"/>
            <w:shd w:val="clear" w:color="auto" w:fill="auto"/>
            <w:vAlign w:val="center"/>
          </w:tcPr>
          <w:p w14:paraId="47F05E4B" w14:textId="0B957BCC" w:rsidR="00C8600B" w:rsidRDefault="00C8600B" w:rsidP="002168BB">
            <w:pPr>
              <w:jc w:val="center"/>
            </w:pPr>
            <w:r>
              <w:t>150.0</w:t>
            </w:r>
          </w:p>
        </w:tc>
        <w:tc>
          <w:tcPr>
            <w:tcW w:w="1154" w:type="dxa"/>
            <w:shd w:val="clear" w:color="auto" w:fill="auto"/>
          </w:tcPr>
          <w:p w14:paraId="6B5E319E" w14:textId="1E20BD5C" w:rsidR="00C8600B" w:rsidRDefault="00C8600B" w:rsidP="002168BB">
            <w:pPr>
              <w:jc w:val="center"/>
            </w:pPr>
            <w:r>
              <w:t>0.1</w:t>
            </w:r>
          </w:p>
        </w:tc>
      </w:tr>
      <w:tr w:rsidR="00C8600B" w:rsidRPr="00B1656B" w14:paraId="28AEA05F" w14:textId="77777777" w:rsidTr="007B28C2">
        <w:trPr>
          <w:trHeight w:val="141"/>
          <w:jc w:val="center"/>
        </w:trPr>
        <w:tc>
          <w:tcPr>
            <w:tcW w:w="846" w:type="dxa"/>
            <w:vMerge w:val="restart"/>
            <w:shd w:val="clear" w:color="auto" w:fill="auto"/>
            <w:vAlign w:val="center"/>
          </w:tcPr>
          <w:p w14:paraId="6E92C02D" w14:textId="2A03F02F" w:rsidR="00C8600B" w:rsidRDefault="00C8600B" w:rsidP="002168BB">
            <w:pPr>
              <w:jc w:val="center"/>
            </w:pPr>
            <w:r>
              <w:t>F</w:t>
            </w:r>
          </w:p>
        </w:tc>
        <w:tc>
          <w:tcPr>
            <w:tcW w:w="1591" w:type="dxa"/>
            <w:vMerge w:val="restart"/>
            <w:shd w:val="clear" w:color="auto" w:fill="auto"/>
            <w:vAlign w:val="center"/>
          </w:tcPr>
          <w:p w14:paraId="5CD4E165" w14:textId="3C6590A9" w:rsidR="00C8600B" w:rsidRDefault="00C8600B" w:rsidP="002168BB">
            <w:pPr>
              <w:jc w:val="center"/>
            </w:pPr>
            <w:r>
              <w:t>54</w:t>
            </w:r>
          </w:p>
        </w:tc>
        <w:tc>
          <w:tcPr>
            <w:tcW w:w="986" w:type="dxa"/>
            <w:vMerge w:val="restart"/>
            <w:shd w:val="clear" w:color="auto" w:fill="auto"/>
            <w:vAlign w:val="center"/>
          </w:tcPr>
          <w:p w14:paraId="42EE7E6A" w14:textId="6C99A17B" w:rsidR="00C8600B" w:rsidRDefault="00C8600B" w:rsidP="002168BB">
            <w:pPr>
              <w:jc w:val="center"/>
            </w:pPr>
            <w:r>
              <w:t>400</w:t>
            </w:r>
          </w:p>
        </w:tc>
        <w:tc>
          <w:tcPr>
            <w:tcW w:w="1184" w:type="dxa"/>
            <w:shd w:val="clear" w:color="auto" w:fill="auto"/>
          </w:tcPr>
          <w:p w14:paraId="527488A4" w14:textId="524EF0A5" w:rsidR="00C8600B" w:rsidRDefault="00C8600B" w:rsidP="002168BB">
            <w:pPr>
              <w:jc w:val="center"/>
            </w:pPr>
            <w:proofErr w:type="spellStart"/>
            <w:r>
              <w:t>Ti</w:t>
            </w:r>
            <w:proofErr w:type="spellEnd"/>
          </w:p>
        </w:tc>
        <w:tc>
          <w:tcPr>
            <w:tcW w:w="744" w:type="dxa"/>
            <w:shd w:val="clear" w:color="auto" w:fill="auto"/>
            <w:vAlign w:val="center"/>
          </w:tcPr>
          <w:p w14:paraId="178D9516" w14:textId="3972BD6A" w:rsidR="00C8600B" w:rsidRDefault="00C8600B" w:rsidP="002168BB">
            <w:pPr>
              <w:jc w:val="center"/>
            </w:pPr>
            <w:r>
              <w:t>0.1</w:t>
            </w:r>
          </w:p>
        </w:tc>
        <w:tc>
          <w:tcPr>
            <w:tcW w:w="745" w:type="dxa"/>
            <w:shd w:val="clear" w:color="auto" w:fill="auto"/>
            <w:vAlign w:val="center"/>
          </w:tcPr>
          <w:p w14:paraId="5BAAD724" w14:textId="01D94C53" w:rsidR="00C8600B" w:rsidRDefault="00C8600B" w:rsidP="002168BB">
            <w:pPr>
              <w:jc w:val="center"/>
            </w:pPr>
            <w:r>
              <w:t>4.0</w:t>
            </w:r>
          </w:p>
        </w:tc>
        <w:tc>
          <w:tcPr>
            <w:tcW w:w="1154" w:type="dxa"/>
            <w:shd w:val="clear" w:color="auto" w:fill="auto"/>
          </w:tcPr>
          <w:p w14:paraId="440C5892" w14:textId="5A42FB1C" w:rsidR="00C8600B" w:rsidRPr="00B1656B" w:rsidRDefault="00C8600B" w:rsidP="002168BB">
            <w:pPr>
              <w:jc w:val="center"/>
              <w:rPr>
                <w:i/>
              </w:rPr>
            </w:pPr>
            <w:r>
              <w:t>0.1</w:t>
            </w:r>
          </w:p>
        </w:tc>
      </w:tr>
      <w:tr w:rsidR="00C8600B" w14:paraId="1DF9FB1D" w14:textId="77777777" w:rsidTr="007B28C2">
        <w:trPr>
          <w:trHeight w:val="141"/>
          <w:jc w:val="center"/>
        </w:trPr>
        <w:tc>
          <w:tcPr>
            <w:tcW w:w="846" w:type="dxa"/>
            <w:vMerge/>
            <w:shd w:val="clear" w:color="auto" w:fill="auto"/>
            <w:vAlign w:val="center"/>
          </w:tcPr>
          <w:p w14:paraId="4E4B335A" w14:textId="77777777" w:rsidR="00C8600B" w:rsidRDefault="00C8600B" w:rsidP="002168BB">
            <w:pPr>
              <w:jc w:val="center"/>
            </w:pPr>
          </w:p>
        </w:tc>
        <w:tc>
          <w:tcPr>
            <w:tcW w:w="1591" w:type="dxa"/>
            <w:vMerge/>
            <w:shd w:val="clear" w:color="auto" w:fill="auto"/>
            <w:vAlign w:val="center"/>
          </w:tcPr>
          <w:p w14:paraId="2E4D804F" w14:textId="77777777" w:rsidR="00C8600B" w:rsidRDefault="00C8600B" w:rsidP="002168BB">
            <w:pPr>
              <w:jc w:val="center"/>
            </w:pPr>
          </w:p>
        </w:tc>
        <w:tc>
          <w:tcPr>
            <w:tcW w:w="986" w:type="dxa"/>
            <w:vMerge/>
            <w:shd w:val="clear" w:color="auto" w:fill="auto"/>
            <w:vAlign w:val="center"/>
          </w:tcPr>
          <w:p w14:paraId="205D1340" w14:textId="2F42BCB0" w:rsidR="00C8600B" w:rsidRDefault="00C8600B" w:rsidP="002168BB">
            <w:pPr>
              <w:jc w:val="center"/>
            </w:pPr>
          </w:p>
        </w:tc>
        <w:tc>
          <w:tcPr>
            <w:tcW w:w="1184" w:type="dxa"/>
            <w:shd w:val="clear" w:color="auto" w:fill="auto"/>
          </w:tcPr>
          <w:p w14:paraId="2DB83D6A" w14:textId="71EADD91" w:rsidR="00C8600B" w:rsidRDefault="00C8600B" w:rsidP="002168BB">
            <w:pPr>
              <w:jc w:val="center"/>
            </w:pPr>
            <w:r>
              <w:t>YZA &amp; YZB</w:t>
            </w:r>
          </w:p>
        </w:tc>
        <w:tc>
          <w:tcPr>
            <w:tcW w:w="744" w:type="dxa"/>
            <w:shd w:val="clear" w:color="auto" w:fill="auto"/>
            <w:vAlign w:val="center"/>
          </w:tcPr>
          <w:p w14:paraId="1018EA12" w14:textId="70C5F4E4" w:rsidR="00C8600B" w:rsidRDefault="00C8600B" w:rsidP="002168BB">
            <w:pPr>
              <w:jc w:val="center"/>
            </w:pPr>
            <w:r>
              <w:t>75.0</w:t>
            </w:r>
          </w:p>
        </w:tc>
        <w:tc>
          <w:tcPr>
            <w:tcW w:w="745" w:type="dxa"/>
            <w:shd w:val="clear" w:color="auto" w:fill="auto"/>
            <w:vAlign w:val="center"/>
          </w:tcPr>
          <w:p w14:paraId="26D870DC" w14:textId="7550C6DC" w:rsidR="00C8600B" w:rsidRDefault="00C8600B" w:rsidP="002168BB">
            <w:pPr>
              <w:jc w:val="center"/>
            </w:pPr>
            <w:r>
              <w:t>150.0</w:t>
            </w:r>
          </w:p>
        </w:tc>
        <w:tc>
          <w:tcPr>
            <w:tcW w:w="1154" w:type="dxa"/>
            <w:shd w:val="clear" w:color="auto" w:fill="auto"/>
          </w:tcPr>
          <w:p w14:paraId="586E63DD" w14:textId="1ABD7980" w:rsidR="00C8600B" w:rsidRDefault="00C8600B" w:rsidP="002168BB">
            <w:pPr>
              <w:jc w:val="center"/>
            </w:pPr>
            <w:r>
              <w:t>0.1</w:t>
            </w:r>
          </w:p>
        </w:tc>
      </w:tr>
    </w:tbl>
    <w:p w14:paraId="541FB12C" w14:textId="77777777" w:rsidR="006A7748" w:rsidRDefault="006A7748" w:rsidP="00C414DF"/>
    <w:p w14:paraId="61AD6FBD" w14:textId="73059D43" w:rsidR="00A44AA1" w:rsidRDefault="00042765" w:rsidP="00720B80">
      <w:r>
        <w:t xml:space="preserve">Note that only one </w:t>
      </w:r>
      <w:r w:rsidR="00332698">
        <w:t xml:space="preserve">impact </w:t>
      </w:r>
      <w:r w:rsidR="00D95DAB">
        <w:t>angle</w:t>
      </w:r>
      <w:r>
        <w:t xml:space="preserve"> representing </w:t>
      </w:r>
      <w:r w:rsidR="00D95DAB">
        <w:t>a head-on collision</w:t>
      </w:r>
      <w:r w:rsidR="00A44AA1">
        <w:t xml:space="preserve"> (0</w:t>
      </w:r>
      <w:r w:rsidR="00A44AA1">
        <w:rPr>
          <w:rFonts w:cstheme="minorHAnsi"/>
        </w:rPr>
        <w:t>°</w:t>
      </w:r>
      <w:r w:rsidR="00A44AA1">
        <w:t>)</w:t>
      </w:r>
      <w:r>
        <w:t xml:space="preserve"> was chosen</w:t>
      </w:r>
      <w:r w:rsidR="00674AAA">
        <w:t xml:space="preserve">, this is because the stand-alone IEAD will be most efficient at </w:t>
      </w:r>
      <w:r w:rsidR="00760C05">
        <w:t>this angle</w:t>
      </w:r>
      <w:r w:rsidR="003F44C9">
        <w:t xml:space="preserve">. </w:t>
      </w:r>
      <w:r w:rsidR="00A44AA1">
        <w:t>The two</w:t>
      </w:r>
      <w:r w:rsidR="00C56A30">
        <w:t xml:space="preserve"> initial </w:t>
      </w:r>
      <w:r w:rsidR="00A44AA1">
        <w:t xml:space="preserve">impact speeds represent low and </w:t>
      </w:r>
      <w:proofErr w:type="gramStart"/>
      <w:r w:rsidR="00A44AA1">
        <w:t>high speed</w:t>
      </w:r>
      <w:proofErr w:type="gramEnd"/>
      <w:r w:rsidR="00A44AA1">
        <w:t xml:space="preserve"> </w:t>
      </w:r>
      <w:r w:rsidR="00332698">
        <w:t>impacts at 10km/h (2.78m/s) and 54km/h (15m/s)</w:t>
      </w:r>
      <w:r w:rsidR="00A44AA1">
        <w:t xml:space="preserve"> respectively. </w:t>
      </w:r>
      <w:r w:rsidR="00332698">
        <w:t xml:space="preserve">The test specimen dimensions including the two lengths of 200mm and 400mm were </w:t>
      </w:r>
      <w:r w:rsidR="00C56A30">
        <w:t>chosen,</w:t>
      </w:r>
      <w:r w:rsidR="00332698">
        <w:t xml:space="preserve"> as they are representative of real-world </w:t>
      </w:r>
      <w:r w:rsidR="004674C1">
        <w:t xml:space="preserve">crash structure dimensions. </w:t>
      </w:r>
      <w:r w:rsidR="00C56A30">
        <w:t>It should be noted that all studies which include a</w:t>
      </w:r>
      <w:r w:rsidR="00C8162C">
        <w:t xml:space="preserve"> V</w:t>
      </w:r>
      <w:r w:rsidR="004F1A9F">
        <w:rPr>
          <w:vertAlign w:val="subscript"/>
        </w:rPr>
        <w:t xml:space="preserve"> </w:t>
      </w:r>
      <w:r w:rsidR="00C8162C">
        <w:t>of 10km/h al</w:t>
      </w:r>
      <w:r w:rsidR="00AA7CB4">
        <w:t>so have a specimen length L of 2</w:t>
      </w:r>
      <w:r w:rsidR="00C8162C">
        <w:t xml:space="preserve">00mm; these can thus be considered to </w:t>
      </w:r>
      <w:r w:rsidR="00C8162C">
        <w:lastRenderedPageBreak/>
        <w:t>represent the crush cans (</w:t>
      </w:r>
      <w:r w:rsidR="00ED1980">
        <w:t xml:space="preserve">Figure </w:t>
      </w:r>
      <w:r w:rsidR="00ED1980">
        <w:rPr>
          <w:noProof/>
        </w:rPr>
        <w:t>1</w:t>
      </w:r>
      <w:r w:rsidR="00C8162C">
        <w:t>). In an analogue manner i</w:t>
      </w:r>
      <w:r w:rsidR="00950367">
        <w:t>f</w:t>
      </w:r>
      <w:r w:rsidR="00C8162C">
        <w:t xml:space="preserve"> V equals 54 km/h L equals 400mm</w:t>
      </w:r>
      <w:r w:rsidR="00C56A30">
        <w:t xml:space="preserve"> </w:t>
      </w:r>
      <w:r w:rsidR="00C8162C">
        <w:t>and can thus be considered to represent the longitudinals (</w:t>
      </w:r>
      <w:r w:rsidR="00ED1980">
        <w:t xml:space="preserve">Figure </w:t>
      </w:r>
      <w:r w:rsidR="00ED1980">
        <w:rPr>
          <w:noProof/>
        </w:rPr>
        <w:t>1</w:t>
      </w:r>
      <w:r w:rsidR="00C8162C">
        <w:t xml:space="preserve">). </w:t>
      </w:r>
      <w:r w:rsidR="00C56A30">
        <w:t xml:space="preserve"> </w:t>
      </w:r>
    </w:p>
    <w:p w14:paraId="1DD834AF" w14:textId="06FC2BFF" w:rsidR="009B26EF" w:rsidRDefault="004674C1" w:rsidP="00A44AA1">
      <w:r>
        <w:t xml:space="preserve">In accordance with most other studies the main objective </w:t>
      </w:r>
      <w:r w:rsidR="00950367">
        <w:t xml:space="preserve">of all optimisation studies in this paper </w:t>
      </w:r>
      <w:proofErr w:type="gramStart"/>
      <w:r w:rsidR="00D95DAB">
        <w:t>is</w:t>
      </w:r>
      <w:r>
        <w:t xml:space="preserve">  to</w:t>
      </w:r>
      <w:proofErr w:type="gramEnd"/>
      <w:r>
        <w:t xml:space="preserve"> maximise SEA</w:t>
      </w:r>
      <w:r w:rsidR="00950367">
        <w:t>. Un</w:t>
      </w:r>
      <w:r>
        <w:t>like most other studies</w:t>
      </w:r>
      <w:r w:rsidR="00DD0F1B">
        <w:t xml:space="preserve"> </w:t>
      </w:r>
      <w:r w:rsidR="00A44AA1">
        <w:t xml:space="preserve">each </w:t>
      </w:r>
      <w:r w:rsidR="00DD0F1B">
        <w:t>of the</w:t>
      </w:r>
      <w:r w:rsidR="002678B1">
        <w:t xml:space="preserve"> 6</w:t>
      </w:r>
      <w:r w:rsidR="00DD0F1B">
        <w:t xml:space="preserve"> </w:t>
      </w:r>
      <w:r w:rsidR="002678B1">
        <w:t>opt</w:t>
      </w:r>
      <w:r w:rsidR="009970EB">
        <w:t>imisation</w:t>
      </w:r>
      <w:r w:rsidR="00950367">
        <w:t xml:space="preserve"> </w:t>
      </w:r>
      <w:r w:rsidR="00A44AA1">
        <w:t>stud</w:t>
      </w:r>
      <w:r w:rsidR="00DD0F1B">
        <w:t>ies</w:t>
      </w:r>
      <w:r w:rsidR="00A44AA1">
        <w:t xml:space="preserve"> defined in </w:t>
      </w:r>
      <w:r w:rsidR="00192849">
        <w:t>Table 7</w:t>
      </w:r>
      <w:r w:rsidR="00A44AA1">
        <w:t xml:space="preserve"> </w:t>
      </w:r>
      <w:r w:rsidR="00950367">
        <w:t xml:space="preserve">will be completed </w:t>
      </w:r>
      <w:r w:rsidR="00A44AA1">
        <w:t>with and without consideration for the rigidity of the backup</w:t>
      </w:r>
      <w:r w:rsidR="00652C47">
        <w:t xml:space="preserve"> </w:t>
      </w:r>
      <w:r w:rsidR="00A44AA1">
        <w:t>structure</w:t>
      </w:r>
      <w:r w:rsidR="00601AA2">
        <w:t xml:space="preserve"> in com</w:t>
      </w:r>
      <w:r w:rsidR="00196CB0">
        <w:t>b</w:t>
      </w:r>
      <w:r w:rsidR="00601AA2">
        <w:t>ination with an upper acceleration limit</w:t>
      </w:r>
      <w:r w:rsidR="00043F6A">
        <w:t xml:space="preserve">. </w:t>
      </w:r>
      <w:r w:rsidR="00652C47">
        <w:t>To distinguish between the t</w:t>
      </w:r>
      <w:r w:rsidR="00EA7FEF">
        <w:t xml:space="preserve">hree </w:t>
      </w:r>
      <w:r w:rsidR="00652C47">
        <w:t>setups</w:t>
      </w:r>
      <w:r w:rsidR="008609BA">
        <w:t xml:space="preserve"> the suffix</w:t>
      </w:r>
      <w:r w:rsidR="00652C47">
        <w:t xml:space="preserve"> “_IR” will be added where a</w:t>
      </w:r>
      <w:r w:rsidR="009B26EF">
        <w:t>n I</w:t>
      </w:r>
      <w:r w:rsidR="00652C47">
        <w:t>nfinitely Rigid backup structure is considered (e.g. A_IR)</w:t>
      </w:r>
      <w:r w:rsidR="00FB5438">
        <w:t xml:space="preserve">. </w:t>
      </w:r>
      <w:r w:rsidR="00FD1BCC">
        <w:t xml:space="preserve">“_IR_40” </w:t>
      </w:r>
      <w:r w:rsidR="004F52ED">
        <w:t xml:space="preserve">is identical to “_IR” but with the addition of </w:t>
      </w:r>
      <w:r w:rsidR="001E5E38">
        <w:t>a</w:t>
      </w:r>
      <w:r w:rsidR="00FD1BCC">
        <w:t xml:space="preserve"> 40g </w:t>
      </w:r>
      <w:r w:rsidR="00653487">
        <w:t>acceleration constraint (e.g. A_IR_40)</w:t>
      </w:r>
      <w:r w:rsidR="003F48DA">
        <w:t xml:space="preserve"> </w:t>
      </w:r>
      <w:r w:rsidR="00BB1B6D">
        <w:t xml:space="preserve">whereas </w:t>
      </w:r>
      <w:r w:rsidR="00652C47">
        <w:t>“_LLM”</w:t>
      </w:r>
      <w:r w:rsidR="003F48DA">
        <w:t xml:space="preserve"> </w:t>
      </w:r>
      <w:r w:rsidR="00BB1B6D">
        <w:t xml:space="preserve">indicates that a </w:t>
      </w:r>
      <w:r w:rsidR="00652C47">
        <w:t>Limited Load Magnitude backup structure (e.g. A_LLM) is considered.</w:t>
      </w:r>
      <w:r w:rsidR="00950367">
        <w:t xml:space="preserve"> </w:t>
      </w:r>
      <w:r w:rsidR="00DD0F1B">
        <w:t>In t</w:t>
      </w:r>
      <w:r w:rsidR="00652C47">
        <w:t xml:space="preserve">he </w:t>
      </w:r>
      <w:proofErr w:type="gramStart"/>
      <w:r w:rsidR="00652C47">
        <w:t>_”LLM</w:t>
      </w:r>
      <w:proofErr w:type="gramEnd"/>
      <w:r w:rsidR="00652C47">
        <w:t>” studies an additional optimisation constraint entitled Back-up Structure Load Magnitude (BSLM)</w:t>
      </w:r>
      <w:r w:rsidR="00DD0F1B">
        <w:t xml:space="preserve"> will be implemented</w:t>
      </w:r>
      <w:r w:rsidR="00652C47">
        <w:t xml:space="preserve">. </w:t>
      </w:r>
      <w:r w:rsidR="00DD0F1B">
        <w:t xml:space="preserve">The </w:t>
      </w:r>
      <w:r w:rsidR="009B26EF">
        <w:t xml:space="preserve">BSLM will be calculated by summation of </w:t>
      </w:r>
      <w:r w:rsidR="00026429">
        <w:t>force magnitudes a</w:t>
      </w:r>
      <w:r w:rsidR="009B26EF">
        <w:t xml:space="preserve">cross </w:t>
      </w:r>
      <w:r w:rsidR="00026429">
        <w:t>all Single Point Constraint (SPC) locations</w:t>
      </w:r>
      <w:r w:rsidR="009B26EF">
        <w:t xml:space="preserve"> (</w:t>
      </w:r>
      <w:r w:rsidR="00ED1980">
        <w:t xml:space="preserve">Figure </w:t>
      </w:r>
      <w:r w:rsidR="00ED1980">
        <w:rPr>
          <w:noProof/>
        </w:rPr>
        <w:t>9</w:t>
      </w:r>
      <w:r w:rsidR="009B26EF">
        <w:t>)</w:t>
      </w:r>
      <w:r w:rsidR="00BF6BA7">
        <w:t xml:space="preserve"> as defined in equation 3</w:t>
      </w:r>
      <w:r w:rsidR="00C56A30">
        <w:t>:</w:t>
      </w:r>
      <w:r w:rsidR="009B26E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379"/>
        <w:gridCol w:w="1366"/>
      </w:tblGrid>
      <w:tr w:rsidR="009B26EF" w14:paraId="5885A7B0" w14:textId="77777777" w:rsidTr="00C56A30">
        <w:tc>
          <w:tcPr>
            <w:tcW w:w="1271" w:type="dxa"/>
          </w:tcPr>
          <w:p w14:paraId="76DC8EE3" w14:textId="77777777" w:rsidR="009B26EF" w:rsidRDefault="009B26EF" w:rsidP="00C56A30"/>
        </w:tc>
        <w:tc>
          <w:tcPr>
            <w:tcW w:w="6379" w:type="dxa"/>
          </w:tcPr>
          <w:p w14:paraId="06628D2F" w14:textId="77777777" w:rsidR="009B26EF" w:rsidRDefault="009B26EF" w:rsidP="00C56A30">
            <m:oMathPara>
              <m:oMath>
                <m:r>
                  <w:rPr>
                    <w:rFonts w:ascii="Cambria Math" w:hAnsi="Cambria Math"/>
                  </w:rPr>
                  <m:t>BSLM=</m:t>
                </m:r>
                <m:nary>
                  <m:naryPr>
                    <m:chr m:val="∑"/>
                    <m:limLoc m:val="undOvr"/>
                    <m:ctrlPr>
                      <w:rPr>
                        <w:rFonts w:ascii="Cambria Math" w:hAnsi="Cambria Math"/>
                        <w:i/>
                      </w:rPr>
                    </m:ctrlPr>
                  </m:naryPr>
                  <m:sub>
                    <m:r>
                      <w:rPr>
                        <w:rFonts w:ascii="Cambria Math" w:hAnsi="Cambria Math"/>
                      </w:rPr>
                      <m:t>i=1</m:t>
                    </m:r>
                  </m:sub>
                  <m:sup>
                    <m:r>
                      <w:rPr>
                        <w:rFonts w:ascii="Cambria Math" w:hAnsi="Cambria Math"/>
                      </w:rPr>
                      <m:t>i=</m:t>
                    </m:r>
                    <m:sSub>
                      <m:sSubPr>
                        <m:ctrlPr>
                          <w:rPr>
                            <w:rFonts w:ascii="Cambria Math" w:hAnsi="Cambria Math"/>
                            <w:i/>
                          </w:rPr>
                        </m:ctrlPr>
                      </m:sSubPr>
                      <m:e>
                        <m:r>
                          <w:rPr>
                            <w:rFonts w:ascii="Cambria Math" w:hAnsi="Cambria Math"/>
                          </w:rPr>
                          <m:t>N</m:t>
                        </m:r>
                      </m:e>
                      <m:sub>
                        <m:r>
                          <w:rPr>
                            <w:rFonts w:ascii="Cambria Math" w:hAnsi="Cambria Math"/>
                          </w:rPr>
                          <m:t>SPC</m:t>
                        </m:r>
                      </m:sub>
                    </m:sSub>
                  </m:sup>
                  <m:e>
                    <m:sSub>
                      <m:sSubPr>
                        <m:ctrlPr>
                          <w:rPr>
                            <w:rFonts w:ascii="Cambria Math" w:hAnsi="Cambria Math"/>
                            <w:i/>
                          </w:rPr>
                        </m:ctrlPr>
                      </m:sSubPr>
                      <m:e>
                        <m:r>
                          <w:rPr>
                            <w:rFonts w:ascii="Cambria Math" w:hAnsi="Cambria Math"/>
                          </w:rPr>
                          <m:t>FSPC</m:t>
                        </m:r>
                      </m:e>
                      <m:sub>
                        <m:r>
                          <w:rPr>
                            <w:rFonts w:ascii="Cambria Math" w:hAnsi="Cambria Math"/>
                          </w:rPr>
                          <m:t>i</m:t>
                        </m:r>
                      </m:sub>
                    </m:sSub>
                  </m:e>
                </m:nary>
              </m:oMath>
            </m:oMathPara>
          </w:p>
        </w:tc>
        <w:tc>
          <w:tcPr>
            <w:tcW w:w="1366" w:type="dxa"/>
            <w:vAlign w:val="center"/>
          </w:tcPr>
          <w:p w14:paraId="0DCEFB26" w14:textId="26686E62" w:rsidR="009B26EF" w:rsidRDefault="009B26EF" w:rsidP="00BF6BA7">
            <w:pPr>
              <w:jc w:val="right"/>
            </w:pPr>
            <w:r>
              <w:t>(</w:t>
            </w:r>
            <w:r w:rsidR="00BF6BA7">
              <w:t>3</w:t>
            </w:r>
            <w:r>
              <w:t>)</w:t>
            </w:r>
          </w:p>
        </w:tc>
      </w:tr>
    </w:tbl>
    <w:p w14:paraId="00E070BB" w14:textId="77777777" w:rsidR="007B28C2" w:rsidRDefault="007B28C2" w:rsidP="00720B80"/>
    <w:p w14:paraId="2E915F9C" w14:textId="33167DAF" w:rsidR="00950367" w:rsidRDefault="009B26EF" w:rsidP="00720B80">
      <w:r>
        <w:t>In (2) N</w:t>
      </w:r>
      <w:r w:rsidRPr="00614872">
        <w:rPr>
          <w:vertAlign w:val="subscript"/>
        </w:rPr>
        <w:t>SPC</w:t>
      </w:r>
      <w:r>
        <w:t xml:space="preserve"> refers to the number of SPCs and </w:t>
      </w:r>
      <w:proofErr w:type="spellStart"/>
      <w:r>
        <w:t>FSPC</w:t>
      </w:r>
      <w:r w:rsidRPr="00614872">
        <w:rPr>
          <w:vertAlign w:val="subscript"/>
        </w:rPr>
        <w:t>i</w:t>
      </w:r>
      <w:proofErr w:type="spellEnd"/>
      <w:r>
        <w:rPr>
          <w:vertAlign w:val="subscript"/>
        </w:rPr>
        <w:t xml:space="preserve"> </w:t>
      </w:r>
      <w:r>
        <w:t xml:space="preserve">refers to the force magnitude for the individual SPC node. </w:t>
      </w:r>
      <w:r w:rsidR="00C56A30">
        <w:t xml:space="preserve">Two distinct BSLM limits will be implemented in the relevant _LLM optimisation studies. As </w:t>
      </w:r>
      <w:r w:rsidR="00950367">
        <w:t xml:space="preserve">discussed above, the studies listed in </w:t>
      </w:r>
      <w:r w:rsidR="00192849">
        <w:t>Table 7</w:t>
      </w:r>
      <w:r w:rsidR="00950367">
        <w:t xml:space="preserve"> </w:t>
      </w:r>
      <w:r w:rsidR="00552C30">
        <w:t>represent either</w:t>
      </w:r>
      <w:r w:rsidR="00950367">
        <w:t xml:space="preserve"> the crush cans or longitudinals (as a function of V</w:t>
      </w:r>
      <w:r w:rsidR="00950367" w:rsidRPr="00950367">
        <w:t xml:space="preserve"> and L</w:t>
      </w:r>
      <w:r w:rsidR="00950367">
        <w:t>). It is therefore appropriate to define two distinct BSLM limits</w:t>
      </w:r>
      <w:r w:rsidR="00552C30">
        <w:t xml:space="preserve">, </w:t>
      </w:r>
      <w:r w:rsidR="00192849">
        <w:t>Table 8</w:t>
      </w:r>
      <w:r w:rsidR="00552C30">
        <w:t xml:space="preserve">. </w:t>
      </w:r>
    </w:p>
    <w:p w14:paraId="61C3C2B4" w14:textId="1E74E1DB" w:rsidR="00552C30" w:rsidRDefault="00192849" w:rsidP="00552C30">
      <w:pPr>
        <w:pStyle w:val="Caption"/>
      </w:pPr>
      <w:r>
        <w:t>Table 8</w:t>
      </w:r>
      <w:r w:rsidR="00552C30">
        <w:t>, BSLM constraint definition for _LLM optimisation studies.</w:t>
      </w:r>
    </w:p>
    <w:tbl>
      <w:tblPr>
        <w:tblStyle w:val="TableGrid"/>
        <w:tblW w:w="0" w:type="auto"/>
        <w:jc w:val="center"/>
        <w:tblLook w:val="04A0" w:firstRow="1" w:lastRow="0" w:firstColumn="1" w:lastColumn="0" w:noHBand="0" w:noVBand="1"/>
      </w:tblPr>
      <w:tblGrid>
        <w:gridCol w:w="1271"/>
        <w:gridCol w:w="1276"/>
        <w:gridCol w:w="2126"/>
      </w:tblGrid>
      <w:tr w:rsidR="00950367" w14:paraId="135F9173" w14:textId="77777777" w:rsidTr="007B28C2">
        <w:trPr>
          <w:jc w:val="center"/>
        </w:trPr>
        <w:tc>
          <w:tcPr>
            <w:tcW w:w="1271" w:type="dxa"/>
          </w:tcPr>
          <w:p w14:paraId="5991E12E" w14:textId="0DCAB089" w:rsidR="00950367" w:rsidRPr="00DF2E3E" w:rsidRDefault="00552C30" w:rsidP="00552C30">
            <w:pPr>
              <w:jc w:val="center"/>
              <w:rPr>
                <w:b/>
                <w:bCs/>
              </w:rPr>
            </w:pPr>
            <w:r w:rsidRPr="00DF2E3E">
              <w:rPr>
                <w:b/>
                <w:bCs/>
              </w:rPr>
              <w:t>V</w:t>
            </w:r>
          </w:p>
        </w:tc>
        <w:tc>
          <w:tcPr>
            <w:tcW w:w="1276" w:type="dxa"/>
          </w:tcPr>
          <w:p w14:paraId="4C7883DE" w14:textId="0C92EC83" w:rsidR="00950367" w:rsidRPr="00DF2E3E" w:rsidRDefault="00552C30" w:rsidP="00552C30">
            <w:pPr>
              <w:jc w:val="center"/>
              <w:rPr>
                <w:b/>
                <w:bCs/>
              </w:rPr>
            </w:pPr>
            <w:r w:rsidRPr="00DF2E3E">
              <w:rPr>
                <w:b/>
                <w:bCs/>
              </w:rPr>
              <w:t>L</w:t>
            </w:r>
          </w:p>
        </w:tc>
        <w:tc>
          <w:tcPr>
            <w:tcW w:w="2126" w:type="dxa"/>
          </w:tcPr>
          <w:p w14:paraId="4667B38A" w14:textId="64F78C36" w:rsidR="00950367" w:rsidRPr="00DF2E3E" w:rsidRDefault="00552C30" w:rsidP="00552C30">
            <w:pPr>
              <w:jc w:val="center"/>
              <w:rPr>
                <w:b/>
                <w:bCs/>
              </w:rPr>
            </w:pPr>
            <w:r w:rsidRPr="00DF2E3E">
              <w:rPr>
                <w:b/>
                <w:bCs/>
              </w:rPr>
              <w:t>Maximum BSLM</w:t>
            </w:r>
          </w:p>
        </w:tc>
      </w:tr>
      <w:tr w:rsidR="00950367" w14:paraId="7239FA28" w14:textId="77777777" w:rsidTr="007B28C2">
        <w:trPr>
          <w:jc w:val="center"/>
        </w:trPr>
        <w:tc>
          <w:tcPr>
            <w:tcW w:w="1271" w:type="dxa"/>
          </w:tcPr>
          <w:p w14:paraId="545B93DC" w14:textId="4C394027" w:rsidR="00950367" w:rsidRDefault="00552C30" w:rsidP="00552C30">
            <w:pPr>
              <w:jc w:val="center"/>
            </w:pPr>
            <w:r>
              <w:t>10 km/h</w:t>
            </w:r>
          </w:p>
        </w:tc>
        <w:tc>
          <w:tcPr>
            <w:tcW w:w="1276" w:type="dxa"/>
          </w:tcPr>
          <w:p w14:paraId="584449C5" w14:textId="60130E76" w:rsidR="00950367" w:rsidRDefault="00552C30" w:rsidP="00552C30">
            <w:pPr>
              <w:jc w:val="center"/>
            </w:pPr>
            <w:r>
              <w:t>200mm</w:t>
            </w:r>
          </w:p>
        </w:tc>
        <w:tc>
          <w:tcPr>
            <w:tcW w:w="2126" w:type="dxa"/>
          </w:tcPr>
          <w:p w14:paraId="4ECEE527" w14:textId="49F8D676" w:rsidR="00950367" w:rsidRDefault="00552C30" w:rsidP="00552C30">
            <w:pPr>
              <w:jc w:val="center"/>
            </w:pPr>
            <w:r>
              <w:t>80kN</w:t>
            </w:r>
          </w:p>
        </w:tc>
      </w:tr>
      <w:tr w:rsidR="00950367" w14:paraId="2B96D03E" w14:textId="77777777" w:rsidTr="007B28C2">
        <w:trPr>
          <w:jc w:val="center"/>
        </w:trPr>
        <w:tc>
          <w:tcPr>
            <w:tcW w:w="1271" w:type="dxa"/>
          </w:tcPr>
          <w:p w14:paraId="353ECD70" w14:textId="6663EE02" w:rsidR="00950367" w:rsidRDefault="00552C30" w:rsidP="00552C30">
            <w:pPr>
              <w:jc w:val="center"/>
            </w:pPr>
            <w:r>
              <w:t>54 km/h</w:t>
            </w:r>
          </w:p>
        </w:tc>
        <w:tc>
          <w:tcPr>
            <w:tcW w:w="1276" w:type="dxa"/>
          </w:tcPr>
          <w:p w14:paraId="455C13BC" w14:textId="25620EE2" w:rsidR="00950367" w:rsidRDefault="00552C30" w:rsidP="00552C30">
            <w:pPr>
              <w:jc w:val="center"/>
            </w:pPr>
            <w:r>
              <w:t>400mm</w:t>
            </w:r>
          </w:p>
        </w:tc>
        <w:tc>
          <w:tcPr>
            <w:tcW w:w="2126" w:type="dxa"/>
          </w:tcPr>
          <w:p w14:paraId="786DE929" w14:textId="60CC5156" w:rsidR="00950367" w:rsidRDefault="00552C30" w:rsidP="00552C30">
            <w:pPr>
              <w:jc w:val="center"/>
            </w:pPr>
            <w:r>
              <w:t>200kN</w:t>
            </w:r>
          </w:p>
        </w:tc>
      </w:tr>
    </w:tbl>
    <w:p w14:paraId="2D317FCA" w14:textId="77777777" w:rsidR="00552C30" w:rsidRDefault="00950367" w:rsidP="00552C30">
      <w:r>
        <w:t xml:space="preserve">   </w:t>
      </w:r>
    </w:p>
    <w:p w14:paraId="41E6F85E" w14:textId="29EB9813" w:rsidR="00D035EA" w:rsidRDefault="00552C30" w:rsidP="00552C30">
      <w:r>
        <w:t xml:space="preserve">The values listed in </w:t>
      </w:r>
      <w:r w:rsidR="00192849">
        <w:t>Table 8</w:t>
      </w:r>
      <w:r>
        <w:t xml:space="preserve"> are based on the load magnitudes that “typical” automotive backup structures can absorb before experiencing significant deformation.</w:t>
      </w:r>
      <w:r w:rsidR="00D035EA">
        <w:t xml:space="preserve"> To clarify,</w:t>
      </w:r>
      <w:r>
        <w:t xml:space="preserve"> study A_LLM will have a B</w:t>
      </w:r>
      <w:r w:rsidR="00D035EA">
        <w:t>SLM constraint of 8</w:t>
      </w:r>
      <w:r>
        <w:t>0kN applied, whereas</w:t>
      </w:r>
      <w:r w:rsidR="00D035EA">
        <w:t xml:space="preserve"> B_LLM will have a BSLM constraint of 200kN applied etc. </w:t>
      </w:r>
    </w:p>
    <w:p w14:paraId="3EEFB158" w14:textId="358E70A1" w:rsidR="00EA7FEF" w:rsidRDefault="00B73CA9" w:rsidP="00EA7FEF">
      <w:r>
        <w:t xml:space="preserve">The </w:t>
      </w:r>
      <w:r w:rsidR="00EA7FEF">
        <w:t xml:space="preserve">variations between the three optimisation setups are defined in </w:t>
      </w:r>
      <w:r w:rsidR="00192849">
        <w:t>Table 9</w:t>
      </w:r>
      <w:r w:rsidR="00684BF9">
        <w:t xml:space="preserve"> where Y and N indicates the inclusion or exclusion of a given constraint respectively</w:t>
      </w:r>
      <w:r w:rsidR="00EA7FEF">
        <w:t>.</w:t>
      </w:r>
    </w:p>
    <w:p w14:paraId="0C736533" w14:textId="37EB440E" w:rsidR="00EA7FEF" w:rsidRDefault="00192849" w:rsidP="00EA7FEF">
      <w:pPr>
        <w:pStyle w:val="Caption"/>
      </w:pPr>
      <w:r>
        <w:t>Table 9</w:t>
      </w:r>
      <w:r w:rsidR="00EA7FEF">
        <w:t>, Optimisation constraints</w:t>
      </w:r>
    </w:p>
    <w:tbl>
      <w:tblPr>
        <w:tblStyle w:val="TableGrid"/>
        <w:tblW w:w="0" w:type="auto"/>
        <w:tblLayout w:type="fixed"/>
        <w:tblLook w:val="04A0" w:firstRow="1" w:lastRow="0" w:firstColumn="1" w:lastColumn="0" w:noHBand="0" w:noVBand="1"/>
      </w:tblPr>
      <w:tblGrid>
        <w:gridCol w:w="5098"/>
        <w:gridCol w:w="809"/>
        <w:gridCol w:w="892"/>
        <w:gridCol w:w="556"/>
      </w:tblGrid>
      <w:tr w:rsidR="00010ED7" w14:paraId="4F55DE03" w14:textId="77777777" w:rsidTr="007B28C2">
        <w:tc>
          <w:tcPr>
            <w:tcW w:w="5098" w:type="dxa"/>
            <w:vMerge w:val="restart"/>
            <w:vAlign w:val="center"/>
          </w:tcPr>
          <w:p w14:paraId="76B9D01D" w14:textId="68AFBB81" w:rsidR="00010ED7" w:rsidRPr="00010ED7" w:rsidRDefault="00010ED7" w:rsidP="00010ED7">
            <w:pPr>
              <w:jc w:val="center"/>
              <w:rPr>
                <w:b/>
                <w:bCs/>
              </w:rPr>
            </w:pPr>
            <w:r w:rsidRPr="00010ED7">
              <w:rPr>
                <w:b/>
                <w:bCs/>
              </w:rPr>
              <w:t>Constraint</w:t>
            </w:r>
          </w:p>
        </w:tc>
        <w:tc>
          <w:tcPr>
            <w:tcW w:w="2257" w:type="dxa"/>
            <w:gridSpan w:val="3"/>
            <w:vAlign w:val="center"/>
          </w:tcPr>
          <w:p w14:paraId="7E4244C9" w14:textId="65E5D596" w:rsidR="00010ED7" w:rsidRPr="00010ED7" w:rsidRDefault="00010ED7" w:rsidP="00010ED7">
            <w:pPr>
              <w:jc w:val="center"/>
              <w:rPr>
                <w:b/>
                <w:bCs/>
              </w:rPr>
            </w:pPr>
            <w:r w:rsidRPr="00010ED7">
              <w:rPr>
                <w:b/>
                <w:bCs/>
              </w:rPr>
              <w:t>Prefix</w:t>
            </w:r>
          </w:p>
        </w:tc>
      </w:tr>
      <w:tr w:rsidR="00010ED7" w14:paraId="20D2D6AC" w14:textId="77777777" w:rsidTr="007B28C2">
        <w:tc>
          <w:tcPr>
            <w:tcW w:w="5098" w:type="dxa"/>
            <w:vMerge/>
            <w:vAlign w:val="center"/>
          </w:tcPr>
          <w:p w14:paraId="2C32F0D5" w14:textId="77777777" w:rsidR="00010ED7" w:rsidRPr="00010ED7" w:rsidRDefault="00010ED7" w:rsidP="00010ED7">
            <w:pPr>
              <w:jc w:val="center"/>
              <w:rPr>
                <w:b/>
                <w:bCs/>
              </w:rPr>
            </w:pPr>
          </w:p>
        </w:tc>
        <w:tc>
          <w:tcPr>
            <w:tcW w:w="809" w:type="dxa"/>
            <w:vAlign w:val="center"/>
          </w:tcPr>
          <w:p w14:paraId="394DE9C1" w14:textId="411447C1" w:rsidR="00010ED7" w:rsidRPr="00010ED7" w:rsidRDefault="00010ED7" w:rsidP="00010ED7">
            <w:pPr>
              <w:jc w:val="center"/>
              <w:rPr>
                <w:b/>
                <w:bCs/>
              </w:rPr>
            </w:pPr>
            <w:r w:rsidRPr="00010ED7">
              <w:rPr>
                <w:b/>
                <w:bCs/>
              </w:rPr>
              <w:t>LLM</w:t>
            </w:r>
          </w:p>
        </w:tc>
        <w:tc>
          <w:tcPr>
            <w:tcW w:w="892" w:type="dxa"/>
            <w:vAlign w:val="center"/>
          </w:tcPr>
          <w:p w14:paraId="7D0D6ACD" w14:textId="4211875D" w:rsidR="00010ED7" w:rsidRPr="00010ED7" w:rsidRDefault="00010ED7" w:rsidP="00010ED7">
            <w:pPr>
              <w:jc w:val="center"/>
              <w:rPr>
                <w:b/>
                <w:bCs/>
              </w:rPr>
            </w:pPr>
            <w:r w:rsidRPr="00010ED7">
              <w:rPr>
                <w:b/>
                <w:bCs/>
              </w:rPr>
              <w:t>IR_40</w:t>
            </w:r>
          </w:p>
        </w:tc>
        <w:tc>
          <w:tcPr>
            <w:tcW w:w="556" w:type="dxa"/>
            <w:vAlign w:val="center"/>
          </w:tcPr>
          <w:p w14:paraId="06C72493" w14:textId="3582C2DE" w:rsidR="00010ED7" w:rsidRPr="00010ED7" w:rsidRDefault="00010ED7" w:rsidP="00010ED7">
            <w:pPr>
              <w:jc w:val="center"/>
              <w:rPr>
                <w:b/>
                <w:bCs/>
              </w:rPr>
            </w:pPr>
            <w:r w:rsidRPr="00010ED7">
              <w:rPr>
                <w:b/>
                <w:bCs/>
              </w:rPr>
              <w:t>IR</w:t>
            </w:r>
          </w:p>
        </w:tc>
      </w:tr>
      <w:tr w:rsidR="00EA7FEF" w14:paraId="37EBE593" w14:textId="77777777" w:rsidTr="007B28C2">
        <w:tc>
          <w:tcPr>
            <w:tcW w:w="5098" w:type="dxa"/>
          </w:tcPr>
          <w:p w14:paraId="538251F6" w14:textId="77777777" w:rsidR="00EA7FEF" w:rsidRDefault="00EA7FEF" w:rsidP="00C12F79">
            <w:r>
              <w:t>Maximum acceleration magnitude = 392m/s</w:t>
            </w:r>
            <w:r w:rsidRPr="00CF0B4F">
              <w:rPr>
                <w:vertAlign w:val="superscript"/>
              </w:rPr>
              <w:t>2</w:t>
            </w:r>
            <w:r>
              <w:rPr>
                <w:vertAlign w:val="superscript"/>
              </w:rPr>
              <w:t xml:space="preserve"> </w:t>
            </w:r>
            <w:r>
              <w:t>(~40’g’)</w:t>
            </w:r>
          </w:p>
        </w:tc>
        <w:tc>
          <w:tcPr>
            <w:tcW w:w="809" w:type="dxa"/>
            <w:vAlign w:val="center"/>
          </w:tcPr>
          <w:p w14:paraId="498F1D2A" w14:textId="2BDFCA63" w:rsidR="00EA7FEF" w:rsidRDefault="00BA2A8C" w:rsidP="00C12F79">
            <w:pPr>
              <w:jc w:val="center"/>
            </w:pPr>
            <w:r>
              <w:t>Y</w:t>
            </w:r>
          </w:p>
        </w:tc>
        <w:tc>
          <w:tcPr>
            <w:tcW w:w="892" w:type="dxa"/>
          </w:tcPr>
          <w:p w14:paraId="125EA316" w14:textId="10262878" w:rsidR="00EA7FEF" w:rsidRDefault="00010ED7" w:rsidP="00C12F79">
            <w:pPr>
              <w:jc w:val="center"/>
            </w:pPr>
            <w:r>
              <w:t>Y</w:t>
            </w:r>
          </w:p>
        </w:tc>
        <w:tc>
          <w:tcPr>
            <w:tcW w:w="556" w:type="dxa"/>
          </w:tcPr>
          <w:p w14:paraId="53A339C4" w14:textId="44F899D5" w:rsidR="00EA7FEF" w:rsidRDefault="00010ED7" w:rsidP="00C12F79">
            <w:pPr>
              <w:jc w:val="center"/>
            </w:pPr>
            <w:r>
              <w:t>N</w:t>
            </w:r>
          </w:p>
        </w:tc>
      </w:tr>
      <w:tr w:rsidR="00EA7FEF" w14:paraId="06EDE0C4" w14:textId="77777777" w:rsidTr="007B28C2">
        <w:tc>
          <w:tcPr>
            <w:tcW w:w="5098" w:type="dxa"/>
          </w:tcPr>
          <w:p w14:paraId="6FD31C47" w14:textId="2CE56BC9" w:rsidR="00EA7FEF" w:rsidRDefault="00BA2A8C" w:rsidP="00C12F79">
            <w:r>
              <w:t>Maximum BSLM limit (</w:t>
            </w:r>
            <w:r w:rsidR="00192849">
              <w:t>Table 8</w:t>
            </w:r>
            <w:r>
              <w:t>)</w:t>
            </w:r>
          </w:p>
        </w:tc>
        <w:tc>
          <w:tcPr>
            <w:tcW w:w="809" w:type="dxa"/>
            <w:vAlign w:val="center"/>
          </w:tcPr>
          <w:p w14:paraId="10F0D4DE" w14:textId="436401D8" w:rsidR="00EA7FEF" w:rsidRDefault="00BA2A8C" w:rsidP="00C12F79">
            <w:pPr>
              <w:jc w:val="center"/>
            </w:pPr>
            <w:r>
              <w:t>Y</w:t>
            </w:r>
          </w:p>
        </w:tc>
        <w:tc>
          <w:tcPr>
            <w:tcW w:w="892" w:type="dxa"/>
          </w:tcPr>
          <w:p w14:paraId="022312E8" w14:textId="22EB3473" w:rsidR="00EA7FEF" w:rsidRDefault="00010ED7" w:rsidP="00C12F79">
            <w:pPr>
              <w:jc w:val="center"/>
            </w:pPr>
            <w:r>
              <w:t>N</w:t>
            </w:r>
          </w:p>
        </w:tc>
        <w:tc>
          <w:tcPr>
            <w:tcW w:w="556" w:type="dxa"/>
          </w:tcPr>
          <w:p w14:paraId="169901FC" w14:textId="3447E3BD" w:rsidR="00EA7FEF" w:rsidRDefault="00010ED7" w:rsidP="00C12F79">
            <w:pPr>
              <w:jc w:val="center"/>
            </w:pPr>
            <w:r>
              <w:t>N</w:t>
            </w:r>
          </w:p>
        </w:tc>
      </w:tr>
    </w:tbl>
    <w:p w14:paraId="6ED47CDE" w14:textId="3F926E22" w:rsidR="00EA7FEF" w:rsidRDefault="00EA7FEF" w:rsidP="00EA7FEF"/>
    <w:p w14:paraId="6F97E531" w14:textId="57DF3565" w:rsidR="00010ED7" w:rsidRDefault="00D24D83" w:rsidP="00145EFF">
      <w:r>
        <w:t xml:space="preserve">The _LLM study is </w:t>
      </w:r>
      <w:r w:rsidR="00C55F1D">
        <w:t>the most co</w:t>
      </w:r>
      <w:r w:rsidR="00081361">
        <w:t>n</w:t>
      </w:r>
      <w:r w:rsidR="00C55F1D">
        <w:t>strained study and provid</w:t>
      </w:r>
      <w:r w:rsidR="00081361">
        <w:t>es an overview of the IEAD</w:t>
      </w:r>
      <w:r w:rsidR="00C12F79">
        <w:t>s’</w:t>
      </w:r>
      <w:r w:rsidR="00081361">
        <w:t xml:space="preserve"> “natural” ability to meet the </w:t>
      </w:r>
      <w:r w:rsidR="00BD6DC6">
        <w:t xml:space="preserve">relevant constraints. The _IR study is </w:t>
      </w:r>
      <w:r w:rsidR="00AD2A5B">
        <w:t>an unconstrained study which purely explores the IEAD</w:t>
      </w:r>
      <w:r w:rsidR="00C12F79">
        <w:t>s’</w:t>
      </w:r>
      <w:r w:rsidR="00AD2A5B">
        <w:t xml:space="preserve"> </w:t>
      </w:r>
      <w:r w:rsidR="00F47051">
        <w:t xml:space="preserve">SEA potential. This is relevant as </w:t>
      </w:r>
      <w:r w:rsidR="007607DC">
        <w:t>parameters including peak acceleration levels can be significantly influenced by the introduction o</w:t>
      </w:r>
      <w:r w:rsidR="00790B99">
        <w:t xml:space="preserve">f e.g. crash initiators as previously discussed. </w:t>
      </w:r>
      <w:r w:rsidR="00A80809">
        <w:t xml:space="preserve">The IR_40 </w:t>
      </w:r>
      <w:r w:rsidR="00684594">
        <w:t>setup is included as a pilot study found th</w:t>
      </w:r>
      <w:r w:rsidR="00A34354">
        <w:t>e BSLM constraint to be the most dominant in general</w:t>
      </w:r>
      <w:r w:rsidR="004B6FCA">
        <w:t xml:space="preserve"> </w:t>
      </w:r>
      <w:r w:rsidR="006A463F">
        <w:t xml:space="preserve">(i.e. most difficult to </w:t>
      </w:r>
      <w:r w:rsidR="00F02BC4">
        <w:t>meet)</w:t>
      </w:r>
      <w:r w:rsidR="00166877">
        <w:t xml:space="preserve"> whilst the </w:t>
      </w:r>
      <w:r w:rsidR="00F02BC4">
        <w:t>acceleration</w:t>
      </w:r>
      <w:r w:rsidR="00145EFF">
        <w:t xml:space="preserve"> constraint could be met in many cases.</w:t>
      </w:r>
      <w:r w:rsidR="00F02DB9">
        <w:t xml:space="preserve"> </w:t>
      </w:r>
    </w:p>
    <w:p w14:paraId="764AF450" w14:textId="392828F2" w:rsidR="00D035EA" w:rsidRDefault="006776E1" w:rsidP="00552C30">
      <w:r>
        <w:lastRenderedPageBreak/>
        <w:t xml:space="preserve">The </w:t>
      </w:r>
      <w:r w:rsidR="000551FE">
        <w:t xml:space="preserve">case study thus </w:t>
      </w:r>
      <w:r w:rsidR="000551FE" w:rsidRPr="007B47CD">
        <w:t>consists of 18 studies (A-F</w:t>
      </w:r>
      <w:r w:rsidR="00351186">
        <w:t xml:space="preserve"> with _LLM, IR_40 and _IR variations). </w:t>
      </w:r>
      <w:r w:rsidR="00D035EA">
        <w:t>By comparing the results of the</w:t>
      </w:r>
      <w:r w:rsidR="00351186">
        <w:t xml:space="preserve">se </w:t>
      </w:r>
      <w:r w:rsidR="00D035EA">
        <w:t xml:space="preserve">trends can be identified into the effects of different parameters upon the </w:t>
      </w:r>
      <w:r w:rsidR="0092621A">
        <w:t>structural performance</w:t>
      </w:r>
      <w:r w:rsidR="00D035EA">
        <w:t>.</w:t>
      </w:r>
    </w:p>
    <w:p w14:paraId="6880E0D8" w14:textId="4575D52B" w:rsidR="00376C88" w:rsidRDefault="004674C1" w:rsidP="00720B80">
      <w:r>
        <w:t>In general studies A</w:t>
      </w:r>
      <w:r w:rsidR="00DD0F1B">
        <w:t>_IR</w:t>
      </w:r>
      <w:r w:rsidR="008E78F0">
        <w:t xml:space="preserve"> </w:t>
      </w:r>
      <w:r>
        <w:t>and B</w:t>
      </w:r>
      <w:r w:rsidR="00DD0F1B">
        <w:t>_IR</w:t>
      </w:r>
      <w:r>
        <w:t xml:space="preserve"> can be considered to </w:t>
      </w:r>
      <w:r w:rsidR="002132B9">
        <w:t>provide</w:t>
      </w:r>
      <w:r w:rsidR="00C334C1">
        <w:t xml:space="preserve"> </w:t>
      </w:r>
      <w:r w:rsidR="00376C88">
        <w:t>the first benchmark providing an unbiased direct comparison of the 12 different IEAD</w:t>
      </w:r>
      <w:r w:rsidR="00C12F79">
        <w:t>s</w:t>
      </w:r>
      <w:r w:rsidR="00376C88">
        <w:t xml:space="preserve"> defined in </w:t>
      </w:r>
      <w:r w:rsidR="00192849">
        <w:t>Table 5</w:t>
      </w:r>
      <w:r w:rsidR="00376C88">
        <w:t xml:space="preserve"> including the “standard” SQ cross-section</w:t>
      </w:r>
      <w:r w:rsidR="00F076DC">
        <w:t xml:space="preserve"> varying only the wall thickness</w:t>
      </w:r>
      <w:r w:rsidR="00376C88">
        <w:t xml:space="preserve">. Studies </w:t>
      </w:r>
      <w:r w:rsidR="008E78F0">
        <w:t>A_IR_40</w:t>
      </w:r>
      <w:r w:rsidR="00FA091A">
        <w:t xml:space="preserve">, </w:t>
      </w:r>
      <w:r w:rsidR="00376C88">
        <w:t>A_LLM</w:t>
      </w:r>
      <w:r w:rsidR="00FA091A">
        <w:t xml:space="preserve">, </w:t>
      </w:r>
      <w:r w:rsidR="00CF7986">
        <w:t>B</w:t>
      </w:r>
      <w:r w:rsidR="00FA091A">
        <w:t>_IR_40</w:t>
      </w:r>
      <w:r w:rsidR="00376C88">
        <w:t xml:space="preserve"> and B_LLM will explore to what level the consideration of backup structure influences the crash performance and structural efficiency. </w:t>
      </w:r>
    </w:p>
    <w:p w14:paraId="3195FA6C" w14:textId="446E1FC6" w:rsidR="00376C88" w:rsidRDefault="00376C88" w:rsidP="00720B80">
      <w:r>
        <w:t>Studies C and D (_</w:t>
      </w:r>
      <w:proofErr w:type="gramStart"/>
      <w:r>
        <w:t xml:space="preserve">IR </w:t>
      </w:r>
      <w:r w:rsidR="00FA091A">
        <w:t>,</w:t>
      </w:r>
      <w:proofErr w:type="gramEnd"/>
      <w:r w:rsidR="00FA091A">
        <w:t xml:space="preserve"> IR_40 </w:t>
      </w:r>
      <w:r>
        <w:t xml:space="preserve">as well as _LLM) can also be considered to provide a first benchmark, but this time with an emphasis on FG-SV in isolation (fixed unity wall thickness). </w:t>
      </w:r>
    </w:p>
    <w:p w14:paraId="2C7F4295" w14:textId="77777777" w:rsidR="00F076DC" w:rsidRDefault="00376C88" w:rsidP="00720B80">
      <w:r>
        <w:t xml:space="preserve">Studies E and F provides the first benchmark overview of the combined effects of cross-sectional geometry, wall thickness as well as FG-SV with and without consideration for the back-up structure. </w:t>
      </w:r>
    </w:p>
    <w:p w14:paraId="62C872A2" w14:textId="275A4FA9" w:rsidR="00376C88" w:rsidRDefault="00F076DC" w:rsidP="00720B80">
      <w:r>
        <w:t>The comparison of individual studies will be further discussed in the results section. The next section defines the numerical models used for the optimisation studies.</w:t>
      </w:r>
    </w:p>
    <w:p w14:paraId="3F6180F5" w14:textId="07BF0FB9" w:rsidR="00F9069B" w:rsidRDefault="00F9069B" w:rsidP="00675B4D">
      <w:pPr>
        <w:pStyle w:val="Heading2"/>
        <w:numPr>
          <w:ilvl w:val="0"/>
          <w:numId w:val="10"/>
        </w:numPr>
      </w:pPr>
      <w:r>
        <w:t>Numerical Model Setup</w:t>
      </w:r>
    </w:p>
    <w:p w14:paraId="64E88A59" w14:textId="796E86AF" w:rsidR="00EE320F" w:rsidRDefault="00EE320F" w:rsidP="00F9069B">
      <w:r>
        <w:t xml:space="preserve">Explicit </w:t>
      </w:r>
      <w:r w:rsidR="004B3844">
        <w:t xml:space="preserve">LS-DYNA based </w:t>
      </w:r>
      <w:r>
        <w:t xml:space="preserve">FE models were developed for the purpose of completing the </w:t>
      </w:r>
      <w:r w:rsidR="00F076DC">
        <w:t>optimisation studies</w:t>
      </w:r>
      <w:r>
        <w:t xml:space="preserve">. The general models were setup as illustrated in </w:t>
      </w:r>
      <w:r w:rsidR="00ED1980">
        <w:t xml:space="preserve">Figure </w:t>
      </w:r>
      <w:r w:rsidR="00ED1980">
        <w:rPr>
          <w:noProof/>
        </w:rPr>
        <w:t>9</w:t>
      </w:r>
      <w:r>
        <w:t xml:space="preserve">, </w:t>
      </w:r>
      <w:r w:rsidR="00FA6ECA">
        <w:t xml:space="preserve">with the impactor modelled as a rigid wall. Additional </w:t>
      </w:r>
      <w:r w:rsidR="00F076DC">
        <w:t xml:space="preserve">FE </w:t>
      </w:r>
      <w:r>
        <w:t xml:space="preserve">parameters </w:t>
      </w:r>
      <w:r w:rsidR="00F076DC">
        <w:t xml:space="preserve">are </w:t>
      </w:r>
      <w:r>
        <w:t>listed in</w:t>
      </w:r>
      <w:r w:rsidR="004B3844">
        <w:t xml:space="preserve"> </w:t>
      </w:r>
      <w:r w:rsidR="00192849">
        <w:t>Table 10</w:t>
      </w:r>
      <w:r w:rsidR="00FA6ECA">
        <w:t>.</w:t>
      </w:r>
    </w:p>
    <w:p w14:paraId="19019257" w14:textId="358A0F8F" w:rsidR="00FA6ECA" w:rsidRDefault="00192849" w:rsidP="00FA6ECA">
      <w:pPr>
        <w:pStyle w:val="Caption"/>
      </w:pPr>
      <w:r>
        <w:t>Table 10</w:t>
      </w:r>
      <w:r w:rsidR="00FA6ECA">
        <w:t>, additional FE model parameters</w:t>
      </w:r>
    </w:p>
    <w:tbl>
      <w:tblPr>
        <w:tblStyle w:val="TableGrid"/>
        <w:tblW w:w="0" w:type="auto"/>
        <w:jc w:val="center"/>
        <w:tblLook w:val="04A0" w:firstRow="1" w:lastRow="0" w:firstColumn="1" w:lastColumn="0" w:noHBand="0" w:noVBand="1"/>
      </w:tblPr>
      <w:tblGrid>
        <w:gridCol w:w="3125"/>
        <w:gridCol w:w="2524"/>
      </w:tblGrid>
      <w:tr w:rsidR="00C56A30" w14:paraId="6723831A" w14:textId="77777777" w:rsidTr="007B28C2">
        <w:trPr>
          <w:jc w:val="center"/>
        </w:trPr>
        <w:tc>
          <w:tcPr>
            <w:tcW w:w="3125" w:type="dxa"/>
            <w:vAlign w:val="center"/>
          </w:tcPr>
          <w:p w14:paraId="461B06B2" w14:textId="2341BA9E" w:rsidR="00C56A30" w:rsidRPr="00FA6ECA" w:rsidRDefault="00C56A30" w:rsidP="00FA6ECA">
            <w:pPr>
              <w:jc w:val="center"/>
              <w:rPr>
                <w:b/>
              </w:rPr>
            </w:pPr>
            <w:r w:rsidRPr="00FA6ECA">
              <w:rPr>
                <w:b/>
              </w:rPr>
              <w:t>Parameter</w:t>
            </w:r>
          </w:p>
        </w:tc>
        <w:tc>
          <w:tcPr>
            <w:tcW w:w="2524" w:type="dxa"/>
            <w:vAlign w:val="center"/>
          </w:tcPr>
          <w:p w14:paraId="15DCC4FD" w14:textId="4DE90ECC" w:rsidR="00C56A30" w:rsidRPr="00FA6ECA" w:rsidRDefault="00C56A30" w:rsidP="00FA6ECA">
            <w:pPr>
              <w:jc w:val="center"/>
              <w:rPr>
                <w:b/>
              </w:rPr>
            </w:pPr>
            <w:r w:rsidRPr="00FA6ECA">
              <w:rPr>
                <w:b/>
              </w:rPr>
              <w:t>Value</w:t>
            </w:r>
          </w:p>
        </w:tc>
      </w:tr>
      <w:tr w:rsidR="00C56A30" w14:paraId="79E39AD2" w14:textId="77777777" w:rsidTr="007B28C2">
        <w:trPr>
          <w:jc w:val="center"/>
        </w:trPr>
        <w:tc>
          <w:tcPr>
            <w:tcW w:w="3125" w:type="dxa"/>
          </w:tcPr>
          <w:p w14:paraId="586976BA" w14:textId="36B43753" w:rsidR="00C56A30" w:rsidRDefault="00C56A30" w:rsidP="004B3844">
            <w:r>
              <w:t>Element size</w:t>
            </w:r>
          </w:p>
        </w:tc>
        <w:tc>
          <w:tcPr>
            <w:tcW w:w="2524" w:type="dxa"/>
            <w:vAlign w:val="center"/>
          </w:tcPr>
          <w:p w14:paraId="60FCA831" w14:textId="51BB1388" w:rsidR="00C56A30" w:rsidRDefault="00C56A30" w:rsidP="004B3844">
            <w:pPr>
              <w:jc w:val="center"/>
            </w:pPr>
            <w:r>
              <w:t>2.0 mm</w:t>
            </w:r>
          </w:p>
        </w:tc>
      </w:tr>
      <w:tr w:rsidR="00C56A30" w14:paraId="7A432150" w14:textId="77777777" w:rsidTr="007B28C2">
        <w:trPr>
          <w:jc w:val="center"/>
        </w:trPr>
        <w:tc>
          <w:tcPr>
            <w:tcW w:w="3125" w:type="dxa"/>
          </w:tcPr>
          <w:p w14:paraId="0F3324C5" w14:textId="2632BD82" w:rsidR="00C56A30" w:rsidRDefault="00C56A30" w:rsidP="004B3844">
            <w:r>
              <w:t>Element Type</w:t>
            </w:r>
          </w:p>
        </w:tc>
        <w:tc>
          <w:tcPr>
            <w:tcW w:w="2524" w:type="dxa"/>
            <w:vAlign w:val="center"/>
          </w:tcPr>
          <w:p w14:paraId="38165C41" w14:textId="312587DF" w:rsidR="00C56A30" w:rsidRDefault="00C56A30" w:rsidP="004B3844">
            <w:pPr>
              <w:jc w:val="center"/>
            </w:pPr>
            <w:r>
              <w:t>Shell</w:t>
            </w:r>
          </w:p>
        </w:tc>
      </w:tr>
      <w:tr w:rsidR="00C56A30" w14:paraId="29602B73" w14:textId="77777777" w:rsidTr="007B28C2">
        <w:trPr>
          <w:jc w:val="center"/>
        </w:trPr>
        <w:tc>
          <w:tcPr>
            <w:tcW w:w="3125" w:type="dxa"/>
          </w:tcPr>
          <w:p w14:paraId="0862E475" w14:textId="12A65D42" w:rsidR="00C56A30" w:rsidRDefault="00C56A30" w:rsidP="004B3844">
            <w:r>
              <w:t>Element formulation</w:t>
            </w:r>
          </w:p>
        </w:tc>
        <w:tc>
          <w:tcPr>
            <w:tcW w:w="2524" w:type="dxa"/>
            <w:vAlign w:val="center"/>
          </w:tcPr>
          <w:p w14:paraId="54E30D95" w14:textId="297EE1EF" w:rsidR="00C56A30" w:rsidRDefault="00C56A30" w:rsidP="004B3844">
            <w:pPr>
              <w:jc w:val="center"/>
            </w:pPr>
            <w:proofErr w:type="spellStart"/>
            <w:r>
              <w:t>Belytschko-Tsay</w:t>
            </w:r>
            <w:proofErr w:type="spellEnd"/>
          </w:p>
        </w:tc>
      </w:tr>
      <w:tr w:rsidR="00C56A30" w14:paraId="3D709E4A" w14:textId="77777777" w:rsidTr="007B28C2">
        <w:trPr>
          <w:jc w:val="center"/>
        </w:trPr>
        <w:tc>
          <w:tcPr>
            <w:tcW w:w="3125" w:type="dxa"/>
          </w:tcPr>
          <w:p w14:paraId="3C767705" w14:textId="0E448789" w:rsidR="00C56A30" w:rsidRDefault="00C56A30" w:rsidP="00F9069B">
            <w:r>
              <w:t>Element Integration points</w:t>
            </w:r>
          </w:p>
        </w:tc>
        <w:tc>
          <w:tcPr>
            <w:tcW w:w="2524" w:type="dxa"/>
            <w:vAlign w:val="center"/>
          </w:tcPr>
          <w:p w14:paraId="27C0C48C" w14:textId="625ACFDF" w:rsidR="00C56A30" w:rsidRDefault="00C56A30" w:rsidP="004B3844">
            <w:pPr>
              <w:jc w:val="center"/>
            </w:pPr>
            <w:r>
              <w:t>5</w:t>
            </w:r>
          </w:p>
        </w:tc>
      </w:tr>
      <w:tr w:rsidR="00C56A30" w14:paraId="67384419" w14:textId="77777777" w:rsidTr="007B28C2">
        <w:trPr>
          <w:jc w:val="center"/>
        </w:trPr>
        <w:tc>
          <w:tcPr>
            <w:tcW w:w="3125" w:type="dxa"/>
          </w:tcPr>
          <w:p w14:paraId="2BB76612" w14:textId="65622EC8" w:rsidR="00C56A30" w:rsidRDefault="00C56A30" w:rsidP="00F9069B">
            <w:r>
              <w:t>Contact</w:t>
            </w:r>
          </w:p>
        </w:tc>
        <w:tc>
          <w:tcPr>
            <w:tcW w:w="2524" w:type="dxa"/>
            <w:vAlign w:val="center"/>
          </w:tcPr>
          <w:p w14:paraId="35D39D14" w14:textId="0325C5D4" w:rsidR="00C56A30" w:rsidRDefault="00C56A30" w:rsidP="004B3844">
            <w:pPr>
              <w:jc w:val="center"/>
            </w:pPr>
            <w:r>
              <w:t>Automatic single surface</w:t>
            </w:r>
          </w:p>
        </w:tc>
      </w:tr>
      <w:tr w:rsidR="00C56A30" w14:paraId="2A3ED127" w14:textId="77777777" w:rsidTr="007B28C2">
        <w:trPr>
          <w:jc w:val="center"/>
        </w:trPr>
        <w:tc>
          <w:tcPr>
            <w:tcW w:w="3125" w:type="dxa"/>
          </w:tcPr>
          <w:p w14:paraId="74994ECB" w14:textId="167996AB" w:rsidR="00C56A30" w:rsidRDefault="00C56A30" w:rsidP="004B3844">
            <w:r>
              <w:t xml:space="preserve">Static / Dynamic contact friction </w:t>
            </w:r>
          </w:p>
        </w:tc>
        <w:tc>
          <w:tcPr>
            <w:tcW w:w="2524" w:type="dxa"/>
            <w:vAlign w:val="center"/>
          </w:tcPr>
          <w:p w14:paraId="3870A82D" w14:textId="01139096" w:rsidR="00C56A30" w:rsidRDefault="00C56A30" w:rsidP="004B3844">
            <w:pPr>
              <w:jc w:val="center"/>
            </w:pPr>
            <w:r>
              <w:t>0.2</w:t>
            </w:r>
          </w:p>
        </w:tc>
      </w:tr>
      <w:tr w:rsidR="00C56A30" w14:paraId="182E76C1" w14:textId="77777777" w:rsidTr="007B28C2">
        <w:trPr>
          <w:jc w:val="center"/>
        </w:trPr>
        <w:tc>
          <w:tcPr>
            <w:tcW w:w="3125" w:type="dxa"/>
          </w:tcPr>
          <w:p w14:paraId="46EA817C" w14:textId="3FB7661D" w:rsidR="00C56A30" w:rsidRDefault="00C56A30" w:rsidP="00F9069B">
            <w:r>
              <w:t>Material Model</w:t>
            </w:r>
          </w:p>
        </w:tc>
        <w:tc>
          <w:tcPr>
            <w:tcW w:w="2524" w:type="dxa"/>
            <w:vAlign w:val="center"/>
          </w:tcPr>
          <w:p w14:paraId="2D76545B" w14:textId="3EF7A8C2" w:rsidR="00C56A30" w:rsidRDefault="00C56A30" w:rsidP="004B3844">
            <w:pPr>
              <w:jc w:val="center"/>
            </w:pPr>
            <w:proofErr w:type="spellStart"/>
            <w:r>
              <w:t>Elasto</w:t>
            </w:r>
            <w:proofErr w:type="spellEnd"/>
            <w:r>
              <w:t>-plastic</w:t>
            </w:r>
          </w:p>
        </w:tc>
      </w:tr>
    </w:tbl>
    <w:p w14:paraId="54C036F2" w14:textId="0F8653E4" w:rsidR="006543F3" w:rsidRDefault="006543F3" w:rsidP="00F9069B"/>
    <w:p w14:paraId="1C48B29A" w14:textId="21724304" w:rsidR="00FA6ECA" w:rsidRDefault="00FA6ECA" w:rsidP="00F9069B">
      <w:r>
        <w:t xml:space="preserve">A series of mesh convergency studies were completed </w:t>
      </w:r>
      <w:proofErr w:type="gramStart"/>
      <w:r>
        <w:t>in order to</w:t>
      </w:r>
      <w:proofErr w:type="gramEnd"/>
      <w:r>
        <w:t xml:space="preserve"> determine an appropriate element size across all models</w:t>
      </w:r>
      <w:r w:rsidR="00F076DC">
        <w:t xml:space="preserve"> and cross-sections. The convergency studies </w:t>
      </w:r>
      <w:r>
        <w:t>included considerations for the impending FG-SV</w:t>
      </w:r>
      <w:r w:rsidR="00F076DC">
        <w:t xml:space="preserve"> which was implemented by </w:t>
      </w:r>
      <w:r>
        <w:t>introducing morphing within individual mo</w:t>
      </w:r>
      <w:r w:rsidR="000411F1">
        <w:t>dels as illustrated by the B</w:t>
      </w:r>
      <w:r w:rsidR="00F57A4D">
        <w:t>M</w:t>
      </w:r>
      <w:r w:rsidR="000411F1">
        <w:t>C</w:t>
      </w:r>
      <w:r w:rsidR="00F57A4D">
        <w:t xml:space="preserve">T cross-section in </w:t>
      </w:r>
      <w:r w:rsidR="00171A79">
        <w:t>Figure 11</w:t>
      </w:r>
      <w:r w:rsidR="000411F1">
        <w:t>.</w:t>
      </w:r>
    </w:p>
    <w:p w14:paraId="3F1C61E1" w14:textId="4650403A" w:rsidR="00C7789A" w:rsidRDefault="00C7789A" w:rsidP="00C7789A">
      <w:pPr>
        <w:pStyle w:val="Caption"/>
      </w:pPr>
      <w:r>
        <w:rPr>
          <w:noProof/>
        </w:rPr>
        <w:drawing>
          <wp:inline distT="0" distB="0" distL="0" distR="0" wp14:anchorId="0FBCD926" wp14:editId="2D1DAC67">
            <wp:extent cx="4965690" cy="1521726"/>
            <wp:effectExtent l="0" t="0" r="698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77378" cy="1525308"/>
                    </a:xfrm>
                    <a:prstGeom prst="rect">
                      <a:avLst/>
                    </a:prstGeom>
                  </pic:spPr>
                </pic:pic>
              </a:graphicData>
            </a:graphic>
          </wp:inline>
        </w:drawing>
      </w:r>
    </w:p>
    <w:p w14:paraId="0E9CFE5E" w14:textId="737DE08C" w:rsidR="00C7789A" w:rsidRDefault="00C7789A" w:rsidP="00C7789A">
      <w:pPr>
        <w:pStyle w:val="Caption"/>
      </w:pPr>
      <w:r>
        <w:t>Figure 11, morphing end A (left), no morph/morph end A and B (centre), morph end B (right).</w:t>
      </w:r>
    </w:p>
    <w:p w14:paraId="4BE94D92" w14:textId="77777777" w:rsidR="00135D8E" w:rsidRDefault="00135D8E" w:rsidP="00F9069B"/>
    <w:p w14:paraId="1A56F453" w14:textId="2EAD5D84" w:rsidR="00F57A4D" w:rsidRDefault="000411F1" w:rsidP="00F9069B">
      <w:r>
        <w:lastRenderedPageBreak/>
        <w:t xml:space="preserve">Note that the morphing handles are located at both ends of the structure, i.e. location A and B (FG-SV, </w:t>
      </w:r>
      <w:r w:rsidR="00ED1980">
        <w:t xml:space="preserve">Figure </w:t>
      </w:r>
      <w:r w:rsidR="00ED1980">
        <w:rPr>
          <w:noProof/>
        </w:rPr>
        <w:t>2</w:t>
      </w:r>
      <w:r>
        <w:t>) and that the cross-section ratios remain constant, as previously defined. Finally, it should also be noted that either end can morph by an identical amount effectively removing the FG-SV</w:t>
      </w:r>
      <w:r w:rsidR="00BB51BE">
        <w:t xml:space="preserve"> by m</w:t>
      </w:r>
      <w:r>
        <w:t>aintain</w:t>
      </w:r>
      <w:r w:rsidR="00BB51BE">
        <w:t>ing</w:t>
      </w:r>
      <w:r>
        <w:t xml:space="preserve"> a constant cross-sectional geometry</w:t>
      </w:r>
      <w:r w:rsidR="00BB51BE">
        <w:t xml:space="preserve"> throughout the axial direction (X, </w:t>
      </w:r>
      <w:r w:rsidR="00ED1980">
        <w:t xml:space="preserve">Figure </w:t>
      </w:r>
      <w:r w:rsidR="00ED1980">
        <w:rPr>
          <w:noProof/>
        </w:rPr>
        <w:t>1</w:t>
      </w:r>
      <w:r w:rsidR="00BB51BE">
        <w:t xml:space="preserve">). </w:t>
      </w:r>
    </w:p>
    <w:p w14:paraId="65D25B69" w14:textId="75E4A630" w:rsidR="00BB51BE" w:rsidRDefault="00BB51BE" w:rsidP="00BB51BE">
      <w:r>
        <w:t xml:space="preserve">As defined in </w:t>
      </w:r>
      <w:r w:rsidR="00192849">
        <w:t>Table 10</w:t>
      </w:r>
      <w:r>
        <w:t xml:space="preserve"> all models utilised an </w:t>
      </w:r>
      <w:proofErr w:type="spellStart"/>
      <w:r>
        <w:t>elasto</w:t>
      </w:r>
      <w:proofErr w:type="spellEnd"/>
      <w:r>
        <w:t>-</w:t>
      </w:r>
      <w:r w:rsidR="00F63184">
        <w:t>plastic material model based on</w:t>
      </w:r>
      <w:r w:rsidR="001B087A">
        <w:t xml:space="preserve"> stress</w:t>
      </w:r>
      <w:r w:rsidR="00F63184">
        <w:t xml:space="preserve"> and </w:t>
      </w:r>
      <w:r w:rsidR="001B087A">
        <w:t>strain data</w:t>
      </w:r>
      <w:r w:rsidR="004B255F">
        <w:t xml:space="preserve">, </w:t>
      </w:r>
      <w:r w:rsidR="00171A79">
        <w:t>Figure 12</w:t>
      </w:r>
      <w:r w:rsidR="004B255F">
        <w:t>,</w:t>
      </w:r>
      <w:r w:rsidR="001B087A">
        <w:t xml:space="preserve"> originating from physical test data based on high strength steel specimens.</w:t>
      </w:r>
    </w:p>
    <w:p w14:paraId="14123F0D" w14:textId="56DBA6F7" w:rsidR="0096661D" w:rsidRDefault="0096661D" w:rsidP="0096661D">
      <w:pPr>
        <w:pStyle w:val="Caption"/>
      </w:pPr>
      <w:r>
        <w:rPr>
          <w:noProof/>
        </w:rPr>
        <w:drawing>
          <wp:inline distT="0" distB="0" distL="0" distR="0" wp14:anchorId="43A148DE" wp14:editId="318265E6">
            <wp:extent cx="5731510" cy="2865755"/>
            <wp:effectExtent l="0" t="0" r="254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1EC0CA5D" w14:textId="16108D87" w:rsidR="0096661D" w:rsidRDefault="0096661D" w:rsidP="0096661D">
      <w:pPr>
        <w:pStyle w:val="Caption"/>
      </w:pPr>
      <w:r>
        <w:t>Figure 12, strain versus stress material data.</w:t>
      </w:r>
    </w:p>
    <w:p w14:paraId="400507D3" w14:textId="77777777" w:rsidR="00C7789A" w:rsidRDefault="00C7789A" w:rsidP="00BB51BE"/>
    <w:p w14:paraId="26DFC164" w14:textId="341E4748" w:rsidR="00F63184" w:rsidRDefault="00F63184" w:rsidP="00BB51BE">
      <w:r>
        <w:t xml:space="preserve">The strain stress data in </w:t>
      </w:r>
      <w:r w:rsidR="00171A79">
        <w:t>Figure 12</w:t>
      </w:r>
      <w:r>
        <w:t xml:space="preserve"> is adapted to cater for strain rate effects using the scale factor </w:t>
      </w:r>
      <w:r w:rsidR="00CC3736">
        <w:t>function</w:t>
      </w:r>
      <w:r>
        <w:t xml:space="preserve"> in </w:t>
      </w:r>
      <w:r w:rsidR="00171A79">
        <w:t>Figure 13</w:t>
      </w:r>
      <w:r>
        <w:t>.</w:t>
      </w:r>
    </w:p>
    <w:p w14:paraId="08A1554C" w14:textId="56701597" w:rsidR="00AA34BB" w:rsidRDefault="00AA34BB" w:rsidP="00AA34BB">
      <w:pPr>
        <w:jc w:val="center"/>
      </w:pPr>
      <w:r>
        <w:rPr>
          <w:noProof/>
        </w:rPr>
        <w:drawing>
          <wp:inline distT="0" distB="0" distL="0" distR="0" wp14:anchorId="24F92909" wp14:editId="7E8EF81E">
            <wp:extent cx="5731510" cy="2435860"/>
            <wp:effectExtent l="0" t="0" r="2540" b="254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435860"/>
                    </a:xfrm>
                    <a:prstGeom prst="rect">
                      <a:avLst/>
                    </a:prstGeom>
                  </pic:spPr>
                </pic:pic>
              </a:graphicData>
            </a:graphic>
          </wp:inline>
        </w:drawing>
      </w:r>
    </w:p>
    <w:p w14:paraId="0A2F8A93" w14:textId="77777777" w:rsidR="00AA34BB" w:rsidRDefault="00AA34BB" w:rsidP="00AA34BB">
      <w:pPr>
        <w:pStyle w:val="Caption"/>
      </w:pPr>
      <w:r>
        <w:t>Figure 13, strain rate effects.</w:t>
      </w:r>
    </w:p>
    <w:p w14:paraId="323C70F0" w14:textId="77777777" w:rsidR="0096661D" w:rsidRDefault="0096661D" w:rsidP="00093A13">
      <w:pPr>
        <w:spacing w:after="0"/>
      </w:pPr>
    </w:p>
    <w:p w14:paraId="3BA5C819" w14:textId="392A9900" w:rsidR="00C30564" w:rsidRDefault="00C30564" w:rsidP="00093A13">
      <w:pPr>
        <w:spacing w:after="0"/>
      </w:pPr>
      <w:r>
        <w:t xml:space="preserve">Based on the above specifications 12 baseline FE models were created (one for each cross-section defined in </w:t>
      </w:r>
      <w:r w:rsidR="00192849">
        <w:t>Table 5</w:t>
      </w:r>
      <w:r>
        <w:t xml:space="preserve">. </w:t>
      </w:r>
    </w:p>
    <w:p w14:paraId="7836CD2C" w14:textId="36D32089" w:rsidR="00861E4F" w:rsidRDefault="00861E4F" w:rsidP="00F9069B">
      <w:r>
        <w:t>With the numerical model setup complete the focus will now turn to the optimisation setup.</w:t>
      </w:r>
    </w:p>
    <w:p w14:paraId="34A31262" w14:textId="143C3211" w:rsidR="00F9069B" w:rsidRDefault="00F9069B" w:rsidP="0000118F">
      <w:pPr>
        <w:pStyle w:val="Heading2"/>
        <w:numPr>
          <w:ilvl w:val="1"/>
          <w:numId w:val="14"/>
        </w:numPr>
      </w:pPr>
      <w:r>
        <w:lastRenderedPageBreak/>
        <w:t xml:space="preserve">Optimisation </w:t>
      </w:r>
      <w:r w:rsidR="00B2394F">
        <w:t>Methodology</w:t>
      </w:r>
    </w:p>
    <w:p w14:paraId="6DA278C3" w14:textId="30515CDD" w:rsidR="00365869" w:rsidRDefault="00365869" w:rsidP="00861E4F">
      <w:r>
        <w:t>Although preferable</w:t>
      </w:r>
      <w:r w:rsidR="00AA7CB4">
        <w:t>,</w:t>
      </w:r>
      <w:r>
        <w:t xml:space="preserve"> the employment of direct optimisation techniques was deemed infeasible d</w:t>
      </w:r>
      <w:r w:rsidR="00466E55">
        <w:t xml:space="preserve">ue to the complexity of the numerical analysis </w:t>
      </w:r>
      <w:r w:rsidR="00C30564">
        <w:t xml:space="preserve">combined with </w:t>
      </w:r>
      <w:r w:rsidR="00466E55">
        <w:t>the anticipated number of numerical experiments (FEA runs) required to complete the case study</w:t>
      </w:r>
      <w:r>
        <w:t>. Instead</w:t>
      </w:r>
      <w:r w:rsidR="00466E55">
        <w:t xml:space="preserve">, a </w:t>
      </w:r>
      <w:r w:rsidR="005147FE">
        <w:t>Reduced Order Model (ROM)</w:t>
      </w:r>
      <w:r w:rsidR="00466E55">
        <w:t xml:space="preserve"> </w:t>
      </w:r>
      <w:r w:rsidR="00093A13">
        <w:t xml:space="preserve">based </w:t>
      </w:r>
      <w:r w:rsidR="00466E55">
        <w:t xml:space="preserve">approach was </w:t>
      </w:r>
      <w:r>
        <w:t>ado</w:t>
      </w:r>
      <w:r w:rsidR="00466E55">
        <w:t>pted</w:t>
      </w:r>
      <w:r w:rsidR="00093A13">
        <w:t xml:space="preserve"> as defined in the</w:t>
      </w:r>
      <w:r w:rsidR="00125E88">
        <w:t xml:space="preserve"> overall </w:t>
      </w:r>
      <w:r>
        <w:t xml:space="preserve">flowchart illustrated in </w:t>
      </w:r>
      <w:r w:rsidR="00171A79">
        <w:t>Figure 14</w:t>
      </w:r>
      <w:r w:rsidR="00466E55">
        <w:t>.</w:t>
      </w:r>
    </w:p>
    <w:p w14:paraId="2465A6AC" w14:textId="2A985659" w:rsidR="008477EF" w:rsidRDefault="008477EF" w:rsidP="008477EF">
      <w:pPr>
        <w:pStyle w:val="Caption"/>
      </w:pPr>
      <w:r>
        <w:rPr>
          <w:noProof/>
        </w:rPr>
        <w:drawing>
          <wp:inline distT="0" distB="0" distL="0" distR="0" wp14:anchorId="313554D9" wp14:editId="72A75EC8">
            <wp:extent cx="3705368" cy="4322792"/>
            <wp:effectExtent l="0" t="0" r="0" b="190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9676" cy="4327818"/>
                    </a:xfrm>
                    <a:prstGeom prst="rect">
                      <a:avLst/>
                    </a:prstGeom>
                  </pic:spPr>
                </pic:pic>
              </a:graphicData>
            </a:graphic>
          </wp:inline>
        </w:drawing>
      </w:r>
    </w:p>
    <w:p w14:paraId="6794BF2F" w14:textId="78E2806C" w:rsidR="008477EF" w:rsidRDefault="008477EF" w:rsidP="008477EF">
      <w:pPr>
        <w:pStyle w:val="Caption"/>
      </w:pPr>
      <w:r>
        <w:t>Figure 14, optimisation study flowchart.</w:t>
      </w:r>
    </w:p>
    <w:p w14:paraId="2B3E2C35" w14:textId="2B3276F5" w:rsidR="00051A96" w:rsidRDefault="00814D14" w:rsidP="00861E4F">
      <w:r>
        <w:t xml:space="preserve">The methodology, </w:t>
      </w:r>
      <w:r w:rsidR="00171A79">
        <w:t>Figure 14</w:t>
      </w:r>
      <w:r>
        <w:t xml:space="preserve">, was implemented </w:t>
      </w:r>
      <w:r w:rsidR="00125E88">
        <w:t xml:space="preserve">with a combination of user scripts, LS-DYNA explicit FE solver and the ODYSSEE platform for </w:t>
      </w:r>
      <w:r w:rsidR="00AE10FA">
        <w:t>ROM</w:t>
      </w:r>
      <w:r w:rsidR="00125E88">
        <w:t xml:space="preserve"> and </w:t>
      </w:r>
      <w:r w:rsidR="00125E88" w:rsidRPr="007B47CD">
        <w:t>optimisation</w:t>
      </w:r>
      <w:r w:rsidR="00167C9F">
        <w:t xml:space="preserve"> inspired by</w:t>
      </w:r>
      <w:r w:rsidR="008C6560">
        <w:t xml:space="preserve"> [24</w:t>
      </w:r>
      <w:proofErr w:type="gramStart"/>
      <w:r w:rsidR="008C6560">
        <w:t>]</w:t>
      </w:r>
      <w:r w:rsidR="00167C9F">
        <w:t xml:space="preserve"> </w:t>
      </w:r>
      <w:r w:rsidR="00125E88" w:rsidRPr="007B47CD">
        <w:t>.</w:t>
      </w:r>
      <w:proofErr w:type="gramEnd"/>
      <w:r w:rsidR="00125E88" w:rsidRPr="007B47CD">
        <w:t xml:space="preserve"> </w:t>
      </w:r>
      <w:r w:rsidR="00051A96" w:rsidRPr="007B47CD">
        <w:t xml:space="preserve">The process in </w:t>
      </w:r>
      <w:r w:rsidR="00171A79">
        <w:t>Figure 14</w:t>
      </w:r>
      <w:r w:rsidR="00051A96" w:rsidRPr="007B47CD">
        <w:t xml:space="preserve"> will be completed once for each of the 12 cross-sections in </w:t>
      </w:r>
      <w:r w:rsidR="00192849">
        <w:t>Table 5</w:t>
      </w:r>
      <w:r w:rsidR="00051A96" w:rsidRPr="007B47CD">
        <w:t xml:space="preserve"> within each of the </w:t>
      </w:r>
      <w:r w:rsidR="0016696F" w:rsidRPr="007B47CD">
        <w:t>6</w:t>
      </w:r>
      <w:r w:rsidR="00051A96" w:rsidRPr="007B47CD">
        <w:t xml:space="preserve"> optimisation studies A-</w:t>
      </w:r>
      <w:r w:rsidR="007B47CD" w:rsidRPr="007B47CD">
        <w:t>F</w:t>
      </w:r>
      <w:r w:rsidR="00051A96">
        <w:t xml:space="preserve"> (</w:t>
      </w:r>
      <w:r w:rsidR="00192849">
        <w:t>Table 7</w:t>
      </w:r>
      <w:r w:rsidR="00051A96">
        <w:t>)</w:t>
      </w:r>
      <w:r w:rsidR="00E77141">
        <w:t>; the same data can be used for _LLM, _IR_40 and _IR_40</w:t>
      </w:r>
      <w:r w:rsidR="00051A96">
        <w:t xml:space="preserve">. </w:t>
      </w:r>
    </w:p>
    <w:p w14:paraId="107BBD9F" w14:textId="079F17D7" w:rsidR="00722E53" w:rsidRDefault="00093A13" w:rsidP="00861E4F">
      <w:r>
        <w:t>The individual steps of the flowchart</w:t>
      </w:r>
      <w:r w:rsidR="00A83A5A">
        <w:t xml:space="preserve"> in</w:t>
      </w:r>
      <w:r w:rsidR="002B3193">
        <w:t xml:space="preserve"> </w:t>
      </w:r>
      <w:r w:rsidR="00171A79">
        <w:t>Figure 14</w:t>
      </w:r>
      <w:r>
        <w:t xml:space="preserve"> are further described below.</w:t>
      </w:r>
    </w:p>
    <w:p w14:paraId="444A3C7F" w14:textId="2E8A404C" w:rsidR="00A1597D" w:rsidRDefault="00722E53" w:rsidP="00001C0E">
      <w:r w:rsidRPr="00722E53">
        <w:rPr>
          <w:b/>
          <w:u w:val="single"/>
        </w:rPr>
        <w:t>Step 1:</w:t>
      </w:r>
      <w:r>
        <w:t xml:space="preserve"> </w:t>
      </w:r>
      <w:r w:rsidR="00093A13" w:rsidRPr="00722E53">
        <w:t>Design of Experiments (DOE)</w:t>
      </w:r>
      <w:r w:rsidRPr="00722E53">
        <w:t xml:space="preserve"> was used to define the numerical </w:t>
      </w:r>
      <w:r>
        <w:t>experiments, i.e. the variation of optimisation design variables (</w:t>
      </w:r>
      <w:r w:rsidR="00192849">
        <w:t>Table 7</w:t>
      </w:r>
      <w:r>
        <w:t>)</w:t>
      </w:r>
      <w:r w:rsidR="00093A13" w:rsidRPr="00722E53">
        <w:t>.</w:t>
      </w:r>
      <w:r w:rsidR="00001C0E">
        <w:t xml:space="preserve">The number of design variables ranges between 1-4 thickness variables </w:t>
      </w:r>
      <w:proofErr w:type="spellStart"/>
      <w:r w:rsidR="00001C0E">
        <w:t>Ti</w:t>
      </w:r>
      <w:proofErr w:type="spellEnd"/>
      <w:r w:rsidR="00001C0E">
        <w:t xml:space="preserve"> and/or 2 FG-SV variables (YZA and YZB). For example</w:t>
      </w:r>
      <w:r w:rsidR="009F593E">
        <w:t>,</w:t>
      </w:r>
      <w:r w:rsidR="00001C0E">
        <w:t xml:space="preserve"> the SQ cross-section in study A will have 1 design variable, whereas the </w:t>
      </w:r>
      <w:r w:rsidR="005D30B7">
        <w:t>BMCT</w:t>
      </w:r>
      <w:r w:rsidR="00001C0E">
        <w:t xml:space="preserve"> cross section in study E will have 6. All studies with FG-SV only, i.e. C, D, I and J will have </w:t>
      </w:r>
      <w:r w:rsidR="009F593E">
        <w:t>2</w:t>
      </w:r>
      <w:r w:rsidR="00001C0E">
        <w:t xml:space="preserve"> design variables regardless of the cross-section.</w:t>
      </w:r>
      <w:r w:rsidR="009F593E">
        <w:t xml:space="preserve"> Hence, the number of design variables ranges between 1-6 and the individual parameter intervals listed in</w:t>
      </w:r>
      <w:r w:rsidR="006F36AA">
        <w:t xml:space="preserve"> </w:t>
      </w:r>
      <w:r w:rsidR="00192849">
        <w:t>Table 7</w:t>
      </w:r>
      <w:r w:rsidR="009F593E">
        <w:t xml:space="preserve">. Using </w:t>
      </w:r>
      <w:r w:rsidR="0040744A">
        <w:t xml:space="preserve">an Optimal Latin </w:t>
      </w:r>
      <w:proofErr w:type="spellStart"/>
      <w:r w:rsidR="0040744A" w:rsidRPr="00A730BA">
        <w:t>HyperCube</w:t>
      </w:r>
      <w:proofErr w:type="spellEnd"/>
      <w:r w:rsidR="0040744A" w:rsidRPr="00A730BA">
        <w:t xml:space="preserve"> </w:t>
      </w:r>
      <w:r w:rsidR="009F593E" w:rsidRPr="00A730BA">
        <w:t>sampling method 20 numerical experiments were defined for each cross-section</w:t>
      </w:r>
      <w:r w:rsidR="00A1597D" w:rsidRPr="00A730BA">
        <w:t>, regardless of the number of design variables</w:t>
      </w:r>
      <w:r w:rsidR="009F593E" w:rsidRPr="00A730BA">
        <w:t>.</w:t>
      </w:r>
      <w:r w:rsidR="00A1597D" w:rsidRPr="00A730BA">
        <w:t xml:space="preserve"> The total number of FE models for each study thereby becomes 240, with 12 optimisation studies (</w:t>
      </w:r>
      <w:r w:rsidR="00192849">
        <w:t>Table 7</w:t>
      </w:r>
      <w:r w:rsidR="00A1597D" w:rsidRPr="00A730BA">
        <w:t xml:space="preserve">) the total number of FE models in the case study of this paper becomes </w:t>
      </w:r>
      <w:r w:rsidR="00A730BA" w:rsidRPr="00A730BA">
        <w:t>1</w:t>
      </w:r>
      <w:r w:rsidR="00A1597D" w:rsidRPr="00A730BA">
        <w:t>,</w:t>
      </w:r>
      <w:r w:rsidR="00A730BA" w:rsidRPr="00A730BA">
        <w:t>44</w:t>
      </w:r>
      <w:r w:rsidR="00A1597D" w:rsidRPr="00A730BA">
        <w:t xml:space="preserve">0. Note that the same model can be used </w:t>
      </w:r>
      <w:r w:rsidR="00A1597D" w:rsidRPr="00A730BA">
        <w:lastRenderedPageBreak/>
        <w:t>for _IR and the _LLM studies as the BSLM constraints</w:t>
      </w:r>
      <w:r w:rsidR="00A1597D">
        <w:t xml:space="preserve"> are not applied until the (</w:t>
      </w:r>
      <w:r w:rsidR="00E627D9">
        <w:t>ROM</w:t>
      </w:r>
      <w:r w:rsidR="00A1597D">
        <w:t xml:space="preserve"> based) optimisation i.e. step 6, </w:t>
      </w:r>
      <w:r w:rsidR="00171A79">
        <w:t>Figure 14</w:t>
      </w:r>
      <w:r w:rsidR="00A1597D">
        <w:t xml:space="preserve">. </w:t>
      </w:r>
    </w:p>
    <w:p w14:paraId="61FB9EE7" w14:textId="4E41CAAD" w:rsidR="00A1597D" w:rsidRDefault="00A83A5A" w:rsidP="00001C0E">
      <w:r w:rsidRPr="00A83A5A">
        <w:rPr>
          <w:b/>
          <w:u w:val="single"/>
        </w:rPr>
        <w:t>Step</w:t>
      </w:r>
      <w:r w:rsidR="00280285">
        <w:rPr>
          <w:b/>
          <w:u w:val="single"/>
        </w:rPr>
        <w:t>s</w:t>
      </w:r>
      <w:r w:rsidRPr="00A83A5A">
        <w:rPr>
          <w:b/>
          <w:u w:val="single"/>
        </w:rPr>
        <w:t xml:space="preserve"> 2</w:t>
      </w:r>
      <w:r w:rsidR="00280285">
        <w:rPr>
          <w:b/>
          <w:u w:val="single"/>
        </w:rPr>
        <w:t>-3</w:t>
      </w:r>
      <w:r w:rsidRPr="00A83A5A">
        <w:rPr>
          <w:b/>
          <w:u w:val="single"/>
        </w:rPr>
        <w:t>:</w:t>
      </w:r>
      <w:r w:rsidRPr="00A83A5A">
        <w:t xml:space="preserve"> The</w:t>
      </w:r>
      <w:r>
        <w:t xml:space="preserve">se steps were completed based on the definition of </w:t>
      </w:r>
      <w:r w:rsidRPr="007B47CD">
        <w:t xml:space="preserve">numerical experiments in step 1. </w:t>
      </w:r>
      <w:r w:rsidR="00280285" w:rsidRPr="007B47CD">
        <w:t>Through scripting and u</w:t>
      </w:r>
      <w:r w:rsidRPr="007B47CD">
        <w:t xml:space="preserve">tilising the FE </w:t>
      </w:r>
      <w:r w:rsidR="00280285" w:rsidRPr="007B47CD">
        <w:t>baseline models from section 3.</w:t>
      </w:r>
      <w:r w:rsidR="00280285" w:rsidRPr="00E627D9">
        <w:t xml:space="preserve">3 all </w:t>
      </w:r>
      <w:r w:rsidR="00A730BA" w:rsidRPr="00E627D9">
        <w:t>1</w:t>
      </w:r>
      <w:r w:rsidR="00280285" w:rsidRPr="00E627D9">
        <w:t>,</w:t>
      </w:r>
      <w:r w:rsidR="007B47CD" w:rsidRPr="00E627D9">
        <w:t>44</w:t>
      </w:r>
      <w:r w:rsidR="00280285" w:rsidRPr="00E627D9">
        <w:t>0</w:t>
      </w:r>
      <w:r w:rsidR="00280285">
        <w:t xml:space="preserve"> models were created</w:t>
      </w:r>
      <w:r w:rsidR="00BF6BA7">
        <w:t xml:space="preserve"> and solved using an LS-DYNA Explicit solver in</w:t>
      </w:r>
      <w:r w:rsidR="00280285">
        <w:t xml:space="preserve"> a </w:t>
      </w:r>
      <w:proofErr w:type="gramStart"/>
      <w:r w:rsidR="00280285">
        <w:t>High Performance</w:t>
      </w:r>
      <w:proofErr w:type="gramEnd"/>
      <w:r w:rsidR="00280285">
        <w:t xml:space="preserve"> Computing (HPC) environment. </w:t>
      </w:r>
    </w:p>
    <w:p w14:paraId="50040C98" w14:textId="31AAD953" w:rsidR="00A5227E" w:rsidRDefault="00280285" w:rsidP="00242B08">
      <w:r w:rsidRPr="00280285">
        <w:rPr>
          <w:b/>
          <w:u w:val="single"/>
        </w:rPr>
        <w:t xml:space="preserve">Step </w:t>
      </w:r>
      <w:r>
        <w:rPr>
          <w:b/>
          <w:u w:val="single"/>
        </w:rPr>
        <w:t>4</w:t>
      </w:r>
      <w:r w:rsidRPr="00280285">
        <w:rPr>
          <w:b/>
          <w:u w:val="single"/>
        </w:rPr>
        <w:t>:</w:t>
      </w:r>
      <w:r w:rsidRPr="00280285">
        <w:t xml:space="preserve"> Scripting was also used to extract the data required to create the </w:t>
      </w:r>
      <w:r w:rsidR="00F92B65">
        <w:t>ROM models</w:t>
      </w:r>
      <w:r w:rsidRPr="00280285">
        <w:t xml:space="preserve"> in step 5</w:t>
      </w:r>
      <w:r w:rsidR="00E21686">
        <w:t xml:space="preserve">, based on the </w:t>
      </w:r>
      <w:r w:rsidR="00513B12">
        <w:t xml:space="preserve">1,440 FE models. </w:t>
      </w:r>
      <w:r w:rsidR="00B4168B">
        <w:t>The acceleration</w:t>
      </w:r>
      <w:r w:rsidR="00C16D1B">
        <w:t>, SEA</w:t>
      </w:r>
      <w:r w:rsidR="00513B12">
        <w:t xml:space="preserve"> and BSLM were </w:t>
      </w:r>
      <w:proofErr w:type="gramStart"/>
      <w:r w:rsidR="00513B12">
        <w:t>extracted  as</w:t>
      </w:r>
      <w:proofErr w:type="gramEnd"/>
      <w:r w:rsidR="00513B12">
        <w:t xml:space="preserve"> defined in equations (1)</w:t>
      </w:r>
      <w:r w:rsidR="00C16D1B">
        <w:t>, (2)</w:t>
      </w:r>
      <w:r w:rsidR="00513B12">
        <w:t xml:space="preserve"> and (3) respectively</w:t>
      </w:r>
      <w:r w:rsidR="004B3D63">
        <w:t>.</w:t>
      </w:r>
      <w:r w:rsidR="00513B12">
        <w:t xml:space="preserve"> </w:t>
      </w:r>
      <w:r w:rsidR="00B4168B">
        <w:t xml:space="preserve"> </w:t>
      </w:r>
    </w:p>
    <w:p w14:paraId="7F4EF553" w14:textId="668764CD" w:rsidR="00047D74" w:rsidRDefault="00EF794E" w:rsidP="00872275">
      <w:r w:rsidRPr="00280285">
        <w:rPr>
          <w:b/>
          <w:u w:val="single"/>
        </w:rPr>
        <w:t xml:space="preserve">Step </w:t>
      </w:r>
      <w:r>
        <w:rPr>
          <w:b/>
          <w:u w:val="single"/>
        </w:rPr>
        <w:t>5</w:t>
      </w:r>
      <w:r w:rsidRPr="00280285">
        <w:rPr>
          <w:b/>
          <w:u w:val="single"/>
        </w:rPr>
        <w:t>:</w:t>
      </w:r>
      <w:r w:rsidRPr="00280285">
        <w:t xml:space="preserve"> </w:t>
      </w:r>
      <w:r>
        <w:t xml:space="preserve">The ODYSSEE suite was used to create the </w:t>
      </w:r>
      <w:r w:rsidR="00FD2B81">
        <w:t>ROM models</w:t>
      </w:r>
      <w:r w:rsidRPr="00352DF3">
        <w:t xml:space="preserve">; the first task is to determine appropriate </w:t>
      </w:r>
      <w:r w:rsidR="00D40F73">
        <w:t>modelling methods</w:t>
      </w:r>
      <w:r w:rsidR="007608A3">
        <w:t xml:space="preserve">. This was done </w:t>
      </w:r>
      <w:r w:rsidR="00D40F73">
        <w:t>f</w:t>
      </w:r>
      <w:r w:rsidR="00B13B5D" w:rsidRPr="00352DF3">
        <w:t xml:space="preserve">or </w:t>
      </w:r>
      <w:r w:rsidRPr="00352DF3">
        <w:t>each</w:t>
      </w:r>
      <w:r w:rsidR="00B13B5D" w:rsidRPr="00352DF3">
        <w:t xml:space="preserve"> of the </w:t>
      </w:r>
      <w:r w:rsidR="00D06493" w:rsidRPr="00352DF3">
        <w:t>three</w:t>
      </w:r>
      <w:r w:rsidR="00B13B5D" w:rsidRPr="00352DF3">
        <w:t xml:space="preserve"> parameters (</w:t>
      </w:r>
      <w:r w:rsidR="00F02396">
        <w:t>SEA, acceleration and BSLM)</w:t>
      </w:r>
      <w:r w:rsidR="00B13B5D" w:rsidRPr="00352DF3">
        <w:t xml:space="preserve"> for each of the 12 cross-sections (</w:t>
      </w:r>
      <w:r w:rsidR="00192849">
        <w:t>Table 5</w:t>
      </w:r>
      <w:r w:rsidR="00B13B5D" w:rsidRPr="00352DF3">
        <w:t xml:space="preserve">) for each of the </w:t>
      </w:r>
      <w:r w:rsidR="00D41B46" w:rsidRPr="00352DF3">
        <w:t>6</w:t>
      </w:r>
      <w:r w:rsidR="00B13B5D" w:rsidRPr="00352DF3">
        <w:t xml:space="preserve"> optimisation studies (</w:t>
      </w:r>
      <w:r w:rsidR="00192849">
        <w:t>Table 7</w:t>
      </w:r>
      <w:r w:rsidR="00B13B5D" w:rsidRPr="00352DF3">
        <w:t xml:space="preserve">); i.e. a total of </w:t>
      </w:r>
      <w:r w:rsidR="00D41B46" w:rsidRPr="00352DF3">
        <w:t>2</w:t>
      </w:r>
      <w:r w:rsidR="00052610" w:rsidRPr="00352DF3">
        <w:t>16</w:t>
      </w:r>
      <w:r w:rsidR="00B13B5D" w:rsidRPr="00352DF3">
        <w:t xml:space="preserve"> </w:t>
      </w:r>
      <w:r w:rsidR="00052610" w:rsidRPr="00352DF3">
        <w:t>methods</w:t>
      </w:r>
      <w:r w:rsidR="00B13B5D" w:rsidRPr="00352DF3">
        <w:t xml:space="preserve"> had to be determined. Using the </w:t>
      </w:r>
      <w:r w:rsidR="006D15AE">
        <w:t xml:space="preserve">LUNAR module within the </w:t>
      </w:r>
      <w:r w:rsidR="00B13B5D" w:rsidRPr="00352DF3">
        <w:t>ODYSSEE</w:t>
      </w:r>
      <w:r w:rsidR="006D15AE">
        <w:t xml:space="preserve"> </w:t>
      </w:r>
      <w:proofErr w:type="gramStart"/>
      <w:r w:rsidR="006D15AE">
        <w:t xml:space="preserve">suite </w:t>
      </w:r>
      <w:r w:rsidR="00B13B5D" w:rsidRPr="00352DF3">
        <w:t xml:space="preserve"> </w:t>
      </w:r>
      <w:r w:rsidR="007E1E8F">
        <w:t>the</w:t>
      </w:r>
      <w:proofErr w:type="gramEnd"/>
      <w:r w:rsidR="007E1E8F">
        <w:t xml:space="preserve"> available methods can broadly be divided into </w:t>
      </w:r>
      <w:r w:rsidR="002B7C0A">
        <w:t xml:space="preserve">direct </w:t>
      </w:r>
      <w:r w:rsidR="007E1E8F">
        <w:t>interpolation,</w:t>
      </w:r>
      <w:r w:rsidR="003F6859">
        <w:t xml:space="preserve"> decomposition-reduction-</w:t>
      </w:r>
      <w:r w:rsidR="00A106DF">
        <w:t xml:space="preserve">reconstruction and </w:t>
      </w:r>
      <w:r w:rsidR="007E1E8F">
        <w:t xml:space="preserve"> clustering methods. Within each method </w:t>
      </w:r>
      <w:proofErr w:type="gramStart"/>
      <w:r w:rsidR="007E1E8F">
        <w:t>a number of</w:t>
      </w:r>
      <w:proofErr w:type="gramEnd"/>
      <w:r w:rsidR="007E1E8F">
        <w:t xml:space="preserve"> </w:t>
      </w:r>
      <w:r w:rsidR="00EF0123">
        <w:t xml:space="preserve">solver </w:t>
      </w:r>
      <w:r w:rsidR="007E1E8F">
        <w:t xml:space="preserve">algorithms such as Kriging, Radial Basis Functions (RBF) and Proper Orthogonal Decomposition (POD) exist. Within each </w:t>
      </w:r>
      <w:r w:rsidR="00EF0123">
        <w:t xml:space="preserve">solver </w:t>
      </w:r>
      <w:r w:rsidR="007E1E8F">
        <w:t xml:space="preserve">algorithm </w:t>
      </w:r>
      <w:proofErr w:type="gramStart"/>
      <w:r w:rsidR="007E1E8F">
        <w:t>a number of</w:t>
      </w:r>
      <w:proofErr w:type="gramEnd"/>
      <w:r w:rsidR="007E1E8F">
        <w:t xml:space="preserve"> further refinement options such as selecting basis functions </w:t>
      </w:r>
      <w:r w:rsidR="00BF7AA8">
        <w:t xml:space="preserve">also </w:t>
      </w:r>
      <w:r w:rsidR="007E1E8F">
        <w:t>exist</w:t>
      </w:r>
      <w:r w:rsidR="008C6560">
        <w:t xml:space="preserve"> [25]</w:t>
      </w:r>
      <w:r w:rsidR="007E1E8F">
        <w:t xml:space="preserve">. </w:t>
      </w:r>
      <w:r w:rsidR="00872275">
        <w:t>As th</w:t>
      </w:r>
      <w:r w:rsidR="005437B2">
        <w:t>is</w:t>
      </w:r>
      <w:r w:rsidR="00872275">
        <w:t xml:space="preserve"> methodology was completed </w:t>
      </w:r>
      <w:r w:rsidR="005437B2">
        <w:t>216</w:t>
      </w:r>
      <w:r w:rsidR="00872275">
        <w:t xml:space="preserve"> times the following explanation demonstrates one parameter only; namely the </w:t>
      </w:r>
      <w:r w:rsidR="005437B2">
        <w:t>acceleration</w:t>
      </w:r>
      <w:r w:rsidR="00872275">
        <w:t xml:space="preserve"> of the BMCT cross-sections in optimisation study A.</w:t>
      </w:r>
      <w:r w:rsidR="00A10C67">
        <w:t xml:space="preserve"> Remembering that </w:t>
      </w:r>
      <w:r w:rsidR="00A34D9A">
        <w:t xml:space="preserve">20 numerical experiments (FE models) per cross-section per optimisation study were completed in steps 1-4, the results from 19 of those are used as input data for the </w:t>
      </w:r>
      <w:r w:rsidR="00F86A53">
        <w:t xml:space="preserve">ROM </w:t>
      </w:r>
      <w:r w:rsidR="003F6183">
        <w:t xml:space="preserve">as </w:t>
      </w:r>
      <w:r w:rsidR="00806623">
        <w:t xml:space="preserve">illustrated in </w:t>
      </w:r>
      <w:r w:rsidR="00171A79">
        <w:t>Figure 15</w:t>
      </w:r>
      <w:r w:rsidR="00806623">
        <w:t>.</w:t>
      </w:r>
    </w:p>
    <w:p w14:paraId="4207E614" w14:textId="12ADF59A" w:rsidR="0058382E" w:rsidRDefault="0058382E" w:rsidP="0058382E">
      <w:pPr>
        <w:pStyle w:val="Caption"/>
      </w:pPr>
      <w:r>
        <w:rPr>
          <w:noProof/>
        </w:rPr>
        <w:drawing>
          <wp:inline distT="0" distB="0" distL="0" distR="0" wp14:anchorId="36B3D41C" wp14:editId="65DE9126">
            <wp:extent cx="4161646" cy="2593075"/>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65453" cy="2595447"/>
                    </a:xfrm>
                    <a:prstGeom prst="rect">
                      <a:avLst/>
                    </a:prstGeom>
                  </pic:spPr>
                </pic:pic>
              </a:graphicData>
            </a:graphic>
          </wp:inline>
        </w:drawing>
      </w:r>
    </w:p>
    <w:p w14:paraId="616C53FC" w14:textId="17375D6D" w:rsidR="0058382E" w:rsidRDefault="0058382E" w:rsidP="0058382E">
      <w:pPr>
        <w:pStyle w:val="Caption"/>
      </w:pPr>
      <w:r>
        <w:t>Figure 15, study A, BMCT cross-section, acceleration curves.</w:t>
      </w:r>
    </w:p>
    <w:p w14:paraId="092E1E75" w14:textId="77777777" w:rsidR="0058382E" w:rsidRDefault="0058382E" w:rsidP="00872275"/>
    <w:p w14:paraId="2E95D144" w14:textId="4B3D9C71" w:rsidR="00047D74" w:rsidRDefault="00047D74" w:rsidP="00872275">
      <w:r>
        <w:t xml:space="preserve">The 19 curves illustrated in </w:t>
      </w:r>
      <w:r w:rsidR="00171A79">
        <w:t>Figure 15</w:t>
      </w:r>
      <w:r w:rsidR="00EF5F49">
        <w:t xml:space="preserve"> enables LUNAR to deduce the links between </w:t>
      </w:r>
      <w:proofErr w:type="spellStart"/>
      <w:r w:rsidR="00EF5F49">
        <w:t>Ti</w:t>
      </w:r>
      <w:proofErr w:type="spellEnd"/>
      <w:r w:rsidR="00EF5F49">
        <w:t xml:space="preserve"> values and </w:t>
      </w:r>
      <w:r w:rsidR="00806623">
        <w:t xml:space="preserve">acceleration </w:t>
      </w:r>
      <w:r w:rsidR="00EF5F49">
        <w:t xml:space="preserve">response. Subsequently, the </w:t>
      </w:r>
      <w:proofErr w:type="spellStart"/>
      <w:r w:rsidR="00EF5F49">
        <w:t>Ti</w:t>
      </w:r>
      <w:proofErr w:type="spellEnd"/>
      <w:r w:rsidR="00EF5F49">
        <w:t xml:space="preserve"> values for the 20</w:t>
      </w:r>
      <w:r w:rsidR="00EF5F49" w:rsidRPr="00EF5F49">
        <w:rPr>
          <w:vertAlign w:val="superscript"/>
        </w:rPr>
        <w:t>th</w:t>
      </w:r>
      <w:r w:rsidR="00EF5F49" w:rsidRPr="00EF5F49">
        <w:t xml:space="preserve"> FE model</w:t>
      </w:r>
      <w:r w:rsidR="00EF5F49">
        <w:t xml:space="preserve"> </w:t>
      </w:r>
      <w:r>
        <w:t>can be</w:t>
      </w:r>
      <w:r w:rsidR="00EF5F49">
        <w:t xml:space="preserve"> </w:t>
      </w:r>
      <w:r w:rsidR="00D32B6F">
        <w:t xml:space="preserve">to verify the </w:t>
      </w:r>
      <w:r w:rsidR="00EF5F49">
        <w:t>LUNAR predict</w:t>
      </w:r>
      <w:r w:rsidR="005B0AD9">
        <w:t xml:space="preserve">ion thus </w:t>
      </w:r>
      <w:r w:rsidR="00EF5F49">
        <w:t>assess</w:t>
      </w:r>
      <w:r w:rsidR="005B0AD9">
        <w:t>ing</w:t>
      </w:r>
      <w:r w:rsidR="00EF5F49">
        <w:t xml:space="preserve"> the accuracy of the </w:t>
      </w:r>
      <w:r w:rsidR="008D5871">
        <w:t xml:space="preserve">individual </w:t>
      </w:r>
      <w:r w:rsidR="005B0AD9">
        <w:t>ROM model</w:t>
      </w:r>
      <w:r w:rsidR="00EF5F49">
        <w:t>.</w:t>
      </w:r>
      <w:r>
        <w:t xml:space="preserve"> The LUNAR prediction and the FE curve </w:t>
      </w:r>
      <w:r w:rsidR="005437B2">
        <w:t xml:space="preserve">for this </w:t>
      </w:r>
      <w:proofErr w:type="gramStart"/>
      <w:r w:rsidR="005437B2">
        <w:t>particular case</w:t>
      </w:r>
      <w:proofErr w:type="gramEnd"/>
      <w:r w:rsidR="005437B2">
        <w:t xml:space="preserve"> </w:t>
      </w:r>
      <w:r w:rsidR="00AD5C5E">
        <w:t>are</w:t>
      </w:r>
      <w:r w:rsidR="005437B2">
        <w:t xml:space="preserve"> </w:t>
      </w:r>
      <w:r>
        <w:t xml:space="preserve">illustrated </w:t>
      </w:r>
      <w:r w:rsidR="005A1518">
        <w:t>i</w:t>
      </w:r>
      <w:r>
        <w:t>n</w:t>
      </w:r>
      <w:r w:rsidR="005A1518">
        <w:t xml:space="preserve"> </w:t>
      </w:r>
      <w:r w:rsidR="00171A79">
        <w:t>Figure 16</w:t>
      </w:r>
      <w:r w:rsidR="005A1518">
        <w:t>.</w:t>
      </w:r>
      <w:r>
        <w:t xml:space="preserve"> </w:t>
      </w:r>
    </w:p>
    <w:p w14:paraId="5C3FCB4C" w14:textId="0A879B94" w:rsidR="00C93BD6" w:rsidRDefault="00C93BD6" w:rsidP="00C93BD6">
      <w:pPr>
        <w:pStyle w:val="Caption"/>
      </w:pPr>
      <w:r>
        <w:rPr>
          <w:noProof/>
        </w:rPr>
        <w:lastRenderedPageBreak/>
        <w:drawing>
          <wp:inline distT="0" distB="0" distL="0" distR="0" wp14:anchorId="0F6836EA" wp14:editId="169EEC0D">
            <wp:extent cx="5731510" cy="3084195"/>
            <wp:effectExtent l="0" t="0" r="2540" b="1905"/>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084195"/>
                    </a:xfrm>
                    <a:prstGeom prst="rect">
                      <a:avLst/>
                    </a:prstGeom>
                  </pic:spPr>
                </pic:pic>
              </a:graphicData>
            </a:graphic>
          </wp:inline>
        </w:drawing>
      </w:r>
    </w:p>
    <w:p w14:paraId="55AC0FF2" w14:textId="3ABC135E" w:rsidR="00C93BD6" w:rsidRDefault="00C93BD6" w:rsidP="00C93BD6">
      <w:pPr>
        <w:pStyle w:val="Caption"/>
      </w:pPr>
      <w:r>
        <w:t>Figure 16, LUNAR prediction vs. numerical analysis result.</w:t>
      </w:r>
    </w:p>
    <w:p w14:paraId="15A77E7C" w14:textId="77777777" w:rsidR="00C93BD6" w:rsidRDefault="00C93BD6" w:rsidP="00872275"/>
    <w:p w14:paraId="0813D709" w14:textId="2D1CE21D" w:rsidR="00B3758A" w:rsidRDefault="00AA7CB4" w:rsidP="00872275">
      <w:r>
        <w:t xml:space="preserve">As indicated in </w:t>
      </w:r>
      <w:r w:rsidR="00171A79">
        <w:t>Figure 16</w:t>
      </w:r>
      <w:r>
        <w:t xml:space="preserve"> the LUNAR predictions include the time history of the individual parameter, enabling a more comprehensive </w:t>
      </w:r>
      <w:r w:rsidR="008D5871">
        <w:t>ROM</w:t>
      </w:r>
      <w:r>
        <w:t xml:space="preserve"> and optimisation as opposed to extracting singular</w:t>
      </w:r>
      <w:r w:rsidR="00AD5C5E">
        <w:t xml:space="preserve"> values</w:t>
      </w:r>
      <w:r w:rsidR="00CD64F5">
        <w:t>. Nevertheless</w:t>
      </w:r>
      <w:r w:rsidR="008D5871">
        <w:t>,</w:t>
      </w:r>
      <w:r w:rsidR="00CD64F5">
        <w:t xml:space="preserve"> </w:t>
      </w:r>
      <w:r w:rsidR="00903BC4">
        <w:t>for this benchmarking study the emphasis will be on the maximum (</w:t>
      </w:r>
      <w:r w:rsidR="00277592">
        <w:t xml:space="preserve">peak) values. </w:t>
      </w:r>
      <w:proofErr w:type="gramStart"/>
      <w:r w:rsidR="00C226FC">
        <w:t>In order to</w:t>
      </w:r>
      <w:proofErr w:type="gramEnd"/>
      <w:r w:rsidR="00C226FC">
        <w:t xml:space="preserve"> evaluate the accuracy of the metamodels </w:t>
      </w:r>
      <w:r w:rsidR="00B0072F">
        <w:t xml:space="preserve">a simple ratio comparing the </w:t>
      </w:r>
      <w:r w:rsidR="00446C30">
        <w:t>maximum value of the Lunar prediction</w:t>
      </w:r>
      <w:r w:rsidR="000120D2">
        <w:t xml:space="preserve"> (</w:t>
      </w:r>
      <w:proofErr w:type="spellStart"/>
      <w:r w:rsidR="000120D2">
        <w:t>Lun</w:t>
      </w:r>
      <w:r w:rsidR="000120D2" w:rsidRPr="000120D2">
        <w:rPr>
          <w:vertAlign w:val="subscript"/>
        </w:rPr>
        <w:t>max</w:t>
      </w:r>
      <w:proofErr w:type="spellEnd"/>
      <w:r w:rsidR="000120D2">
        <w:t>)</w:t>
      </w:r>
      <w:r w:rsidR="00446C30">
        <w:t xml:space="preserve"> to that of the numerical (FE) analysis</w:t>
      </w:r>
      <w:r w:rsidR="000120D2">
        <w:t xml:space="preserve"> (</w:t>
      </w:r>
      <w:proofErr w:type="spellStart"/>
      <w:r w:rsidR="000120D2">
        <w:t>FE</w:t>
      </w:r>
      <w:r w:rsidR="000120D2" w:rsidRPr="000120D2">
        <w:rPr>
          <w:vertAlign w:val="subscript"/>
        </w:rPr>
        <w:t>max</w:t>
      </w:r>
      <w:proofErr w:type="spellEnd"/>
      <w:r w:rsidR="000120D2">
        <w:t>)</w:t>
      </w:r>
      <w:r w:rsidR="00B3758A">
        <w:t xml:space="preserve"> as defined in </w:t>
      </w:r>
      <w:r w:rsidR="00C74D79">
        <w:t>equation 4</w:t>
      </w:r>
      <w:r w:rsidR="00AD5C5E">
        <w:t xml:space="preserve"> is introduced.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379"/>
        <w:gridCol w:w="1366"/>
      </w:tblGrid>
      <w:tr w:rsidR="00C74D79" w14:paraId="16815400" w14:textId="77777777" w:rsidTr="00C12F79">
        <w:tc>
          <w:tcPr>
            <w:tcW w:w="1271" w:type="dxa"/>
          </w:tcPr>
          <w:p w14:paraId="36E26AC7" w14:textId="77777777" w:rsidR="00C74D79" w:rsidRDefault="00C74D79" w:rsidP="00C12F79"/>
        </w:tc>
        <w:tc>
          <w:tcPr>
            <w:tcW w:w="6379" w:type="dxa"/>
          </w:tcPr>
          <w:p w14:paraId="27271AA7" w14:textId="5DA7C51D" w:rsidR="00C74D79" w:rsidRDefault="00F97F56" w:rsidP="00C12F79">
            <m:oMathPara>
              <m:oMath>
                <m:r>
                  <m:rPr>
                    <m:nor/>
                  </m:rPr>
                  <w:rPr>
                    <w:rFonts w:ascii="Cambria Math" w:hAnsi="Cambria Math"/>
                  </w:rPr>
                  <m:t>ROM accuracy</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Lun</m:t>
                        </m:r>
                      </m:e>
                      <m:sub>
                        <m:r>
                          <w:rPr>
                            <w:rFonts w:ascii="Cambria Math" w:hAnsi="Cambria Math"/>
                          </w:rPr>
                          <m:t>max</m:t>
                        </m:r>
                      </m:sub>
                    </m:sSub>
                  </m:num>
                  <m:den>
                    <m:sSub>
                      <m:sSubPr>
                        <m:ctrlPr>
                          <w:rPr>
                            <w:rFonts w:ascii="Cambria Math" w:hAnsi="Cambria Math"/>
                            <w:i/>
                          </w:rPr>
                        </m:ctrlPr>
                      </m:sSubPr>
                      <m:e>
                        <m:r>
                          <w:rPr>
                            <w:rFonts w:ascii="Cambria Math" w:hAnsi="Cambria Math"/>
                          </w:rPr>
                          <m:t>FE</m:t>
                        </m:r>
                      </m:e>
                      <m:sub>
                        <m:r>
                          <w:rPr>
                            <w:rFonts w:ascii="Cambria Math" w:hAnsi="Cambria Math"/>
                          </w:rPr>
                          <m:t>max</m:t>
                        </m:r>
                      </m:sub>
                    </m:sSub>
                  </m:den>
                </m:f>
              </m:oMath>
            </m:oMathPara>
          </w:p>
        </w:tc>
        <w:tc>
          <w:tcPr>
            <w:tcW w:w="1366" w:type="dxa"/>
            <w:vAlign w:val="center"/>
          </w:tcPr>
          <w:p w14:paraId="223641A6" w14:textId="5D454684" w:rsidR="00C74D79" w:rsidRDefault="00C74D79" w:rsidP="00C12F79">
            <w:pPr>
              <w:jc w:val="right"/>
            </w:pPr>
            <w:r>
              <w:t>(4)</w:t>
            </w:r>
          </w:p>
        </w:tc>
      </w:tr>
    </w:tbl>
    <w:p w14:paraId="188052A6" w14:textId="2AD55CBE" w:rsidR="00390243" w:rsidRDefault="00882138" w:rsidP="00872275">
      <w:r>
        <w:t xml:space="preserve">Using equation 4 </w:t>
      </w:r>
      <w:r w:rsidR="00AD5C5E">
        <w:t xml:space="preserve">all Lunar </w:t>
      </w:r>
      <w:r w:rsidR="008D5871">
        <w:t>ROM</w:t>
      </w:r>
      <w:r w:rsidR="00B54B1F">
        <w:t xml:space="preserve"> options w</w:t>
      </w:r>
      <w:r w:rsidR="00AD5C5E">
        <w:t>ere</w:t>
      </w:r>
      <w:r w:rsidR="00B54B1F">
        <w:t xml:space="preserve"> explored to determine the most accurate options for each </w:t>
      </w:r>
      <w:r w:rsidR="00492DA4">
        <w:t xml:space="preserve">of the 216 </w:t>
      </w:r>
      <w:r w:rsidR="00DF4D39">
        <w:t>“signals” (</w:t>
      </w:r>
      <w:r w:rsidR="00B54B1F">
        <w:t xml:space="preserve">SEA, acceleration and </w:t>
      </w:r>
      <w:r w:rsidR="00FF6B55">
        <w:t>BSLM</w:t>
      </w:r>
      <w:r w:rsidR="00DF4D39">
        <w:t xml:space="preserve"> across each of the 12 IEAD</w:t>
      </w:r>
      <w:r w:rsidR="00C12F79">
        <w:t>s</w:t>
      </w:r>
      <w:r w:rsidR="00DF4D39">
        <w:t xml:space="preserve"> for each of the 6 studies in </w:t>
      </w:r>
      <w:r w:rsidR="00192849">
        <w:t>Table 5</w:t>
      </w:r>
      <w:r w:rsidR="00DF4D39">
        <w:t>)</w:t>
      </w:r>
      <w:r w:rsidR="00FF6B55">
        <w:t>.</w:t>
      </w:r>
      <w:r w:rsidR="00DF4D39">
        <w:t xml:space="preserve"> </w:t>
      </w:r>
      <w:r w:rsidR="00FF6B55">
        <w:t xml:space="preserve"> </w:t>
      </w:r>
      <w:r w:rsidR="00AB7973">
        <w:t>As i</w:t>
      </w:r>
      <w:r w:rsidR="00CB72E9">
        <w:t>t</w:t>
      </w:r>
      <w:r w:rsidR="009A2BE1">
        <w:t xml:space="preserve"> is infeasible to list</w:t>
      </w:r>
      <w:r w:rsidR="00395EA0">
        <w:t xml:space="preserve"> the accuracy of </w:t>
      </w:r>
      <w:r w:rsidR="009A2BE1">
        <w:t xml:space="preserve">all </w:t>
      </w:r>
      <w:r w:rsidR="00BA35C2">
        <w:t>216</w:t>
      </w:r>
      <w:r w:rsidR="009A2BE1">
        <w:t xml:space="preserve"> </w:t>
      </w:r>
      <w:r w:rsidR="00395EA0">
        <w:t>ROM</w:t>
      </w:r>
      <w:r w:rsidR="00CB72E9">
        <w:t xml:space="preserve"> in this paper th</w:t>
      </w:r>
      <w:r w:rsidR="009A2BE1">
        <w:t xml:space="preserve">e </w:t>
      </w:r>
      <w:r w:rsidR="009C2DF3">
        <w:t>ratios</w:t>
      </w:r>
      <w:r w:rsidR="009A2BE1">
        <w:t xml:space="preserve"> </w:t>
      </w:r>
      <w:r w:rsidR="009C2DF3">
        <w:t>(listed in percentage) are</w:t>
      </w:r>
      <w:r w:rsidR="009A2BE1">
        <w:t xml:space="preserve"> summarised in</w:t>
      </w:r>
      <w:r w:rsidR="00AB7973">
        <w:t xml:space="preserve"> </w:t>
      </w:r>
      <w:r w:rsidR="00192849">
        <w:t>Table 11</w:t>
      </w:r>
      <w:r w:rsidR="009C2DF3">
        <w:t xml:space="preserve"> as a function of IEAD</w:t>
      </w:r>
      <w:r w:rsidR="00AB7973">
        <w:t>.</w:t>
      </w:r>
    </w:p>
    <w:p w14:paraId="052E1DE9" w14:textId="6283BBD9" w:rsidR="00AB7973" w:rsidRDefault="00192849" w:rsidP="00AB7973">
      <w:pPr>
        <w:pStyle w:val="Caption"/>
      </w:pPr>
      <w:r>
        <w:t>Table 11</w:t>
      </w:r>
      <w:r w:rsidR="00AB7973">
        <w:t>, meta-model accuracy</w:t>
      </w:r>
      <w:r w:rsidR="0073713A">
        <w:t xml:space="preserve"> by cross-section</w:t>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057"/>
        <w:gridCol w:w="818"/>
        <w:gridCol w:w="818"/>
        <w:gridCol w:w="1057"/>
        <w:gridCol w:w="706"/>
        <w:gridCol w:w="818"/>
        <w:gridCol w:w="1057"/>
        <w:gridCol w:w="698"/>
        <w:gridCol w:w="890"/>
      </w:tblGrid>
      <w:tr w:rsidR="00AF142B" w:rsidRPr="00AF142B" w14:paraId="1E3A9745" w14:textId="77777777" w:rsidTr="007B28C2">
        <w:trPr>
          <w:trHeight w:val="300"/>
        </w:trPr>
        <w:tc>
          <w:tcPr>
            <w:tcW w:w="1226" w:type="dxa"/>
            <w:vMerge w:val="restart"/>
            <w:shd w:val="clear" w:color="auto" w:fill="auto"/>
            <w:noWrap/>
            <w:vAlign w:val="center"/>
            <w:hideMark/>
          </w:tcPr>
          <w:p w14:paraId="76427007" w14:textId="4FEB77AD"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IEAD</w:t>
            </w:r>
          </w:p>
        </w:tc>
        <w:tc>
          <w:tcPr>
            <w:tcW w:w="2693" w:type="dxa"/>
            <w:gridSpan w:val="3"/>
            <w:shd w:val="clear" w:color="auto" w:fill="auto"/>
            <w:noWrap/>
            <w:vAlign w:val="center"/>
            <w:hideMark/>
          </w:tcPr>
          <w:p w14:paraId="6DD0B4A7"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SEA</w:t>
            </w:r>
          </w:p>
        </w:tc>
        <w:tc>
          <w:tcPr>
            <w:tcW w:w="2581" w:type="dxa"/>
            <w:gridSpan w:val="3"/>
            <w:shd w:val="clear" w:color="auto" w:fill="auto"/>
            <w:noWrap/>
            <w:vAlign w:val="center"/>
            <w:hideMark/>
          </w:tcPr>
          <w:p w14:paraId="7AAF4B19"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Acceleration</w:t>
            </w:r>
          </w:p>
        </w:tc>
        <w:tc>
          <w:tcPr>
            <w:tcW w:w="2645" w:type="dxa"/>
            <w:gridSpan w:val="3"/>
            <w:shd w:val="clear" w:color="auto" w:fill="auto"/>
            <w:noWrap/>
            <w:vAlign w:val="center"/>
            <w:hideMark/>
          </w:tcPr>
          <w:p w14:paraId="31E0F598"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BSLM</w:t>
            </w:r>
          </w:p>
        </w:tc>
      </w:tr>
      <w:tr w:rsidR="00AF142B" w:rsidRPr="00AF142B" w14:paraId="79A6AEE7" w14:textId="77777777" w:rsidTr="007B28C2">
        <w:trPr>
          <w:trHeight w:val="300"/>
        </w:trPr>
        <w:tc>
          <w:tcPr>
            <w:tcW w:w="1226" w:type="dxa"/>
            <w:vMerge/>
            <w:vAlign w:val="center"/>
            <w:hideMark/>
          </w:tcPr>
          <w:p w14:paraId="48C9FDBE" w14:textId="77777777" w:rsidR="00AF142B" w:rsidRPr="004A4AE6" w:rsidRDefault="00AF142B" w:rsidP="00AF142B">
            <w:pPr>
              <w:spacing w:after="0" w:line="240" w:lineRule="auto"/>
              <w:rPr>
                <w:rFonts w:ascii="Calibri" w:eastAsia="Times New Roman" w:hAnsi="Calibri" w:cs="Calibri"/>
                <w:b/>
                <w:bCs/>
                <w:color w:val="000000"/>
                <w:lang w:eastAsia="en-GB"/>
              </w:rPr>
            </w:pPr>
          </w:p>
        </w:tc>
        <w:tc>
          <w:tcPr>
            <w:tcW w:w="1057" w:type="dxa"/>
            <w:shd w:val="clear" w:color="auto" w:fill="auto"/>
            <w:noWrap/>
            <w:vAlign w:val="center"/>
            <w:hideMark/>
          </w:tcPr>
          <w:p w14:paraId="08184D66"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Average</w:t>
            </w:r>
          </w:p>
        </w:tc>
        <w:tc>
          <w:tcPr>
            <w:tcW w:w="818" w:type="dxa"/>
            <w:shd w:val="clear" w:color="auto" w:fill="auto"/>
            <w:noWrap/>
            <w:vAlign w:val="center"/>
            <w:hideMark/>
          </w:tcPr>
          <w:p w14:paraId="275E00B2"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Min</w:t>
            </w:r>
          </w:p>
        </w:tc>
        <w:tc>
          <w:tcPr>
            <w:tcW w:w="818" w:type="dxa"/>
            <w:shd w:val="clear" w:color="auto" w:fill="auto"/>
            <w:noWrap/>
            <w:vAlign w:val="center"/>
            <w:hideMark/>
          </w:tcPr>
          <w:p w14:paraId="5C4D80CF"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Max</w:t>
            </w:r>
          </w:p>
        </w:tc>
        <w:tc>
          <w:tcPr>
            <w:tcW w:w="1057" w:type="dxa"/>
            <w:shd w:val="clear" w:color="auto" w:fill="auto"/>
            <w:noWrap/>
            <w:vAlign w:val="center"/>
            <w:hideMark/>
          </w:tcPr>
          <w:p w14:paraId="24535E5E"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Average</w:t>
            </w:r>
          </w:p>
        </w:tc>
        <w:tc>
          <w:tcPr>
            <w:tcW w:w="706" w:type="dxa"/>
            <w:shd w:val="clear" w:color="auto" w:fill="auto"/>
            <w:noWrap/>
            <w:vAlign w:val="center"/>
            <w:hideMark/>
          </w:tcPr>
          <w:p w14:paraId="2D57F578"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Min</w:t>
            </w:r>
          </w:p>
        </w:tc>
        <w:tc>
          <w:tcPr>
            <w:tcW w:w="818" w:type="dxa"/>
            <w:shd w:val="clear" w:color="auto" w:fill="auto"/>
            <w:noWrap/>
            <w:vAlign w:val="center"/>
            <w:hideMark/>
          </w:tcPr>
          <w:p w14:paraId="2270D4B6"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Max</w:t>
            </w:r>
          </w:p>
        </w:tc>
        <w:tc>
          <w:tcPr>
            <w:tcW w:w="1057" w:type="dxa"/>
            <w:shd w:val="clear" w:color="auto" w:fill="auto"/>
            <w:noWrap/>
            <w:vAlign w:val="center"/>
            <w:hideMark/>
          </w:tcPr>
          <w:p w14:paraId="5D9D14F8"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Average</w:t>
            </w:r>
          </w:p>
        </w:tc>
        <w:tc>
          <w:tcPr>
            <w:tcW w:w="698" w:type="dxa"/>
            <w:shd w:val="clear" w:color="auto" w:fill="auto"/>
            <w:noWrap/>
            <w:vAlign w:val="center"/>
            <w:hideMark/>
          </w:tcPr>
          <w:p w14:paraId="6E3A598A"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Min</w:t>
            </w:r>
          </w:p>
        </w:tc>
        <w:tc>
          <w:tcPr>
            <w:tcW w:w="887" w:type="dxa"/>
            <w:shd w:val="clear" w:color="auto" w:fill="auto"/>
            <w:noWrap/>
            <w:vAlign w:val="center"/>
            <w:hideMark/>
          </w:tcPr>
          <w:p w14:paraId="4F89EF1B" w14:textId="77777777" w:rsidR="00AF142B" w:rsidRPr="004A4AE6" w:rsidRDefault="00AF142B" w:rsidP="00AF142B">
            <w:pPr>
              <w:spacing w:after="0" w:line="240" w:lineRule="auto"/>
              <w:jc w:val="center"/>
              <w:rPr>
                <w:rFonts w:ascii="Calibri" w:eastAsia="Times New Roman" w:hAnsi="Calibri" w:cs="Calibri"/>
                <w:b/>
                <w:bCs/>
                <w:color w:val="000000"/>
                <w:lang w:eastAsia="en-GB"/>
              </w:rPr>
            </w:pPr>
            <w:r w:rsidRPr="004A4AE6">
              <w:rPr>
                <w:rFonts w:ascii="Calibri" w:eastAsia="Times New Roman" w:hAnsi="Calibri" w:cs="Calibri"/>
                <w:b/>
                <w:bCs/>
                <w:color w:val="000000"/>
                <w:lang w:eastAsia="en-GB"/>
              </w:rPr>
              <w:t>Max</w:t>
            </w:r>
          </w:p>
        </w:tc>
      </w:tr>
      <w:tr w:rsidR="00AF142B" w:rsidRPr="00AF142B" w14:paraId="7DC503F1" w14:textId="77777777" w:rsidTr="007B28C2">
        <w:trPr>
          <w:trHeight w:val="300"/>
        </w:trPr>
        <w:tc>
          <w:tcPr>
            <w:tcW w:w="1226" w:type="dxa"/>
            <w:shd w:val="clear" w:color="auto" w:fill="auto"/>
            <w:noWrap/>
            <w:vAlign w:val="bottom"/>
            <w:hideMark/>
          </w:tcPr>
          <w:p w14:paraId="0A90DACB"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BMCT</w:t>
            </w:r>
          </w:p>
        </w:tc>
        <w:tc>
          <w:tcPr>
            <w:tcW w:w="1057" w:type="dxa"/>
            <w:shd w:val="clear" w:color="auto" w:fill="auto"/>
            <w:noWrap/>
            <w:vAlign w:val="center"/>
            <w:hideMark/>
          </w:tcPr>
          <w:p w14:paraId="72264F6C"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818" w:type="dxa"/>
            <w:shd w:val="clear" w:color="auto" w:fill="auto"/>
            <w:noWrap/>
            <w:vAlign w:val="center"/>
            <w:hideMark/>
          </w:tcPr>
          <w:p w14:paraId="42C1CC7C"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1FCE7A6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c>
          <w:tcPr>
            <w:tcW w:w="1057" w:type="dxa"/>
            <w:shd w:val="clear" w:color="auto" w:fill="auto"/>
            <w:noWrap/>
            <w:vAlign w:val="center"/>
            <w:hideMark/>
          </w:tcPr>
          <w:p w14:paraId="4F3A949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706" w:type="dxa"/>
            <w:shd w:val="clear" w:color="auto" w:fill="auto"/>
            <w:noWrap/>
            <w:vAlign w:val="center"/>
            <w:hideMark/>
          </w:tcPr>
          <w:p w14:paraId="1563302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193B5D6E"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1057" w:type="dxa"/>
            <w:shd w:val="clear" w:color="auto" w:fill="auto"/>
            <w:noWrap/>
            <w:vAlign w:val="center"/>
            <w:hideMark/>
          </w:tcPr>
          <w:p w14:paraId="157BF1D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104%</w:t>
            </w:r>
          </w:p>
        </w:tc>
        <w:tc>
          <w:tcPr>
            <w:tcW w:w="698" w:type="dxa"/>
            <w:shd w:val="clear" w:color="auto" w:fill="auto"/>
            <w:noWrap/>
            <w:vAlign w:val="center"/>
            <w:hideMark/>
          </w:tcPr>
          <w:p w14:paraId="4EF9BDBD"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87%</w:t>
            </w:r>
          </w:p>
        </w:tc>
        <w:tc>
          <w:tcPr>
            <w:tcW w:w="887" w:type="dxa"/>
            <w:shd w:val="clear" w:color="auto" w:fill="auto"/>
            <w:noWrap/>
            <w:vAlign w:val="center"/>
            <w:hideMark/>
          </w:tcPr>
          <w:p w14:paraId="5DF0E66E" w14:textId="427E339E" w:rsidR="00AF142B" w:rsidRPr="00AF142B" w:rsidRDefault="001355A4" w:rsidP="00AF142B">
            <w:pPr>
              <w:spacing w:after="0" w:line="240" w:lineRule="auto"/>
              <w:jc w:val="center"/>
              <w:rPr>
                <w:rFonts w:ascii="Calibri" w:eastAsia="Times New Roman" w:hAnsi="Calibri" w:cs="Calibri"/>
                <w:color w:val="000000"/>
                <w:lang w:eastAsia="en-GB"/>
              </w:rPr>
            </w:pPr>
            <w:r w:rsidRPr="001355A4">
              <w:rPr>
                <w:rFonts w:ascii="Calibri" w:eastAsia="Times New Roman" w:hAnsi="Calibri" w:cs="Calibri"/>
                <w:color w:val="000000"/>
                <w:lang w:eastAsia="en-GB"/>
              </w:rPr>
              <w:t>106</w:t>
            </w:r>
            <w:r w:rsidR="00AF142B" w:rsidRPr="00AF142B">
              <w:rPr>
                <w:rFonts w:ascii="Calibri" w:eastAsia="Times New Roman" w:hAnsi="Calibri" w:cs="Calibri"/>
                <w:color w:val="000000"/>
                <w:lang w:eastAsia="en-GB"/>
              </w:rPr>
              <w:t>%</w:t>
            </w:r>
          </w:p>
        </w:tc>
      </w:tr>
      <w:tr w:rsidR="00AF142B" w:rsidRPr="00AF142B" w14:paraId="273C050C" w14:textId="77777777" w:rsidTr="007B28C2">
        <w:trPr>
          <w:trHeight w:val="300"/>
        </w:trPr>
        <w:tc>
          <w:tcPr>
            <w:tcW w:w="1226" w:type="dxa"/>
            <w:shd w:val="clear" w:color="auto" w:fill="auto"/>
            <w:noWrap/>
            <w:vAlign w:val="bottom"/>
            <w:hideMark/>
          </w:tcPr>
          <w:p w14:paraId="0A3529AB"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CCSPL</w:t>
            </w:r>
          </w:p>
        </w:tc>
        <w:tc>
          <w:tcPr>
            <w:tcW w:w="1057" w:type="dxa"/>
            <w:shd w:val="clear" w:color="auto" w:fill="auto"/>
            <w:noWrap/>
            <w:vAlign w:val="center"/>
            <w:hideMark/>
          </w:tcPr>
          <w:p w14:paraId="348C350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818" w:type="dxa"/>
            <w:shd w:val="clear" w:color="auto" w:fill="auto"/>
            <w:noWrap/>
            <w:vAlign w:val="center"/>
            <w:hideMark/>
          </w:tcPr>
          <w:p w14:paraId="01DA1D7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818" w:type="dxa"/>
            <w:shd w:val="clear" w:color="auto" w:fill="auto"/>
            <w:noWrap/>
            <w:vAlign w:val="center"/>
            <w:hideMark/>
          </w:tcPr>
          <w:p w14:paraId="27A9174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111%</w:t>
            </w:r>
          </w:p>
        </w:tc>
        <w:tc>
          <w:tcPr>
            <w:tcW w:w="1057" w:type="dxa"/>
            <w:shd w:val="clear" w:color="auto" w:fill="auto"/>
            <w:noWrap/>
            <w:vAlign w:val="center"/>
            <w:hideMark/>
          </w:tcPr>
          <w:p w14:paraId="1CEDD4DC"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706" w:type="dxa"/>
            <w:shd w:val="clear" w:color="auto" w:fill="auto"/>
            <w:noWrap/>
            <w:vAlign w:val="center"/>
            <w:hideMark/>
          </w:tcPr>
          <w:p w14:paraId="6B0BC7E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18" w:type="dxa"/>
            <w:shd w:val="clear" w:color="auto" w:fill="auto"/>
            <w:noWrap/>
            <w:vAlign w:val="center"/>
            <w:hideMark/>
          </w:tcPr>
          <w:p w14:paraId="3E00A37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112%</w:t>
            </w:r>
          </w:p>
        </w:tc>
        <w:tc>
          <w:tcPr>
            <w:tcW w:w="1057" w:type="dxa"/>
            <w:shd w:val="clear" w:color="auto" w:fill="auto"/>
            <w:noWrap/>
            <w:vAlign w:val="center"/>
            <w:hideMark/>
          </w:tcPr>
          <w:p w14:paraId="398AD44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698" w:type="dxa"/>
            <w:shd w:val="clear" w:color="auto" w:fill="auto"/>
            <w:noWrap/>
            <w:vAlign w:val="center"/>
            <w:hideMark/>
          </w:tcPr>
          <w:p w14:paraId="1DFEAAC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88%</w:t>
            </w:r>
          </w:p>
        </w:tc>
        <w:tc>
          <w:tcPr>
            <w:tcW w:w="887" w:type="dxa"/>
            <w:shd w:val="clear" w:color="auto" w:fill="auto"/>
            <w:noWrap/>
            <w:vAlign w:val="center"/>
            <w:hideMark/>
          </w:tcPr>
          <w:p w14:paraId="4DEA0E8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107%</w:t>
            </w:r>
          </w:p>
        </w:tc>
      </w:tr>
      <w:tr w:rsidR="00AF142B" w:rsidRPr="00AF142B" w14:paraId="56CDAFCB" w14:textId="77777777" w:rsidTr="007B28C2">
        <w:trPr>
          <w:trHeight w:val="300"/>
        </w:trPr>
        <w:tc>
          <w:tcPr>
            <w:tcW w:w="1226" w:type="dxa"/>
            <w:shd w:val="clear" w:color="auto" w:fill="auto"/>
            <w:noWrap/>
            <w:vAlign w:val="bottom"/>
            <w:hideMark/>
          </w:tcPr>
          <w:p w14:paraId="449A5315"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Dodecagon</w:t>
            </w:r>
          </w:p>
        </w:tc>
        <w:tc>
          <w:tcPr>
            <w:tcW w:w="1057" w:type="dxa"/>
            <w:shd w:val="clear" w:color="auto" w:fill="auto"/>
            <w:noWrap/>
            <w:vAlign w:val="center"/>
            <w:hideMark/>
          </w:tcPr>
          <w:p w14:paraId="6F722F8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18" w:type="dxa"/>
            <w:shd w:val="clear" w:color="auto" w:fill="auto"/>
            <w:noWrap/>
            <w:vAlign w:val="center"/>
            <w:hideMark/>
          </w:tcPr>
          <w:p w14:paraId="0A966B9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93%</w:t>
            </w:r>
          </w:p>
        </w:tc>
        <w:tc>
          <w:tcPr>
            <w:tcW w:w="818" w:type="dxa"/>
            <w:shd w:val="clear" w:color="auto" w:fill="auto"/>
            <w:noWrap/>
            <w:vAlign w:val="center"/>
            <w:hideMark/>
          </w:tcPr>
          <w:p w14:paraId="47AB65F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1057" w:type="dxa"/>
            <w:shd w:val="clear" w:color="auto" w:fill="auto"/>
            <w:noWrap/>
            <w:vAlign w:val="center"/>
            <w:hideMark/>
          </w:tcPr>
          <w:p w14:paraId="1572845A"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706" w:type="dxa"/>
            <w:shd w:val="clear" w:color="auto" w:fill="auto"/>
            <w:noWrap/>
            <w:vAlign w:val="center"/>
            <w:hideMark/>
          </w:tcPr>
          <w:p w14:paraId="654C3434"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377BA1F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109%</w:t>
            </w:r>
          </w:p>
        </w:tc>
        <w:tc>
          <w:tcPr>
            <w:tcW w:w="1057" w:type="dxa"/>
            <w:shd w:val="clear" w:color="auto" w:fill="auto"/>
            <w:noWrap/>
            <w:vAlign w:val="center"/>
            <w:hideMark/>
          </w:tcPr>
          <w:p w14:paraId="1D01F40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698" w:type="dxa"/>
            <w:shd w:val="clear" w:color="auto" w:fill="auto"/>
            <w:noWrap/>
            <w:vAlign w:val="center"/>
            <w:hideMark/>
          </w:tcPr>
          <w:p w14:paraId="6EFB5BD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87" w:type="dxa"/>
            <w:shd w:val="clear" w:color="auto" w:fill="auto"/>
            <w:noWrap/>
            <w:vAlign w:val="center"/>
            <w:hideMark/>
          </w:tcPr>
          <w:p w14:paraId="3BFF939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103%</w:t>
            </w:r>
          </w:p>
        </w:tc>
      </w:tr>
      <w:tr w:rsidR="00AF142B" w:rsidRPr="00AF142B" w14:paraId="4C5E945D" w14:textId="77777777" w:rsidTr="007B28C2">
        <w:trPr>
          <w:trHeight w:val="300"/>
        </w:trPr>
        <w:tc>
          <w:tcPr>
            <w:tcW w:w="1226" w:type="dxa"/>
            <w:shd w:val="clear" w:color="auto" w:fill="auto"/>
            <w:noWrap/>
            <w:vAlign w:val="bottom"/>
            <w:hideMark/>
          </w:tcPr>
          <w:p w14:paraId="2BDDD178"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Hexa_0</w:t>
            </w:r>
          </w:p>
        </w:tc>
        <w:tc>
          <w:tcPr>
            <w:tcW w:w="1057" w:type="dxa"/>
            <w:shd w:val="clear" w:color="auto" w:fill="auto"/>
            <w:noWrap/>
            <w:vAlign w:val="center"/>
            <w:hideMark/>
          </w:tcPr>
          <w:p w14:paraId="77B9B072"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818" w:type="dxa"/>
            <w:shd w:val="clear" w:color="auto" w:fill="auto"/>
            <w:noWrap/>
            <w:vAlign w:val="center"/>
            <w:hideMark/>
          </w:tcPr>
          <w:p w14:paraId="29B30D0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94%</w:t>
            </w:r>
          </w:p>
        </w:tc>
        <w:tc>
          <w:tcPr>
            <w:tcW w:w="818" w:type="dxa"/>
            <w:shd w:val="clear" w:color="auto" w:fill="auto"/>
            <w:noWrap/>
            <w:vAlign w:val="center"/>
            <w:hideMark/>
          </w:tcPr>
          <w:p w14:paraId="5507E36A"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108%</w:t>
            </w:r>
          </w:p>
        </w:tc>
        <w:tc>
          <w:tcPr>
            <w:tcW w:w="1057" w:type="dxa"/>
            <w:shd w:val="clear" w:color="auto" w:fill="auto"/>
            <w:noWrap/>
            <w:vAlign w:val="center"/>
            <w:hideMark/>
          </w:tcPr>
          <w:p w14:paraId="2AAC4ED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706" w:type="dxa"/>
            <w:shd w:val="clear" w:color="auto" w:fill="auto"/>
            <w:noWrap/>
            <w:vAlign w:val="center"/>
            <w:hideMark/>
          </w:tcPr>
          <w:p w14:paraId="2F599F8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86%</w:t>
            </w:r>
          </w:p>
        </w:tc>
        <w:tc>
          <w:tcPr>
            <w:tcW w:w="818" w:type="dxa"/>
            <w:shd w:val="clear" w:color="auto" w:fill="auto"/>
            <w:noWrap/>
            <w:vAlign w:val="center"/>
            <w:hideMark/>
          </w:tcPr>
          <w:p w14:paraId="1C4A60A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103%</w:t>
            </w:r>
          </w:p>
        </w:tc>
        <w:tc>
          <w:tcPr>
            <w:tcW w:w="1057" w:type="dxa"/>
            <w:shd w:val="clear" w:color="auto" w:fill="auto"/>
            <w:noWrap/>
            <w:vAlign w:val="center"/>
            <w:hideMark/>
          </w:tcPr>
          <w:p w14:paraId="6C69BEC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698" w:type="dxa"/>
            <w:shd w:val="clear" w:color="auto" w:fill="auto"/>
            <w:noWrap/>
            <w:vAlign w:val="center"/>
            <w:hideMark/>
          </w:tcPr>
          <w:p w14:paraId="2FC7C9C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89%</w:t>
            </w:r>
          </w:p>
        </w:tc>
        <w:tc>
          <w:tcPr>
            <w:tcW w:w="887" w:type="dxa"/>
            <w:shd w:val="clear" w:color="auto" w:fill="auto"/>
            <w:noWrap/>
            <w:vAlign w:val="center"/>
            <w:hideMark/>
          </w:tcPr>
          <w:p w14:paraId="1E94C53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r>
      <w:tr w:rsidR="00AF142B" w:rsidRPr="00AF142B" w14:paraId="2AE297F6" w14:textId="77777777" w:rsidTr="007B28C2">
        <w:trPr>
          <w:trHeight w:val="300"/>
        </w:trPr>
        <w:tc>
          <w:tcPr>
            <w:tcW w:w="1226" w:type="dxa"/>
            <w:shd w:val="clear" w:color="auto" w:fill="auto"/>
            <w:noWrap/>
            <w:vAlign w:val="bottom"/>
            <w:hideMark/>
          </w:tcPr>
          <w:p w14:paraId="636E9544"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Hexa_3</w:t>
            </w:r>
          </w:p>
        </w:tc>
        <w:tc>
          <w:tcPr>
            <w:tcW w:w="1057" w:type="dxa"/>
            <w:shd w:val="clear" w:color="auto" w:fill="auto"/>
            <w:noWrap/>
            <w:vAlign w:val="center"/>
            <w:hideMark/>
          </w:tcPr>
          <w:p w14:paraId="2461379C"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818" w:type="dxa"/>
            <w:shd w:val="clear" w:color="auto" w:fill="auto"/>
            <w:noWrap/>
            <w:vAlign w:val="center"/>
            <w:hideMark/>
          </w:tcPr>
          <w:p w14:paraId="409F105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818" w:type="dxa"/>
            <w:shd w:val="clear" w:color="auto" w:fill="auto"/>
            <w:noWrap/>
            <w:vAlign w:val="center"/>
            <w:hideMark/>
          </w:tcPr>
          <w:p w14:paraId="3142F46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104%</w:t>
            </w:r>
          </w:p>
        </w:tc>
        <w:tc>
          <w:tcPr>
            <w:tcW w:w="1057" w:type="dxa"/>
            <w:shd w:val="clear" w:color="auto" w:fill="auto"/>
            <w:noWrap/>
            <w:vAlign w:val="center"/>
            <w:hideMark/>
          </w:tcPr>
          <w:p w14:paraId="70A71DF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706" w:type="dxa"/>
            <w:shd w:val="clear" w:color="auto" w:fill="auto"/>
            <w:noWrap/>
            <w:vAlign w:val="center"/>
            <w:hideMark/>
          </w:tcPr>
          <w:p w14:paraId="56353A9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18" w:type="dxa"/>
            <w:shd w:val="clear" w:color="auto" w:fill="auto"/>
            <w:noWrap/>
            <w:vAlign w:val="center"/>
            <w:hideMark/>
          </w:tcPr>
          <w:p w14:paraId="53156CA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1057" w:type="dxa"/>
            <w:shd w:val="clear" w:color="auto" w:fill="auto"/>
            <w:noWrap/>
            <w:vAlign w:val="center"/>
            <w:hideMark/>
          </w:tcPr>
          <w:p w14:paraId="77F511A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698" w:type="dxa"/>
            <w:shd w:val="clear" w:color="auto" w:fill="auto"/>
            <w:noWrap/>
            <w:vAlign w:val="center"/>
            <w:hideMark/>
          </w:tcPr>
          <w:p w14:paraId="0FB4656E"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87" w:type="dxa"/>
            <w:shd w:val="clear" w:color="auto" w:fill="auto"/>
            <w:noWrap/>
            <w:vAlign w:val="center"/>
            <w:hideMark/>
          </w:tcPr>
          <w:p w14:paraId="16A3F45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r>
      <w:tr w:rsidR="00AF142B" w:rsidRPr="00AF142B" w14:paraId="12CEF0A9" w14:textId="77777777" w:rsidTr="007B28C2">
        <w:trPr>
          <w:trHeight w:val="300"/>
        </w:trPr>
        <w:tc>
          <w:tcPr>
            <w:tcW w:w="1226" w:type="dxa"/>
            <w:shd w:val="clear" w:color="auto" w:fill="auto"/>
            <w:noWrap/>
            <w:vAlign w:val="bottom"/>
            <w:hideMark/>
          </w:tcPr>
          <w:p w14:paraId="51EC7BBA"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Hexa_6</w:t>
            </w:r>
          </w:p>
        </w:tc>
        <w:tc>
          <w:tcPr>
            <w:tcW w:w="1057" w:type="dxa"/>
            <w:shd w:val="clear" w:color="auto" w:fill="auto"/>
            <w:noWrap/>
            <w:vAlign w:val="center"/>
            <w:hideMark/>
          </w:tcPr>
          <w:p w14:paraId="785373B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818" w:type="dxa"/>
            <w:shd w:val="clear" w:color="auto" w:fill="auto"/>
            <w:noWrap/>
            <w:vAlign w:val="center"/>
            <w:hideMark/>
          </w:tcPr>
          <w:p w14:paraId="348B624A"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96%</w:t>
            </w:r>
          </w:p>
        </w:tc>
        <w:tc>
          <w:tcPr>
            <w:tcW w:w="818" w:type="dxa"/>
            <w:shd w:val="clear" w:color="auto" w:fill="auto"/>
            <w:noWrap/>
            <w:vAlign w:val="center"/>
            <w:hideMark/>
          </w:tcPr>
          <w:p w14:paraId="624681E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c>
          <w:tcPr>
            <w:tcW w:w="1057" w:type="dxa"/>
            <w:shd w:val="clear" w:color="auto" w:fill="auto"/>
            <w:noWrap/>
            <w:vAlign w:val="center"/>
            <w:hideMark/>
          </w:tcPr>
          <w:p w14:paraId="45F17C24"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706" w:type="dxa"/>
            <w:shd w:val="clear" w:color="auto" w:fill="auto"/>
            <w:noWrap/>
            <w:vAlign w:val="center"/>
            <w:hideMark/>
          </w:tcPr>
          <w:p w14:paraId="5C343E0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18" w:type="dxa"/>
            <w:shd w:val="clear" w:color="auto" w:fill="auto"/>
            <w:noWrap/>
            <w:vAlign w:val="center"/>
            <w:hideMark/>
          </w:tcPr>
          <w:p w14:paraId="5B3C814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1057" w:type="dxa"/>
            <w:shd w:val="clear" w:color="auto" w:fill="auto"/>
            <w:noWrap/>
            <w:vAlign w:val="center"/>
            <w:hideMark/>
          </w:tcPr>
          <w:p w14:paraId="3B38B93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698" w:type="dxa"/>
            <w:shd w:val="clear" w:color="auto" w:fill="auto"/>
            <w:noWrap/>
            <w:vAlign w:val="center"/>
            <w:hideMark/>
          </w:tcPr>
          <w:p w14:paraId="0A25675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87" w:type="dxa"/>
            <w:shd w:val="clear" w:color="auto" w:fill="auto"/>
            <w:noWrap/>
            <w:vAlign w:val="center"/>
            <w:hideMark/>
          </w:tcPr>
          <w:p w14:paraId="57F9521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r>
      <w:tr w:rsidR="00AF142B" w:rsidRPr="00AF142B" w14:paraId="4544B2EC" w14:textId="77777777" w:rsidTr="007B28C2">
        <w:trPr>
          <w:trHeight w:val="300"/>
        </w:trPr>
        <w:tc>
          <w:tcPr>
            <w:tcW w:w="1226" w:type="dxa"/>
            <w:shd w:val="clear" w:color="auto" w:fill="auto"/>
            <w:noWrap/>
            <w:vAlign w:val="bottom"/>
            <w:hideMark/>
          </w:tcPr>
          <w:p w14:paraId="27F32EA1"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Octa_0</w:t>
            </w:r>
          </w:p>
        </w:tc>
        <w:tc>
          <w:tcPr>
            <w:tcW w:w="1057" w:type="dxa"/>
            <w:shd w:val="clear" w:color="auto" w:fill="auto"/>
            <w:noWrap/>
            <w:vAlign w:val="center"/>
            <w:hideMark/>
          </w:tcPr>
          <w:p w14:paraId="3750A8E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818" w:type="dxa"/>
            <w:shd w:val="clear" w:color="auto" w:fill="auto"/>
            <w:noWrap/>
            <w:vAlign w:val="center"/>
            <w:hideMark/>
          </w:tcPr>
          <w:p w14:paraId="2C6CC4FE"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818" w:type="dxa"/>
            <w:shd w:val="clear" w:color="auto" w:fill="auto"/>
            <w:noWrap/>
            <w:vAlign w:val="center"/>
            <w:hideMark/>
          </w:tcPr>
          <w:p w14:paraId="63CE0FA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c>
          <w:tcPr>
            <w:tcW w:w="1057" w:type="dxa"/>
            <w:shd w:val="clear" w:color="auto" w:fill="auto"/>
            <w:noWrap/>
            <w:vAlign w:val="center"/>
            <w:hideMark/>
          </w:tcPr>
          <w:p w14:paraId="733B492A"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706" w:type="dxa"/>
            <w:shd w:val="clear" w:color="auto" w:fill="auto"/>
            <w:noWrap/>
            <w:vAlign w:val="center"/>
            <w:hideMark/>
          </w:tcPr>
          <w:p w14:paraId="4472C5B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0219030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1057" w:type="dxa"/>
            <w:shd w:val="clear" w:color="auto" w:fill="auto"/>
            <w:noWrap/>
            <w:vAlign w:val="center"/>
            <w:hideMark/>
          </w:tcPr>
          <w:p w14:paraId="1496312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698" w:type="dxa"/>
            <w:shd w:val="clear" w:color="auto" w:fill="auto"/>
            <w:noWrap/>
            <w:vAlign w:val="center"/>
            <w:hideMark/>
          </w:tcPr>
          <w:p w14:paraId="60E8B0E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887" w:type="dxa"/>
            <w:shd w:val="clear" w:color="auto" w:fill="auto"/>
            <w:noWrap/>
            <w:vAlign w:val="center"/>
            <w:hideMark/>
          </w:tcPr>
          <w:p w14:paraId="59D7C24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r>
      <w:tr w:rsidR="00AF142B" w:rsidRPr="00AF142B" w14:paraId="5C7D7C49" w14:textId="77777777" w:rsidTr="007B28C2">
        <w:trPr>
          <w:trHeight w:val="300"/>
        </w:trPr>
        <w:tc>
          <w:tcPr>
            <w:tcW w:w="1226" w:type="dxa"/>
            <w:shd w:val="clear" w:color="auto" w:fill="auto"/>
            <w:noWrap/>
            <w:vAlign w:val="bottom"/>
            <w:hideMark/>
          </w:tcPr>
          <w:p w14:paraId="7790EA1D"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Octa_4</w:t>
            </w:r>
          </w:p>
        </w:tc>
        <w:tc>
          <w:tcPr>
            <w:tcW w:w="1057" w:type="dxa"/>
            <w:shd w:val="clear" w:color="auto" w:fill="auto"/>
            <w:noWrap/>
            <w:vAlign w:val="center"/>
            <w:hideMark/>
          </w:tcPr>
          <w:p w14:paraId="0D72475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818" w:type="dxa"/>
            <w:shd w:val="clear" w:color="auto" w:fill="auto"/>
            <w:noWrap/>
            <w:vAlign w:val="center"/>
            <w:hideMark/>
          </w:tcPr>
          <w:p w14:paraId="742757D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818" w:type="dxa"/>
            <w:shd w:val="clear" w:color="auto" w:fill="auto"/>
            <w:noWrap/>
            <w:vAlign w:val="center"/>
            <w:hideMark/>
          </w:tcPr>
          <w:p w14:paraId="2461329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107%</w:t>
            </w:r>
          </w:p>
        </w:tc>
        <w:tc>
          <w:tcPr>
            <w:tcW w:w="1057" w:type="dxa"/>
            <w:shd w:val="clear" w:color="auto" w:fill="auto"/>
            <w:noWrap/>
            <w:vAlign w:val="center"/>
            <w:hideMark/>
          </w:tcPr>
          <w:p w14:paraId="3FDE84ED"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706" w:type="dxa"/>
            <w:shd w:val="clear" w:color="auto" w:fill="auto"/>
            <w:noWrap/>
            <w:vAlign w:val="center"/>
            <w:hideMark/>
          </w:tcPr>
          <w:p w14:paraId="569E492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96%</w:t>
            </w:r>
          </w:p>
        </w:tc>
        <w:tc>
          <w:tcPr>
            <w:tcW w:w="818" w:type="dxa"/>
            <w:shd w:val="clear" w:color="auto" w:fill="auto"/>
            <w:noWrap/>
            <w:vAlign w:val="center"/>
            <w:hideMark/>
          </w:tcPr>
          <w:p w14:paraId="1169E4FE"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104%</w:t>
            </w:r>
          </w:p>
        </w:tc>
        <w:tc>
          <w:tcPr>
            <w:tcW w:w="1057" w:type="dxa"/>
            <w:shd w:val="clear" w:color="auto" w:fill="auto"/>
            <w:noWrap/>
            <w:vAlign w:val="center"/>
            <w:hideMark/>
          </w:tcPr>
          <w:p w14:paraId="2682AD1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96%</w:t>
            </w:r>
          </w:p>
        </w:tc>
        <w:tc>
          <w:tcPr>
            <w:tcW w:w="698" w:type="dxa"/>
            <w:shd w:val="clear" w:color="auto" w:fill="auto"/>
            <w:noWrap/>
            <w:vAlign w:val="center"/>
            <w:hideMark/>
          </w:tcPr>
          <w:p w14:paraId="7E37AD8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89%</w:t>
            </w:r>
          </w:p>
        </w:tc>
        <w:tc>
          <w:tcPr>
            <w:tcW w:w="887" w:type="dxa"/>
            <w:shd w:val="clear" w:color="auto" w:fill="auto"/>
            <w:noWrap/>
            <w:vAlign w:val="center"/>
            <w:hideMark/>
          </w:tcPr>
          <w:p w14:paraId="390A557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r>
      <w:tr w:rsidR="00AF142B" w:rsidRPr="00AF142B" w14:paraId="68B8108C" w14:textId="77777777" w:rsidTr="007B28C2">
        <w:trPr>
          <w:trHeight w:val="300"/>
        </w:trPr>
        <w:tc>
          <w:tcPr>
            <w:tcW w:w="1226" w:type="dxa"/>
            <w:shd w:val="clear" w:color="auto" w:fill="auto"/>
            <w:noWrap/>
            <w:vAlign w:val="bottom"/>
            <w:hideMark/>
          </w:tcPr>
          <w:p w14:paraId="5515F65A"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Octa_8</w:t>
            </w:r>
          </w:p>
        </w:tc>
        <w:tc>
          <w:tcPr>
            <w:tcW w:w="1057" w:type="dxa"/>
            <w:shd w:val="clear" w:color="auto" w:fill="auto"/>
            <w:noWrap/>
            <w:vAlign w:val="center"/>
            <w:hideMark/>
          </w:tcPr>
          <w:p w14:paraId="4698C1DF"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818" w:type="dxa"/>
            <w:shd w:val="clear" w:color="auto" w:fill="auto"/>
            <w:noWrap/>
            <w:vAlign w:val="center"/>
            <w:hideMark/>
          </w:tcPr>
          <w:p w14:paraId="6D52666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818" w:type="dxa"/>
            <w:shd w:val="clear" w:color="auto" w:fill="auto"/>
            <w:noWrap/>
            <w:vAlign w:val="center"/>
            <w:hideMark/>
          </w:tcPr>
          <w:p w14:paraId="0D3011F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109%</w:t>
            </w:r>
          </w:p>
        </w:tc>
        <w:tc>
          <w:tcPr>
            <w:tcW w:w="1057" w:type="dxa"/>
            <w:shd w:val="clear" w:color="auto" w:fill="auto"/>
            <w:noWrap/>
            <w:vAlign w:val="center"/>
            <w:hideMark/>
          </w:tcPr>
          <w:p w14:paraId="082E8E72"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706" w:type="dxa"/>
            <w:shd w:val="clear" w:color="auto" w:fill="auto"/>
            <w:noWrap/>
            <w:vAlign w:val="center"/>
            <w:hideMark/>
          </w:tcPr>
          <w:p w14:paraId="7D1B711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20CEA31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110%</w:t>
            </w:r>
          </w:p>
        </w:tc>
        <w:tc>
          <w:tcPr>
            <w:tcW w:w="1057" w:type="dxa"/>
            <w:shd w:val="clear" w:color="auto" w:fill="auto"/>
            <w:noWrap/>
            <w:vAlign w:val="center"/>
            <w:hideMark/>
          </w:tcPr>
          <w:p w14:paraId="3252E56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698" w:type="dxa"/>
            <w:shd w:val="clear" w:color="auto" w:fill="auto"/>
            <w:noWrap/>
            <w:vAlign w:val="center"/>
            <w:hideMark/>
          </w:tcPr>
          <w:p w14:paraId="3137373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94%</w:t>
            </w:r>
          </w:p>
        </w:tc>
        <w:tc>
          <w:tcPr>
            <w:tcW w:w="887" w:type="dxa"/>
            <w:shd w:val="clear" w:color="auto" w:fill="auto"/>
            <w:noWrap/>
            <w:vAlign w:val="center"/>
            <w:hideMark/>
          </w:tcPr>
          <w:p w14:paraId="2E4D5B6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r>
      <w:tr w:rsidR="00AF142B" w:rsidRPr="00AF142B" w14:paraId="797E6475" w14:textId="77777777" w:rsidTr="007B28C2">
        <w:trPr>
          <w:trHeight w:val="300"/>
        </w:trPr>
        <w:tc>
          <w:tcPr>
            <w:tcW w:w="1226" w:type="dxa"/>
            <w:shd w:val="clear" w:color="auto" w:fill="auto"/>
            <w:noWrap/>
            <w:vAlign w:val="bottom"/>
            <w:hideMark/>
          </w:tcPr>
          <w:p w14:paraId="785FC969"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RS</w:t>
            </w:r>
          </w:p>
        </w:tc>
        <w:tc>
          <w:tcPr>
            <w:tcW w:w="1057" w:type="dxa"/>
            <w:shd w:val="clear" w:color="auto" w:fill="auto"/>
            <w:noWrap/>
            <w:vAlign w:val="center"/>
            <w:hideMark/>
          </w:tcPr>
          <w:p w14:paraId="0DBEB95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102%</w:t>
            </w:r>
          </w:p>
        </w:tc>
        <w:tc>
          <w:tcPr>
            <w:tcW w:w="818" w:type="dxa"/>
            <w:shd w:val="clear" w:color="auto" w:fill="auto"/>
            <w:noWrap/>
            <w:vAlign w:val="center"/>
            <w:hideMark/>
          </w:tcPr>
          <w:p w14:paraId="68D8B2D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818" w:type="dxa"/>
            <w:shd w:val="clear" w:color="auto" w:fill="auto"/>
            <w:noWrap/>
            <w:vAlign w:val="center"/>
            <w:hideMark/>
          </w:tcPr>
          <w:p w14:paraId="5C51CE7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c>
          <w:tcPr>
            <w:tcW w:w="1057" w:type="dxa"/>
            <w:shd w:val="clear" w:color="auto" w:fill="auto"/>
            <w:noWrap/>
            <w:vAlign w:val="center"/>
            <w:hideMark/>
          </w:tcPr>
          <w:p w14:paraId="496A04A4"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706" w:type="dxa"/>
            <w:shd w:val="clear" w:color="auto" w:fill="auto"/>
            <w:noWrap/>
            <w:vAlign w:val="center"/>
            <w:hideMark/>
          </w:tcPr>
          <w:p w14:paraId="0340F2E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96%</w:t>
            </w:r>
          </w:p>
        </w:tc>
        <w:tc>
          <w:tcPr>
            <w:tcW w:w="818" w:type="dxa"/>
            <w:shd w:val="clear" w:color="auto" w:fill="auto"/>
            <w:noWrap/>
            <w:vAlign w:val="center"/>
            <w:hideMark/>
          </w:tcPr>
          <w:p w14:paraId="6DB2596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103%</w:t>
            </w:r>
          </w:p>
        </w:tc>
        <w:tc>
          <w:tcPr>
            <w:tcW w:w="1057" w:type="dxa"/>
            <w:shd w:val="clear" w:color="auto" w:fill="auto"/>
            <w:noWrap/>
            <w:vAlign w:val="center"/>
            <w:hideMark/>
          </w:tcPr>
          <w:p w14:paraId="6E1CE96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698" w:type="dxa"/>
            <w:shd w:val="clear" w:color="auto" w:fill="auto"/>
            <w:noWrap/>
            <w:vAlign w:val="center"/>
            <w:hideMark/>
          </w:tcPr>
          <w:p w14:paraId="6633510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96%</w:t>
            </w:r>
          </w:p>
        </w:tc>
        <w:tc>
          <w:tcPr>
            <w:tcW w:w="887" w:type="dxa"/>
            <w:shd w:val="clear" w:color="auto" w:fill="auto"/>
            <w:noWrap/>
            <w:vAlign w:val="center"/>
            <w:hideMark/>
          </w:tcPr>
          <w:p w14:paraId="59B7C14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r>
      <w:tr w:rsidR="00AF142B" w:rsidRPr="00AF142B" w14:paraId="55B3D017" w14:textId="77777777" w:rsidTr="007B28C2">
        <w:trPr>
          <w:trHeight w:val="300"/>
        </w:trPr>
        <w:tc>
          <w:tcPr>
            <w:tcW w:w="1226" w:type="dxa"/>
            <w:shd w:val="clear" w:color="auto" w:fill="auto"/>
            <w:noWrap/>
            <w:vAlign w:val="bottom"/>
            <w:hideMark/>
          </w:tcPr>
          <w:p w14:paraId="00E0C808"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SQ9</w:t>
            </w:r>
          </w:p>
        </w:tc>
        <w:tc>
          <w:tcPr>
            <w:tcW w:w="1057" w:type="dxa"/>
            <w:shd w:val="clear" w:color="auto" w:fill="auto"/>
            <w:noWrap/>
            <w:vAlign w:val="center"/>
            <w:hideMark/>
          </w:tcPr>
          <w:p w14:paraId="4A668132"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818" w:type="dxa"/>
            <w:shd w:val="clear" w:color="auto" w:fill="auto"/>
            <w:noWrap/>
            <w:vAlign w:val="center"/>
            <w:hideMark/>
          </w:tcPr>
          <w:p w14:paraId="59772E0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818" w:type="dxa"/>
            <w:shd w:val="clear" w:color="auto" w:fill="auto"/>
            <w:noWrap/>
            <w:vAlign w:val="center"/>
            <w:hideMark/>
          </w:tcPr>
          <w:p w14:paraId="4C2DF08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106%</w:t>
            </w:r>
          </w:p>
        </w:tc>
        <w:tc>
          <w:tcPr>
            <w:tcW w:w="1057" w:type="dxa"/>
            <w:shd w:val="clear" w:color="auto" w:fill="auto"/>
            <w:noWrap/>
            <w:vAlign w:val="center"/>
            <w:hideMark/>
          </w:tcPr>
          <w:p w14:paraId="19713C0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706" w:type="dxa"/>
            <w:shd w:val="clear" w:color="auto" w:fill="auto"/>
            <w:noWrap/>
            <w:vAlign w:val="center"/>
            <w:hideMark/>
          </w:tcPr>
          <w:p w14:paraId="2819330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98%</w:t>
            </w:r>
          </w:p>
        </w:tc>
        <w:tc>
          <w:tcPr>
            <w:tcW w:w="818" w:type="dxa"/>
            <w:shd w:val="clear" w:color="auto" w:fill="auto"/>
            <w:noWrap/>
            <w:vAlign w:val="center"/>
            <w:hideMark/>
          </w:tcPr>
          <w:p w14:paraId="69C7AD3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c>
          <w:tcPr>
            <w:tcW w:w="1057" w:type="dxa"/>
            <w:shd w:val="clear" w:color="auto" w:fill="auto"/>
            <w:noWrap/>
            <w:vAlign w:val="center"/>
            <w:hideMark/>
          </w:tcPr>
          <w:p w14:paraId="2C4D2C17"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95%</w:t>
            </w:r>
          </w:p>
        </w:tc>
        <w:tc>
          <w:tcPr>
            <w:tcW w:w="698" w:type="dxa"/>
            <w:shd w:val="clear" w:color="auto" w:fill="auto"/>
            <w:noWrap/>
            <w:vAlign w:val="center"/>
            <w:hideMark/>
          </w:tcPr>
          <w:p w14:paraId="27A133AA"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6A6A73">
              <w:rPr>
                <w:rFonts w:ascii="Calibri" w:eastAsia="Times New Roman" w:hAnsi="Calibri" w:cs="Calibri"/>
                <w:color w:val="000000"/>
                <w:lang w:eastAsia="en-GB"/>
              </w:rPr>
              <w:t>64%</w:t>
            </w:r>
          </w:p>
        </w:tc>
        <w:tc>
          <w:tcPr>
            <w:tcW w:w="887" w:type="dxa"/>
            <w:shd w:val="clear" w:color="auto" w:fill="auto"/>
            <w:noWrap/>
            <w:vAlign w:val="center"/>
            <w:hideMark/>
          </w:tcPr>
          <w:p w14:paraId="6E47DB45"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104%</w:t>
            </w:r>
          </w:p>
        </w:tc>
      </w:tr>
      <w:tr w:rsidR="00AF142B" w:rsidRPr="00AF142B" w14:paraId="0FE50904" w14:textId="77777777" w:rsidTr="007B28C2">
        <w:trPr>
          <w:trHeight w:val="300"/>
        </w:trPr>
        <w:tc>
          <w:tcPr>
            <w:tcW w:w="1226" w:type="dxa"/>
            <w:shd w:val="clear" w:color="auto" w:fill="auto"/>
            <w:noWrap/>
            <w:vAlign w:val="bottom"/>
            <w:hideMark/>
          </w:tcPr>
          <w:p w14:paraId="6E42DD17" w14:textId="77777777" w:rsidR="00AF142B" w:rsidRPr="00993908" w:rsidRDefault="00AF142B" w:rsidP="00AF142B">
            <w:pPr>
              <w:spacing w:after="0" w:line="240" w:lineRule="auto"/>
              <w:jc w:val="center"/>
              <w:rPr>
                <w:rFonts w:ascii="Calibri" w:eastAsia="Times New Roman" w:hAnsi="Calibri" w:cs="Calibri"/>
                <w:color w:val="000000"/>
                <w:lang w:eastAsia="en-GB"/>
              </w:rPr>
            </w:pPr>
            <w:r w:rsidRPr="00993908">
              <w:rPr>
                <w:rFonts w:ascii="Calibri" w:eastAsia="Times New Roman" w:hAnsi="Calibri" w:cs="Calibri"/>
                <w:color w:val="000000"/>
                <w:lang w:eastAsia="en-GB"/>
              </w:rPr>
              <w:t>SQ</w:t>
            </w:r>
          </w:p>
        </w:tc>
        <w:tc>
          <w:tcPr>
            <w:tcW w:w="1057" w:type="dxa"/>
            <w:shd w:val="clear" w:color="auto" w:fill="auto"/>
            <w:noWrap/>
            <w:vAlign w:val="center"/>
            <w:hideMark/>
          </w:tcPr>
          <w:p w14:paraId="1628BA49"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818" w:type="dxa"/>
            <w:shd w:val="clear" w:color="auto" w:fill="auto"/>
            <w:noWrap/>
            <w:vAlign w:val="center"/>
            <w:hideMark/>
          </w:tcPr>
          <w:p w14:paraId="337F50F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90%</w:t>
            </w:r>
          </w:p>
        </w:tc>
        <w:tc>
          <w:tcPr>
            <w:tcW w:w="818" w:type="dxa"/>
            <w:shd w:val="clear" w:color="auto" w:fill="auto"/>
            <w:noWrap/>
            <w:vAlign w:val="center"/>
            <w:hideMark/>
          </w:tcPr>
          <w:p w14:paraId="36521AC1"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109%</w:t>
            </w:r>
          </w:p>
        </w:tc>
        <w:tc>
          <w:tcPr>
            <w:tcW w:w="1057" w:type="dxa"/>
            <w:shd w:val="clear" w:color="auto" w:fill="auto"/>
            <w:noWrap/>
            <w:vAlign w:val="center"/>
            <w:hideMark/>
          </w:tcPr>
          <w:p w14:paraId="06D91DBB"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99%</w:t>
            </w:r>
          </w:p>
        </w:tc>
        <w:tc>
          <w:tcPr>
            <w:tcW w:w="706" w:type="dxa"/>
            <w:shd w:val="clear" w:color="auto" w:fill="auto"/>
            <w:noWrap/>
            <w:vAlign w:val="center"/>
            <w:hideMark/>
          </w:tcPr>
          <w:p w14:paraId="52564A93"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818" w:type="dxa"/>
            <w:shd w:val="clear" w:color="auto" w:fill="auto"/>
            <w:noWrap/>
            <w:vAlign w:val="center"/>
            <w:hideMark/>
          </w:tcPr>
          <w:p w14:paraId="5377D9B8"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101%</w:t>
            </w:r>
          </w:p>
        </w:tc>
        <w:tc>
          <w:tcPr>
            <w:tcW w:w="1057" w:type="dxa"/>
            <w:shd w:val="clear" w:color="auto" w:fill="auto"/>
            <w:noWrap/>
            <w:vAlign w:val="center"/>
            <w:hideMark/>
          </w:tcPr>
          <w:p w14:paraId="37E84C66"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97%</w:t>
            </w:r>
          </w:p>
        </w:tc>
        <w:tc>
          <w:tcPr>
            <w:tcW w:w="698" w:type="dxa"/>
            <w:shd w:val="clear" w:color="auto" w:fill="auto"/>
            <w:noWrap/>
            <w:vAlign w:val="center"/>
            <w:hideMark/>
          </w:tcPr>
          <w:p w14:paraId="65C7B5C0"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91%</w:t>
            </w:r>
          </w:p>
        </w:tc>
        <w:tc>
          <w:tcPr>
            <w:tcW w:w="887" w:type="dxa"/>
            <w:shd w:val="clear" w:color="auto" w:fill="auto"/>
            <w:noWrap/>
            <w:vAlign w:val="center"/>
            <w:hideMark/>
          </w:tcPr>
          <w:p w14:paraId="399478A4" w14:textId="77777777" w:rsidR="00AF142B" w:rsidRPr="00AF142B" w:rsidRDefault="00AF142B" w:rsidP="00AF142B">
            <w:pPr>
              <w:spacing w:after="0" w:line="240" w:lineRule="auto"/>
              <w:jc w:val="center"/>
              <w:rPr>
                <w:rFonts w:ascii="Calibri" w:eastAsia="Times New Roman" w:hAnsi="Calibri" w:cs="Calibri"/>
                <w:color w:val="000000"/>
                <w:lang w:eastAsia="en-GB"/>
              </w:rPr>
            </w:pPr>
            <w:r w:rsidRPr="00AF142B">
              <w:rPr>
                <w:rFonts w:ascii="Calibri" w:eastAsia="Times New Roman" w:hAnsi="Calibri" w:cs="Calibri"/>
                <w:color w:val="000000"/>
                <w:lang w:eastAsia="en-GB"/>
              </w:rPr>
              <w:t>100%</w:t>
            </w:r>
          </w:p>
        </w:tc>
      </w:tr>
    </w:tbl>
    <w:p w14:paraId="6C264D65" w14:textId="28AE9090" w:rsidR="00AB7973" w:rsidRDefault="00AB7973" w:rsidP="00872275"/>
    <w:p w14:paraId="1B8D957B" w14:textId="39F45B42" w:rsidR="006A6A73" w:rsidRDefault="000B3A60" w:rsidP="00872275">
      <w:r>
        <w:t>Based on equation 4</w:t>
      </w:r>
      <w:r w:rsidR="00CD45AC">
        <w:t xml:space="preserve">, a value </w:t>
      </w:r>
      <w:r w:rsidR="00F44C0C">
        <w:t>below</w:t>
      </w:r>
      <w:r w:rsidR="00CD45AC">
        <w:t xml:space="preserve"> 100% in </w:t>
      </w:r>
      <w:r w:rsidR="00192849">
        <w:t>Table 11</w:t>
      </w:r>
      <w:r w:rsidR="00CD45AC">
        <w:t xml:space="preserve"> indicates that the </w:t>
      </w:r>
      <w:r w:rsidR="00F97F56">
        <w:t>ROM</w:t>
      </w:r>
      <w:r w:rsidR="00CD45AC">
        <w:t xml:space="preserve"> </w:t>
      </w:r>
      <w:r w:rsidR="00F44C0C">
        <w:t xml:space="preserve">predictions are conservative relative to the FE model, whereas values </w:t>
      </w:r>
      <w:proofErr w:type="gramStart"/>
      <w:r w:rsidR="00F44C0C">
        <w:t>in excess of</w:t>
      </w:r>
      <w:proofErr w:type="gramEnd"/>
      <w:r w:rsidR="00F44C0C">
        <w:t xml:space="preserve"> 100% indicates </w:t>
      </w:r>
      <w:r w:rsidR="00F97F56">
        <w:t xml:space="preserve">a </w:t>
      </w:r>
      <w:r w:rsidR="00286BC7">
        <w:t>liberal</w:t>
      </w:r>
      <w:r w:rsidR="00F97F56">
        <w:t xml:space="preserve"> prediction</w:t>
      </w:r>
      <w:r w:rsidR="00286BC7">
        <w:t xml:space="preserve">. </w:t>
      </w:r>
      <w:r w:rsidR="00526454">
        <w:t xml:space="preserve">In general, </w:t>
      </w:r>
      <w:r w:rsidR="00192849">
        <w:t>Table 11</w:t>
      </w:r>
      <w:r w:rsidR="00E74A6D">
        <w:t xml:space="preserve"> shows</w:t>
      </w:r>
      <w:r w:rsidR="00F97F56">
        <w:t xml:space="preserve"> an </w:t>
      </w:r>
      <w:r w:rsidR="004B7B36">
        <w:t xml:space="preserve">average accuracy close to 100% </w:t>
      </w:r>
      <w:r w:rsidR="007D7EF6">
        <w:t>with</w:t>
      </w:r>
      <w:r w:rsidR="004B7B36">
        <w:t>in a</w:t>
      </w:r>
      <w:r w:rsidR="00662BDE">
        <w:t xml:space="preserve"> </w:t>
      </w:r>
      <w:r w:rsidR="00233757">
        <w:rPr>
          <w:rFonts w:cstheme="minorHAnsi"/>
        </w:rPr>
        <w:t>±</w:t>
      </w:r>
      <w:r w:rsidR="00233757">
        <w:t>10%</w:t>
      </w:r>
      <w:r w:rsidR="00662BDE">
        <w:t xml:space="preserve"> interval</w:t>
      </w:r>
      <w:r w:rsidR="00233757">
        <w:t xml:space="preserve">. The </w:t>
      </w:r>
      <w:r w:rsidR="00DF223B">
        <w:t xml:space="preserve">greatest variations are found in the BSLM predictions, </w:t>
      </w:r>
      <w:r w:rsidR="00E73BD0">
        <w:t xml:space="preserve">the reason for this </w:t>
      </w:r>
      <w:r w:rsidR="00AD05DB">
        <w:t xml:space="preserve">is that these signals have </w:t>
      </w:r>
      <w:r w:rsidR="00340493">
        <w:t xml:space="preserve">peaks with </w:t>
      </w:r>
      <w:r w:rsidR="00A379F1">
        <w:t>significant f</w:t>
      </w:r>
      <w:r w:rsidR="00340493">
        <w:t xml:space="preserve">luctuations </w:t>
      </w:r>
      <w:r w:rsidR="00A379F1">
        <w:t xml:space="preserve">in the first 2-3ms of the impact. </w:t>
      </w:r>
      <w:r w:rsidR="00706011">
        <w:t xml:space="preserve">Although filtering of the signals could potentially reduce this </w:t>
      </w:r>
      <w:r w:rsidR="00191945">
        <w:t>issue it was determined that the values are not numerical noise and should therefore remain</w:t>
      </w:r>
      <w:r w:rsidR="00610B84">
        <w:t xml:space="preserve"> unfiltered</w:t>
      </w:r>
      <w:r w:rsidR="00191945">
        <w:t>. Irrespec</w:t>
      </w:r>
      <w:r w:rsidR="00943DA2">
        <w:t>t</w:t>
      </w:r>
      <w:r w:rsidR="00191945">
        <w:t xml:space="preserve">ive of these fluctuations </w:t>
      </w:r>
      <w:r w:rsidR="00192849">
        <w:t>Table 11</w:t>
      </w:r>
      <w:r w:rsidR="00FF3F43">
        <w:t xml:space="preserve"> reveals that the average accuracy is good</w:t>
      </w:r>
      <w:r w:rsidR="00943DA2">
        <w:t>; the largest fluctuation is found with the minimum value of 64% for SQ9</w:t>
      </w:r>
      <w:r w:rsidR="00610B84">
        <w:t xml:space="preserve">, meaning </w:t>
      </w:r>
      <w:r w:rsidR="00BB6AD2">
        <w:t xml:space="preserve">that the </w:t>
      </w:r>
      <w:r w:rsidR="00FF5F82">
        <w:t>ROM</w:t>
      </w:r>
      <w:r w:rsidR="00610B84">
        <w:t xml:space="preserve"> predictions are conservative in </w:t>
      </w:r>
      <w:proofErr w:type="gramStart"/>
      <w:r w:rsidR="00610B84">
        <w:t>this  particular</w:t>
      </w:r>
      <w:proofErr w:type="gramEnd"/>
      <w:r w:rsidR="00610B84">
        <w:t xml:space="preserve"> instance. </w:t>
      </w:r>
      <w:r w:rsidR="003666E0">
        <w:t xml:space="preserve">At this stage a study into further increasing the </w:t>
      </w:r>
      <w:r w:rsidR="00FF5F82">
        <w:t>ROM</w:t>
      </w:r>
      <w:r w:rsidR="003666E0">
        <w:t xml:space="preserve"> accuracy was </w:t>
      </w:r>
      <w:r w:rsidR="003666E0" w:rsidRPr="006A6A73">
        <w:t xml:space="preserve">completed. </w:t>
      </w:r>
      <w:r w:rsidR="00D26D0D">
        <w:t>B</w:t>
      </w:r>
      <w:r w:rsidR="003666E0" w:rsidRPr="006A6A73">
        <w:t xml:space="preserve">ased on the </w:t>
      </w:r>
      <w:r w:rsidR="0072164E" w:rsidRPr="006A6A73">
        <w:t>SQ9</w:t>
      </w:r>
      <w:r w:rsidR="003666E0" w:rsidRPr="006A6A73">
        <w:t xml:space="preserve"> cross-section and using the design variables of study A, the number of numerical experiments was doubled from 20 to 40. Subsequently 39 sets of data were used as input into LUNAR with the remaining result used for the comparison as illustrated in </w:t>
      </w:r>
      <w:r w:rsidR="00171A79">
        <w:t>Figure 16</w:t>
      </w:r>
      <w:r w:rsidR="003666E0" w:rsidRPr="006A6A73">
        <w:t xml:space="preserve">. The study found only a marginal increase in accuracy of approximately 0.8% in this </w:t>
      </w:r>
      <w:proofErr w:type="gramStart"/>
      <w:r w:rsidR="003666E0" w:rsidRPr="006A6A73">
        <w:t>particular case</w:t>
      </w:r>
      <w:proofErr w:type="gramEnd"/>
      <w:r w:rsidR="003666E0" w:rsidRPr="006A6A73">
        <w:t>, consequently it was decided not to increase the number of DOE experiments.</w:t>
      </w:r>
      <w:r w:rsidR="006A6A73">
        <w:t xml:space="preserve"> </w:t>
      </w:r>
    </w:p>
    <w:p w14:paraId="2507B3E0" w14:textId="1C3465E1" w:rsidR="00FF66CB" w:rsidRPr="007034D8" w:rsidRDefault="006A6A73" w:rsidP="00EC10D0">
      <w:r>
        <w:t xml:space="preserve">In conclusion, </w:t>
      </w:r>
      <w:r w:rsidR="00192849">
        <w:t>Table 11</w:t>
      </w:r>
      <w:r>
        <w:t xml:space="preserve"> shows that the meta-model accuracies are acceptable and do not </w:t>
      </w:r>
      <w:r w:rsidR="00566DB8">
        <w:t xml:space="preserve">“favour” or “punish” any specific IEAD with the minor </w:t>
      </w:r>
      <w:r w:rsidR="00EC10D0">
        <w:t xml:space="preserve">exception of the </w:t>
      </w:r>
      <w:proofErr w:type="gramStart"/>
      <w:r w:rsidR="00566DB8">
        <w:t>aforementioned SQ9</w:t>
      </w:r>
      <w:proofErr w:type="gramEnd"/>
      <w:r w:rsidR="00566DB8">
        <w:t xml:space="preserve"> BSLM value</w:t>
      </w:r>
      <w:r w:rsidR="00EC10D0">
        <w:t xml:space="preserve">. </w:t>
      </w:r>
      <w:r w:rsidR="00AD6BB7">
        <w:t>T</w:t>
      </w:r>
      <w:r w:rsidR="00EC10D0">
        <w:t xml:space="preserve">he </w:t>
      </w:r>
      <w:r w:rsidR="00EC10D0" w:rsidRPr="007034D8">
        <w:t xml:space="preserve">meta-model accuracy as a function of study (A-F, </w:t>
      </w:r>
      <w:r w:rsidR="00192849">
        <w:t>Table 7</w:t>
      </w:r>
      <w:r w:rsidR="00EC10D0" w:rsidRPr="007034D8">
        <w:t>) was also completed</w:t>
      </w:r>
      <w:r w:rsidR="00AD6BB7" w:rsidRPr="007034D8">
        <w:t xml:space="preserve">, this also demonstrated that there was no noteworthy difference of </w:t>
      </w:r>
      <w:r w:rsidR="00E37A7F">
        <w:t>ROM</w:t>
      </w:r>
      <w:r w:rsidR="008C08AF" w:rsidRPr="007034D8">
        <w:t xml:space="preserve"> </w:t>
      </w:r>
      <w:proofErr w:type="gramStart"/>
      <w:r w:rsidR="008C08AF" w:rsidRPr="007034D8">
        <w:t xml:space="preserve">accuracy </w:t>
      </w:r>
      <w:r w:rsidR="00EC10D0" w:rsidRPr="007034D8">
        <w:t xml:space="preserve"> </w:t>
      </w:r>
      <w:r w:rsidR="008C08AF" w:rsidRPr="007034D8">
        <w:t>a</w:t>
      </w:r>
      <w:r w:rsidR="00E37A7F">
        <w:t>s</w:t>
      </w:r>
      <w:proofErr w:type="gramEnd"/>
      <w:r w:rsidR="00E37A7F">
        <w:t xml:space="preserve"> a</w:t>
      </w:r>
      <w:r w:rsidR="008C08AF" w:rsidRPr="007034D8">
        <w:t xml:space="preserve">cross the different optimisation studies. </w:t>
      </w:r>
    </w:p>
    <w:p w14:paraId="4CDE0C64" w14:textId="4B259984" w:rsidR="00EF794E" w:rsidRPr="00280285" w:rsidRDefault="002E6BFB" w:rsidP="002E6BFB">
      <w:r w:rsidRPr="007034D8">
        <w:rPr>
          <w:b/>
          <w:u w:val="single"/>
        </w:rPr>
        <w:t>Step 6-7</w:t>
      </w:r>
      <w:r w:rsidR="00684C9A" w:rsidRPr="007034D8">
        <w:rPr>
          <w:b/>
          <w:u w:val="single"/>
        </w:rPr>
        <w:t xml:space="preserve">: </w:t>
      </w:r>
      <w:r w:rsidR="00684C9A" w:rsidRPr="007034D8">
        <w:t xml:space="preserve">Based on the </w:t>
      </w:r>
      <w:r w:rsidR="002375B6">
        <w:t xml:space="preserve">ROM </w:t>
      </w:r>
      <w:r w:rsidR="00684C9A" w:rsidRPr="007034D8">
        <w:t>created in step 6</w:t>
      </w:r>
      <w:r w:rsidR="004C3988" w:rsidRPr="007034D8">
        <w:t xml:space="preserve"> and the parameters defined </w:t>
      </w:r>
      <w:r w:rsidR="00684C9A" w:rsidRPr="007034D8">
        <w:t xml:space="preserve">in </w:t>
      </w:r>
      <w:r w:rsidR="00192849">
        <w:t>Table 6</w:t>
      </w:r>
      <w:r w:rsidR="004C3988" w:rsidRPr="007034D8">
        <w:t xml:space="preserve">, </w:t>
      </w:r>
      <w:r w:rsidR="00192849">
        <w:t xml:space="preserve">Table </w:t>
      </w:r>
      <w:proofErr w:type="gramStart"/>
      <w:r w:rsidR="00192849">
        <w:t>7</w:t>
      </w:r>
      <w:proofErr w:type="gramEnd"/>
      <w:r w:rsidR="004C3988" w:rsidRPr="007034D8">
        <w:t xml:space="preserve"> and </w:t>
      </w:r>
      <w:r w:rsidR="00192849">
        <w:t>Table 8</w:t>
      </w:r>
      <w:r w:rsidR="00684C9A" w:rsidRPr="007034D8">
        <w:t xml:space="preserve"> the optimisation studies c</w:t>
      </w:r>
      <w:r w:rsidR="004C3988" w:rsidRPr="007034D8">
        <w:t>an now be completed.</w:t>
      </w:r>
      <w:r w:rsidRPr="007034D8">
        <w:t xml:space="preserve"> The </w:t>
      </w:r>
      <w:r w:rsidR="002375B6">
        <w:t>ROM</w:t>
      </w:r>
      <w:r w:rsidRPr="007034D8">
        <w:t xml:space="preserve"> based optimisation was completed using Sequential </w:t>
      </w:r>
      <w:r w:rsidR="005C6B8E" w:rsidRPr="007034D8">
        <w:t>Quadratic</w:t>
      </w:r>
      <w:r w:rsidRPr="007034D8">
        <w:t xml:space="preserve"> Programming (SQP)</w:t>
      </w:r>
      <w:r w:rsidR="009A6009" w:rsidRPr="007034D8">
        <w:t xml:space="preserve"> (LLM and IR_40</w:t>
      </w:r>
      <w:r w:rsidR="0057121F" w:rsidRPr="007034D8">
        <w:t xml:space="preserve"> studies) and </w:t>
      </w:r>
      <w:r w:rsidR="007034D8" w:rsidRPr="007034D8">
        <w:t>the Downhill Simplex Algorithm (IR)</w:t>
      </w:r>
      <w:r w:rsidRPr="007034D8">
        <w:t>. The results including verification of results (step 7) will be discussed in the next section.</w:t>
      </w:r>
      <w:r w:rsidR="007E1E8F">
        <w:t xml:space="preserve"> </w:t>
      </w:r>
    </w:p>
    <w:p w14:paraId="20BA23B9" w14:textId="4A8B4F97" w:rsidR="00D87BA2" w:rsidRDefault="00C655CE" w:rsidP="00802110">
      <w:pPr>
        <w:pStyle w:val="Heading1"/>
        <w:numPr>
          <w:ilvl w:val="0"/>
          <w:numId w:val="18"/>
        </w:numPr>
      </w:pPr>
      <w:r>
        <w:t>Results and Discussion</w:t>
      </w:r>
    </w:p>
    <w:p w14:paraId="3EF17F73" w14:textId="12118768" w:rsidR="00BD0D72" w:rsidRPr="00572749" w:rsidRDefault="004E18B6" w:rsidP="00572749">
      <w:pPr>
        <w:rPr>
          <w:rStyle w:val="Emphasis"/>
          <w:rFonts w:cstheme="minorHAnsi"/>
          <w:i w:val="0"/>
          <w:iCs w:val="0"/>
        </w:rPr>
      </w:pPr>
      <w:r w:rsidRPr="00572749">
        <w:rPr>
          <w:rStyle w:val="Emphasis"/>
          <w:rFonts w:cstheme="minorHAnsi"/>
          <w:i w:val="0"/>
          <w:iCs w:val="0"/>
        </w:rPr>
        <w:t xml:space="preserve">In this section the results of individual studies </w:t>
      </w:r>
      <w:r w:rsidR="00736625" w:rsidRPr="00572749">
        <w:rPr>
          <w:rStyle w:val="Emphasis"/>
          <w:rFonts w:cstheme="minorHAnsi"/>
          <w:i w:val="0"/>
          <w:iCs w:val="0"/>
        </w:rPr>
        <w:t>will be discussed before</w:t>
      </w:r>
      <w:r w:rsidR="00AB2A72" w:rsidRPr="00572749">
        <w:rPr>
          <w:rStyle w:val="Emphasis"/>
          <w:rFonts w:cstheme="minorHAnsi"/>
          <w:i w:val="0"/>
          <w:iCs w:val="0"/>
        </w:rPr>
        <w:t xml:space="preserve"> comparison </w:t>
      </w:r>
      <w:r w:rsidR="00996803" w:rsidRPr="00572749">
        <w:rPr>
          <w:rStyle w:val="Emphasis"/>
          <w:rFonts w:cstheme="minorHAnsi"/>
          <w:i w:val="0"/>
          <w:iCs w:val="0"/>
        </w:rPr>
        <w:t>between studies are done and overall conclusions drawn</w:t>
      </w:r>
      <w:r w:rsidR="00D54710" w:rsidRPr="00572749">
        <w:rPr>
          <w:rStyle w:val="Emphasis"/>
          <w:rFonts w:cstheme="minorHAnsi"/>
          <w:i w:val="0"/>
          <w:iCs w:val="0"/>
        </w:rPr>
        <w:t xml:space="preserve">. </w:t>
      </w:r>
      <w:proofErr w:type="gramStart"/>
      <w:r w:rsidR="00FC6229" w:rsidRPr="00572749">
        <w:rPr>
          <w:rStyle w:val="Emphasis"/>
          <w:rFonts w:cstheme="minorHAnsi"/>
          <w:i w:val="0"/>
          <w:iCs w:val="0"/>
        </w:rPr>
        <w:t>In order to</w:t>
      </w:r>
      <w:proofErr w:type="gramEnd"/>
      <w:r w:rsidR="00FC6229" w:rsidRPr="00572749">
        <w:rPr>
          <w:rStyle w:val="Emphasis"/>
          <w:rFonts w:cstheme="minorHAnsi"/>
          <w:i w:val="0"/>
          <w:iCs w:val="0"/>
        </w:rPr>
        <w:t xml:space="preserve"> directly compare </w:t>
      </w:r>
      <w:r w:rsidR="00603A2A" w:rsidRPr="00572749">
        <w:rPr>
          <w:rStyle w:val="Emphasis"/>
          <w:rFonts w:cstheme="minorHAnsi"/>
          <w:i w:val="0"/>
          <w:iCs w:val="0"/>
        </w:rPr>
        <w:t xml:space="preserve">the </w:t>
      </w:r>
      <w:r w:rsidR="008D0261" w:rsidRPr="00572749">
        <w:rPr>
          <w:rStyle w:val="Emphasis"/>
          <w:rFonts w:cstheme="minorHAnsi"/>
          <w:i w:val="0"/>
          <w:iCs w:val="0"/>
        </w:rPr>
        <w:t xml:space="preserve">structural performance </w:t>
      </w:r>
      <w:r w:rsidR="00603A2A" w:rsidRPr="00572749">
        <w:rPr>
          <w:rStyle w:val="Emphasis"/>
          <w:rFonts w:cstheme="minorHAnsi"/>
          <w:i w:val="0"/>
          <w:iCs w:val="0"/>
        </w:rPr>
        <w:t xml:space="preserve">potential of each </w:t>
      </w:r>
      <w:r w:rsidR="008D0261" w:rsidRPr="00572749">
        <w:rPr>
          <w:rStyle w:val="Emphasis"/>
          <w:rFonts w:cstheme="minorHAnsi"/>
          <w:i w:val="0"/>
          <w:iCs w:val="0"/>
        </w:rPr>
        <w:t xml:space="preserve">of the 12 </w:t>
      </w:r>
      <w:r w:rsidR="00603A2A" w:rsidRPr="00572749">
        <w:rPr>
          <w:rStyle w:val="Emphasis"/>
          <w:rFonts w:cstheme="minorHAnsi"/>
          <w:i w:val="0"/>
          <w:iCs w:val="0"/>
        </w:rPr>
        <w:t>IEAD</w:t>
      </w:r>
      <w:r w:rsidR="00C12F79">
        <w:rPr>
          <w:rStyle w:val="Emphasis"/>
          <w:rFonts w:cstheme="minorHAnsi"/>
          <w:i w:val="0"/>
          <w:iCs w:val="0"/>
        </w:rPr>
        <w:t>s</w:t>
      </w:r>
      <w:r w:rsidR="008D0261" w:rsidRPr="00572749">
        <w:rPr>
          <w:rStyle w:val="Emphasis"/>
          <w:rFonts w:cstheme="minorHAnsi"/>
          <w:i w:val="0"/>
          <w:iCs w:val="0"/>
        </w:rPr>
        <w:t xml:space="preserve"> in an unbiased</w:t>
      </w:r>
      <w:r w:rsidR="007A0DA9" w:rsidRPr="00572749">
        <w:rPr>
          <w:rStyle w:val="Emphasis"/>
          <w:rFonts w:cstheme="minorHAnsi"/>
          <w:i w:val="0"/>
          <w:iCs w:val="0"/>
        </w:rPr>
        <w:t xml:space="preserve">, yet concise </w:t>
      </w:r>
      <w:r w:rsidR="008D0261" w:rsidRPr="00572749">
        <w:rPr>
          <w:rStyle w:val="Emphasis"/>
          <w:rFonts w:cstheme="minorHAnsi"/>
          <w:i w:val="0"/>
          <w:iCs w:val="0"/>
        </w:rPr>
        <w:t>way</w:t>
      </w:r>
      <w:r w:rsidR="007A0DA9" w:rsidRPr="00572749">
        <w:rPr>
          <w:rStyle w:val="Emphasis"/>
          <w:rFonts w:cstheme="minorHAnsi"/>
          <w:i w:val="0"/>
          <w:iCs w:val="0"/>
        </w:rPr>
        <w:t xml:space="preserve"> the results in all subsequent graphs have been normalised with respect </w:t>
      </w:r>
      <w:r w:rsidR="00BD67D7" w:rsidRPr="00572749">
        <w:rPr>
          <w:rStyle w:val="Emphasis"/>
          <w:rFonts w:cstheme="minorHAnsi"/>
          <w:i w:val="0"/>
          <w:iCs w:val="0"/>
        </w:rPr>
        <w:t xml:space="preserve">to the benchmark square section (SQ </w:t>
      </w:r>
      <w:r w:rsidR="00192849">
        <w:rPr>
          <w:rFonts w:cstheme="minorHAnsi"/>
        </w:rPr>
        <w:t>Table 5</w:t>
      </w:r>
      <w:r w:rsidR="00BD67D7" w:rsidRPr="00572749">
        <w:rPr>
          <w:rStyle w:val="Emphasis"/>
          <w:rFonts w:cstheme="minorHAnsi"/>
          <w:i w:val="0"/>
          <w:iCs w:val="0"/>
        </w:rPr>
        <w:t>).</w:t>
      </w:r>
      <w:r w:rsidR="00C52442">
        <w:rPr>
          <w:rStyle w:val="Emphasis"/>
          <w:rFonts w:cstheme="minorHAnsi"/>
          <w:i w:val="0"/>
          <w:iCs w:val="0"/>
        </w:rPr>
        <w:t xml:space="preserve"> Please note that all optimisation results presented in this </w:t>
      </w:r>
      <w:r w:rsidR="008962A7">
        <w:rPr>
          <w:rStyle w:val="Emphasis"/>
          <w:rFonts w:cstheme="minorHAnsi"/>
          <w:i w:val="0"/>
          <w:iCs w:val="0"/>
        </w:rPr>
        <w:t xml:space="preserve">section has been verified through </w:t>
      </w:r>
      <w:r w:rsidR="005F1BF8">
        <w:rPr>
          <w:rStyle w:val="Emphasis"/>
          <w:rFonts w:cstheme="minorHAnsi"/>
          <w:i w:val="0"/>
          <w:iCs w:val="0"/>
        </w:rPr>
        <w:t>numerical (FE analysis)</w:t>
      </w:r>
      <w:r w:rsidR="004F5902">
        <w:rPr>
          <w:rStyle w:val="Emphasis"/>
          <w:rFonts w:cstheme="minorHAnsi"/>
          <w:i w:val="0"/>
          <w:iCs w:val="0"/>
        </w:rPr>
        <w:t xml:space="preserve">, step 7 </w:t>
      </w:r>
      <w:r w:rsidR="00ED1980">
        <w:t xml:space="preserve">Figure </w:t>
      </w:r>
      <w:r w:rsidR="00ED1980">
        <w:rPr>
          <w:noProof/>
        </w:rPr>
        <w:t>9</w:t>
      </w:r>
      <w:r w:rsidR="005F1BF8">
        <w:rPr>
          <w:rStyle w:val="Emphasis"/>
          <w:rFonts w:cstheme="minorHAnsi"/>
          <w:i w:val="0"/>
          <w:iCs w:val="0"/>
        </w:rPr>
        <w:t xml:space="preserve">. </w:t>
      </w:r>
      <w:r w:rsidR="005301F6">
        <w:rPr>
          <w:rStyle w:val="Emphasis"/>
          <w:rFonts w:cstheme="minorHAnsi"/>
          <w:i w:val="0"/>
          <w:iCs w:val="0"/>
        </w:rPr>
        <w:t>This was done using equation 4</w:t>
      </w:r>
      <w:r w:rsidR="00034139">
        <w:rPr>
          <w:rStyle w:val="Emphasis"/>
          <w:rFonts w:cstheme="minorHAnsi"/>
          <w:i w:val="0"/>
          <w:iCs w:val="0"/>
        </w:rPr>
        <w:t xml:space="preserve"> with the FE model parameters</w:t>
      </w:r>
      <w:r w:rsidR="005F6C65">
        <w:rPr>
          <w:rStyle w:val="Emphasis"/>
          <w:rFonts w:cstheme="minorHAnsi"/>
          <w:i w:val="0"/>
          <w:iCs w:val="0"/>
        </w:rPr>
        <w:t xml:space="preserve"> (</w:t>
      </w:r>
      <w:proofErr w:type="spellStart"/>
      <w:r w:rsidR="005F6C65">
        <w:rPr>
          <w:rStyle w:val="Emphasis"/>
          <w:rFonts w:cstheme="minorHAnsi"/>
          <w:i w:val="0"/>
          <w:iCs w:val="0"/>
        </w:rPr>
        <w:t>Ti</w:t>
      </w:r>
      <w:proofErr w:type="spellEnd"/>
      <w:r w:rsidR="005F6C65">
        <w:rPr>
          <w:rStyle w:val="Emphasis"/>
          <w:rFonts w:cstheme="minorHAnsi"/>
          <w:i w:val="0"/>
          <w:iCs w:val="0"/>
        </w:rPr>
        <w:t>, YZA</w:t>
      </w:r>
      <w:r w:rsidR="00034139">
        <w:rPr>
          <w:rStyle w:val="Emphasis"/>
          <w:rFonts w:cstheme="minorHAnsi"/>
          <w:i w:val="0"/>
          <w:iCs w:val="0"/>
        </w:rPr>
        <w:t xml:space="preserve"> </w:t>
      </w:r>
      <w:r w:rsidR="005F6C65">
        <w:rPr>
          <w:rStyle w:val="Emphasis"/>
          <w:rFonts w:cstheme="minorHAnsi"/>
          <w:i w:val="0"/>
          <w:iCs w:val="0"/>
        </w:rPr>
        <w:t xml:space="preserve">and YZB) </w:t>
      </w:r>
      <w:r w:rsidR="00034139">
        <w:rPr>
          <w:rStyle w:val="Emphasis"/>
          <w:rFonts w:cstheme="minorHAnsi"/>
          <w:i w:val="0"/>
          <w:iCs w:val="0"/>
        </w:rPr>
        <w:t>defined by the</w:t>
      </w:r>
      <w:r w:rsidR="005F6C65">
        <w:rPr>
          <w:rStyle w:val="Emphasis"/>
          <w:rFonts w:cstheme="minorHAnsi"/>
          <w:i w:val="0"/>
          <w:iCs w:val="0"/>
        </w:rPr>
        <w:t xml:space="preserve"> results of the ROM optimisation. </w:t>
      </w:r>
      <w:r w:rsidR="003071DB">
        <w:rPr>
          <w:rStyle w:val="Emphasis"/>
          <w:rFonts w:cstheme="minorHAnsi"/>
          <w:i w:val="0"/>
          <w:iCs w:val="0"/>
        </w:rPr>
        <w:t>T</w:t>
      </w:r>
      <w:r w:rsidR="005301F6">
        <w:rPr>
          <w:rStyle w:val="Emphasis"/>
          <w:rFonts w:cstheme="minorHAnsi"/>
          <w:i w:val="0"/>
          <w:iCs w:val="0"/>
        </w:rPr>
        <w:t xml:space="preserve">he results showed no discernible differences from the data in </w:t>
      </w:r>
      <w:r w:rsidR="00192849">
        <w:t>Table 11</w:t>
      </w:r>
      <w:r w:rsidR="005301F6">
        <w:rPr>
          <w:rStyle w:val="Emphasis"/>
          <w:rFonts w:cstheme="minorHAnsi"/>
          <w:i w:val="0"/>
          <w:iCs w:val="0"/>
        </w:rPr>
        <w:t xml:space="preserve"> and has therefore </w:t>
      </w:r>
      <w:r w:rsidR="00FB0243">
        <w:rPr>
          <w:rStyle w:val="Emphasis"/>
          <w:rFonts w:cstheme="minorHAnsi"/>
          <w:i w:val="0"/>
          <w:iCs w:val="0"/>
        </w:rPr>
        <w:t>been omitted from the paper for conciseness.</w:t>
      </w:r>
    </w:p>
    <w:p w14:paraId="51A3B660" w14:textId="06357358" w:rsidR="00BD0D72" w:rsidRPr="00572749" w:rsidRDefault="00BD0D72" w:rsidP="00572749">
      <w:pPr>
        <w:rPr>
          <w:rStyle w:val="Emphasis"/>
          <w:rFonts w:cstheme="minorHAnsi"/>
          <w:b/>
          <w:bCs/>
          <w:i w:val="0"/>
          <w:iCs w:val="0"/>
        </w:rPr>
      </w:pPr>
      <w:r w:rsidRPr="00572749">
        <w:rPr>
          <w:rStyle w:val="Emphasis"/>
          <w:rFonts w:cstheme="minorHAnsi"/>
          <w:b/>
          <w:bCs/>
          <w:i w:val="0"/>
          <w:iCs w:val="0"/>
        </w:rPr>
        <w:t>Study A</w:t>
      </w:r>
    </w:p>
    <w:p w14:paraId="4B96BCCD" w14:textId="5E41830F" w:rsidR="00E523DD" w:rsidRDefault="00E523DD" w:rsidP="00572749">
      <w:pPr>
        <w:rPr>
          <w:rStyle w:val="Emphasis"/>
          <w:rFonts w:cstheme="minorHAnsi"/>
          <w:i w:val="0"/>
          <w:iCs w:val="0"/>
        </w:rPr>
      </w:pPr>
      <w:r w:rsidRPr="00572749">
        <w:rPr>
          <w:rStyle w:val="Emphasis"/>
          <w:rFonts w:cstheme="minorHAnsi"/>
          <w:i w:val="0"/>
          <w:iCs w:val="0"/>
        </w:rPr>
        <w:t xml:space="preserve">In study A the specimen length is 200mm, the </w:t>
      </w:r>
      <w:r w:rsidR="00800197" w:rsidRPr="00572749">
        <w:rPr>
          <w:rStyle w:val="Emphasis"/>
          <w:rFonts w:cstheme="minorHAnsi"/>
          <w:i w:val="0"/>
          <w:iCs w:val="0"/>
        </w:rPr>
        <w:t>impact speed is 10km/h and the only design variables are gauge thickness values (</w:t>
      </w:r>
      <w:proofErr w:type="spellStart"/>
      <w:r w:rsidR="00EB7B5E" w:rsidRPr="00572749">
        <w:rPr>
          <w:rStyle w:val="Emphasis"/>
          <w:rFonts w:cstheme="minorHAnsi"/>
          <w:i w:val="0"/>
          <w:iCs w:val="0"/>
        </w:rPr>
        <w:t>T</w:t>
      </w:r>
      <w:r w:rsidR="00800197" w:rsidRPr="00572749">
        <w:rPr>
          <w:rStyle w:val="Emphasis"/>
          <w:rFonts w:cstheme="minorHAnsi"/>
          <w:i w:val="0"/>
          <w:iCs w:val="0"/>
        </w:rPr>
        <w:t>i</w:t>
      </w:r>
      <w:proofErr w:type="spellEnd"/>
      <w:r w:rsidR="00EB7B5E" w:rsidRPr="00572749">
        <w:rPr>
          <w:rStyle w:val="Emphasis"/>
          <w:rFonts w:cstheme="minorHAnsi"/>
          <w:i w:val="0"/>
          <w:iCs w:val="0"/>
        </w:rPr>
        <w:t xml:space="preserve">, </w:t>
      </w:r>
      <w:r w:rsidR="00192849">
        <w:rPr>
          <w:rFonts w:cstheme="minorHAnsi"/>
        </w:rPr>
        <w:t>Table 5</w:t>
      </w:r>
      <w:r w:rsidR="00EB7B5E" w:rsidRPr="00572749">
        <w:rPr>
          <w:rStyle w:val="Emphasis"/>
          <w:rFonts w:cstheme="minorHAnsi"/>
          <w:i w:val="0"/>
          <w:iCs w:val="0"/>
        </w:rPr>
        <w:t xml:space="preserve">). </w:t>
      </w:r>
      <w:r w:rsidR="00171A79">
        <w:t>Figure 17</w:t>
      </w:r>
      <w:r w:rsidR="00E174A9">
        <w:rPr>
          <w:rStyle w:val="Emphasis"/>
          <w:rFonts w:cstheme="minorHAnsi"/>
          <w:i w:val="0"/>
          <w:iCs w:val="0"/>
        </w:rPr>
        <w:t xml:space="preserve"> shows the normalised SEA values for each IEAD</w:t>
      </w:r>
      <w:r w:rsidR="00451131">
        <w:rPr>
          <w:rStyle w:val="Emphasis"/>
          <w:rFonts w:cstheme="minorHAnsi"/>
          <w:i w:val="0"/>
          <w:iCs w:val="0"/>
        </w:rPr>
        <w:t xml:space="preserve"> based on the LLM, IR_40 and IR optimisation results. Note that where a graph is missing</w:t>
      </w:r>
      <w:r w:rsidR="00BC39BD">
        <w:rPr>
          <w:rStyle w:val="Emphasis"/>
          <w:rFonts w:cstheme="minorHAnsi"/>
          <w:i w:val="0"/>
          <w:iCs w:val="0"/>
        </w:rPr>
        <w:t>,</w:t>
      </w:r>
      <w:r w:rsidR="00451131">
        <w:rPr>
          <w:rStyle w:val="Emphasis"/>
          <w:rFonts w:cstheme="minorHAnsi"/>
          <w:i w:val="0"/>
          <w:iCs w:val="0"/>
        </w:rPr>
        <w:t xml:space="preserve"> such as the LLM results for </w:t>
      </w:r>
      <w:r w:rsidR="005D30B7">
        <w:rPr>
          <w:rStyle w:val="Emphasis"/>
          <w:rFonts w:cstheme="minorHAnsi"/>
          <w:i w:val="0"/>
          <w:iCs w:val="0"/>
        </w:rPr>
        <w:t>BMCT</w:t>
      </w:r>
      <w:r w:rsidR="00BC39BD">
        <w:rPr>
          <w:rStyle w:val="Emphasis"/>
          <w:rFonts w:cstheme="minorHAnsi"/>
          <w:i w:val="0"/>
          <w:iCs w:val="0"/>
        </w:rPr>
        <w:t>,</w:t>
      </w:r>
      <w:r w:rsidR="00451131">
        <w:rPr>
          <w:rStyle w:val="Emphasis"/>
          <w:rFonts w:cstheme="minorHAnsi"/>
          <w:i w:val="0"/>
          <w:iCs w:val="0"/>
        </w:rPr>
        <w:t xml:space="preserve"> it indicates that </w:t>
      </w:r>
      <w:r w:rsidR="00930138">
        <w:rPr>
          <w:rStyle w:val="Emphasis"/>
          <w:rFonts w:cstheme="minorHAnsi"/>
          <w:i w:val="0"/>
          <w:iCs w:val="0"/>
        </w:rPr>
        <w:t>no solution satisfying all constraints were found</w:t>
      </w:r>
      <w:r w:rsidR="004765CE">
        <w:rPr>
          <w:rStyle w:val="Emphasis"/>
          <w:rFonts w:cstheme="minorHAnsi"/>
          <w:i w:val="0"/>
          <w:iCs w:val="0"/>
        </w:rPr>
        <w:t>. T</w:t>
      </w:r>
      <w:r w:rsidR="00471D05">
        <w:rPr>
          <w:rStyle w:val="Emphasis"/>
          <w:rFonts w:cstheme="minorHAnsi"/>
          <w:i w:val="0"/>
          <w:iCs w:val="0"/>
        </w:rPr>
        <w:t>he specific details of th</w:t>
      </w:r>
      <w:r w:rsidR="005A4E4F">
        <w:rPr>
          <w:rStyle w:val="Emphasis"/>
          <w:rFonts w:cstheme="minorHAnsi"/>
          <w:i w:val="0"/>
          <w:iCs w:val="0"/>
        </w:rPr>
        <w:t>e</w:t>
      </w:r>
      <w:r w:rsidR="00471D05">
        <w:rPr>
          <w:rStyle w:val="Emphasis"/>
          <w:rFonts w:cstheme="minorHAnsi"/>
          <w:i w:val="0"/>
          <w:iCs w:val="0"/>
        </w:rPr>
        <w:t>s</w:t>
      </w:r>
      <w:r w:rsidR="005A4E4F">
        <w:rPr>
          <w:rStyle w:val="Emphasis"/>
          <w:rFonts w:cstheme="minorHAnsi"/>
          <w:i w:val="0"/>
          <w:iCs w:val="0"/>
        </w:rPr>
        <w:t>e</w:t>
      </w:r>
      <w:r w:rsidR="00471D05">
        <w:rPr>
          <w:rStyle w:val="Emphasis"/>
          <w:rFonts w:cstheme="minorHAnsi"/>
          <w:i w:val="0"/>
          <w:iCs w:val="0"/>
        </w:rPr>
        <w:t xml:space="preserve"> </w:t>
      </w:r>
      <w:r w:rsidR="005A4E4F">
        <w:rPr>
          <w:rStyle w:val="Emphasis"/>
          <w:rFonts w:cstheme="minorHAnsi"/>
          <w:i w:val="0"/>
          <w:iCs w:val="0"/>
        </w:rPr>
        <w:t xml:space="preserve">have been omitted from the paper </w:t>
      </w:r>
      <w:r w:rsidR="004765CE">
        <w:rPr>
          <w:rStyle w:val="Emphasis"/>
          <w:rFonts w:cstheme="minorHAnsi"/>
          <w:i w:val="0"/>
          <w:iCs w:val="0"/>
        </w:rPr>
        <w:t>f</w:t>
      </w:r>
      <w:r w:rsidR="002E1AEB">
        <w:rPr>
          <w:rStyle w:val="Emphasis"/>
          <w:rFonts w:cstheme="minorHAnsi"/>
          <w:i w:val="0"/>
          <w:iCs w:val="0"/>
        </w:rPr>
        <w:t xml:space="preserve">or conciseness. </w:t>
      </w:r>
      <w:r w:rsidR="00471D05">
        <w:rPr>
          <w:rStyle w:val="Emphasis"/>
          <w:rFonts w:cstheme="minorHAnsi"/>
          <w:i w:val="0"/>
          <w:iCs w:val="0"/>
        </w:rPr>
        <w:t xml:space="preserve"> </w:t>
      </w:r>
      <w:r w:rsidR="00451131">
        <w:rPr>
          <w:rStyle w:val="Emphasis"/>
          <w:rFonts w:cstheme="minorHAnsi"/>
          <w:i w:val="0"/>
          <w:iCs w:val="0"/>
        </w:rPr>
        <w:t xml:space="preserve"> </w:t>
      </w:r>
    </w:p>
    <w:p w14:paraId="73C0EEB0" w14:textId="352A10E4" w:rsidR="002052B1" w:rsidRDefault="002052B1" w:rsidP="002052B1">
      <w:pPr>
        <w:pStyle w:val="Caption"/>
      </w:pPr>
      <w:r>
        <w:rPr>
          <w:noProof/>
        </w:rPr>
        <w:lastRenderedPageBreak/>
        <w:drawing>
          <wp:inline distT="0" distB="0" distL="0" distR="0" wp14:anchorId="29D6D57E" wp14:editId="5959BE75">
            <wp:extent cx="5731510" cy="3438525"/>
            <wp:effectExtent l="0" t="0" r="2540" b="9525"/>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0DF56053" w14:textId="16E1E954" w:rsidR="002052B1" w:rsidRDefault="002052B1" w:rsidP="002052B1">
      <w:pPr>
        <w:pStyle w:val="Caption"/>
      </w:pPr>
      <w:r>
        <w:t>Figure 17, study A normalised SEA results</w:t>
      </w:r>
    </w:p>
    <w:p w14:paraId="7B5E0620" w14:textId="77777777" w:rsidR="00362BD3" w:rsidRDefault="00362BD3" w:rsidP="0056752A"/>
    <w:p w14:paraId="1357187A" w14:textId="7C239026" w:rsidR="00113A4C" w:rsidRDefault="00171A79" w:rsidP="0056752A">
      <w:r>
        <w:t>Figure 17</w:t>
      </w:r>
      <w:r w:rsidR="002E16C2">
        <w:t xml:space="preserve"> shows that for</w:t>
      </w:r>
      <w:r w:rsidR="00BC5218">
        <w:t xml:space="preserve"> </w:t>
      </w:r>
      <w:r w:rsidR="0030479A">
        <w:t xml:space="preserve">nearly </w:t>
      </w:r>
      <w:r w:rsidR="00BC5218">
        <w:t>all instances the IEAD</w:t>
      </w:r>
      <w:r w:rsidR="00C12F79">
        <w:t>s</w:t>
      </w:r>
      <w:r w:rsidR="00BC5218">
        <w:t xml:space="preserve"> perform bet</w:t>
      </w:r>
      <w:r w:rsidR="003B34D7">
        <w:t>t</w:t>
      </w:r>
      <w:r w:rsidR="00BC5218">
        <w:t xml:space="preserve">er than the SQ in terms of SEA. Note </w:t>
      </w:r>
      <w:r w:rsidR="00547A9D">
        <w:t>however that only 4 IEAD</w:t>
      </w:r>
      <w:r w:rsidR="00C12F79">
        <w:t>s</w:t>
      </w:r>
      <w:r w:rsidR="00547A9D">
        <w:t xml:space="preserve"> (CCSPL, Hexa0_0, Hexa_3 and Octa_0) </w:t>
      </w:r>
      <w:r w:rsidR="004164FD">
        <w:t>where</w:t>
      </w:r>
      <w:r w:rsidR="000738F3">
        <w:t xml:space="preserve"> </w:t>
      </w:r>
      <w:r w:rsidR="004164FD">
        <w:t xml:space="preserve">able to satisfy the LLM constraints (in addition to SQ). </w:t>
      </w:r>
      <w:r w:rsidR="002E16C2">
        <w:t xml:space="preserve"> </w:t>
      </w:r>
      <w:r w:rsidR="00DB0211">
        <w:t xml:space="preserve">Results show that the </w:t>
      </w:r>
      <w:r w:rsidR="003F3154">
        <w:t>BSLM constraint was always violated</w:t>
      </w:r>
      <w:r w:rsidR="00397FF1">
        <w:t xml:space="preserve"> and the acceleration constraint </w:t>
      </w:r>
      <w:r w:rsidR="00D626D8">
        <w:t>w</w:t>
      </w:r>
      <w:r w:rsidR="00893CC1">
        <w:t>as</w:t>
      </w:r>
      <w:r w:rsidR="00397FF1">
        <w:t xml:space="preserve"> violated in</w:t>
      </w:r>
      <w:r w:rsidR="00AA4981">
        <w:t xml:space="preserve"> only one </w:t>
      </w:r>
      <w:r w:rsidR="00893CC1">
        <w:t xml:space="preserve">instance where </w:t>
      </w:r>
      <w:r w:rsidR="009163B1">
        <w:t>there was</w:t>
      </w:r>
      <w:r w:rsidR="00397FF1">
        <w:t xml:space="preserve"> no </w:t>
      </w:r>
      <w:r w:rsidR="009163B1">
        <w:t xml:space="preserve">viable </w:t>
      </w:r>
      <w:r w:rsidR="00397FF1">
        <w:t xml:space="preserve">LLM </w:t>
      </w:r>
      <w:r w:rsidR="009163B1">
        <w:t>result.</w:t>
      </w:r>
      <w:r w:rsidR="00AA4981">
        <w:t xml:space="preserve"> The </w:t>
      </w:r>
      <w:r w:rsidR="00442F08">
        <w:t xml:space="preserve">acceleration violation is indicated in </w:t>
      </w:r>
      <w:r>
        <w:t>Figure 17</w:t>
      </w:r>
      <w:r w:rsidR="00442F08">
        <w:t xml:space="preserve"> where there is no result for the IR_40 </w:t>
      </w:r>
      <w:r w:rsidR="00F11646">
        <w:t>optimisation.</w:t>
      </w:r>
      <w:r w:rsidR="00442F08">
        <w:t xml:space="preserve"> </w:t>
      </w:r>
      <w:r>
        <w:t>Figure 17</w:t>
      </w:r>
      <w:r w:rsidR="007715F9">
        <w:t xml:space="preserve"> also </w:t>
      </w:r>
      <w:r w:rsidR="00BA3047">
        <w:t>shows significant variation</w:t>
      </w:r>
      <w:r w:rsidR="00A762F9">
        <w:t xml:space="preserve"> (across optimisation studies)</w:t>
      </w:r>
      <w:r w:rsidR="00BA3047">
        <w:t xml:space="preserve"> in the </w:t>
      </w:r>
      <w:r w:rsidR="00A762F9">
        <w:t xml:space="preserve">performance of individual IEAD </w:t>
      </w:r>
      <w:r w:rsidR="00333D10">
        <w:t>relative to the SQ benchmark. An obvious example is</w:t>
      </w:r>
      <w:r w:rsidR="007A4A3B">
        <w:t xml:space="preserve"> CCSPL</w:t>
      </w:r>
      <w:r w:rsidR="00333D10">
        <w:t xml:space="preserve"> where </w:t>
      </w:r>
      <w:r w:rsidR="00771E90">
        <w:t xml:space="preserve">the SEA </w:t>
      </w:r>
      <w:r w:rsidR="003C2A8F">
        <w:t xml:space="preserve">is </w:t>
      </w:r>
      <w:r w:rsidR="00771E90">
        <w:t>higher for</w:t>
      </w:r>
      <w:r w:rsidR="00351CC1">
        <w:t xml:space="preserve"> the LLM and IR </w:t>
      </w:r>
      <w:r w:rsidR="009A4A02">
        <w:t xml:space="preserve">optimisation </w:t>
      </w:r>
      <w:r w:rsidR="00351CC1">
        <w:t xml:space="preserve">but </w:t>
      </w:r>
      <w:r w:rsidR="007A4A3B">
        <w:t xml:space="preserve">lower for the </w:t>
      </w:r>
      <w:r w:rsidR="009A4A02">
        <w:t>IR</w:t>
      </w:r>
      <w:r w:rsidR="007A4A3B">
        <w:t xml:space="preserve">_40 </w:t>
      </w:r>
      <w:r w:rsidR="00AB4548">
        <w:t>relative to the SQ benchmark</w:t>
      </w:r>
      <w:r w:rsidR="005B6BB7">
        <w:t xml:space="preserve">. </w:t>
      </w:r>
      <w:r>
        <w:t>Figure 18</w:t>
      </w:r>
      <w:r w:rsidR="00113A4C">
        <w:t xml:space="preserve"> shows the </w:t>
      </w:r>
      <w:r w:rsidR="00BC3467">
        <w:t xml:space="preserve">results from the unconstrained </w:t>
      </w:r>
      <w:r w:rsidR="0056752A">
        <w:t xml:space="preserve">(IR) </w:t>
      </w:r>
      <w:r w:rsidR="00BC3467">
        <w:t>optimis</w:t>
      </w:r>
      <w:r w:rsidR="0056752A">
        <w:t xml:space="preserve">ation study. </w:t>
      </w:r>
    </w:p>
    <w:p w14:paraId="531C33DB" w14:textId="62EE7891" w:rsidR="00434D27" w:rsidRDefault="00434D27" w:rsidP="00434D27">
      <w:pPr>
        <w:pStyle w:val="Caption"/>
      </w:pPr>
      <w:r>
        <w:rPr>
          <w:noProof/>
        </w:rPr>
        <w:lastRenderedPageBreak/>
        <w:drawing>
          <wp:inline distT="0" distB="0" distL="0" distR="0" wp14:anchorId="71944EAE" wp14:editId="4242964F">
            <wp:extent cx="5731510" cy="3438525"/>
            <wp:effectExtent l="0" t="0" r="2540" b="9525"/>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0A57B7AF" w14:textId="332CA755" w:rsidR="00434D27" w:rsidRDefault="00434D27" w:rsidP="00434D27">
      <w:pPr>
        <w:pStyle w:val="Caption"/>
      </w:pPr>
      <w:r>
        <w:t xml:space="preserve">Figure 18, Study </w:t>
      </w:r>
      <w:proofErr w:type="gramStart"/>
      <w:r>
        <w:t>A</w:t>
      </w:r>
      <w:proofErr w:type="gramEnd"/>
      <w:r>
        <w:t xml:space="preserve"> IR results</w:t>
      </w:r>
    </w:p>
    <w:p w14:paraId="3E15566D" w14:textId="77777777" w:rsidR="002052B1" w:rsidRDefault="002052B1" w:rsidP="002E1AEB"/>
    <w:p w14:paraId="3F96F676" w14:textId="6A28E63B" w:rsidR="00CA73BA" w:rsidRDefault="00C80D74" w:rsidP="002E1AEB">
      <w:r>
        <w:t xml:space="preserve">In </w:t>
      </w:r>
      <w:r w:rsidR="00171A79">
        <w:t>Figure 18</w:t>
      </w:r>
      <w:r>
        <w:t xml:space="preserve"> “excellent” performance would </w:t>
      </w:r>
      <w:r w:rsidR="00FC6167">
        <w:t xml:space="preserve">consist of an SEA value significantly higher combined with acceleration and </w:t>
      </w:r>
      <w:r w:rsidR="00C96B61">
        <w:t>BSLM values lower than the SQ benchmark.</w:t>
      </w:r>
      <w:r w:rsidR="007E5DAD">
        <w:t xml:space="preserve"> </w:t>
      </w:r>
      <w:r w:rsidR="000C40E2">
        <w:t xml:space="preserve">This is for example the case with </w:t>
      </w:r>
      <w:r w:rsidR="00C8010E">
        <w:t>Hexa_0 and Octa_0</w:t>
      </w:r>
      <w:r w:rsidR="001B3296">
        <w:t xml:space="preserve">. </w:t>
      </w:r>
      <w:r w:rsidR="005D30B7">
        <w:t>BMCT</w:t>
      </w:r>
      <w:r w:rsidR="00A06777">
        <w:t xml:space="preserve"> and Dodecagon provide significantly higher SEA values but </w:t>
      </w:r>
      <w:r w:rsidR="002010A3">
        <w:t xml:space="preserve">with almost equal increases in acceleration and BSLM </w:t>
      </w:r>
      <w:r w:rsidR="00AA44C2">
        <w:t>magnitudes</w:t>
      </w:r>
      <w:r w:rsidR="000451C5">
        <w:t xml:space="preserve"> effectively making these scalars of the SQ </w:t>
      </w:r>
      <w:r w:rsidR="00930FCE">
        <w:t xml:space="preserve">benchmark as </w:t>
      </w:r>
      <w:r w:rsidR="000451C5">
        <w:t xml:space="preserve">opposed to </w:t>
      </w:r>
      <w:r w:rsidR="00485DB1">
        <w:t xml:space="preserve">significantly increased </w:t>
      </w:r>
      <w:r w:rsidR="007949D0">
        <w:t xml:space="preserve">overall </w:t>
      </w:r>
      <w:r w:rsidR="00485DB1">
        <w:t>performance.</w:t>
      </w:r>
      <w:r w:rsidR="000A4060">
        <w:t xml:space="preserve"> </w:t>
      </w:r>
      <w:r w:rsidR="00346771">
        <w:t xml:space="preserve">As discussed, the acceleration levels could potentially be </w:t>
      </w:r>
      <w:r w:rsidR="00EE591D">
        <w:t xml:space="preserve">reduced through the introduction of crash initiators; this is however not the case for </w:t>
      </w:r>
      <w:r w:rsidR="002E2146">
        <w:t>BSLM. Finally, the</w:t>
      </w:r>
      <w:r w:rsidR="006D187E">
        <w:t xml:space="preserve"> significantly increased complexity of the cross-sections of e.g. the </w:t>
      </w:r>
      <w:r w:rsidR="005D30B7">
        <w:t>BMCT</w:t>
      </w:r>
      <w:r w:rsidR="006D187E">
        <w:t xml:space="preserve"> compared to the simplicity of the SQ </w:t>
      </w:r>
      <w:r w:rsidR="004A7B4D">
        <w:t xml:space="preserve">is of course also a consideration in practical applications. </w:t>
      </w:r>
    </w:p>
    <w:p w14:paraId="7D6BF65D" w14:textId="3E968BB8" w:rsidR="001D4703" w:rsidRPr="00572749" w:rsidRDefault="001D4703" w:rsidP="001D4703">
      <w:pPr>
        <w:rPr>
          <w:rStyle w:val="Emphasis"/>
          <w:rFonts w:cstheme="minorHAnsi"/>
          <w:b/>
          <w:bCs/>
          <w:i w:val="0"/>
          <w:iCs w:val="0"/>
        </w:rPr>
      </w:pPr>
      <w:r w:rsidRPr="00572749">
        <w:rPr>
          <w:rStyle w:val="Emphasis"/>
          <w:rFonts w:cstheme="minorHAnsi"/>
          <w:b/>
          <w:bCs/>
          <w:i w:val="0"/>
          <w:iCs w:val="0"/>
        </w:rPr>
        <w:t xml:space="preserve">Study </w:t>
      </w:r>
      <w:r>
        <w:rPr>
          <w:rStyle w:val="Emphasis"/>
          <w:rFonts w:cstheme="minorHAnsi"/>
          <w:b/>
          <w:bCs/>
          <w:i w:val="0"/>
          <w:iCs w:val="0"/>
        </w:rPr>
        <w:t>B</w:t>
      </w:r>
    </w:p>
    <w:p w14:paraId="31D7485E" w14:textId="4B736168" w:rsidR="001D4703" w:rsidRDefault="001D4703" w:rsidP="001D4703">
      <w:pPr>
        <w:rPr>
          <w:rStyle w:val="Emphasis"/>
          <w:rFonts w:cstheme="minorHAnsi"/>
          <w:i w:val="0"/>
          <w:iCs w:val="0"/>
        </w:rPr>
      </w:pPr>
      <w:r w:rsidRPr="00572749">
        <w:rPr>
          <w:rStyle w:val="Emphasis"/>
          <w:rFonts w:cstheme="minorHAnsi"/>
          <w:i w:val="0"/>
          <w:iCs w:val="0"/>
        </w:rPr>
        <w:t xml:space="preserve">In study </w:t>
      </w:r>
      <w:proofErr w:type="spellStart"/>
      <w:r w:rsidR="000001E8">
        <w:rPr>
          <w:rStyle w:val="Emphasis"/>
          <w:rFonts w:cstheme="minorHAnsi"/>
          <w:i w:val="0"/>
          <w:iCs w:val="0"/>
        </w:rPr>
        <w:t>B</w:t>
      </w:r>
      <w:proofErr w:type="spellEnd"/>
      <w:r w:rsidRPr="00572749">
        <w:rPr>
          <w:rStyle w:val="Emphasis"/>
          <w:rFonts w:cstheme="minorHAnsi"/>
          <w:i w:val="0"/>
          <w:iCs w:val="0"/>
        </w:rPr>
        <w:t xml:space="preserve"> the specimen length is </w:t>
      </w:r>
      <w:r>
        <w:rPr>
          <w:rStyle w:val="Emphasis"/>
          <w:rFonts w:cstheme="minorHAnsi"/>
          <w:i w:val="0"/>
          <w:iCs w:val="0"/>
        </w:rPr>
        <w:t>4</w:t>
      </w:r>
      <w:r w:rsidRPr="00572749">
        <w:rPr>
          <w:rStyle w:val="Emphasis"/>
          <w:rFonts w:cstheme="minorHAnsi"/>
          <w:i w:val="0"/>
          <w:iCs w:val="0"/>
        </w:rPr>
        <w:t xml:space="preserve">00mm, the impact speed is </w:t>
      </w:r>
      <w:r>
        <w:rPr>
          <w:rStyle w:val="Emphasis"/>
          <w:rFonts w:cstheme="minorHAnsi"/>
          <w:i w:val="0"/>
          <w:iCs w:val="0"/>
        </w:rPr>
        <w:t>54</w:t>
      </w:r>
      <w:r w:rsidRPr="00572749">
        <w:rPr>
          <w:rStyle w:val="Emphasis"/>
          <w:rFonts w:cstheme="minorHAnsi"/>
          <w:i w:val="0"/>
          <w:iCs w:val="0"/>
        </w:rPr>
        <w:t>km/h and the only design variables are gauge thickness values (</w:t>
      </w:r>
      <w:proofErr w:type="spellStart"/>
      <w:r w:rsidRPr="00572749">
        <w:rPr>
          <w:rStyle w:val="Emphasis"/>
          <w:rFonts w:cstheme="minorHAnsi"/>
          <w:i w:val="0"/>
          <w:iCs w:val="0"/>
        </w:rPr>
        <w:t>Ti</w:t>
      </w:r>
      <w:proofErr w:type="spellEnd"/>
      <w:r w:rsidRPr="00572749">
        <w:rPr>
          <w:rStyle w:val="Emphasis"/>
          <w:rFonts w:cstheme="minorHAnsi"/>
          <w:i w:val="0"/>
          <w:iCs w:val="0"/>
        </w:rPr>
        <w:t xml:space="preserve">, </w:t>
      </w:r>
      <w:r w:rsidR="00192849">
        <w:rPr>
          <w:rFonts w:cstheme="minorHAnsi"/>
        </w:rPr>
        <w:t>Table 5</w:t>
      </w:r>
      <w:r w:rsidRPr="00572749">
        <w:rPr>
          <w:rStyle w:val="Emphasis"/>
          <w:rFonts w:cstheme="minorHAnsi"/>
          <w:i w:val="0"/>
          <w:iCs w:val="0"/>
        </w:rPr>
        <w:t xml:space="preserve">). </w:t>
      </w:r>
      <w:r w:rsidR="00171A79">
        <w:t>Figure 19</w:t>
      </w:r>
      <w:r w:rsidR="001F1C78">
        <w:rPr>
          <w:rStyle w:val="Emphasis"/>
          <w:rFonts w:cstheme="minorHAnsi"/>
          <w:i w:val="0"/>
          <w:iCs w:val="0"/>
        </w:rPr>
        <w:t xml:space="preserve"> </w:t>
      </w:r>
      <w:r>
        <w:rPr>
          <w:rStyle w:val="Emphasis"/>
          <w:rFonts w:cstheme="minorHAnsi"/>
          <w:i w:val="0"/>
          <w:iCs w:val="0"/>
        </w:rPr>
        <w:t>shows the normalised SEA values for each IEAD</w:t>
      </w:r>
      <w:r w:rsidR="000001E8">
        <w:rPr>
          <w:rStyle w:val="Emphasis"/>
          <w:rFonts w:cstheme="minorHAnsi"/>
          <w:i w:val="0"/>
          <w:iCs w:val="0"/>
        </w:rPr>
        <w:t xml:space="preserve"> </w:t>
      </w:r>
      <w:r>
        <w:rPr>
          <w:rStyle w:val="Emphasis"/>
          <w:rFonts w:cstheme="minorHAnsi"/>
          <w:i w:val="0"/>
          <w:iCs w:val="0"/>
        </w:rPr>
        <w:t xml:space="preserve">based on the LLM, IR_40 and IR optimisation results. </w:t>
      </w:r>
    </w:p>
    <w:p w14:paraId="7B6AEF86" w14:textId="36D126EA" w:rsidR="001C35EE" w:rsidRDefault="000078DC" w:rsidP="000078DC">
      <w:pPr>
        <w:pStyle w:val="Caption"/>
      </w:pPr>
      <w:r>
        <w:rPr>
          <w:noProof/>
        </w:rPr>
        <w:lastRenderedPageBreak/>
        <w:drawing>
          <wp:inline distT="0" distB="0" distL="0" distR="0" wp14:anchorId="10CEB015" wp14:editId="7A74935D">
            <wp:extent cx="5731510" cy="3438525"/>
            <wp:effectExtent l="0" t="0" r="2540" b="9525"/>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a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3C64F86D" w14:textId="5FD4A280" w:rsidR="001C35EE" w:rsidRDefault="001C35EE" w:rsidP="001C35EE">
      <w:pPr>
        <w:pStyle w:val="Caption"/>
      </w:pPr>
      <w:r>
        <w:t>Figure 19, study B normalised SEA results</w:t>
      </w:r>
    </w:p>
    <w:p w14:paraId="43DFD7F0" w14:textId="3CACCB52" w:rsidR="001D4703" w:rsidRDefault="00B92C8D" w:rsidP="002E1AEB">
      <w:r>
        <w:t xml:space="preserve">The overall trends from </w:t>
      </w:r>
      <w:r w:rsidR="00171A79">
        <w:t>Figure 17</w:t>
      </w:r>
      <w:r>
        <w:t xml:space="preserve"> are also evident in </w:t>
      </w:r>
      <w:r w:rsidR="00171A79">
        <w:t>Figure 19</w:t>
      </w:r>
      <w:r w:rsidR="000F711A">
        <w:t xml:space="preserve"> namely that </w:t>
      </w:r>
      <w:r w:rsidR="007B4724">
        <w:t xml:space="preserve">the SEA of </w:t>
      </w:r>
      <w:r w:rsidR="000F711A">
        <w:t xml:space="preserve">all IEAD </w:t>
      </w:r>
      <w:r w:rsidR="007B4724">
        <w:t xml:space="preserve">tested exceed that of the SQ. </w:t>
      </w:r>
      <w:r w:rsidR="002B5066">
        <w:t xml:space="preserve">As in Study A </w:t>
      </w:r>
      <w:r w:rsidR="002D2250">
        <w:t>only 4 (in addition to SQ) were able to meet the LLM constraints</w:t>
      </w:r>
      <w:r w:rsidR="006E303C">
        <w:t>; three of which are identical (Hexa_0, Hexa_3 and Octa_0)</w:t>
      </w:r>
      <w:r w:rsidR="004B657E">
        <w:t xml:space="preserve">. </w:t>
      </w:r>
      <w:r w:rsidR="00670CAB">
        <w:t xml:space="preserve">For the remaining ones the BSLM constraint was always </w:t>
      </w:r>
      <w:r w:rsidR="00BE212B">
        <w:t xml:space="preserve">violated with </w:t>
      </w:r>
      <w:r w:rsidR="00125B76">
        <w:t>three</w:t>
      </w:r>
      <w:r w:rsidR="00F11646">
        <w:t xml:space="preserve"> IEAD</w:t>
      </w:r>
      <w:r w:rsidR="00BE212B">
        <w:t xml:space="preserve"> also violating the acceleration constraint. </w:t>
      </w:r>
      <w:r w:rsidR="00EF0D57">
        <w:t xml:space="preserve">The indicated improved performance of CCSPL has drastically reduced in comparison to Study A. </w:t>
      </w:r>
    </w:p>
    <w:p w14:paraId="16319EAD" w14:textId="2556E5FF" w:rsidR="00B825AF" w:rsidRDefault="00B825AF" w:rsidP="00B825AF">
      <w:pPr>
        <w:pStyle w:val="Caption"/>
      </w:pPr>
      <w:r>
        <w:rPr>
          <w:noProof/>
        </w:rPr>
        <w:drawing>
          <wp:inline distT="0" distB="0" distL="0" distR="0" wp14:anchorId="11C23ABC" wp14:editId="3417DF21">
            <wp:extent cx="5731510" cy="3438525"/>
            <wp:effectExtent l="0" t="0" r="2540" b="9525"/>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126C6C29" w14:textId="6C766C9C" w:rsidR="00B825AF" w:rsidRDefault="00B825AF" w:rsidP="00B825AF">
      <w:pPr>
        <w:pStyle w:val="Caption"/>
      </w:pPr>
      <w:r>
        <w:t>Figure 20, Study B IR results</w:t>
      </w:r>
    </w:p>
    <w:p w14:paraId="4E7E8E63" w14:textId="5B1E9BDA" w:rsidR="00CA73BA" w:rsidRDefault="00CA73BA" w:rsidP="00910A1C">
      <w:pPr>
        <w:pStyle w:val="Caption"/>
        <w:jc w:val="left"/>
      </w:pPr>
    </w:p>
    <w:p w14:paraId="14CEE5D6" w14:textId="71D0B4D3" w:rsidR="00CA73BA" w:rsidRDefault="00171A79" w:rsidP="002E1AEB">
      <w:r>
        <w:t>Figure 20</w:t>
      </w:r>
      <w:r w:rsidR="002658C0">
        <w:t xml:space="preserve"> displays interesting trends, namely that all IEAD</w:t>
      </w:r>
      <w:r w:rsidR="00D03255">
        <w:t>s</w:t>
      </w:r>
      <w:r w:rsidR="002658C0">
        <w:t xml:space="preserve"> investigated </w:t>
      </w:r>
      <w:r w:rsidR="00532B0B">
        <w:t xml:space="preserve">improve overall performance relative to SQ. </w:t>
      </w:r>
      <w:r w:rsidR="003303A8">
        <w:t>This is particularly evident for Hexa_0</w:t>
      </w:r>
      <w:r w:rsidR="00DA4867">
        <w:t xml:space="preserve"> where the SEA is increased, but </w:t>
      </w:r>
      <w:r w:rsidR="00DA4867">
        <w:lastRenderedPageBreak/>
        <w:t xml:space="preserve">both acceleration and BSLM values are reduced. </w:t>
      </w:r>
      <w:r w:rsidR="008E2AD9">
        <w:t xml:space="preserve">Hexa_6 provides the largest increase in SEA with only a marginal increase in BSLM. </w:t>
      </w:r>
      <w:r w:rsidR="00AC3FDA">
        <w:t xml:space="preserve">The Dodecagon provides the largest overall increase in SEA but equally provides the largest increases of acceleration and </w:t>
      </w:r>
      <w:proofErr w:type="gramStart"/>
      <w:r w:rsidR="00AC3FDA">
        <w:t>BSLM;</w:t>
      </w:r>
      <w:proofErr w:type="gramEnd"/>
      <w:r w:rsidR="00AC3FDA">
        <w:t xml:space="preserve"> </w:t>
      </w:r>
      <w:r w:rsidR="000F0D01">
        <w:t>i.e. almost a linear scalar of all parameters as identified in Study A.</w:t>
      </w:r>
    </w:p>
    <w:p w14:paraId="2556ADA1" w14:textId="3E0A91F3" w:rsidR="00711551" w:rsidRPr="00572749" w:rsidRDefault="00711551" w:rsidP="00711551">
      <w:pPr>
        <w:rPr>
          <w:rStyle w:val="Emphasis"/>
          <w:rFonts w:cstheme="minorHAnsi"/>
          <w:b/>
          <w:bCs/>
          <w:i w:val="0"/>
          <w:iCs w:val="0"/>
        </w:rPr>
      </w:pPr>
      <w:r w:rsidRPr="00572749">
        <w:rPr>
          <w:rStyle w:val="Emphasis"/>
          <w:rFonts w:cstheme="minorHAnsi"/>
          <w:b/>
          <w:bCs/>
          <w:i w:val="0"/>
          <w:iCs w:val="0"/>
        </w:rPr>
        <w:t xml:space="preserve">Study </w:t>
      </w:r>
      <w:r w:rsidR="003A40F2">
        <w:rPr>
          <w:rStyle w:val="Emphasis"/>
          <w:rFonts w:cstheme="minorHAnsi"/>
          <w:b/>
          <w:bCs/>
          <w:i w:val="0"/>
          <w:iCs w:val="0"/>
        </w:rPr>
        <w:t>C</w:t>
      </w:r>
    </w:p>
    <w:p w14:paraId="094FC911" w14:textId="4C00CD59" w:rsidR="00711551" w:rsidRDefault="00711551" w:rsidP="00711551">
      <w:pPr>
        <w:rPr>
          <w:rStyle w:val="Emphasis"/>
          <w:rFonts w:cstheme="minorHAnsi"/>
          <w:i w:val="0"/>
          <w:iCs w:val="0"/>
        </w:rPr>
      </w:pPr>
      <w:r w:rsidRPr="00572749">
        <w:rPr>
          <w:rStyle w:val="Emphasis"/>
          <w:rFonts w:cstheme="minorHAnsi"/>
          <w:i w:val="0"/>
          <w:iCs w:val="0"/>
        </w:rPr>
        <w:t xml:space="preserve">In study </w:t>
      </w:r>
      <w:r w:rsidR="003A40F2">
        <w:rPr>
          <w:rStyle w:val="Emphasis"/>
          <w:rFonts w:cstheme="minorHAnsi"/>
          <w:i w:val="0"/>
          <w:iCs w:val="0"/>
        </w:rPr>
        <w:t>C</w:t>
      </w:r>
      <w:r w:rsidRPr="00572749">
        <w:rPr>
          <w:rStyle w:val="Emphasis"/>
          <w:rFonts w:cstheme="minorHAnsi"/>
          <w:i w:val="0"/>
          <w:iCs w:val="0"/>
        </w:rPr>
        <w:t xml:space="preserve"> the</w:t>
      </w:r>
      <w:r w:rsidR="003A40F2">
        <w:rPr>
          <w:rStyle w:val="Emphasis"/>
          <w:rFonts w:cstheme="minorHAnsi"/>
          <w:i w:val="0"/>
          <w:iCs w:val="0"/>
        </w:rPr>
        <w:t xml:space="preserve"> </w:t>
      </w:r>
      <w:proofErr w:type="spellStart"/>
      <w:r w:rsidR="003A40F2">
        <w:rPr>
          <w:rStyle w:val="Emphasis"/>
          <w:rFonts w:cstheme="minorHAnsi"/>
          <w:i w:val="0"/>
          <w:iCs w:val="0"/>
        </w:rPr>
        <w:t>Ti</w:t>
      </w:r>
      <w:proofErr w:type="spellEnd"/>
      <w:r w:rsidR="003A40F2">
        <w:rPr>
          <w:rStyle w:val="Emphasis"/>
          <w:rFonts w:cstheme="minorHAnsi"/>
          <w:i w:val="0"/>
          <w:iCs w:val="0"/>
        </w:rPr>
        <w:t xml:space="preserve"> values are all set to unity, the </w:t>
      </w:r>
      <w:r w:rsidRPr="00572749">
        <w:rPr>
          <w:rStyle w:val="Emphasis"/>
          <w:rFonts w:cstheme="minorHAnsi"/>
          <w:i w:val="0"/>
          <w:iCs w:val="0"/>
        </w:rPr>
        <w:t>specimen length is 200mm, the impact speed is 10km/h</w:t>
      </w:r>
      <w:r w:rsidR="004D218C">
        <w:rPr>
          <w:rStyle w:val="Emphasis"/>
          <w:rFonts w:cstheme="minorHAnsi"/>
          <w:i w:val="0"/>
          <w:iCs w:val="0"/>
        </w:rPr>
        <w:t>. The aim is to explore the isolated effects of FG-SV</w:t>
      </w:r>
      <w:r w:rsidR="00052438">
        <w:rPr>
          <w:rStyle w:val="Emphasis"/>
          <w:rFonts w:cstheme="minorHAnsi"/>
          <w:i w:val="0"/>
          <w:iCs w:val="0"/>
        </w:rPr>
        <w:t xml:space="preserve"> (</w:t>
      </w:r>
      <w:r w:rsidR="00ED1980">
        <w:t xml:space="preserve">Figure </w:t>
      </w:r>
      <w:r w:rsidR="00ED1980">
        <w:rPr>
          <w:noProof/>
        </w:rPr>
        <w:t>2</w:t>
      </w:r>
      <w:r w:rsidR="00B65642">
        <w:rPr>
          <w:rStyle w:val="Emphasis"/>
          <w:rFonts w:cstheme="minorHAnsi"/>
          <w:i w:val="0"/>
          <w:iCs w:val="0"/>
        </w:rPr>
        <w:t xml:space="preserve"> and </w:t>
      </w:r>
      <w:r w:rsidR="00171A79">
        <w:t>Figure 11</w:t>
      </w:r>
      <w:r w:rsidR="00052438">
        <w:rPr>
          <w:rStyle w:val="Emphasis"/>
          <w:rFonts w:cstheme="minorHAnsi"/>
          <w:i w:val="0"/>
          <w:iCs w:val="0"/>
        </w:rPr>
        <w:t>), and so the only design variables are</w:t>
      </w:r>
      <w:r w:rsidR="00B65642">
        <w:rPr>
          <w:rStyle w:val="Emphasis"/>
          <w:rFonts w:cstheme="minorHAnsi"/>
          <w:i w:val="0"/>
          <w:iCs w:val="0"/>
        </w:rPr>
        <w:t xml:space="preserve"> the morph variables</w:t>
      </w:r>
      <w:r w:rsidR="005536F7">
        <w:rPr>
          <w:rStyle w:val="Emphasis"/>
          <w:rFonts w:cstheme="minorHAnsi"/>
          <w:i w:val="0"/>
          <w:iCs w:val="0"/>
        </w:rPr>
        <w:t xml:space="preserve"> YZA and </w:t>
      </w:r>
      <w:r w:rsidR="00B65642">
        <w:rPr>
          <w:rStyle w:val="Emphasis"/>
          <w:rFonts w:cstheme="minorHAnsi"/>
          <w:i w:val="0"/>
          <w:iCs w:val="0"/>
        </w:rPr>
        <w:t>YZB.</w:t>
      </w:r>
      <w:r w:rsidRPr="00572749">
        <w:rPr>
          <w:rStyle w:val="Emphasis"/>
          <w:rFonts w:cstheme="minorHAnsi"/>
          <w:i w:val="0"/>
          <w:iCs w:val="0"/>
        </w:rPr>
        <w:t xml:space="preserve"> </w:t>
      </w:r>
      <w:r w:rsidR="00171A79">
        <w:t>Figure 21</w:t>
      </w:r>
      <w:r w:rsidR="0091251C">
        <w:rPr>
          <w:rStyle w:val="Emphasis"/>
          <w:rFonts w:cstheme="minorHAnsi"/>
          <w:i w:val="0"/>
          <w:iCs w:val="0"/>
        </w:rPr>
        <w:t xml:space="preserve"> </w:t>
      </w:r>
      <w:r>
        <w:rPr>
          <w:rStyle w:val="Emphasis"/>
          <w:rFonts w:cstheme="minorHAnsi"/>
          <w:i w:val="0"/>
          <w:iCs w:val="0"/>
        </w:rPr>
        <w:t xml:space="preserve">shows the normalised SEA values for each IEAD based on the LLM, IR_40 and IR optimisation results. </w:t>
      </w:r>
    </w:p>
    <w:p w14:paraId="05030053" w14:textId="56A55435" w:rsidR="00FA4438" w:rsidRDefault="00FA4438" w:rsidP="00FA4438">
      <w:pPr>
        <w:pStyle w:val="Caption"/>
        <w:jc w:val="left"/>
      </w:pPr>
      <w:r>
        <w:rPr>
          <w:noProof/>
        </w:rPr>
        <w:drawing>
          <wp:inline distT="0" distB="0" distL="0" distR="0" wp14:anchorId="1F9C6593" wp14:editId="5E3AB583">
            <wp:extent cx="5731510" cy="3438525"/>
            <wp:effectExtent l="0" t="0" r="2540" b="9525"/>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1164D967" w14:textId="544C0FB2" w:rsidR="00FA4438" w:rsidRDefault="00FA4438" w:rsidP="00FA4438">
      <w:pPr>
        <w:pStyle w:val="Caption"/>
      </w:pPr>
      <w:r>
        <w:t>Figure 21, study C normalised SEA results</w:t>
      </w:r>
    </w:p>
    <w:p w14:paraId="70C048B4" w14:textId="7F7B27EF" w:rsidR="007F3717" w:rsidRDefault="00171A79" w:rsidP="002E1AEB">
      <w:r>
        <w:t>Figure 21</w:t>
      </w:r>
      <w:r w:rsidR="006C7E6F">
        <w:t xml:space="preserve"> also shows a</w:t>
      </w:r>
      <w:r w:rsidR="00C71610">
        <w:t>n SEA increase across all IEAD</w:t>
      </w:r>
      <w:r w:rsidR="008D3DC6">
        <w:t>s</w:t>
      </w:r>
      <w:r w:rsidR="00C71610">
        <w:t>.</w:t>
      </w:r>
      <w:r w:rsidR="00447E94">
        <w:t xml:space="preserve"> However, in this case none (including SQ) were able to meet the LLM constraints indicating that</w:t>
      </w:r>
      <w:r w:rsidR="0070258A">
        <w:t xml:space="preserve"> functional grading (</w:t>
      </w:r>
      <w:r w:rsidR="00447E94">
        <w:t>FG-SV</w:t>
      </w:r>
      <w:r w:rsidR="0070258A">
        <w:t>)</w:t>
      </w:r>
      <w:r w:rsidR="00447E94">
        <w:t xml:space="preserve"> </w:t>
      </w:r>
      <w:r w:rsidR="003B69AB">
        <w:t xml:space="preserve">is a less influential </w:t>
      </w:r>
      <w:r w:rsidR="001C0B11">
        <w:t xml:space="preserve">design variable </w:t>
      </w:r>
      <w:r w:rsidR="003B69AB">
        <w:t xml:space="preserve">compared to </w:t>
      </w:r>
      <w:r w:rsidR="0070258A">
        <w:t xml:space="preserve">gauge thickness. </w:t>
      </w:r>
      <w:r w:rsidR="007C7C14">
        <w:t xml:space="preserve">In line with studies A and B </w:t>
      </w:r>
      <w:r w:rsidR="00B04420">
        <w:t xml:space="preserve">the dominating constraint is BSLM. </w:t>
      </w:r>
      <w:r w:rsidR="0070258A">
        <w:t xml:space="preserve"> </w:t>
      </w:r>
      <w:r w:rsidR="00DB6C9C">
        <w:t xml:space="preserve">The IR results, </w:t>
      </w:r>
      <w:r>
        <w:t>Figure 22</w:t>
      </w:r>
      <w:r w:rsidR="0090474C">
        <w:t>,</w:t>
      </w:r>
      <w:r w:rsidR="00B416C9">
        <w:t xml:space="preserve"> show very high </w:t>
      </w:r>
      <w:r w:rsidR="002E7AA5">
        <w:t>S</w:t>
      </w:r>
      <w:r w:rsidR="00851CAC">
        <w:t>EA</w:t>
      </w:r>
      <w:r w:rsidR="002E7AA5">
        <w:t xml:space="preserve"> increases</w:t>
      </w:r>
      <w:r w:rsidR="00851CAC">
        <w:t xml:space="preserve">, but the </w:t>
      </w:r>
      <w:r w:rsidR="00B5124B">
        <w:t xml:space="preserve">BSLM limit is also drastically increased. </w:t>
      </w:r>
    </w:p>
    <w:p w14:paraId="42730E47" w14:textId="7F043E3A" w:rsidR="00B523F7" w:rsidRDefault="00B523F7" w:rsidP="00B523F7">
      <w:pPr>
        <w:pStyle w:val="Caption"/>
      </w:pPr>
      <w:r>
        <w:rPr>
          <w:noProof/>
        </w:rPr>
        <w:lastRenderedPageBreak/>
        <w:drawing>
          <wp:inline distT="0" distB="0" distL="0" distR="0" wp14:anchorId="60D433F9" wp14:editId="2DA88A31">
            <wp:extent cx="5731510" cy="3438525"/>
            <wp:effectExtent l="0" t="0" r="2540" b="9525"/>
            <wp:docPr id="22"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00BEEA3A" w14:textId="2F03DE47" w:rsidR="00B523F7" w:rsidRDefault="00B523F7" w:rsidP="00B523F7">
      <w:pPr>
        <w:pStyle w:val="Caption"/>
      </w:pPr>
      <w:r>
        <w:t>Figure 22, Study C IR results</w:t>
      </w:r>
    </w:p>
    <w:p w14:paraId="22D19DE1" w14:textId="77777777" w:rsidR="002302DB" w:rsidRDefault="002302DB" w:rsidP="002E1AEB"/>
    <w:p w14:paraId="7FCAD749" w14:textId="7A803080" w:rsidR="0091251C" w:rsidRDefault="0090019A" w:rsidP="002E1AEB">
      <w:r>
        <w:t xml:space="preserve">Consistent with previous studies Hexa_0 is seeming the </w:t>
      </w:r>
      <w:r w:rsidR="00D829D2">
        <w:t xml:space="preserve">best overall solution due to an increase of SEA without any increase of acceleration or BSLM. </w:t>
      </w:r>
      <w:r w:rsidR="00DD1806">
        <w:t xml:space="preserve">The results also indicate </w:t>
      </w:r>
      <w:r w:rsidR="00163EE6">
        <w:t>that in some instances, e.g. Octa_8</w:t>
      </w:r>
      <w:r w:rsidR="00126959">
        <w:t>,</w:t>
      </w:r>
      <w:r w:rsidR="00163EE6">
        <w:t xml:space="preserve"> the increase in SEA </w:t>
      </w:r>
      <w:r w:rsidR="00126959">
        <w:t xml:space="preserve">is less than the increase of acceleration and BSLM. </w:t>
      </w:r>
      <w:r w:rsidR="0012560E">
        <w:t>Although this is also the case for individual IEAD</w:t>
      </w:r>
      <w:r w:rsidR="00644230">
        <w:t>s</w:t>
      </w:r>
      <w:r w:rsidR="0012560E">
        <w:t xml:space="preserve"> in studies A and B it is more prevalent in study C</w:t>
      </w:r>
      <w:r w:rsidR="006569EB">
        <w:t xml:space="preserve"> (</w:t>
      </w:r>
      <w:r w:rsidR="00171A79">
        <w:t>Figure 22</w:t>
      </w:r>
      <w:r w:rsidR="006569EB">
        <w:t>).</w:t>
      </w:r>
      <w:r w:rsidR="00F5574D">
        <w:t xml:space="preserve"> It should also be noted that the </w:t>
      </w:r>
      <w:r w:rsidR="00E80EF1">
        <w:t xml:space="preserve">SQ9 </w:t>
      </w:r>
      <w:r w:rsidR="00127026">
        <w:t xml:space="preserve">BSLM </w:t>
      </w:r>
      <w:r w:rsidR="00E80EF1">
        <w:t xml:space="preserve">magnitude in </w:t>
      </w:r>
      <w:r w:rsidR="00171A79">
        <w:t>Figure 22</w:t>
      </w:r>
      <w:r w:rsidR="00E80EF1">
        <w:t xml:space="preserve"> </w:t>
      </w:r>
      <w:r w:rsidR="00390F5F">
        <w:t xml:space="preserve">is </w:t>
      </w:r>
      <w:r w:rsidR="00E80EF1">
        <w:t>lik</w:t>
      </w:r>
      <w:r w:rsidR="00A9552C">
        <w:t xml:space="preserve">ely </w:t>
      </w:r>
      <w:r w:rsidR="00D40EBE">
        <w:t xml:space="preserve">to be conservative due to the </w:t>
      </w:r>
      <w:r w:rsidR="001B0B07">
        <w:t>lower ROM</w:t>
      </w:r>
      <w:r w:rsidR="00D40EBE">
        <w:t xml:space="preserve"> correlation as discussed in the previous section.</w:t>
      </w:r>
      <w:r w:rsidR="00C809EA">
        <w:t xml:space="preserve"> </w:t>
      </w:r>
      <w:r w:rsidR="00456751">
        <w:t xml:space="preserve">The FE validation </w:t>
      </w:r>
      <w:r w:rsidR="00DB0EED">
        <w:t xml:space="preserve">found the BSLM value to be approximately 20% higher than indicated in </w:t>
      </w:r>
      <w:r w:rsidR="00171A79">
        <w:t>Figure 22</w:t>
      </w:r>
      <w:r w:rsidR="00DB0EED">
        <w:t>.</w:t>
      </w:r>
      <w:r w:rsidR="00456751">
        <w:t xml:space="preserve"> </w:t>
      </w:r>
      <w:r w:rsidR="00D40EBE">
        <w:t xml:space="preserve"> </w:t>
      </w:r>
    </w:p>
    <w:p w14:paraId="2F783210" w14:textId="0E7662B6" w:rsidR="00A613DE" w:rsidRPr="00572749" w:rsidRDefault="00A613DE" w:rsidP="00A613DE">
      <w:pPr>
        <w:rPr>
          <w:rStyle w:val="Emphasis"/>
          <w:rFonts w:cstheme="minorHAnsi"/>
          <w:b/>
          <w:bCs/>
          <w:i w:val="0"/>
          <w:iCs w:val="0"/>
        </w:rPr>
      </w:pPr>
      <w:r w:rsidRPr="00572749">
        <w:rPr>
          <w:rStyle w:val="Emphasis"/>
          <w:rFonts w:cstheme="minorHAnsi"/>
          <w:b/>
          <w:bCs/>
          <w:i w:val="0"/>
          <w:iCs w:val="0"/>
        </w:rPr>
        <w:t xml:space="preserve">Study </w:t>
      </w:r>
      <w:r w:rsidR="00D47ABF">
        <w:rPr>
          <w:rStyle w:val="Emphasis"/>
          <w:rFonts w:cstheme="minorHAnsi"/>
          <w:b/>
          <w:bCs/>
          <w:i w:val="0"/>
          <w:iCs w:val="0"/>
        </w:rPr>
        <w:t>D</w:t>
      </w:r>
    </w:p>
    <w:p w14:paraId="167AF9F0" w14:textId="266C505D" w:rsidR="006569EB" w:rsidRDefault="00A613DE" w:rsidP="002E1AEB">
      <w:pPr>
        <w:rPr>
          <w:rStyle w:val="Emphasis"/>
          <w:rFonts w:cstheme="minorHAnsi"/>
          <w:i w:val="0"/>
          <w:iCs w:val="0"/>
        </w:rPr>
      </w:pPr>
      <w:r w:rsidRPr="00572749">
        <w:rPr>
          <w:rStyle w:val="Emphasis"/>
          <w:rFonts w:cstheme="minorHAnsi"/>
          <w:i w:val="0"/>
          <w:iCs w:val="0"/>
        </w:rPr>
        <w:t xml:space="preserve">In study </w:t>
      </w:r>
      <w:r w:rsidR="002D4804">
        <w:rPr>
          <w:rStyle w:val="Emphasis"/>
          <w:rFonts w:cstheme="minorHAnsi"/>
          <w:i w:val="0"/>
          <w:iCs w:val="0"/>
        </w:rPr>
        <w:t>D</w:t>
      </w:r>
      <w:r w:rsidRPr="00572749">
        <w:rPr>
          <w:rStyle w:val="Emphasis"/>
          <w:rFonts w:cstheme="minorHAnsi"/>
          <w:i w:val="0"/>
          <w:iCs w:val="0"/>
        </w:rPr>
        <w:t xml:space="preserve"> the</w:t>
      </w:r>
      <w:r>
        <w:rPr>
          <w:rStyle w:val="Emphasis"/>
          <w:rFonts w:cstheme="minorHAnsi"/>
          <w:i w:val="0"/>
          <w:iCs w:val="0"/>
        </w:rPr>
        <w:t xml:space="preserve"> </w:t>
      </w:r>
      <w:proofErr w:type="spellStart"/>
      <w:r>
        <w:rPr>
          <w:rStyle w:val="Emphasis"/>
          <w:rFonts w:cstheme="minorHAnsi"/>
          <w:i w:val="0"/>
          <w:iCs w:val="0"/>
        </w:rPr>
        <w:t>Ti</w:t>
      </w:r>
      <w:proofErr w:type="spellEnd"/>
      <w:r>
        <w:rPr>
          <w:rStyle w:val="Emphasis"/>
          <w:rFonts w:cstheme="minorHAnsi"/>
          <w:i w:val="0"/>
          <w:iCs w:val="0"/>
        </w:rPr>
        <w:t xml:space="preserve"> values are all set to unity, the </w:t>
      </w:r>
      <w:r w:rsidRPr="00572749">
        <w:rPr>
          <w:rStyle w:val="Emphasis"/>
          <w:rFonts w:cstheme="minorHAnsi"/>
          <w:i w:val="0"/>
          <w:iCs w:val="0"/>
        </w:rPr>
        <w:t xml:space="preserve">specimen length is </w:t>
      </w:r>
      <w:r>
        <w:rPr>
          <w:rStyle w:val="Emphasis"/>
          <w:rFonts w:cstheme="minorHAnsi"/>
          <w:i w:val="0"/>
          <w:iCs w:val="0"/>
        </w:rPr>
        <w:t>4</w:t>
      </w:r>
      <w:r w:rsidRPr="00572749">
        <w:rPr>
          <w:rStyle w:val="Emphasis"/>
          <w:rFonts w:cstheme="minorHAnsi"/>
          <w:i w:val="0"/>
          <w:iCs w:val="0"/>
        </w:rPr>
        <w:t xml:space="preserve">00mm, the impact speed is </w:t>
      </w:r>
      <w:r>
        <w:rPr>
          <w:rStyle w:val="Emphasis"/>
          <w:rFonts w:cstheme="minorHAnsi"/>
          <w:i w:val="0"/>
          <w:iCs w:val="0"/>
        </w:rPr>
        <w:t>54</w:t>
      </w:r>
      <w:r w:rsidRPr="00572749">
        <w:rPr>
          <w:rStyle w:val="Emphasis"/>
          <w:rFonts w:cstheme="minorHAnsi"/>
          <w:i w:val="0"/>
          <w:iCs w:val="0"/>
        </w:rPr>
        <w:t>km/h</w:t>
      </w:r>
      <w:r>
        <w:rPr>
          <w:rStyle w:val="Emphasis"/>
          <w:rFonts w:cstheme="minorHAnsi"/>
          <w:i w:val="0"/>
          <w:iCs w:val="0"/>
        </w:rPr>
        <w:t xml:space="preserve">. </w:t>
      </w:r>
      <w:r w:rsidR="00171A79">
        <w:t>Figure 23</w:t>
      </w:r>
      <w:r w:rsidR="007F7CD5">
        <w:rPr>
          <w:rStyle w:val="Emphasis"/>
          <w:rFonts w:cstheme="minorHAnsi"/>
          <w:i w:val="0"/>
          <w:iCs w:val="0"/>
        </w:rPr>
        <w:t xml:space="preserve"> </w:t>
      </w:r>
      <w:r>
        <w:rPr>
          <w:rStyle w:val="Emphasis"/>
          <w:rFonts w:cstheme="minorHAnsi"/>
          <w:i w:val="0"/>
          <w:iCs w:val="0"/>
        </w:rPr>
        <w:t xml:space="preserve">shows the normalised SEA values for each IEAD based on the LLM, IR_40 and IR optimisation results. </w:t>
      </w:r>
      <w:r w:rsidR="001E71DE">
        <w:rPr>
          <w:rStyle w:val="Emphasis"/>
          <w:rFonts w:cstheme="minorHAnsi"/>
          <w:i w:val="0"/>
          <w:iCs w:val="0"/>
        </w:rPr>
        <w:t xml:space="preserve">The results are generally consistent with the trends of Study C; </w:t>
      </w:r>
      <w:proofErr w:type="gramStart"/>
      <w:r w:rsidR="001E71DE">
        <w:rPr>
          <w:rStyle w:val="Emphasis"/>
          <w:rFonts w:cstheme="minorHAnsi"/>
          <w:i w:val="0"/>
          <w:iCs w:val="0"/>
        </w:rPr>
        <w:t>however</w:t>
      </w:r>
      <w:proofErr w:type="gramEnd"/>
      <w:r w:rsidR="001E71DE">
        <w:rPr>
          <w:rStyle w:val="Emphasis"/>
          <w:rFonts w:cstheme="minorHAnsi"/>
          <w:i w:val="0"/>
          <w:iCs w:val="0"/>
        </w:rPr>
        <w:t xml:space="preserve"> there is a significant increase in the </w:t>
      </w:r>
      <w:r w:rsidR="0030169E">
        <w:rPr>
          <w:rStyle w:val="Emphasis"/>
          <w:rFonts w:cstheme="minorHAnsi"/>
          <w:i w:val="0"/>
          <w:iCs w:val="0"/>
        </w:rPr>
        <w:t>number of</w:t>
      </w:r>
      <w:r w:rsidR="00255159">
        <w:rPr>
          <w:rStyle w:val="Emphasis"/>
          <w:rFonts w:cstheme="minorHAnsi"/>
          <w:i w:val="0"/>
          <w:iCs w:val="0"/>
        </w:rPr>
        <w:t xml:space="preserve"> I</w:t>
      </w:r>
      <w:r w:rsidR="0030169E">
        <w:rPr>
          <w:rStyle w:val="Emphasis"/>
          <w:rFonts w:cstheme="minorHAnsi"/>
          <w:i w:val="0"/>
          <w:iCs w:val="0"/>
        </w:rPr>
        <w:t>EAD</w:t>
      </w:r>
      <w:r w:rsidR="001B0B07">
        <w:rPr>
          <w:rStyle w:val="Emphasis"/>
          <w:rFonts w:cstheme="minorHAnsi"/>
          <w:i w:val="0"/>
          <w:iCs w:val="0"/>
        </w:rPr>
        <w:t>s</w:t>
      </w:r>
      <w:r w:rsidR="0030169E">
        <w:rPr>
          <w:rStyle w:val="Emphasis"/>
          <w:rFonts w:cstheme="minorHAnsi"/>
          <w:i w:val="0"/>
          <w:iCs w:val="0"/>
        </w:rPr>
        <w:t xml:space="preserve"> meeting the LLM study constraints. </w:t>
      </w:r>
    </w:p>
    <w:p w14:paraId="715E9C7C" w14:textId="66D71DEC" w:rsidR="00D86E31" w:rsidRDefault="00D86E31" w:rsidP="00D86E31">
      <w:pPr>
        <w:pStyle w:val="Caption"/>
      </w:pPr>
      <w:r>
        <w:rPr>
          <w:noProof/>
        </w:rPr>
        <w:lastRenderedPageBreak/>
        <w:drawing>
          <wp:inline distT="0" distB="0" distL="0" distR="0" wp14:anchorId="65A3D6FA" wp14:editId="16E3B4C9">
            <wp:extent cx="5731510" cy="3438525"/>
            <wp:effectExtent l="0" t="0" r="2540" b="9525"/>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47F2109B" w14:textId="375C776F" w:rsidR="00D86E31" w:rsidRDefault="00D86E31" w:rsidP="00D86E31">
      <w:pPr>
        <w:pStyle w:val="Caption"/>
      </w:pPr>
      <w:r>
        <w:t>Figure 23, study D normalised SEA results</w:t>
      </w:r>
    </w:p>
    <w:p w14:paraId="4CF2E5A2" w14:textId="290A03FC" w:rsidR="00A613DE" w:rsidRDefault="0043737B" w:rsidP="002E1AEB">
      <w:pPr>
        <w:rPr>
          <w:rStyle w:val="Emphasis"/>
          <w:rFonts w:cstheme="minorHAnsi"/>
          <w:i w:val="0"/>
          <w:iCs w:val="0"/>
        </w:rPr>
      </w:pPr>
      <w:r>
        <w:rPr>
          <w:rStyle w:val="Emphasis"/>
          <w:rFonts w:cstheme="minorHAnsi"/>
          <w:i w:val="0"/>
          <w:iCs w:val="0"/>
        </w:rPr>
        <w:t xml:space="preserve">The IR results in </w:t>
      </w:r>
      <w:r w:rsidR="00171A79">
        <w:t>Figure 24</w:t>
      </w:r>
      <w:r>
        <w:rPr>
          <w:rStyle w:val="Emphasis"/>
          <w:rFonts w:cstheme="minorHAnsi"/>
          <w:i w:val="0"/>
          <w:iCs w:val="0"/>
        </w:rPr>
        <w:t xml:space="preserve"> show that Octa_0 </w:t>
      </w:r>
      <w:r w:rsidR="005E7418">
        <w:rPr>
          <w:rStyle w:val="Emphasis"/>
          <w:rFonts w:cstheme="minorHAnsi"/>
          <w:i w:val="0"/>
          <w:iCs w:val="0"/>
        </w:rPr>
        <w:t xml:space="preserve">provides the most increase in SEA with no increase in BSLM. </w:t>
      </w:r>
      <w:r w:rsidR="005D30B7">
        <w:rPr>
          <w:rStyle w:val="Emphasis"/>
          <w:rFonts w:cstheme="minorHAnsi"/>
          <w:i w:val="0"/>
          <w:iCs w:val="0"/>
        </w:rPr>
        <w:t>BMCT</w:t>
      </w:r>
      <w:r w:rsidR="002758A5">
        <w:rPr>
          <w:rStyle w:val="Emphasis"/>
          <w:rFonts w:cstheme="minorHAnsi"/>
          <w:i w:val="0"/>
          <w:iCs w:val="0"/>
        </w:rPr>
        <w:t xml:space="preserve"> once again provides the largest increase in SEA and although the </w:t>
      </w:r>
      <w:r w:rsidR="001E2A8E">
        <w:rPr>
          <w:rStyle w:val="Emphasis"/>
          <w:rFonts w:cstheme="minorHAnsi"/>
          <w:i w:val="0"/>
          <w:iCs w:val="0"/>
        </w:rPr>
        <w:t>BSLM is not increased equally it remains 2.</w:t>
      </w:r>
      <w:r w:rsidR="007061A6">
        <w:rPr>
          <w:rStyle w:val="Emphasis"/>
          <w:rFonts w:cstheme="minorHAnsi"/>
          <w:i w:val="0"/>
          <w:iCs w:val="0"/>
        </w:rPr>
        <w:t>3</w:t>
      </w:r>
      <w:r w:rsidR="001E2A8E">
        <w:rPr>
          <w:rStyle w:val="Emphasis"/>
          <w:rFonts w:cstheme="minorHAnsi"/>
          <w:i w:val="0"/>
          <w:iCs w:val="0"/>
        </w:rPr>
        <w:t xml:space="preserve"> times higher than the SQ benchmark.</w:t>
      </w:r>
    </w:p>
    <w:p w14:paraId="53206ABB" w14:textId="54D26395" w:rsidR="007E0657" w:rsidRDefault="007E0657" w:rsidP="007E0657">
      <w:pPr>
        <w:pStyle w:val="Caption"/>
      </w:pPr>
      <w:r>
        <w:rPr>
          <w:noProof/>
        </w:rPr>
        <w:drawing>
          <wp:inline distT="0" distB="0" distL="0" distR="0" wp14:anchorId="26431FE0" wp14:editId="1D0C6A3E">
            <wp:extent cx="5731510" cy="3438525"/>
            <wp:effectExtent l="0" t="0" r="2540" b="9525"/>
            <wp:docPr id="24" name="Picture 24"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devic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241DBECB" w14:textId="3F379A1F" w:rsidR="007E0657" w:rsidRDefault="007E0657" w:rsidP="007E0657">
      <w:pPr>
        <w:pStyle w:val="Caption"/>
      </w:pPr>
      <w:r>
        <w:t>Figure 24, Study D IR results</w:t>
      </w:r>
    </w:p>
    <w:p w14:paraId="77BA0795" w14:textId="55633A04" w:rsidR="009E06FA" w:rsidRPr="00572749" w:rsidRDefault="009E06FA" w:rsidP="009E06FA">
      <w:pPr>
        <w:rPr>
          <w:rStyle w:val="Emphasis"/>
          <w:rFonts w:cstheme="minorHAnsi"/>
          <w:b/>
          <w:bCs/>
          <w:i w:val="0"/>
          <w:iCs w:val="0"/>
        </w:rPr>
      </w:pPr>
      <w:r w:rsidRPr="00572749">
        <w:rPr>
          <w:rStyle w:val="Emphasis"/>
          <w:rFonts w:cstheme="minorHAnsi"/>
          <w:b/>
          <w:bCs/>
          <w:i w:val="0"/>
          <w:iCs w:val="0"/>
        </w:rPr>
        <w:t xml:space="preserve">Study </w:t>
      </w:r>
      <w:r>
        <w:rPr>
          <w:rStyle w:val="Emphasis"/>
          <w:rFonts w:cstheme="minorHAnsi"/>
          <w:b/>
          <w:bCs/>
          <w:i w:val="0"/>
          <w:iCs w:val="0"/>
        </w:rPr>
        <w:t>E</w:t>
      </w:r>
    </w:p>
    <w:p w14:paraId="3C308721" w14:textId="066E2021" w:rsidR="001D4703" w:rsidRDefault="00255159" w:rsidP="009E06FA">
      <w:pPr>
        <w:rPr>
          <w:rStyle w:val="Emphasis"/>
          <w:rFonts w:cstheme="minorHAnsi"/>
          <w:i w:val="0"/>
          <w:iCs w:val="0"/>
        </w:rPr>
      </w:pPr>
      <w:r>
        <w:rPr>
          <w:rStyle w:val="Emphasis"/>
          <w:rFonts w:cstheme="minorHAnsi"/>
          <w:i w:val="0"/>
          <w:iCs w:val="0"/>
        </w:rPr>
        <w:t>S</w:t>
      </w:r>
      <w:r w:rsidR="009E06FA" w:rsidRPr="00572749">
        <w:rPr>
          <w:rStyle w:val="Emphasis"/>
          <w:rFonts w:cstheme="minorHAnsi"/>
          <w:i w:val="0"/>
          <w:iCs w:val="0"/>
        </w:rPr>
        <w:t>tudy</w:t>
      </w:r>
      <w:r>
        <w:rPr>
          <w:rStyle w:val="Emphasis"/>
          <w:rFonts w:cstheme="minorHAnsi"/>
          <w:i w:val="0"/>
          <w:iCs w:val="0"/>
        </w:rPr>
        <w:t xml:space="preserve"> E explores the combined effects of </w:t>
      </w:r>
      <w:r w:rsidR="00181D55">
        <w:rPr>
          <w:rStyle w:val="Emphasis"/>
          <w:rFonts w:cstheme="minorHAnsi"/>
          <w:i w:val="0"/>
          <w:iCs w:val="0"/>
        </w:rPr>
        <w:t>thickness (</w:t>
      </w:r>
      <w:proofErr w:type="spellStart"/>
      <w:r w:rsidR="00181D55">
        <w:rPr>
          <w:rStyle w:val="Emphasis"/>
          <w:rFonts w:cstheme="minorHAnsi"/>
          <w:i w:val="0"/>
          <w:iCs w:val="0"/>
        </w:rPr>
        <w:t>Ti</w:t>
      </w:r>
      <w:proofErr w:type="spellEnd"/>
      <w:r w:rsidR="00181D55">
        <w:rPr>
          <w:rStyle w:val="Emphasis"/>
          <w:rFonts w:cstheme="minorHAnsi"/>
          <w:i w:val="0"/>
          <w:iCs w:val="0"/>
        </w:rPr>
        <w:t>) and functional grading (FG-SV). In this study</w:t>
      </w:r>
      <w:r w:rsidR="009E06FA">
        <w:rPr>
          <w:rStyle w:val="Emphasis"/>
          <w:rFonts w:cstheme="minorHAnsi"/>
          <w:i w:val="0"/>
          <w:iCs w:val="0"/>
        </w:rPr>
        <w:t xml:space="preserve"> the </w:t>
      </w:r>
      <w:r w:rsidR="009E06FA" w:rsidRPr="00572749">
        <w:rPr>
          <w:rStyle w:val="Emphasis"/>
          <w:rFonts w:cstheme="minorHAnsi"/>
          <w:i w:val="0"/>
          <w:iCs w:val="0"/>
        </w:rPr>
        <w:t xml:space="preserve">specimen length is </w:t>
      </w:r>
      <w:r w:rsidR="00181D55">
        <w:rPr>
          <w:rStyle w:val="Emphasis"/>
          <w:rFonts w:cstheme="minorHAnsi"/>
          <w:i w:val="0"/>
          <w:iCs w:val="0"/>
        </w:rPr>
        <w:t>2</w:t>
      </w:r>
      <w:r w:rsidR="009E06FA" w:rsidRPr="00572749">
        <w:rPr>
          <w:rStyle w:val="Emphasis"/>
          <w:rFonts w:cstheme="minorHAnsi"/>
          <w:i w:val="0"/>
          <w:iCs w:val="0"/>
        </w:rPr>
        <w:t>00mm</w:t>
      </w:r>
      <w:r w:rsidR="00181D55">
        <w:rPr>
          <w:rStyle w:val="Emphasis"/>
          <w:rFonts w:cstheme="minorHAnsi"/>
          <w:i w:val="0"/>
          <w:iCs w:val="0"/>
        </w:rPr>
        <w:t xml:space="preserve"> and </w:t>
      </w:r>
      <w:r w:rsidR="009E06FA" w:rsidRPr="00572749">
        <w:rPr>
          <w:rStyle w:val="Emphasis"/>
          <w:rFonts w:cstheme="minorHAnsi"/>
          <w:i w:val="0"/>
          <w:iCs w:val="0"/>
        </w:rPr>
        <w:t xml:space="preserve">the impact speed is </w:t>
      </w:r>
      <w:r w:rsidR="00181D55">
        <w:rPr>
          <w:rStyle w:val="Emphasis"/>
          <w:rFonts w:cstheme="minorHAnsi"/>
          <w:i w:val="0"/>
          <w:iCs w:val="0"/>
        </w:rPr>
        <w:t>10</w:t>
      </w:r>
      <w:r w:rsidR="009E06FA" w:rsidRPr="00572749">
        <w:rPr>
          <w:rStyle w:val="Emphasis"/>
          <w:rFonts w:cstheme="minorHAnsi"/>
          <w:i w:val="0"/>
          <w:iCs w:val="0"/>
        </w:rPr>
        <w:t>km/h</w:t>
      </w:r>
      <w:r w:rsidR="009E06FA">
        <w:rPr>
          <w:rStyle w:val="Emphasis"/>
          <w:rFonts w:cstheme="minorHAnsi"/>
          <w:i w:val="0"/>
          <w:iCs w:val="0"/>
        </w:rPr>
        <w:t xml:space="preserve">. </w:t>
      </w:r>
      <w:r w:rsidR="00171A79">
        <w:t>Figure 25</w:t>
      </w:r>
      <w:r w:rsidR="00B46661">
        <w:rPr>
          <w:rStyle w:val="Emphasis"/>
          <w:rFonts w:cstheme="minorHAnsi"/>
          <w:i w:val="0"/>
          <w:iCs w:val="0"/>
        </w:rPr>
        <w:t xml:space="preserve"> </w:t>
      </w:r>
      <w:r w:rsidR="009E06FA">
        <w:rPr>
          <w:rStyle w:val="Emphasis"/>
          <w:rFonts w:cstheme="minorHAnsi"/>
          <w:i w:val="0"/>
          <w:iCs w:val="0"/>
        </w:rPr>
        <w:t>shows the normalised SEA values for each IEAD based on the LLM, IR_40 and IR optimisation results.</w:t>
      </w:r>
      <w:r w:rsidR="00B46661">
        <w:rPr>
          <w:rStyle w:val="Emphasis"/>
          <w:rFonts w:cstheme="minorHAnsi"/>
          <w:i w:val="0"/>
          <w:iCs w:val="0"/>
        </w:rPr>
        <w:t xml:space="preserve"> </w:t>
      </w:r>
      <w:r w:rsidR="009E06FA">
        <w:rPr>
          <w:rStyle w:val="Emphasis"/>
          <w:rFonts w:cstheme="minorHAnsi"/>
          <w:i w:val="0"/>
          <w:iCs w:val="0"/>
        </w:rPr>
        <w:t xml:space="preserve">The results </w:t>
      </w:r>
      <w:r w:rsidR="00B46661">
        <w:rPr>
          <w:rStyle w:val="Emphasis"/>
          <w:rFonts w:cstheme="minorHAnsi"/>
          <w:i w:val="0"/>
          <w:iCs w:val="0"/>
        </w:rPr>
        <w:t xml:space="preserve">follow the </w:t>
      </w:r>
      <w:r w:rsidR="00B46661">
        <w:rPr>
          <w:rStyle w:val="Emphasis"/>
          <w:rFonts w:cstheme="minorHAnsi"/>
          <w:i w:val="0"/>
          <w:iCs w:val="0"/>
        </w:rPr>
        <w:lastRenderedPageBreak/>
        <w:t xml:space="preserve">general trends of Studies A and C </w:t>
      </w:r>
      <w:r w:rsidR="00B603C6">
        <w:rPr>
          <w:rStyle w:val="Emphasis"/>
          <w:rFonts w:cstheme="minorHAnsi"/>
          <w:i w:val="0"/>
          <w:iCs w:val="0"/>
        </w:rPr>
        <w:t xml:space="preserve">wherein SEA is increased for almost every scenario </w:t>
      </w:r>
      <w:proofErr w:type="gramStart"/>
      <w:r w:rsidR="00B603C6">
        <w:rPr>
          <w:rStyle w:val="Emphasis"/>
          <w:rFonts w:cstheme="minorHAnsi"/>
          <w:i w:val="0"/>
          <w:iCs w:val="0"/>
        </w:rPr>
        <w:t>with the exception of</w:t>
      </w:r>
      <w:proofErr w:type="gramEnd"/>
      <w:r w:rsidR="00B603C6">
        <w:rPr>
          <w:rStyle w:val="Emphasis"/>
          <w:rFonts w:cstheme="minorHAnsi"/>
          <w:i w:val="0"/>
          <w:iCs w:val="0"/>
        </w:rPr>
        <w:t xml:space="preserve"> </w:t>
      </w:r>
      <w:r w:rsidR="008D6101">
        <w:rPr>
          <w:rStyle w:val="Emphasis"/>
          <w:rFonts w:cstheme="minorHAnsi"/>
          <w:i w:val="0"/>
          <w:iCs w:val="0"/>
        </w:rPr>
        <w:t xml:space="preserve">CCPSL in the IR_40 optimisation. </w:t>
      </w:r>
      <w:r w:rsidR="005237F3">
        <w:rPr>
          <w:rStyle w:val="Emphasis"/>
          <w:rFonts w:cstheme="minorHAnsi"/>
          <w:i w:val="0"/>
          <w:iCs w:val="0"/>
        </w:rPr>
        <w:t xml:space="preserve">Also note that the </w:t>
      </w:r>
      <w:r w:rsidR="005D30B7">
        <w:rPr>
          <w:rStyle w:val="Emphasis"/>
          <w:rFonts w:cstheme="minorHAnsi"/>
          <w:i w:val="0"/>
          <w:iCs w:val="0"/>
        </w:rPr>
        <w:t>BMCT</w:t>
      </w:r>
      <w:r w:rsidR="008C0DD7">
        <w:rPr>
          <w:rStyle w:val="Emphasis"/>
          <w:rFonts w:cstheme="minorHAnsi"/>
          <w:i w:val="0"/>
          <w:iCs w:val="0"/>
        </w:rPr>
        <w:t xml:space="preserve"> did not meet the LLM constraints as is the case of the </w:t>
      </w:r>
      <w:r w:rsidR="005237F3">
        <w:rPr>
          <w:rStyle w:val="Emphasis"/>
          <w:rFonts w:cstheme="minorHAnsi"/>
          <w:i w:val="0"/>
          <w:iCs w:val="0"/>
        </w:rPr>
        <w:t>Dodecagon</w:t>
      </w:r>
      <w:r w:rsidR="008C0DD7">
        <w:rPr>
          <w:rStyle w:val="Emphasis"/>
          <w:rFonts w:cstheme="minorHAnsi"/>
          <w:i w:val="0"/>
          <w:iCs w:val="0"/>
        </w:rPr>
        <w:t xml:space="preserve"> which furthermore did not meet the IR_40 con</w:t>
      </w:r>
      <w:r w:rsidR="00127B03">
        <w:rPr>
          <w:rStyle w:val="Emphasis"/>
          <w:rFonts w:cstheme="minorHAnsi"/>
          <w:i w:val="0"/>
          <w:iCs w:val="0"/>
        </w:rPr>
        <w:t>straint.</w:t>
      </w:r>
      <w:r w:rsidR="00662D30">
        <w:rPr>
          <w:rStyle w:val="Emphasis"/>
          <w:rFonts w:cstheme="minorHAnsi"/>
          <w:i w:val="0"/>
          <w:iCs w:val="0"/>
        </w:rPr>
        <w:t xml:space="preserve"> Of particular interest is CCSPL, Hexa_0, Octa_0 and SQ9 which all </w:t>
      </w:r>
      <w:r w:rsidR="003D0F5E">
        <w:rPr>
          <w:rStyle w:val="Emphasis"/>
          <w:rFonts w:cstheme="minorHAnsi"/>
          <w:i w:val="0"/>
          <w:iCs w:val="0"/>
        </w:rPr>
        <w:t xml:space="preserve">provide significant increase in SEA whilst meeting the LLM constraints compared to the SQ benchmark. </w:t>
      </w:r>
    </w:p>
    <w:p w14:paraId="01E5FF20" w14:textId="15492F2F" w:rsidR="00217C79" w:rsidRDefault="00217C79" w:rsidP="00217C79">
      <w:pPr>
        <w:pStyle w:val="Caption"/>
      </w:pPr>
      <w:r>
        <w:rPr>
          <w:noProof/>
        </w:rPr>
        <w:drawing>
          <wp:inline distT="0" distB="0" distL="0" distR="0" wp14:anchorId="33A3D0A7" wp14:editId="465FED08">
            <wp:extent cx="5731510" cy="3438525"/>
            <wp:effectExtent l="0" t="0" r="2540" b="9525"/>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5414DEC5" w14:textId="079889AA" w:rsidR="00217C79" w:rsidRDefault="00217C79" w:rsidP="00217C79">
      <w:pPr>
        <w:pStyle w:val="Caption"/>
      </w:pPr>
      <w:r>
        <w:t>Figure 25, study E normalised SEA results</w:t>
      </w:r>
    </w:p>
    <w:p w14:paraId="71598FB9" w14:textId="598F2A89" w:rsidR="005702A4" w:rsidRDefault="005702A4" w:rsidP="009E06FA">
      <w:r>
        <w:t>The IR results,</w:t>
      </w:r>
      <w:r w:rsidR="008E015F">
        <w:t xml:space="preserve"> </w:t>
      </w:r>
      <w:r w:rsidR="00171A79">
        <w:t>Figure 26</w:t>
      </w:r>
      <w:r>
        <w:t>,</w:t>
      </w:r>
      <w:r w:rsidR="008E015F">
        <w:t xml:space="preserve"> </w:t>
      </w:r>
      <w:r w:rsidR="001E4A6F">
        <w:t xml:space="preserve">are particularly encouraging for the </w:t>
      </w:r>
      <w:proofErr w:type="spellStart"/>
      <w:r w:rsidR="001E4A6F">
        <w:t>Hexa</w:t>
      </w:r>
      <w:proofErr w:type="spellEnd"/>
      <w:r w:rsidR="001E4A6F">
        <w:t xml:space="preserve"> “family” wherein all demonstrate a noteworthy increase of SEA with </w:t>
      </w:r>
      <w:r w:rsidR="002E5C6D">
        <w:t>a reduction of BSLM and acceleration (</w:t>
      </w:r>
      <w:r w:rsidR="0049056A">
        <w:t>Hexa_</w:t>
      </w:r>
      <w:r w:rsidR="002E5C6D">
        <w:t>0) or a marginal increase (</w:t>
      </w:r>
      <w:r w:rsidR="0049056A">
        <w:t>Hexa_</w:t>
      </w:r>
      <w:r w:rsidR="002E5C6D">
        <w:t xml:space="preserve">3 and 6). </w:t>
      </w:r>
      <w:r w:rsidR="00B572D1">
        <w:t xml:space="preserve">Similar comments can be made about </w:t>
      </w:r>
      <w:r w:rsidR="00F0589C">
        <w:t>Octa_0</w:t>
      </w:r>
      <w:r w:rsidR="002E3BA4">
        <w:t>, RS and CCSPL</w:t>
      </w:r>
      <w:r w:rsidR="00F3793C">
        <w:t xml:space="preserve">. The largest </w:t>
      </w:r>
      <w:r w:rsidR="002E3BA4">
        <w:t xml:space="preserve">SEA </w:t>
      </w:r>
      <w:r w:rsidR="00F3793C">
        <w:t xml:space="preserve">increase </w:t>
      </w:r>
      <w:r w:rsidR="00EE6798">
        <w:t xml:space="preserve">by a factor of approximately 4.1 is </w:t>
      </w:r>
      <w:r w:rsidR="00B50B29">
        <w:t xml:space="preserve">however </w:t>
      </w:r>
      <w:r w:rsidR="002E3BA4">
        <w:t xml:space="preserve">from </w:t>
      </w:r>
      <w:r w:rsidR="00B50B29">
        <w:t xml:space="preserve">the </w:t>
      </w:r>
      <w:r w:rsidR="005D30B7">
        <w:t>BMCT</w:t>
      </w:r>
      <w:r w:rsidR="00B50B29">
        <w:t>. This</w:t>
      </w:r>
      <w:r w:rsidR="00A7640A">
        <w:t xml:space="preserve"> combined optimisation (</w:t>
      </w:r>
      <w:proofErr w:type="spellStart"/>
      <w:r w:rsidR="00A7640A">
        <w:t>Ti</w:t>
      </w:r>
      <w:proofErr w:type="spellEnd"/>
      <w:r w:rsidR="00A7640A">
        <w:t xml:space="preserve"> and FG-SV) does </w:t>
      </w:r>
      <w:r w:rsidR="00A478B8">
        <w:t>indicate a much better ratio of SEA to BSLM increase when compared to the separate investigations in studies A (</w:t>
      </w:r>
      <w:r w:rsidR="00171A79">
        <w:t>Figure 18</w:t>
      </w:r>
      <w:r w:rsidR="00A478B8">
        <w:t>) and C (</w:t>
      </w:r>
      <w:r w:rsidR="00171A79">
        <w:t>Figure 22</w:t>
      </w:r>
      <w:r w:rsidR="00A478B8">
        <w:t>).</w:t>
      </w:r>
      <w:r>
        <w:t xml:space="preserve"> </w:t>
      </w:r>
    </w:p>
    <w:p w14:paraId="6CD710BA" w14:textId="37D4B23B" w:rsidR="00217C79" w:rsidRDefault="00C067DF" w:rsidP="00C30AB2">
      <w:pPr>
        <w:jc w:val="center"/>
        <w:rPr>
          <w:rStyle w:val="Emphasis"/>
          <w:rFonts w:cstheme="minorHAnsi"/>
          <w:i w:val="0"/>
          <w:iCs w:val="0"/>
          <w:color w:val="FF0000"/>
        </w:rPr>
      </w:pPr>
      <w:r>
        <w:rPr>
          <w:rFonts w:cstheme="minorHAnsi"/>
          <w:noProof/>
          <w:color w:val="FF0000"/>
        </w:rPr>
        <w:lastRenderedPageBreak/>
        <w:drawing>
          <wp:inline distT="0" distB="0" distL="0" distR="0" wp14:anchorId="75C66011" wp14:editId="5C2D6A93">
            <wp:extent cx="5731510" cy="3438525"/>
            <wp:effectExtent l="0" t="0" r="2540" b="9525"/>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6862B18C" w14:textId="77777777" w:rsidR="00C067DF" w:rsidRDefault="00C067DF" w:rsidP="00C067DF">
      <w:pPr>
        <w:pStyle w:val="Caption"/>
      </w:pPr>
      <w:r>
        <w:t>Figure 26, Study E IR results</w:t>
      </w:r>
    </w:p>
    <w:p w14:paraId="367C84A4" w14:textId="77777777" w:rsidR="00525DCA" w:rsidRPr="00572749" w:rsidRDefault="00525DCA" w:rsidP="00525DCA">
      <w:pPr>
        <w:rPr>
          <w:rStyle w:val="Emphasis"/>
          <w:rFonts w:cstheme="minorHAnsi"/>
          <w:b/>
          <w:bCs/>
          <w:i w:val="0"/>
          <w:iCs w:val="0"/>
        </w:rPr>
      </w:pPr>
      <w:r w:rsidRPr="00572749">
        <w:rPr>
          <w:rStyle w:val="Emphasis"/>
          <w:rFonts w:cstheme="minorHAnsi"/>
          <w:b/>
          <w:bCs/>
          <w:i w:val="0"/>
          <w:iCs w:val="0"/>
        </w:rPr>
        <w:t xml:space="preserve">Study </w:t>
      </w:r>
      <w:r>
        <w:rPr>
          <w:rStyle w:val="Emphasis"/>
          <w:rFonts w:cstheme="minorHAnsi"/>
          <w:b/>
          <w:bCs/>
          <w:i w:val="0"/>
          <w:iCs w:val="0"/>
        </w:rPr>
        <w:t>F</w:t>
      </w:r>
    </w:p>
    <w:p w14:paraId="61F95B1F" w14:textId="2F0E2E91" w:rsidR="00525DCA" w:rsidRDefault="00525DCA" w:rsidP="00525DCA">
      <w:pPr>
        <w:rPr>
          <w:rStyle w:val="Emphasis"/>
          <w:rFonts w:cstheme="minorHAnsi"/>
          <w:i w:val="0"/>
          <w:iCs w:val="0"/>
        </w:rPr>
      </w:pPr>
      <w:r>
        <w:rPr>
          <w:rStyle w:val="Emphasis"/>
          <w:rFonts w:cstheme="minorHAnsi"/>
          <w:i w:val="0"/>
          <w:iCs w:val="0"/>
        </w:rPr>
        <w:t xml:space="preserve">Study F is analogue to E but utilises a </w:t>
      </w:r>
      <w:r w:rsidRPr="00572749">
        <w:rPr>
          <w:rStyle w:val="Emphasis"/>
          <w:rFonts w:cstheme="minorHAnsi"/>
          <w:i w:val="0"/>
          <w:iCs w:val="0"/>
        </w:rPr>
        <w:t xml:space="preserve">specimen length </w:t>
      </w:r>
      <w:r>
        <w:rPr>
          <w:rStyle w:val="Emphasis"/>
          <w:rFonts w:cstheme="minorHAnsi"/>
          <w:i w:val="0"/>
          <w:iCs w:val="0"/>
        </w:rPr>
        <w:t>of</w:t>
      </w:r>
      <w:r w:rsidRPr="00572749">
        <w:rPr>
          <w:rStyle w:val="Emphasis"/>
          <w:rFonts w:cstheme="minorHAnsi"/>
          <w:i w:val="0"/>
          <w:iCs w:val="0"/>
        </w:rPr>
        <w:t xml:space="preserve"> </w:t>
      </w:r>
      <w:r>
        <w:rPr>
          <w:rStyle w:val="Emphasis"/>
          <w:rFonts w:cstheme="minorHAnsi"/>
          <w:i w:val="0"/>
          <w:iCs w:val="0"/>
        </w:rPr>
        <w:t>4</w:t>
      </w:r>
      <w:r w:rsidRPr="00572749">
        <w:rPr>
          <w:rStyle w:val="Emphasis"/>
          <w:rFonts w:cstheme="minorHAnsi"/>
          <w:i w:val="0"/>
          <w:iCs w:val="0"/>
        </w:rPr>
        <w:t>00mm</w:t>
      </w:r>
      <w:r>
        <w:rPr>
          <w:rStyle w:val="Emphasis"/>
          <w:rFonts w:cstheme="minorHAnsi"/>
          <w:i w:val="0"/>
          <w:iCs w:val="0"/>
        </w:rPr>
        <w:t xml:space="preserve"> and an </w:t>
      </w:r>
      <w:r w:rsidRPr="00572749">
        <w:rPr>
          <w:rStyle w:val="Emphasis"/>
          <w:rFonts w:cstheme="minorHAnsi"/>
          <w:i w:val="0"/>
          <w:iCs w:val="0"/>
        </w:rPr>
        <w:t xml:space="preserve">impact speed </w:t>
      </w:r>
      <w:r>
        <w:rPr>
          <w:rStyle w:val="Emphasis"/>
          <w:rFonts w:cstheme="minorHAnsi"/>
          <w:i w:val="0"/>
          <w:iCs w:val="0"/>
        </w:rPr>
        <w:t>of</w:t>
      </w:r>
      <w:r w:rsidRPr="00572749">
        <w:rPr>
          <w:rStyle w:val="Emphasis"/>
          <w:rFonts w:cstheme="minorHAnsi"/>
          <w:i w:val="0"/>
          <w:iCs w:val="0"/>
        </w:rPr>
        <w:t xml:space="preserve"> </w:t>
      </w:r>
      <w:r>
        <w:rPr>
          <w:rStyle w:val="Emphasis"/>
          <w:rFonts w:cstheme="minorHAnsi"/>
          <w:i w:val="0"/>
          <w:iCs w:val="0"/>
        </w:rPr>
        <w:t>54</w:t>
      </w:r>
      <w:r w:rsidRPr="00572749">
        <w:rPr>
          <w:rStyle w:val="Emphasis"/>
          <w:rFonts w:cstheme="minorHAnsi"/>
          <w:i w:val="0"/>
          <w:iCs w:val="0"/>
        </w:rPr>
        <w:t>km/h</w:t>
      </w:r>
      <w:r>
        <w:rPr>
          <w:rStyle w:val="Emphasis"/>
          <w:rFonts w:cstheme="minorHAnsi"/>
          <w:i w:val="0"/>
          <w:iCs w:val="0"/>
        </w:rPr>
        <w:t xml:space="preserve">. </w:t>
      </w:r>
      <w:r w:rsidR="00171A79">
        <w:t>Figure 27</w:t>
      </w:r>
      <w:r>
        <w:rPr>
          <w:rStyle w:val="Emphasis"/>
          <w:rFonts w:cstheme="minorHAnsi"/>
          <w:i w:val="0"/>
          <w:iCs w:val="0"/>
        </w:rPr>
        <w:t xml:space="preserve"> shows the normalised SEA values for each IEAD based on the LLM, IR_40 and IR optimisation results. </w:t>
      </w:r>
    </w:p>
    <w:p w14:paraId="0ADDFD3F" w14:textId="6B2513DC" w:rsidR="00934423" w:rsidRDefault="00934423" w:rsidP="00934423">
      <w:pPr>
        <w:pStyle w:val="Caption"/>
      </w:pPr>
      <w:r>
        <w:rPr>
          <w:noProof/>
        </w:rPr>
        <w:drawing>
          <wp:inline distT="0" distB="0" distL="0" distR="0" wp14:anchorId="0877CC52" wp14:editId="1EE41516">
            <wp:extent cx="5731510" cy="3438525"/>
            <wp:effectExtent l="0" t="0" r="2540" b="9525"/>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15E305AD" w14:textId="0B7461F0" w:rsidR="00934423" w:rsidRDefault="00934423" w:rsidP="00934423">
      <w:pPr>
        <w:pStyle w:val="Caption"/>
      </w:pPr>
      <w:r>
        <w:t>Figure 27, study F normalised SEA results</w:t>
      </w:r>
    </w:p>
    <w:p w14:paraId="361D1CB4" w14:textId="77777777" w:rsidR="00934423" w:rsidRDefault="00934423" w:rsidP="00525DCA">
      <w:pPr>
        <w:rPr>
          <w:rStyle w:val="Emphasis"/>
          <w:rFonts w:cstheme="minorHAnsi"/>
          <w:i w:val="0"/>
          <w:iCs w:val="0"/>
        </w:rPr>
      </w:pPr>
    </w:p>
    <w:p w14:paraId="54F1C4EC" w14:textId="24784C8A" w:rsidR="00525DCA" w:rsidRDefault="00525DCA" w:rsidP="00525DCA">
      <w:pPr>
        <w:rPr>
          <w:rStyle w:val="Emphasis"/>
          <w:rFonts w:cstheme="minorHAnsi"/>
          <w:i w:val="0"/>
          <w:iCs w:val="0"/>
        </w:rPr>
      </w:pPr>
      <w:r>
        <w:rPr>
          <w:rStyle w:val="Emphasis"/>
          <w:rFonts w:cstheme="minorHAnsi"/>
          <w:i w:val="0"/>
          <w:iCs w:val="0"/>
        </w:rPr>
        <w:lastRenderedPageBreak/>
        <w:t xml:space="preserve">The results follow the general trends of Studies </w:t>
      </w:r>
      <w:r w:rsidR="00C32A8F">
        <w:rPr>
          <w:rStyle w:val="Emphasis"/>
          <w:rFonts w:cstheme="minorHAnsi"/>
          <w:i w:val="0"/>
          <w:iCs w:val="0"/>
        </w:rPr>
        <w:t>B</w:t>
      </w:r>
      <w:r>
        <w:rPr>
          <w:rStyle w:val="Emphasis"/>
          <w:rFonts w:cstheme="minorHAnsi"/>
          <w:i w:val="0"/>
          <w:iCs w:val="0"/>
        </w:rPr>
        <w:t xml:space="preserve"> and </w:t>
      </w:r>
      <w:r w:rsidR="00C32A8F">
        <w:rPr>
          <w:rStyle w:val="Emphasis"/>
          <w:rFonts w:cstheme="minorHAnsi"/>
          <w:i w:val="0"/>
          <w:iCs w:val="0"/>
        </w:rPr>
        <w:t>D</w:t>
      </w:r>
      <w:r>
        <w:rPr>
          <w:rStyle w:val="Emphasis"/>
          <w:rFonts w:cstheme="minorHAnsi"/>
          <w:i w:val="0"/>
          <w:iCs w:val="0"/>
        </w:rPr>
        <w:t xml:space="preserve"> wherein SEA is increased </w:t>
      </w:r>
      <w:r w:rsidR="005D30B7">
        <w:rPr>
          <w:rStyle w:val="Emphasis"/>
          <w:rFonts w:cstheme="minorHAnsi"/>
          <w:i w:val="0"/>
          <w:iCs w:val="0"/>
        </w:rPr>
        <w:t>across all</w:t>
      </w:r>
      <w:r>
        <w:rPr>
          <w:rStyle w:val="Emphasis"/>
          <w:rFonts w:cstheme="minorHAnsi"/>
          <w:i w:val="0"/>
          <w:iCs w:val="0"/>
        </w:rPr>
        <w:t xml:space="preserve"> </w:t>
      </w:r>
      <w:r w:rsidR="00C32A8F">
        <w:rPr>
          <w:rStyle w:val="Emphasis"/>
          <w:rFonts w:cstheme="minorHAnsi"/>
          <w:i w:val="0"/>
          <w:iCs w:val="0"/>
        </w:rPr>
        <w:t>IEAD</w:t>
      </w:r>
      <w:r w:rsidR="0014040D">
        <w:rPr>
          <w:rStyle w:val="Emphasis"/>
          <w:rFonts w:cstheme="minorHAnsi"/>
          <w:i w:val="0"/>
          <w:iCs w:val="0"/>
        </w:rPr>
        <w:t>s</w:t>
      </w:r>
      <w:r>
        <w:rPr>
          <w:rStyle w:val="Emphasis"/>
          <w:rFonts w:cstheme="minorHAnsi"/>
          <w:i w:val="0"/>
          <w:iCs w:val="0"/>
        </w:rPr>
        <w:t xml:space="preserve">. Also note that the </w:t>
      </w:r>
      <w:r w:rsidR="005D30B7">
        <w:rPr>
          <w:rStyle w:val="Emphasis"/>
          <w:rFonts w:cstheme="minorHAnsi"/>
          <w:i w:val="0"/>
          <w:iCs w:val="0"/>
        </w:rPr>
        <w:t>BMCT</w:t>
      </w:r>
      <w:r w:rsidR="00DA151D">
        <w:rPr>
          <w:rStyle w:val="Emphasis"/>
          <w:rFonts w:cstheme="minorHAnsi"/>
          <w:i w:val="0"/>
          <w:iCs w:val="0"/>
        </w:rPr>
        <w:t>, Dodecagon</w:t>
      </w:r>
      <w:r w:rsidR="00D70EA6">
        <w:rPr>
          <w:rStyle w:val="Emphasis"/>
          <w:rFonts w:cstheme="minorHAnsi"/>
          <w:i w:val="0"/>
          <w:iCs w:val="0"/>
        </w:rPr>
        <w:t xml:space="preserve">, Hexa_6, Octa_4 and SQ9 </w:t>
      </w:r>
      <w:r>
        <w:rPr>
          <w:rStyle w:val="Emphasis"/>
          <w:rFonts w:cstheme="minorHAnsi"/>
          <w:i w:val="0"/>
          <w:iCs w:val="0"/>
        </w:rPr>
        <w:t>did not meet the LLM constraint</w:t>
      </w:r>
      <w:r w:rsidR="00D70EA6">
        <w:rPr>
          <w:rStyle w:val="Emphasis"/>
          <w:rFonts w:cstheme="minorHAnsi"/>
          <w:i w:val="0"/>
          <w:iCs w:val="0"/>
        </w:rPr>
        <w:t>s.</w:t>
      </w:r>
      <w:r w:rsidR="00315D40">
        <w:rPr>
          <w:rStyle w:val="Emphasis"/>
          <w:rFonts w:cstheme="minorHAnsi"/>
          <w:i w:val="0"/>
          <w:iCs w:val="0"/>
        </w:rPr>
        <w:t xml:space="preserve"> The remaining IEAD</w:t>
      </w:r>
      <w:r w:rsidR="00C12F79">
        <w:rPr>
          <w:rStyle w:val="Emphasis"/>
          <w:rFonts w:cstheme="minorHAnsi"/>
          <w:i w:val="0"/>
          <w:iCs w:val="0"/>
        </w:rPr>
        <w:t>s</w:t>
      </w:r>
      <w:r w:rsidR="00315D40">
        <w:rPr>
          <w:rStyle w:val="Emphasis"/>
          <w:rFonts w:cstheme="minorHAnsi"/>
          <w:i w:val="0"/>
          <w:iCs w:val="0"/>
        </w:rPr>
        <w:t xml:space="preserve"> </w:t>
      </w:r>
      <w:r>
        <w:rPr>
          <w:rStyle w:val="Emphasis"/>
          <w:rFonts w:cstheme="minorHAnsi"/>
          <w:i w:val="0"/>
          <w:iCs w:val="0"/>
        </w:rPr>
        <w:t xml:space="preserve">provide significant increase in SEA whilst meeting the LLM constraints compared to the SQ benchmark. </w:t>
      </w:r>
      <w:r w:rsidR="00F51B56">
        <w:rPr>
          <w:rStyle w:val="Emphasis"/>
          <w:rFonts w:cstheme="minorHAnsi"/>
          <w:i w:val="0"/>
          <w:iCs w:val="0"/>
        </w:rPr>
        <w:t xml:space="preserve">The results of the IR optimisation, </w:t>
      </w:r>
      <w:r w:rsidR="00171A79">
        <w:t>Figure 28</w:t>
      </w:r>
      <w:r w:rsidR="00F51B56">
        <w:rPr>
          <w:rStyle w:val="Emphasis"/>
          <w:rFonts w:cstheme="minorHAnsi"/>
          <w:i w:val="0"/>
          <w:iCs w:val="0"/>
        </w:rPr>
        <w:t>,</w:t>
      </w:r>
      <w:r w:rsidR="00390B46">
        <w:rPr>
          <w:rStyle w:val="Emphasis"/>
          <w:rFonts w:cstheme="minorHAnsi"/>
          <w:i w:val="0"/>
          <w:iCs w:val="0"/>
        </w:rPr>
        <w:t xml:space="preserve"> show significant variations of trends when compared to study E (</w:t>
      </w:r>
      <w:r w:rsidR="00171A79">
        <w:t>Figure 26</w:t>
      </w:r>
      <w:r w:rsidR="00390B46">
        <w:rPr>
          <w:rStyle w:val="Emphasis"/>
          <w:rFonts w:cstheme="minorHAnsi"/>
          <w:i w:val="0"/>
          <w:iCs w:val="0"/>
        </w:rPr>
        <w:t xml:space="preserve">). </w:t>
      </w:r>
      <w:r w:rsidR="00D366BA">
        <w:rPr>
          <w:rStyle w:val="Emphasis"/>
          <w:rFonts w:cstheme="minorHAnsi"/>
          <w:i w:val="0"/>
          <w:iCs w:val="0"/>
        </w:rPr>
        <w:t xml:space="preserve">In this case the BMCT does provide </w:t>
      </w:r>
      <w:r w:rsidR="00966672">
        <w:rPr>
          <w:rStyle w:val="Emphasis"/>
          <w:rFonts w:cstheme="minorHAnsi"/>
          <w:i w:val="0"/>
          <w:iCs w:val="0"/>
        </w:rPr>
        <w:t xml:space="preserve">an increase in SEA, but the BSLM is increased almost equally. </w:t>
      </w:r>
      <w:r w:rsidR="00681DE4">
        <w:rPr>
          <w:rStyle w:val="Emphasis"/>
          <w:rFonts w:cstheme="minorHAnsi"/>
          <w:i w:val="0"/>
          <w:iCs w:val="0"/>
        </w:rPr>
        <w:t>Hexa_0</w:t>
      </w:r>
      <w:r w:rsidR="00DA69D9">
        <w:rPr>
          <w:rStyle w:val="Emphasis"/>
          <w:rFonts w:cstheme="minorHAnsi"/>
          <w:i w:val="0"/>
          <w:iCs w:val="0"/>
        </w:rPr>
        <w:t xml:space="preserve"> retains the trend of increased SE</w:t>
      </w:r>
      <w:r w:rsidR="008B6F5B">
        <w:rPr>
          <w:rStyle w:val="Emphasis"/>
          <w:rFonts w:cstheme="minorHAnsi"/>
          <w:i w:val="0"/>
          <w:iCs w:val="0"/>
        </w:rPr>
        <w:t xml:space="preserve">A with a decrease in BSLM as does Octa_0. </w:t>
      </w:r>
      <w:r w:rsidR="000A230D">
        <w:rPr>
          <w:rStyle w:val="Emphasis"/>
          <w:rFonts w:cstheme="minorHAnsi"/>
          <w:i w:val="0"/>
          <w:iCs w:val="0"/>
        </w:rPr>
        <w:t xml:space="preserve">The highest SEA increase </w:t>
      </w:r>
      <w:r w:rsidR="00C71051">
        <w:rPr>
          <w:rStyle w:val="Emphasis"/>
          <w:rFonts w:cstheme="minorHAnsi"/>
          <w:i w:val="0"/>
          <w:iCs w:val="0"/>
        </w:rPr>
        <w:t>comes from Hexa_6 which also shows an increase in BSLM of approximately 1.5</w:t>
      </w:r>
      <w:r w:rsidR="00E30116">
        <w:rPr>
          <w:rStyle w:val="Emphasis"/>
          <w:rFonts w:cstheme="minorHAnsi"/>
          <w:i w:val="0"/>
          <w:iCs w:val="0"/>
        </w:rPr>
        <w:t xml:space="preserve"> whereas </w:t>
      </w:r>
      <w:r w:rsidR="00E615FD">
        <w:rPr>
          <w:rStyle w:val="Emphasis"/>
          <w:rFonts w:cstheme="minorHAnsi"/>
          <w:i w:val="0"/>
          <w:iCs w:val="0"/>
        </w:rPr>
        <w:t xml:space="preserve">Hexa_3 represents the </w:t>
      </w:r>
      <w:r w:rsidR="00E30116">
        <w:rPr>
          <w:rStyle w:val="Emphasis"/>
          <w:rFonts w:cstheme="minorHAnsi"/>
          <w:i w:val="0"/>
          <w:iCs w:val="0"/>
        </w:rPr>
        <w:t>highes</w:t>
      </w:r>
      <w:r w:rsidR="00E615FD">
        <w:rPr>
          <w:rStyle w:val="Emphasis"/>
          <w:rFonts w:cstheme="minorHAnsi"/>
          <w:i w:val="0"/>
          <w:iCs w:val="0"/>
        </w:rPr>
        <w:t>t</w:t>
      </w:r>
      <w:r w:rsidR="00E30116">
        <w:rPr>
          <w:rStyle w:val="Emphasis"/>
          <w:rFonts w:cstheme="minorHAnsi"/>
          <w:i w:val="0"/>
          <w:iCs w:val="0"/>
        </w:rPr>
        <w:t xml:space="preserve"> increase in SEA with </w:t>
      </w:r>
      <w:r w:rsidR="008F1339">
        <w:rPr>
          <w:rStyle w:val="Emphasis"/>
          <w:rFonts w:cstheme="minorHAnsi"/>
          <w:i w:val="0"/>
          <w:iCs w:val="0"/>
        </w:rPr>
        <w:t xml:space="preserve">only a </w:t>
      </w:r>
      <w:r w:rsidR="00E615FD">
        <w:rPr>
          <w:rStyle w:val="Emphasis"/>
          <w:rFonts w:cstheme="minorHAnsi"/>
          <w:i w:val="0"/>
          <w:iCs w:val="0"/>
        </w:rPr>
        <w:t>marginal increase of BSLM</w:t>
      </w:r>
      <w:r w:rsidR="00C71051">
        <w:rPr>
          <w:rStyle w:val="Emphasis"/>
          <w:rFonts w:cstheme="minorHAnsi"/>
          <w:i w:val="0"/>
          <w:iCs w:val="0"/>
        </w:rPr>
        <w:t xml:space="preserve">. </w:t>
      </w:r>
      <w:r w:rsidR="00681DE4">
        <w:rPr>
          <w:rStyle w:val="Emphasis"/>
          <w:rFonts w:cstheme="minorHAnsi"/>
          <w:i w:val="0"/>
          <w:iCs w:val="0"/>
        </w:rPr>
        <w:t xml:space="preserve"> </w:t>
      </w:r>
    </w:p>
    <w:p w14:paraId="59AB6F3E" w14:textId="06AEA994" w:rsidR="00B61E3D" w:rsidRDefault="00B61E3D" w:rsidP="00B61E3D">
      <w:pPr>
        <w:pStyle w:val="Caption"/>
      </w:pPr>
      <w:r>
        <w:rPr>
          <w:noProof/>
        </w:rPr>
        <w:drawing>
          <wp:inline distT="0" distB="0" distL="0" distR="0" wp14:anchorId="75AC51ED" wp14:editId="1A215B57">
            <wp:extent cx="5731510" cy="3438525"/>
            <wp:effectExtent l="0" t="0" r="2540" b="9525"/>
            <wp:docPr id="28" name="Picture 28" descr="A picture containing text, thermometer, devic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thermometer, device, screensho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0F333717" w14:textId="100CE49F" w:rsidR="00B61E3D" w:rsidRDefault="00B61E3D" w:rsidP="00B61E3D">
      <w:pPr>
        <w:pStyle w:val="Caption"/>
      </w:pPr>
      <w:r>
        <w:t>Figure 28, Study F IR results</w:t>
      </w:r>
    </w:p>
    <w:p w14:paraId="4415124F" w14:textId="4AC4A425" w:rsidR="00D95EEA" w:rsidRPr="00BB18A5" w:rsidRDefault="00914C1D" w:rsidP="002E1AEB">
      <w:pPr>
        <w:rPr>
          <w:b/>
          <w:bCs/>
        </w:rPr>
      </w:pPr>
      <w:r w:rsidRPr="00BB18A5">
        <w:rPr>
          <w:b/>
          <w:bCs/>
        </w:rPr>
        <w:t>General</w:t>
      </w:r>
      <w:r w:rsidR="00D95EEA" w:rsidRPr="00BB18A5">
        <w:rPr>
          <w:b/>
          <w:bCs/>
        </w:rPr>
        <w:t xml:space="preserve"> trends</w:t>
      </w:r>
    </w:p>
    <w:p w14:paraId="590350F8" w14:textId="04055299" w:rsidR="00661BFA" w:rsidRDefault="00D95EEA" w:rsidP="00661BFA">
      <w:r w:rsidRPr="00A1073B">
        <w:t xml:space="preserve">Based on </w:t>
      </w:r>
      <w:r w:rsidR="00033803" w:rsidRPr="00A1073B">
        <w:t xml:space="preserve">the results from </w:t>
      </w:r>
      <w:r w:rsidRPr="00A1073B">
        <w:t xml:space="preserve">studies A-F </w:t>
      </w:r>
      <w:r w:rsidR="00033803" w:rsidRPr="00A1073B">
        <w:t xml:space="preserve">overall trends </w:t>
      </w:r>
      <w:r w:rsidR="00D46C09" w:rsidRPr="00A1073B">
        <w:t>covering all IEAD</w:t>
      </w:r>
      <w:r w:rsidR="00AB64BC">
        <w:t>s</w:t>
      </w:r>
      <w:r w:rsidR="00D46C09" w:rsidRPr="00A1073B">
        <w:t>, multi-cell</w:t>
      </w:r>
      <w:r w:rsidR="00E23FDB" w:rsidRPr="00A1073B">
        <w:t xml:space="preserve"> </w:t>
      </w:r>
      <w:r w:rsidR="00D46C09" w:rsidRPr="00A1073B">
        <w:t>and multi</w:t>
      </w:r>
      <w:r w:rsidR="00E23FDB" w:rsidRPr="00A1073B">
        <w:t>-corner cross-sections as well as the influence of FG-SV can now be explored benchmarked to th</w:t>
      </w:r>
      <w:r w:rsidR="007A1B55" w:rsidRPr="00A1073B">
        <w:t xml:space="preserve">e SQ cross-section. </w:t>
      </w:r>
      <w:r w:rsidR="00192849">
        <w:t>Table 12</w:t>
      </w:r>
      <w:r w:rsidR="00D77959">
        <w:t xml:space="preserve"> shows the average increase of SEA, acceleration and BSLM magnitudes as a function of design variables, cross-section</w:t>
      </w:r>
      <w:r w:rsidR="001D1B26">
        <w:t xml:space="preserve"> type </w:t>
      </w:r>
      <w:r w:rsidR="00D77959">
        <w:t xml:space="preserve">and </w:t>
      </w:r>
      <w:r w:rsidR="001940C2">
        <w:t>impact velocity/specimen length based on the IR optimisation studies.</w:t>
      </w:r>
      <w:r w:rsidR="006B723B">
        <w:t xml:space="preserve"> As previously defined</w:t>
      </w:r>
      <w:r w:rsidR="00661BFA">
        <w:t xml:space="preserve"> the CCSPL, Octa_0 and Hexa_0 represent multi-corner cross-sections whilst the remaining cross-sections are multi-cell. </w:t>
      </w:r>
    </w:p>
    <w:p w14:paraId="6D2DA80C" w14:textId="02030E21" w:rsidR="0047570E" w:rsidRDefault="00192849" w:rsidP="0047570E">
      <w:pPr>
        <w:pStyle w:val="Caption"/>
      </w:pPr>
      <w:r>
        <w:t>Table 12</w:t>
      </w:r>
      <w:r w:rsidR="0047570E">
        <w:t xml:space="preserve">, </w:t>
      </w:r>
      <w:r w:rsidR="004111A0">
        <w:t xml:space="preserve">overall </w:t>
      </w:r>
      <w:r w:rsidR="00D87B05">
        <w:t>results based on IR optimisation studies</w:t>
      </w:r>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843"/>
        <w:gridCol w:w="850"/>
        <w:gridCol w:w="818"/>
        <w:gridCol w:w="818"/>
        <w:gridCol w:w="827"/>
        <w:gridCol w:w="818"/>
        <w:gridCol w:w="818"/>
        <w:gridCol w:w="827"/>
      </w:tblGrid>
      <w:tr w:rsidR="00351C8C" w:rsidRPr="00351C8C" w14:paraId="6223F8A6" w14:textId="77777777" w:rsidTr="007B28C2">
        <w:trPr>
          <w:trHeight w:val="300"/>
        </w:trPr>
        <w:tc>
          <w:tcPr>
            <w:tcW w:w="1413" w:type="dxa"/>
            <w:vMerge w:val="restart"/>
            <w:shd w:val="clear" w:color="auto" w:fill="auto"/>
            <w:vAlign w:val="center"/>
            <w:hideMark/>
          </w:tcPr>
          <w:p w14:paraId="67496C17"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Design variables</w:t>
            </w:r>
          </w:p>
        </w:tc>
        <w:tc>
          <w:tcPr>
            <w:tcW w:w="1843" w:type="dxa"/>
            <w:vMerge w:val="restart"/>
            <w:shd w:val="clear" w:color="auto" w:fill="auto"/>
            <w:noWrap/>
            <w:vAlign w:val="center"/>
            <w:hideMark/>
          </w:tcPr>
          <w:p w14:paraId="06C48F9E"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Cross-sections</w:t>
            </w:r>
          </w:p>
        </w:tc>
        <w:tc>
          <w:tcPr>
            <w:tcW w:w="850" w:type="dxa"/>
            <w:vMerge w:val="restart"/>
            <w:shd w:val="clear" w:color="auto" w:fill="auto"/>
            <w:vAlign w:val="center"/>
            <w:hideMark/>
          </w:tcPr>
          <w:p w14:paraId="3DC64B08"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Data source study</w:t>
            </w:r>
          </w:p>
        </w:tc>
        <w:tc>
          <w:tcPr>
            <w:tcW w:w="4926" w:type="dxa"/>
            <w:gridSpan w:val="6"/>
            <w:shd w:val="clear" w:color="auto" w:fill="auto"/>
            <w:noWrap/>
            <w:vAlign w:val="center"/>
            <w:hideMark/>
          </w:tcPr>
          <w:p w14:paraId="7B39594E" w14:textId="33898F05"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Average increase</w:t>
            </w:r>
          </w:p>
        </w:tc>
      </w:tr>
      <w:tr w:rsidR="00351C8C" w:rsidRPr="00351C8C" w14:paraId="249CAED4" w14:textId="77777777" w:rsidTr="007B28C2">
        <w:trPr>
          <w:trHeight w:val="300"/>
        </w:trPr>
        <w:tc>
          <w:tcPr>
            <w:tcW w:w="1413" w:type="dxa"/>
            <w:vMerge/>
            <w:shd w:val="clear" w:color="auto" w:fill="auto"/>
            <w:vAlign w:val="center"/>
            <w:hideMark/>
          </w:tcPr>
          <w:p w14:paraId="74FEDB0F"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1843" w:type="dxa"/>
            <w:vMerge/>
            <w:shd w:val="clear" w:color="auto" w:fill="auto"/>
            <w:vAlign w:val="center"/>
            <w:hideMark/>
          </w:tcPr>
          <w:p w14:paraId="7026C91B"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850" w:type="dxa"/>
            <w:vMerge/>
            <w:shd w:val="clear" w:color="auto" w:fill="auto"/>
            <w:vAlign w:val="center"/>
            <w:hideMark/>
          </w:tcPr>
          <w:p w14:paraId="1AFDF7FD"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2463" w:type="dxa"/>
            <w:gridSpan w:val="3"/>
            <w:shd w:val="clear" w:color="auto" w:fill="auto"/>
            <w:noWrap/>
            <w:vAlign w:val="center"/>
            <w:hideMark/>
          </w:tcPr>
          <w:p w14:paraId="1C1F5D09"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10 km/h</w:t>
            </w:r>
          </w:p>
        </w:tc>
        <w:tc>
          <w:tcPr>
            <w:tcW w:w="2463" w:type="dxa"/>
            <w:gridSpan w:val="3"/>
            <w:shd w:val="clear" w:color="auto" w:fill="auto"/>
            <w:noWrap/>
            <w:vAlign w:val="center"/>
            <w:hideMark/>
          </w:tcPr>
          <w:p w14:paraId="7A40D79E"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54 km/h</w:t>
            </w:r>
          </w:p>
        </w:tc>
      </w:tr>
      <w:tr w:rsidR="00351C8C" w:rsidRPr="00351C8C" w14:paraId="49EE5C41" w14:textId="77777777" w:rsidTr="007B28C2">
        <w:trPr>
          <w:trHeight w:val="300"/>
        </w:trPr>
        <w:tc>
          <w:tcPr>
            <w:tcW w:w="1413" w:type="dxa"/>
            <w:vMerge/>
            <w:shd w:val="clear" w:color="auto" w:fill="auto"/>
            <w:vAlign w:val="center"/>
            <w:hideMark/>
          </w:tcPr>
          <w:p w14:paraId="29EBBA2F"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1843" w:type="dxa"/>
            <w:vMerge/>
            <w:shd w:val="clear" w:color="auto" w:fill="auto"/>
            <w:vAlign w:val="center"/>
            <w:hideMark/>
          </w:tcPr>
          <w:p w14:paraId="53525545"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850" w:type="dxa"/>
            <w:vMerge/>
            <w:shd w:val="clear" w:color="auto" w:fill="auto"/>
            <w:vAlign w:val="center"/>
            <w:hideMark/>
          </w:tcPr>
          <w:p w14:paraId="189E1AC0" w14:textId="77777777" w:rsidR="00351C8C" w:rsidRPr="00C82ADC" w:rsidRDefault="00351C8C" w:rsidP="00351C8C">
            <w:pPr>
              <w:spacing w:after="0" w:line="240" w:lineRule="auto"/>
              <w:rPr>
                <w:rFonts w:ascii="Calibri" w:eastAsia="Times New Roman" w:hAnsi="Calibri" w:cs="Calibri"/>
                <w:b/>
                <w:bCs/>
                <w:color w:val="000000"/>
                <w:lang w:eastAsia="en-GB"/>
              </w:rPr>
            </w:pPr>
          </w:p>
        </w:tc>
        <w:tc>
          <w:tcPr>
            <w:tcW w:w="818" w:type="dxa"/>
            <w:shd w:val="clear" w:color="auto" w:fill="auto"/>
            <w:vAlign w:val="center"/>
            <w:hideMark/>
          </w:tcPr>
          <w:p w14:paraId="0474F3B2"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SEA</w:t>
            </w:r>
          </w:p>
        </w:tc>
        <w:tc>
          <w:tcPr>
            <w:tcW w:w="818" w:type="dxa"/>
            <w:shd w:val="clear" w:color="auto" w:fill="auto"/>
            <w:noWrap/>
            <w:vAlign w:val="center"/>
            <w:hideMark/>
          </w:tcPr>
          <w:p w14:paraId="15B5B322"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ACC</w:t>
            </w:r>
          </w:p>
        </w:tc>
        <w:tc>
          <w:tcPr>
            <w:tcW w:w="827" w:type="dxa"/>
            <w:shd w:val="clear" w:color="auto" w:fill="auto"/>
            <w:noWrap/>
            <w:vAlign w:val="center"/>
            <w:hideMark/>
          </w:tcPr>
          <w:p w14:paraId="76A5CD0E"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BSLM</w:t>
            </w:r>
          </w:p>
        </w:tc>
        <w:tc>
          <w:tcPr>
            <w:tcW w:w="818" w:type="dxa"/>
            <w:shd w:val="clear" w:color="auto" w:fill="auto"/>
            <w:noWrap/>
            <w:vAlign w:val="center"/>
            <w:hideMark/>
          </w:tcPr>
          <w:p w14:paraId="51B88AA5"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SEA</w:t>
            </w:r>
          </w:p>
        </w:tc>
        <w:tc>
          <w:tcPr>
            <w:tcW w:w="818" w:type="dxa"/>
            <w:shd w:val="clear" w:color="auto" w:fill="auto"/>
            <w:noWrap/>
            <w:vAlign w:val="center"/>
            <w:hideMark/>
          </w:tcPr>
          <w:p w14:paraId="2FABBFD2"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ACC</w:t>
            </w:r>
          </w:p>
        </w:tc>
        <w:tc>
          <w:tcPr>
            <w:tcW w:w="827" w:type="dxa"/>
            <w:shd w:val="clear" w:color="auto" w:fill="auto"/>
            <w:noWrap/>
            <w:vAlign w:val="center"/>
            <w:hideMark/>
          </w:tcPr>
          <w:p w14:paraId="6AEAB9FF" w14:textId="77777777" w:rsidR="00351C8C" w:rsidRPr="00C82ADC" w:rsidRDefault="00351C8C" w:rsidP="00351C8C">
            <w:pPr>
              <w:spacing w:after="0" w:line="240" w:lineRule="auto"/>
              <w:jc w:val="center"/>
              <w:rPr>
                <w:rFonts w:ascii="Calibri" w:eastAsia="Times New Roman" w:hAnsi="Calibri" w:cs="Calibri"/>
                <w:b/>
                <w:bCs/>
                <w:color w:val="000000"/>
                <w:lang w:eastAsia="en-GB"/>
              </w:rPr>
            </w:pPr>
            <w:r w:rsidRPr="00C82ADC">
              <w:rPr>
                <w:rFonts w:ascii="Calibri" w:eastAsia="Times New Roman" w:hAnsi="Calibri" w:cs="Calibri"/>
                <w:b/>
                <w:bCs/>
                <w:color w:val="000000"/>
                <w:lang w:eastAsia="en-GB"/>
              </w:rPr>
              <w:t>BSLM</w:t>
            </w:r>
          </w:p>
        </w:tc>
      </w:tr>
      <w:tr w:rsidR="00351C8C" w:rsidRPr="00351C8C" w14:paraId="00F72694" w14:textId="77777777" w:rsidTr="007B28C2">
        <w:trPr>
          <w:trHeight w:val="300"/>
        </w:trPr>
        <w:tc>
          <w:tcPr>
            <w:tcW w:w="1413" w:type="dxa"/>
            <w:vMerge w:val="restart"/>
            <w:shd w:val="clear" w:color="auto" w:fill="auto"/>
            <w:vAlign w:val="center"/>
            <w:hideMark/>
          </w:tcPr>
          <w:p w14:paraId="585603C0"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 xml:space="preserve">Thickness </w:t>
            </w:r>
            <w:r w:rsidRPr="00351C8C">
              <w:rPr>
                <w:rFonts w:ascii="Calibri" w:eastAsia="Times New Roman" w:hAnsi="Calibri" w:cs="Calibri"/>
                <w:color w:val="000000"/>
                <w:lang w:eastAsia="en-GB"/>
              </w:rPr>
              <w:br/>
              <w:t>(</w:t>
            </w:r>
            <w:proofErr w:type="spellStart"/>
            <w:r w:rsidRPr="00351C8C">
              <w:rPr>
                <w:rFonts w:ascii="Calibri" w:eastAsia="Times New Roman" w:hAnsi="Calibri" w:cs="Calibri"/>
                <w:color w:val="000000"/>
                <w:lang w:eastAsia="en-GB"/>
              </w:rPr>
              <w:t>Ti</w:t>
            </w:r>
            <w:proofErr w:type="spellEnd"/>
            <w:r w:rsidRPr="00351C8C">
              <w:rPr>
                <w:rFonts w:ascii="Calibri" w:eastAsia="Times New Roman" w:hAnsi="Calibri" w:cs="Calibri"/>
                <w:color w:val="000000"/>
                <w:lang w:eastAsia="en-GB"/>
              </w:rPr>
              <w:t>)</w:t>
            </w:r>
          </w:p>
        </w:tc>
        <w:tc>
          <w:tcPr>
            <w:tcW w:w="1843" w:type="dxa"/>
            <w:shd w:val="clear" w:color="auto" w:fill="auto"/>
            <w:noWrap/>
            <w:vAlign w:val="center"/>
            <w:hideMark/>
          </w:tcPr>
          <w:p w14:paraId="76DACA4B" w14:textId="6A6D2E58"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All IEAD</w:t>
            </w:r>
            <w:r w:rsidR="00C12F79">
              <w:rPr>
                <w:rFonts w:ascii="Calibri" w:eastAsia="Times New Roman" w:hAnsi="Calibri" w:cs="Calibri"/>
                <w:color w:val="000000"/>
                <w:lang w:eastAsia="en-GB"/>
              </w:rPr>
              <w:t>s</w:t>
            </w:r>
          </w:p>
        </w:tc>
        <w:tc>
          <w:tcPr>
            <w:tcW w:w="850" w:type="dxa"/>
            <w:vMerge w:val="restart"/>
            <w:shd w:val="clear" w:color="auto" w:fill="auto"/>
            <w:noWrap/>
            <w:vAlign w:val="center"/>
            <w:hideMark/>
          </w:tcPr>
          <w:p w14:paraId="428F8E84"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A &amp; B</w:t>
            </w:r>
          </w:p>
        </w:tc>
        <w:tc>
          <w:tcPr>
            <w:tcW w:w="818" w:type="dxa"/>
            <w:shd w:val="clear" w:color="auto" w:fill="auto"/>
            <w:noWrap/>
            <w:vAlign w:val="center"/>
            <w:hideMark/>
          </w:tcPr>
          <w:p w14:paraId="185B2DC1"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66%</w:t>
            </w:r>
          </w:p>
        </w:tc>
        <w:tc>
          <w:tcPr>
            <w:tcW w:w="818" w:type="dxa"/>
            <w:shd w:val="clear" w:color="auto" w:fill="auto"/>
            <w:noWrap/>
            <w:vAlign w:val="center"/>
            <w:hideMark/>
          </w:tcPr>
          <w:p w14:paraId="7CF709BF"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38%</w:t>
            </w:r>
          </w:p>
        </w:tc>
        <w:tc>
          <w:tcPr>
            <w:tcW w:w="827" w:type="dxa"/>
            <w:shd w:val="clear" w:color="auto" w:fill="auto"/>
            <w:noWrap/>
            <w:vAlign w:val="center"/>
            <w:hideMark/>
          </w:tcPr>
          <w:p w14:paraId="2C3DCCEA"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41%</w:t>
            </w:r>
          </w:p>
        </w:tc>
        <w:tc>
          <w:tcPr>
            <w:tcW w:w="818" w:type="dxa"/>
            <w:shd w:val="clear" w:color="auto" w:fill="auto"/>
            <w:noWrap/>
            <w:vAlign w:val="center"/>
            <w:hideMark/>
          </w:tcPr>
          <w:p w14:paraId="59EAEF78"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77%</w:t>
            </w:r>
          </w:p>
        </w:tc>
        <w:tc>
          <w:tcPr>
            <w:tcW w:w="818" w:type="dxa"/>
            <w:shd w:val="clear" w:color="auto" w:fill="auto"/>
            <w:noWrap/>
            <w:vAlign w:val="center"/>
            <w:hideMark/>
          </w:tcPr>
          <w:p w14:paraId="24F1ACDB"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33%</w:t>
            </w:r>
          </w:p>
        </w:tc>
        <w:tc>
          <w:tcPr>
            <w:tcW w:w="827" w:type="dxa"/>
            <w:shd w:val="clear" w:color="auto" w:fill="auto"/>
            <w:noWrap/>
            <w:vAlign w:val="center"/>
            <w:hideMark/>
          </w:tcPr>
          <w:p w14:paraId="6681145D"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12%</w:t>
            </w:r>
          </w:p>
        </w:tc>
      </w:tr>
      <w:tr w:rsidR="00C44D7D" w:rsidRPr="00351C8C" w14:paraId="3EC5CF85" w14:textId="77777777" w:rsidTr="007B28C2">
        <w:trPr>
          <w:trHeight w:val="300"/>
        </w:trPr>
        <w:tc>
          <w:tcPr>
            <w:tcW w:w="1413" w:type="dxa"/>
            <w:vMerge/>
            <w:shd w:val="clear" w:color="auto" w:fill="auto"/>
            <w:vAlign w:val="center"/>
            <w:hideMark/>
          </w:tcPr>
          <w:p w14:paraId="248FB9BC" w14:textId="77777777" w:rsidR="00C44D7D" w:rsidRPr="00351C8C" w:rsidRDefault="00C44D7D" w:rsidP="00C44D7D">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38D51D17" w14:textId="77777777" w:rsidR="00C44D7D" w:rsidRPr="00351C8C" w:rsidRDefault="00C44D7D" w:rsidP="00C44D7D">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 xml:space="preserve">multi-cell only </w:t>
            </w:r>
          </w:p>
        </w:tc>
        <w:tc>
          <w:tcPr>
            <w:tcW w:w="850" w:type="dxa"/>
            <w:vMerge/>
            <w:shd w:val="clear" w:color="auto" w:fill="auto"/>
            <w:vAlign w:val="center"/>
            <w:hideMark/>
          </w:tcPr>
          <w:p w14:paraId="62C9DEBF" w14:textId="77777777" w:rsidR="00C44D7D" w:rsidRPr="00351C8C" w:rsidRDefault="00C44D7D" w:rsidP="00C44D7D">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75733062" w14:textId="5D638CC8"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80%</w:t>
            </w:r>
          </w:p>
        </w:tc>
        <w:tc>
          <w:tcPr>
            <w:tcW w:w="818" w:type="dxa"/>
            <w:shd w:val="clear" w:color="auto" w:fill="auto"/>
            <w:noWrap/>
            <w:vAlign w:val="center"/>
            <w:hideMark/>
          </w:tcPr>
          <w:p w14:paraId="5F140820" w14:textId="1C8FA43B"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56%</w:t>
            </w:r>
          </w:p>
        </w:tc>
        <w:tc>
          <w:tcPr>
            <w:tcW w:w="827" w:type="dxa"/>
            <w:shd w:val="clear" w:color="auto" w:fill="auto"/>
            <w:noWrap/>
            <w:vAlign w:val="center"/>
            <w:hideMark/>
          </w:tcPr>
          <w:p w14:paraId="1E889C74" w14:textId="79ED3BB8"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60%</w:t>
            </w:r>
          </w:p>
        </w:tc>
        <w:tc>
          <w:tcPr>
            <w:tcW w:w="818" w:type="dxa"/>
            <w:shd w:val="clear" w:color="auto" w:fill="auto"/>
            <w:noWrap/>
            <w:vAlign w:val="center"/>
            <w:hideMark/>
          </w:tcPr>
          <w:p w14:paraId="79E6C609" w14:textId="609ED87E"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90%</w:t>
            </w:r>
          </w:p>
        </w:tc>
        <w:tc>
          <w:tcPr>
            <w:tcW w:w="818" w:type="dxa"/>
            <w:shd w:val="clear" w:color="auto" w:fill="auto"/>
            <w:noWrap/>
            <w:vAlign w:val="center"/>
            <w:hideMark/>
          </w:tcPr>
          <w:p w14:paraId="25483471" w14:textId="755502F0"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47%</w:t>
            </w:r>
          </w:p>
        </w:tc>
        <w:tc>
          <w:tcPr>
            <w:tcW w:w="827" w:type="dxa"/>
            <w:shd w:val="clear" w:color="auto" w:fill="auto"/>
            <w:noWrap/>
            <w:vAlign w:val="center"/>
            <w:hideMark/>
          </w:tcPr>
          <w:p w14:paraId="5E109F8D" w14:textId="1EE8109A"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22%</w:t>
            </w:r>
          </w:p>
        </w:tc>
      </w:tr>
      <w:tr w:rsidR="00C44D7D" w:rsidRPr="00351C8C" w14:paraId="34ACBBAB" w14:textId="77777777" w:rsidTr="007B28C2">
        <w:trPr>
          <w:trHeight w:val="300"/>
        </w:trPr>
        <w:tc>
          <w:tcPr>
            <w:tcW w:w="1413" w:type="dxa"/>
            <w:vMerge/>
            <w:shd w:val="clear" w:color="auto" w:fill="auto"/>
            <w:vAlign w:val="center"/>
            <w:hideMark/>
          </w:tcPr>
          <w:p w14:paraId="45B6FF5A" w14:textId="77777777" w:rsidR="00C44D7D" w:rsidRPr="00351C8C" w:rsidRDefault="00C44D7D" w:rsidP="00C44D7D">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186EF7F7" w14:textId="77777777" w:rsidR="00C44D7D" w:rsidRPr="00351C8C" w:rsidRDefault="00C44D7D" w:rsidP="00C44D7D">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multi-corner only</w:t>
            </w:r>
          </w:p>
        </w:tc>
        <w:tc>
          <w:tcPr>
            <w:tcW w:w="850" w:type="dxa"/>
            <w:vMerge/>
            <w:shd w:val="clear" w:color="auto" w:fill="auto"/>
            <w:vAlign w:val="center"/>
            <w:hideMark/>
          </w:tcPr>
          <w:p w14:paraId="742B7128" w14:textId="77777777" w:rsidR="00C44D7D" w:rsidRPr="00351C8C" w:rsidRDefault="00C44D7D" w:rsidP="00C44D7D">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41A0EEBD" w14:textId="4E4080B1"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28%</w:t>
            </w:r>
          </w:p>
        </w:tc>
        <w:tc>
          <w:tcPr>
            <w:tcW w:w="818" w:type="dxa"/>
            <w:shd w:val="clear" w:color="auto" w:fill="auto"/>
            <w:noWrap/>
            <w:vAlign w:val="center"/>
            <w:hideMark/>
          </w:tcPr>
          <w:p w14:paraId="55F38F04" w14:textId="5F8DF935"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-11%</w:t>
            </w:r>
          </w:p>
        </w:tc>
        <w:tc>
          <w:tcPr>
            <w:tcW w:w="827" w:type="dxa"/>
            <w:shd w:val="clear" w:color="auto" w:fill="auto"/>
            <w:noWrap/>
            <w:vAlign w:val="center"/>
            <w:hideMark/>
          </w:tcPr>
          <w:p w14:paraId="7BC27BCB" w14:textId="2638C874"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-11%</w:t>
            </w:r>
          </w:p>
        </w:tc>
        <w:tc>
          <w:tcPr>
            <w:tcW w:w="818" w:type="dxa"/>
            <w:shd w:val="clear" w:color="auto" w:fill="auto"/>
            <w:noWrap/>
            <w:vAlign w:val="center"/>
            <w:hideMark/>
          </w:tcPr>
          <w:p w14:paraId="6F1417CD" w14:textId="1497EF1D"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41%</w:t>
            </w:r>
          </w:p>
        </w:tc>
        <w:tc>
          <w:tcPr>
            <w:tcW w:w="818" w:type="dxa"/>
            <w:shd w:val="clear" w:color="auto" w:fill="auto"/>
            <w:noWrap/>
            <w:vAlign w:val="center"/>
            <w:hideMark/>
          </w:tcPr>
          <w:p w14:paraId="70E1F374" w14:textId="213FB6B1"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-3%</w:t>
            </w:r>
          </w:p>
        </w:tc>
        <w:tc>
          <w:tcPr>
            <w:tcW w:w="827" w:type="dxa"/>
            <w:shd w:val="clear" w:color="auto" w:fill="auto"/>
            <w:noWrap/>
            <w:vAlign w:val="center"/>
            <w:hideMark/>
          </w:tcPr>
          <w:p w14:paraId="27459D35" w14:textId="3DEA496D" w:rsidR="00C44D7D" w:rsidRPr="00351C8C" w:rsidRDefault="00C44D7D" w:rsidP="00C44D7D">
            <w:pPr>
              <w:spacing w:after="0" w:line="240" w:lineRule="auto"/>
              <w:jc w:val="center"/>
              <w:rPr>
                <w:rFonts w:ascii="Calibri" w:eastAsia="Times New Roman" w:hAnsi="Calibri" w:cs="Calibri"/>
                <w:color w:val="000000"/>
                <w:lang w:eastAsia="en-GB"/>
              </w:rPr>
            </w:pPr>
            <w:r>
              <w:rPr>
                <w:rFonts w:ascii="Calibri" w:hAnsi="Calibri" w:cs="Calibri"/>
                <w:color w:val="000000"/>
              </w:rPr>
              <w:t>-16%</w:t>
            </w:r>
          </w:p>
        </w:tc>
      </w:tr>
      <w:tr w:rsidR="00351C8C" w:rsidRPr="00351C8C" w14:paraId="2FB5B8AE" w14:textId="77777777" w:rsidTr="007B28C2">
        <w:trPr>
          <w:trHeight w:val="300"/>
        </w:trPr>
        <w:tc>
          <w:tcPr>
            <w:tcW w:w="1413" w:type="dxa"/>
            <w:vMerge w:val="restart"/>
            <w:shd w:val="clear" w:color="auto" w:fill="auto"/>
            <w:vAlign w:val="center"/>
            <w:hideMark/>
          </w:tcPr>
          <w:p w14:paraId="61A8588D"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FG-SV</w:t>
            </w:r>
            <w:r w:rsidRPr="00351C8C">
              <w:rPr>
                <w:rFonts w:ascii="Calibri" w:eastAsia="Times New Roman" w:hAnsi="Calibri" w:cs="Calibri"/>
                <w:color w:val="000000"/>
                <w:lang w:eastAsia="en-GB"/>
              </w:rPr>
              <w:br/>
              <w:t>(YZ-A &amp; YZ-B)</w:t>
            </w:r>
          </w:p>
        </w:tc>
        <w:tc>
          <w:tcPr>
            <w:tcW w:w="1843" w:type="dxa"/>
            <w:shd w:val="clear" w:color="auto" w:fill="auto"/>
            <w:noWrap/>
            <w:vAlign w:val="center"/>
            <w:hideMark/>
          </w:tcPr>
          <w:p w14:paraId="1259F35D" w14:textId="4EABCE1A"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All IEAD</w:t>
            </w:r>
            <w:r w:rsidR="00C12F79">
              <w:rPr>
                <w:rFonts w:ascii="Calibri" w:eastAsia="Times New Roman" w:hAnsi="Calibri" w:cs="Calibri"/>
                <w:color w:val="000000"/>
                <w:lang w:eastAsia="en-GB"/>
              </w:rPr>
              <w:t>s</w:t>
            </w:r>
          </w:p>
        </w:tc>
        <w:tc>
          <w:tcPr>
            <w:tcW w:w="850" w:type="dxa"/>
            <w:vMerge w:val="restart"/>
            <w:shd w:val="clear" w:color="auto" w:fill="auto"/>
            <w:noWrap/>
            <w:vAlign w:val="center"/>
            <w:hideMark/>
          </w:tcPr>
          <w:p w14:paraId="1FD9FDF8"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C &amp; D</w:t>
            </w:r>
          </w:p>
        </w:tc>
        <w:tc>
          <w:tcPr>
            <w:tcW w:w="818" w:type="dxa"/>
            <w:shd w:val="clear" w:color="auto" w:fill="auto"/>
            <w:noWrap/>
            <w:vAlign w:val="center"/>
            <w:hideMark/>
          </w:tcPr>
          <w:p w14:paraId="08F0DC01"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174%</w:t>
            </w:r>
          </w:p>
        </w:tc>
        <w:tc>
          <w:tcPr>
            <w:tcW w:w="818" w:type="dxa"/>
            <w:shd w:val="clear" w:color="auto" w:fill="auto"/>
            <w:noWrap/>
            <w:vAlign w:val="center"/>
            <w:hideMark/>
          </w:tcPr>
          <w:p w14:paraId="1B34BBBA"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130%</w:t>
            </w:r>
          </w:p>
        </w:tc>
        <w:tc>
          <w:tcPr>
            <w:tcW w:w="827" w:type="dxa"/>
            <w:shd w:val="clear" w:color="auto" w:fill="auto"/>
            <w:noWrap/>
            <w:vAlign w:val="center"/>
            <w:hideMark/>
          </w:tcPr>
          <w:p w14:paraId="51128C3C"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107%</w:t>
            </w:r>
          </w:p>
        </w:tc>
        <w:tc>
          <w:tcPr>
            <w:tcW w:w="818" w:type="dxa"/>
            <w:shd w:val="clear" w:color="auto" w:fill="auto"/>
            <w:noWrap/>
            <w:vAlign w:val="center"/>
            <w:hideMark/>
          </w:tcPr>
          <w:p w14:paraId="4F9AC671"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168%</w:t>
            </w:r>
          </w:p>
        </w:tc>
        <w:tc>
          <w:tcPr>
            <w:tcW w:w="818" w:type="dxa"/>
            <w:shd w:val="clear" w:color="auto" w:fill="auto"/>
            <w:noWrap/>
            <w:vAlign w:val="center"/>
            <w:hideMark/>
          </w:tcPr>
          <w:p w14:paraId="7FBBC56C"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230%</w:t>
            </w:r>
          </w:p>
        </w:tc>
        <w:tc>
          <w:tcPr>
            <w:tcW w:w="827" w:type="dxa"/>
            <w:shd w:val="clear" w:color="auto" w:fill="auto"/>
            <w:noWrap/>
            <w:vAlign w:val="center"/>
            <w:hideMark/>
          </w:tcPr>
          <w:p w14:paraId="6191C169"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93%</w:t>
            </w:r>
          </w:p>
        </w:tc>
      </w:tr>
      <w:tr w:rsidR="00570024" w:rsidRPr="00351C8C" w14:paraId="73F03488" w14:textId="77777777" w:rsidTr="007B28C2">
        <w:trPr>
          <w:trHeight w:val="300"/>
        </w:trPr>
        <w:tc>
          <w:tcPr>
            <w:tcW w:w="1413" w:type="dxa"/>
            <w:vMerge/>
            <w:shd w:val="clear" w:color="auto" w:fill="auto"/>
            <w:vAlign w:val="center"/>
            <w:hideMark/>
          </w:tcPr>
          <w:p w14:paraId="697AB563"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238D906D" w14:textId="77777777" w:rsidR="00570024" w:rsidRPr="00351C8C" w:rsidRDefault="00570024" w:rsidP="00570024">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 xml:space="preserve">multi-cell only </w:t>
            </w:r>
          </w:p>
        </w:tc>
        <w:tc>
          <w:tcPr>
            <w:tcW w:w="850" w:type="dxa"/>
            <w:vMerge/>
            <w:shd w:val="clear" w:color="auto" w:fill="auto"/>
            <w:vAlign w:val="center"/>
            <w:hideMark/>
          </w:tcPr>
          <w:p w14:paraId="08EA69F0"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23EEC27A" w14:textId="37EAAF59"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219%</w:t>
            </w:r>
          </w:p>
        </w:tc>
        <w:tc>
          <w:tcPr>
            <w:tcW w:w="818" w:type="dxa"/>
            <w:shd w:val="clear" w:color="auto" w:fill="auto"/>
            <w:noWrap/>
            <w:vAlign w:val="center"/>
            <w:hideMark/>
          </w:tcPr>
          <w:p w14:paraId="19A79532" w14:textId="0EFFC542"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165%</w:t>
            </w:r>
          </w:p>
        </w:tc>
        <w:tc>
          <w:tcPr>
            <w:tcW w:w="827" w:type="dxa"/>
            <w:shd w:val="clear" w:color="auto" w:fill="auto"/>
            <w:noWrap/>
            <w:vAlign w:val="center"/>
            <w:hideMark/>
          </w:tcPr>
          <w:p w14:paraId="4D134E98" w14:textId="653BC213"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139%</w:t>
            </w:r>
          </w:p>
        </w:tc>
        <w:tc>
          <w:tcPr>
            <w:tcW w:w="818" w:type="dxa"/>
            <w:shd w:val="clear" w:color="auto" w:fill="auto"/>
            <w:noWrap/>
            <w:vAlign w:val="center"/>
            <w:hideMark/>
          </w:tcPr>
          <w:p w14:paraId="78BAF63B" w14:textId="1FF1FE38"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196%</w:t>
            </w:r>
          </w:p>
        </w:tc>
        <w:tc>
          <w:tcPr>
            <w:tcW w:w="818" w:type="dxa"/>
            <w:shd w:val="clear" w:color="auto" w:fill="auto"/>
            <w:noWrap/>
            <w:vAlign w:val="center"/>
            <w:hideMark/>
          </w:tcPr>
          <w:p w14:paraId="37852D8B" w14:textId="54DF9AC7"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225%</w:t>
            </w:r>
          </w:p>
        </w:tc>
        <w:tc>
          <w:tcPr>
            <w:tcW w:w="827" w:type="dxa"/>
            <w:shd w:val="clear" w:color="auto" w:fill="auto"/>
            <w:noWrap/>
            <w:vAlign w:val="center"/>
            <w:hideMark/>
          </w:tcPr>
          <w:p w14:paraId="0B310DEF" w14:textId="6CC9B69E"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125%</w:t>
            </w:r>
          </w:p>
        </w:tc>
      </w:tr>
      <w:tr w:rsidR="00570024" w:rsidRPr="00351C8C" w14:paraId="12FC9E5F" w14:textId="77777777" w:rsidTr="007B28C2">
        <w:trPr>
          <w:trHeight w:val="300"/>
        </w:trPr>
        <w:tc>
          <w:tcPr>
            <w:tcW w:w="1413" w:type="dxa"/>
            <w:vMerge/>
            <w:shd w:val="clear" w:color="auto" w:fill="auto"/>
            <w:vAlign w:val="center"/>
            <w:hideMark/>
          </w:tcPr>
          <w:p w14:paraId="611C33C6"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11FB2234" w14:textId="77777777" w:rsidR="00570024" w:rsidRPr="00351C8C" w:rsidRDefault="00570024" w:rsidP="00570024">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multi-corner only</w:t>
            </w:r>
          </w:p>
        </w:tc>
        <w:tc>
          <w:tcPr>
            <w:tcW w:w="850" w:type="dxa"/>
            <w:vMerge/>
            <w:shd w:val="clear" w:color="auto" w:fill="auto"/>
            <w:vAlign w:val="center"/>
            <w:hideMark/>
          </w:tcPr>
          <w:p w14:paraId="6A5BCE40"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5F045147" w14:textId="05D1E814"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53%</w:t>
            </w:r>
          </w:p>
        </w:tc>
        <w:tc>
          <w:tcPr>
            <w:tcW w:w="818" w:type="dxa"/>
            <w:shd w:val="clear" w:color="auto" w:fill="auto"/>
            <w:noWrap/>
            <w:vAlign w:val="center"/>
            <w:hideMark/>
          </w:tcPr>
          <w:p w14:paraId="43AEFD70" w14:textId="6485D208"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36%</w:t>
            </w:r>
          </w:p>
        </w:tc>
        <w:tc>
          <w:tcPr>
            <w:tcW w:w="827" w:type="dxa"/>
            <w:shd w:val="clear" w:color="auto" w:fill="auto"/>
            <w:noWrap/>
            <w:vAlign w:val="center"/>
            <w:hideMark/>
          </w:tcPr>
          <w:p w14:paraId="2B3D9A10" w14:textId="7040DFDA"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22%</w:t>
            </w:r>
          </w:p>
        </w:tc>
        <w:tc>
          <w:tcPr>
            <w:tcW w:w="818" w:type="dxa"/>
            <w:shd w:val="clear" w:color="auto" w:fill="auto"/>
            <w:noWrap/>
            <w:vAlign w:val="center"/>
            <w:hideMark/>
          </w:tcPr>
          <w:p w14:paraId="754C329F" w14:textId="29655F4A"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91%</w:t>
            </w:r>
          </w:p>
        </w:tc>
        <w:tc>
          <w:tcPr>
            <w:tcW w:w="818" w:type="dxa"/>
            <w:shd w:val="clear" w:color="auto" w:fill="auto"/>
            <w:noWrap/>
            <w:vAlign w:val="center"/>
            <w:hideMark/>
          </w:tcPr>
          <w:p w14:paraId="073F03AA" w14:textId="349DA6C6"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246%</w:t>
            </w:r>
          </w:p>
        </w:tc>
        <w:tc>
          <w:tcPr>
            <w:tcW w:w="827" w:type="dxa"/>
            <w:shd w:val="clear" w:color="auto" w:fill="auto"/>
            <w:noWrap/>
            <w:vAlign w:val="center"/>
            <w:hideMark/>
          </w:tcPr>
          <w:p w14:paraId="177C34A7" w14:textId="563FE348"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7%</w:t>
            </w:r>
          </w:p>
        </w:tc>
      </w:tr>
      <w:tr w:rsidR="00351C8C" w:rsidRPr="00351C8C" w14:paraId="0E7F6FB1" w14:textId="77777777" w:rsidTr="007B28C2">
        <w:trPr>
          <w:trHeight w:val="300"/>
        </w:trPr>
        <w:tc>
          <w:tcPr>
            <w:tcW w:w="1413" w:type="dxa"/>
            <w:vMerge w:val="restart"/>
            <w:shd w:val="clear" w:color="auto" w:fill="auto"/>
            <w:vAlign w:val="center"/>
            <w:hideMark/>
          </w:tcPr>
          <w:p w14:paraId="005462BB"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lastRenderedPageBreak/>
              <w:t>Thickness and FG-SV</w:t>
            </w:r>
          </w:p>
        </w:tc>
        <w:tc>
          <w:tcPr>
            <w:tcW w:w="1843" w:type="dxa"/>
            <w:shd w:val="clear" w:color="auto" w:fill="auto"/>
            <w:noWrap/>
            <w:vAlign w:val="center"/>
            <w:hideMark/>
          </w:tcPr>
          <w:p w14:paraId="405C4699" w14:textId="3BBE14F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All IEAD</w:t>
            </w:r>
            <w:r w:rsidR="00C12F79">
              <w:rPr>
                <w:rFonts w:ascii="Calibri" w:eastAsia="Times New Roman" w:hAnsi="Calibri" w:cs="Calibri"/>
                <w:color w:val="000000"/>
                <w:lang w:eastAsia="en-GB"/>
              </w:rPr>
              <w:t>s</w:t>
            </w:r>
          </w:p>
        </w:tc>
        <w:tc>
          <w:tcPr>
            <w:tcW w:w="850" w:type="dxa"/>
            <w:vMerge w:val="restart"/>
            <w:shd w:val="clear" w:color="auto" w:fill="auto"/>
            <w:noWrap/>
            <w:vAlign w:val="center"/>
            <w:hideMark/>
          </w:tcPr>
          <w:p w14:paraId="2F0D2AEF"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E &amp; F</w:t>
            </w:r>
          </w:p>
        </w:tc>
        <w:tc>
          <w:tcPr>
            <w:tcW w:w="818" w:type="dxa"/>
            <w:shd w:val="clear" w:color="auto" w:fill="auto"/>
            <w:noWrap/>
            <w:vAlign w:val="center"/>
            <w:hideMark/>
          </w:tcPr>
          <w:p w14:paraId="2734E266"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85%</w:t>
            </w:r>
          </w:p>
        </w:tc>
        <w:tc>
          <w:tcPr>
            <w:tcW w:w="818" w:type="dxa"/>
            <w:shd w:val="clear" w:color="auto" w:fill="auto"/>
            <w:noWrap/>
            <w:vAlign w:val="center"/>
            <w:hideMark/>
          </w:tcPr>
          <w:p w14:paraId="32DE3926"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18%</w:t>
            </w:r>
          </w:p>
        </w:tc>
        <w:tc>
          <w:tcPr>
            <w:tcW w:w="827" w:type="dxa"/>
            <w:shd w:val="clear" w:color="auto" w:fill="auto"/>
            <w:noWrap/>
            <w:vAlign w:val="center"/>
            <w:hideMark/>
          </w:tcPr>
          <w:p w14:paraId="12433555"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19%</w:t>
            </w:r>
          </w:p>
        </w:tc>
        <w:tc>
          <w:tcPr>
            <w:tcW w:w="818" w:type="dxa"/>
            <w:shd w:val="clear" w:color="auto" w:fill="auto"/>
            <w:noWrap/>
            <w:vAlign w:val="center"/>
            <w:hideMark/>
          </w:tcPr>
          <w:p w14:paraId="3761BF24"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108%</w:t>
            </w:r>
          </w:p>
        </w:tc>
        <w:tc>
          <w:tcPr>
            <w:tcW w:w="818" w:type="dxa"/>
            <w:shd w:val="clear" w:color="auto" w:fill="auto"/>
            <w:noWrap/>
            <w:vAlign w:val="center"/>
            <w:hideMark/>
          </w:tcPr>
          <w:p w14:paraId="3BEEA9EF"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77%</w:t>
            </w:r>
          </w:p>
        </w:tc>
        <w:tc>
          <w:tcPr>
            <w:tcW w:w="827" w:type="dxa"/>
            <w:shd w:val="clear" w:color="auto" w:fill="auto"/>
            <w:noWrap/>
            <w:vAlign w:val="center"/>
            <w:hideMark/>
          </w:tcPr>
          <w:p w14:paraId="4DFA1834" w14:textId="77777777" w:rsidR="00351C8C" w:rsidRPr="00351C8C" w:rsidRDefault="00351C8C" w:rsidP="00351C8C">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63%</w:t>
            </w:r>
          </w:p>
        </w:tc>
      </w:tr>
      <w:tr w:rsidR="00570024" w:rsidRPr="00351C8C" w14:paraId="2DACCB2A" w14:textId="77777777" w:rsidTr="007B28C2">
        <w:trPr>
          <w:trHeight w:val="300"/>
        </w:trPr>
        <w:tc>
          <w:tcPr>
            <w:tcW w:w="1413" w:type="dxa"/>
            <w:vMerge/>
            <w:shd w:val="clear" w:color="auto" w:fill="auto"/>
            <w:vAlign w:val="center"/>
            <w:hideMark/>
          </w:tcPr>
          <w:p w14:paraId="49EC82E3"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1166110A" w14:textId="77777777" w:rsidR="00570024" w:rsidRPr="00351C8C" w:rsidRDefault="00570024" w:rsidP="00570024">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 xml:space="preserve">multi-cell only </w:t>
            </w:r>
          </w:p>
        </w:tc>
        <w:tc>
          <w:tcPr>
            <w:tcW w:w="850" w:type="dxa"/>
            <w:vMerge/>
            <w:shd w:val="clear" w:color="auto" w:fill="auto"/>
            <w:vAlign w:val="center"/>
            <w:hideMark/>
          </w:tcPr>
          <w:p w14:paraId="13A8668E"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3E7318B9" w14:textId="1469AF6F"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107%</w:t>
            </w:r>
          </w:p>
        </w:tc>
        <w:tc>
          <w:tcPr>
            <w:tcW w:w="818" w:type="dxa"/>
            <w:shd w:val="clear" w:color="auto" w:fill="auto"/>
            <w:noWrap/>
            <w:vAlign w:val="center"/>
            <w:hideMark/>
          </w:tcPr>
          <w:p w14:paraId="60884174" w14:textId="70A12F7C"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30%</w:t>
            </w:r>
          </w:p>
        </w:tc>
        <w:tc>
          <w:tcPr>
            <w:tcW w:w="827" w:type="dxa"/>
            <w:shd w:val="clear" w:color="auto" w:fill="auto"/>
            <w:noWrap/>
            <w:vAlign w:val="center"/>
            <w:hideMark/>
          </w:tcPr>
          <w:p w14:paraId="6643ED95" w14:textId="2053E606"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31%</w:t>
            </w:r>
          </w:p>
        </w:tc>
        <w:tc>
          <w:tcPr>
            <w:tcW w:w="818" w:type="dxa"/>
            <w:shd w:val="clear" w:color="auto" w:fill="auto"/>
            <w:noWrap/>
            <w:vAlign w:val="center"/>
            <w:hideMark/>
          </w:tcPr>
          <w:p w14:paraId="56FE634A" w14:textId="61B65B7A"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116%</w:t>
            </w:r>
          </w:p>
        </w:tc>
        <w:tc>
          <w:tcPr>
            <w:tcW w:w="818" w:type="dxa"/>
            <w:shd w:val="clear" w:color="auto" w:fill="auto"/>
            <w:noWrap/>
            <w:vAlign w:val="center"/>
            <w:hideMark/>
          </w:tcPr>
          <w:p w14:paraId="7833F8E1" w14:textId="53C7B82F"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100%</w:t>
            </w:r>
          </w:p>
        </w:tc>
        <w:tc>
          <w:tcPr>
            <w:tcW w:w="827" w:type="dxa"/>
            <w:shd w:val="clear" w:color="auto" w:fill="auto"/>
            <w:noWrap/>
            <w:vAlign w:val="center"/>
            <w:hideMark/>
          </w:tcPr>
          <w:p w14:paraId="7CDFB843" w14:textId="6AFCCB3E"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73%</w:t>
            </w:r>
          </w:p>
        </w:tc>
      </w:tr>
      <w:tr w:rsidR="00570024" w:rsidRPr="00351C8C" w14:paraId="70657968" w14:textId="77777777" w:rsidTr="007B28C2">
        <w:trPr>
          <w:trHeight w:val="300"/>
        </w:trPr>
        <w:tc>
          <w:tcPr>
            <w:tcW w:w="1413" w:type="dxa"/>
            <w:vMerge/>
            <w:shd w:val="clear" w:color="auto" w:fill="auto"/>
            <w:vAlign w:val="center"/>
            <w:hideMark/>
          </w:tcPr>
          <w:p w14:paraId="58FAE897"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1843" w:type="dxa"/>
            <w:shd w:val="clear" w:color="auto" w:fill="auto"/>
            <w:noWrap/>
            <w:vAlign w:val="center"/>
            <w:hideMark/>
          </w:tcPr>
          <w:p w14:paraId="2CB9DCFF" w14:textId="77777777" w:rsidR="00570024" w:rsidRPr="00351C8C" w:rsidRDefault="00570024" w:rsidP="00570024">
            <w:pPr>
              <w:spacing w:after="0" w:line="240" w:lineRule="auto"/>
              <w:jc w:val="center"/>
              <w:rPr>
                <w:rFonts w:ascii="Calibri" w:eastAsia="Times New Roman" w:hAnsi="Calibri" w:cs="Calibri"/>
                <w:color w:val="000000"/>
                <w:lang w:eastAsia="en-GB"/>
              </w:rPr>
            </w:pPr>
            <w:r w:rsidRPr="00351C8C">
              <w:rPr>
                <w:rFonts w:ascii="Calibri" w:eastAsia="Times New Roman" w:hAnsi="Calibri" w:cs="Calibri"/>
                <w:color w:val="000000"/>
                <w:lang w:eastAsia="en-GB"/>
              </w:rPr>
              <w:t>multi-corner only</w:t>
            </w:r>
          </w:p>
        </w:tc>
        <w:tc>
          <w:tcPr>
            <w:tcW w:w="850" w:type="dxa"/>
            <w:vMerge/>
            <w:shd w:val="clear" w:color="auto" w:fill="auto"/>
            <w:vAlign w:val="center"/>
            <w:hideMark/>
          </w:tcPr>
          <w:p w14:paraId="715FEAF1" w14:textId="77777777" w:rsidR="00570024" w:rsidRPr="00351C8C" w:rsidRDefault="00570024" w:rsidP="00570024">
            <w:pPr>
              <w:spacing w:after="0" w:line="240" w:lineRule="auto"/>
              <w:rPr>
                <w:rFonts w:ascii="Calibri" w:eastAsia="Times New Roman" w:hAnsi="Calibri" w:cs="Calibri"/>
                <w:color w:val="000000"/>
                <w:lang w:eastAsia="en-GB"/>
              </w:rPr>
            </w:pPr>
          </w:p>
        </w:tc>
        <w:tc>
          <w:tcPr>
            <w:tcW w:w="818" w:type="dxa"/>
            <w:shd w:val="clear" w:color="auto" w:fill="auto"/>
            <w:noWrap/>
            <w:vAlign w:val="center"/>
            <w:hideMark/>
          </w:tcPr>
          <w:p w14:paraId="07C50442" w14:textId="560893CD"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28%</w:t>
            </w:r>
          </w:p>
        </w:tc>
        <w:tc>
          <w:tcPr>
            <w:tcW w:w="818" w:type="dxa"/>
            <w:shd w:val="clear" w:color="auto" w:fill="auto"/>
            <w:noWrap/>
            <w:vAlign w:val="center"/>
            <w:hideMark/>
          </w:tcPr>
          <w:p w14:paraId="2C411040" w14:textId="03AC97C4"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-12%</w:t>
            </w:r>
          </w:p>
        </w:tc>
        <w:tc>
          <w:tcPr>
            <w:tcW w:w="827" w:type="dxa"/>
            <w:shd w:val="clear" w:color="auto" w:fill="auto"/>
            <w:noWrap/>
            <w:vAlign w:val="center"/>
            <w:hideMark/>
          </w:tcPr>
          <w:p w14:paraId="57192A89" w14:textId="31C51F1B"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-14%</w:t>
            </w:r>
          </w:p>
        </w:tc>
        <w:tc>
          <w:tcPr>
            <w:tcW w:w="818" w:type="dxa"/>
            <w:shd w:val="clear" w:color="auto" w:fill="auto"/>
            <w:noWrap/>
            <w:vAlign w:val="center"/>
            <w:hideMark/>
          </w:tcPr>
          <w:p w14:paraId="7B81A7F3" w14:textId="2B9C6042"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87%</w:t>
            </w:r>
          </w:p>
        </w:tc>
        <w:tc>
          <w:tcPr>
            <w:tcW w:w="818" w:type="dxa"/>
            <w:shd w:val="clear" w:color="auto" w:fill="auto"/>
            <w:noWrap/>
            <w:vAlign w:val="center"/>
            <w:hideMark/>
          </w:tcPr>
          <w:p w14:paraId="381521D8" w14:textId="21EDBA91"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13%</w:t>
            </w:r>
          </w:p>
        </w:tc>
        <w:tc>
          <w:tcPr>
            <w:tcW w:w="827" w:type="dxa"/>
            <w:shd w:val="clear" w:color="auto" w:fill="auto"/>
            <w:noWrap/>
            <w:vAlign w:val="center"/>
            <w:hideMark/>
          </w:tcPr>
          <w:p w14:paraId="1DC02C05" w14:textId="0245C2CA" w:rsidR="00570024" w:rsidRPr="00351C8C" w:rsidRDefault="00570024" w:rsidP="00570024">
            <w:pPr>
              <w:spacing w:after="0" w:line="240" w:lineRule="auto"/>
              <w:jc w:val="center"/>
              <w:rPr>
                <w:rFonts w:ascii="Calibri" w:eastAsia="Times New Roman" w:hAnsi="Calibri" w:cs="Calibri"/>
                <w:color w:val="000000"/>
                <w:lang w:eastAsia="en-GB"/>
              </w:rPr>
            </w:pPr>
            <w:r>
              <w:rPr>
                <w:rFonts w:ascii="Calibri" w:hAnsi="Calibri" w:cs="Calibri"/>
                <w:color w:val="000000"/>
              </w:rPr>
              <w:t>37%</w:t>
            </w:r>
          </w:p>
        </w:tc>
      </w:tr>
    </w:tbl>
    <w:p w14:paraId="7417E7F3" w14:textId="56C6E107" w:rsidR="00413E9A" w:rsidRDefault="00413E9A" w:rsidP="002E1AEB">
      <w:pPr>
        <w:rPr>
          <w:highlight w:val="yellow"/>
        </w:rPr>
      </w:pPr>
    </w:p>
    <w:p w14:paraId="26B39E83" w14:textId="483278F3" w:rsidR="00122DA2" w:rsidRPr="007C28AE" w:rsidRDefault="00192849" w:rsidP="002E1AEB">
      <w:r>
        <w:t>Table 12</w:t>
      </w:r>
      <w:r w:rsidR="005A02BE" w:rsidRPr="007C28AE">
        <w:t xml:space="preserve"> reveals </w:t>
      </w:r>
      <w:r w:rsidR="00EE0619" w:rsidRPr="007C28AE">
        <w:t>significant</w:t>
      </w:r>
      <w:r w:rsidR="005A02BE" w:rsidRPr="007C28AE">
        <w:t xml:space="preserve"> </w:t>
      </w:r>
      <w:r w:rsidR="00A4683B" w:rsidRPr="007C28AE">
        <w:t>fluctuations</w:t>
      </w:r>
      <w:r w:rsidR="005A02BE" w:rsidRPr="007C28AE">
        <w:t xml:space="preserve"> in the </w:t>
      </w:r>
      <w:r w:rsidR="00002344" w:rsidRPr="007C28AE">
        <w:t>improve</w:t>
      </w:r>
      <w:r w:rsidR="00A4683B" w:rsidRPr="007C28AE">
        <w:t>ment of SEA relative to the SQ benchmark</w:t>
      </w:r>
      <w:r w:rsidR="00704877" w:rsidRPr="007C28AE">
        <w:t xml:space="preserve">, the largest of which can be found </w:t>
      </w:r>
      <w:r w:rsidR="00DF08BB" w:rsidRPr="007C28AE">
        <w:t xml:space="preserve">in connection with the FG-SV. </w:t>
      </w:r>
      <w:r w:rsidR="00A4683B" w:rsidRPr="007C28AE">
        <w:t xml:space="preserve"> </w:t>
      </w:r>
      <w:r w:rsidR="0098429C" w:rsidRPr="007C28AE">
        <w:t>It is however also evident that the largest increase</w:t>
      </w:r>
      <w:r w:rsidR="001849AE" w:rsidRPr="007C28AE">
        <w:t>s</w:t>
      </w:r>
      <w:r w:rsidR="0098429C" w:rsidRPr="007C28AE">
        <w:t xml:space="preserve"> of acceleration and BSLM </w:t>
      </w:r>
      <w:r w:rsidR="001849AE" w:rsidRPr="007C28AE">
        <w:t>magnitudes also occurs in this c</w:t>
      </w:r>
      <w:r w:rsidR="00B6492C" w:rsidRPr="007C28AE">
        <w:t>onnection</w:t>
      </w:r>
      <w:r w:rsidR="000B72E5" w:rsidRPr="007C28AE">
        <w:t xml:space="preserve"> highlighting the fact that </w:t>
      </w:r>
      <w:r w:rsidR="003F1FC1" w:rsidRPr="007C28AE">
        <w:t xml:space="preserve">the increase in SEA may also lead to drawbacks. </w:t>
      </w:r>
      <w:r w:rsidR="00AE079B" w:rsidRPr="007C28AE">
        <w:t xml:space="preserve">In general </w:t>
      </w:r>
      <w:r>
        <w:t>Table 12</w:t>
      </w:r>
      <w:r w:rsidR="00AE079B" w:rsidRPr="007C28AE">
        <w:t xml:space="preserve"> indicates that the largest average SEA increase </w:t>
      </w:r>
      <w:r w:rsidR="00101064" w:rsidRPr="007C28AE">
        <w:t xml:space="preserve">relates to the multi-cell cross-sections, but this generally also comes with an increase of acceleration and BSLM. </w:t>
      </w:r>
      <w:r w:rsidR="00A82432" w:rsidRPr="007C28AE">
        <w:t xml:space="preserve">In contrast the </w:t>
      </w:r>
      <w:r w:rsidR="00EF2513" w:rsidRPr="007C28AE">
        <w:t xml:space="preserve">general </w:t>
      </w:r>
      <w:r w:rsidR="00566D8E" w:rsidRPr="007C28AE">
        <w:t xml:space="preserve">trend of the </w:t>
      </w:r>
      <w:r w:rsidR="00A82432" w:rsidRPr="007C28AE">
        <w:t>multi-corner cross-sections</w:t>
      </w:r>
      <w:r w:rsidR="00566D8E" w:rsidRPr="007C28AE">
        <w:t xml:space="preserve"> are more moderate SEA increase</w:t>
      </w:r>
      <w:r w:rsidR="004666AB" w:rsidRPr="007C28AE">
        <w:t xml:space="preserve"> but with reductions of acceleration and BSLM magnitudes relative to the </w:t>
      </w:r>
      <w:r w:rsidR="00F37118" w:rsidRPr="007C28AE">
        <w:t xml:space="preserve">multi-cell cross-sections. An example of this is the 10 km/h impact with the thickness </w:t>
      </w:r>
      <w:r w:rsidR="008A6338" w:rsidRPr="007C28AE">
        <w:t xml:space="preserve">only design variables; in this case the multi-cell cross-sections have an average SEA increase of 80% but also a </w:t>
      </w:r>
      <w:r w:rsidR="00E97FA3" w:rsidRPr="007C28AE">
        <w:t xml:space="preserve">56% acceleration and 60% BSLM magnitude increase. The corresponding multi-corner </w:t>
      </w:r>
      <w:r w:rsidR="006F0682" w:rsidRPr="007C28AE">
        <w:t xml:space="preserve">studies show a more moderate 28% SEA increase this is however accompanied with 11% decreases of acceleration and BSLM, i.e. </w:t>
      </w:r>
      <w:r w:rsidR="00E20753" w:rsidRPr="007C28AE">
        <w:t xml:space="preserve">67% and 71% less </w:t>
      </w:r>
      <w:r w:rsidR="007C28AE" w:rsidRPr="007C28AE">
        <w:t>compared to the multi-cell</w:t>
      </w:r>
      <w:r w:rsidR="006F0682" w:rsidRPr="007C28AE">
        <w:t xml:space="preserve">. </w:t>
      </w:r>
      <w:r w:rsidR="008A6338" w:rsidRPr="007C28AE">
        <w:t xml:space="preserve"> </w:t>
      </w:r>
    </w:p>
    <w:p w14:paraId="665F6AB6" w14:textId="41120EC6" w:rsidR="00E65FDE" w:rsidRDefault="00E65FDE" w:rsidP="00802110">
      <w:pPr>
        <w:pStyle w:val="Heading1"/>
        <w:numPr>
          <w:ilvl w:val="0"/>
          <w:numId w:val="18"/>
        </w:numPr>
      </w:pPr>
      <w:r>
        <w:t>Conclusion</w:t>
      </w:r>
    </w:p>
    <w:p w14:paraId="173F289C" w14:textId="0F708709" w:rsidR="00D34F9B" w:rsidRDefault="00452C9C" w:rsidP="00B65660">
      <w:pPr>
        <w:rPr>
          <w:rStyle w:val="Emphasis"/>
          <w:rFonts w:cstheme="minorHAnsi"/>
          <w:i w:val="0"/>
          <w:iCs w:val="0"/>
          <w:shd w:val="clear" w:color="auto" w:fill="FFFFFF"/>
        </w:rPr>
      </w:pPr>
      <w:r>
        <w:rPr>
          <w:rStyle w:val="Emphasis"/>
          <w:rFonts w:cstheme="minorHAnsi"/>
          <w:i w:val="0"/>
          <w:iCs w:val="0"/>
          <w:shd w:val="clear" w:color="auto" w:fill="FFFFFF"/>
        </w:rPr>
        <w:t xml:space="preserve">This paper </w:t>
      </w:r>
      <w:r w:rsidR="00D45822">
        <w:rPr>
          <w:rStyle w:val="Emphasis"/>
          <w:rFonts w:cstheme="minorHAnsi"/>
          <w:i w:val="0"/>
          <w:iCs w:val="0"/>
          <w:shd w:val="clear" w:color="auto" w:fill="FFFFFF"/>
        </w:rPr>
        <w:t xml:space="preserve">provides a first unbiased benchmark study </w:t>
      </w:r>
      <w:r w:rsidR="00013A09">
        <w:rPr>
          <w:rStyle w:val="Emphasis"/>
          <w:rFonts w:cstheme="minorHAnsi"/>
          <w:i w:val="0"/>
          <w:iCs w:val="0"/>
          <w:shd w:val="clear" w:color="auto" w:fill="FFFFFF"/>
        </w:rPr>
        <w:t>covering a range of specific recently proposed IEAD</w:t>
      </w:r>
      <w:r w:rsidR="008A73BC">
        <w:rPr>
          <w:rStyle w:val="Emphasis"/>
          <w:rFonts w:cstheme="minorHAnsi"/>
          <w:i w:val="0"/>
          <w:iCs w:val="0"/>
          <w:shd w:val="clear" w:color="auto" w:fill="FFFFFF"/>
        </w:rPr>
        <w:t>s</w:t>
      </w:r>
      <w:r w:rsidR="00D45822">
        <w:rPr>
          <w:rStyle w:val="Emphasis"/>
          <w:rFonts w:cstheme="minorHAnsi"/>
          <w:i w:val="0"/>
          <w:iCs w:val="0"/>
          <w:shd w:val="clear" w:color="auto" w:fill="FFFFFF"/>
        </w:rPr>
        <w:t xml:space="preserve"> </w:t>
      </w:r>
      <w:r w:rsidR="00F71D32">
        <w:rPr>
          <w:rStyle w:val="Emphasis"/>
          <w:rFonts w:cstheme="minorHAnsi"/>
          <w:i w:val="0"/>
          <w:iCs w:val="0"/>
          <w:shd w:val="clear" w:color="auto" w:fill="FFFFFF"/>
        </w:rPr>
        <w:t xml:space="preserve">focusing on automotive crash structure applications. </w:t>
      </w:r>
      <w:r w:rsidR="00B64A4E">
        <w:rPr>
          <w:rStyle w:val="Emphasis"/>
          <w:rFonts w:cstheme="minorHAnsi"/>
          <w:i w:val="0"/>
          <w:iCs w:val="0"/>
          <w:shd w:val="clear" w:color="auto" w:fill="FFFFFF"/>
        </w:rPr>
        <w:t xml:space="preserve">The accuracy of the results obtained via </w:t>
      </w:r>
      <w:r w:rsidR="00842DCC">
        <w:rPr>
          <w:rStyle w:val="Emphasis"/>
          <w:rFonts w:cstheme="minorHAnsi"/>
          <w:i w:val="0"/>
          <w:iCs w:val="0"/>
          <w:shd w:val="clear" w:color="auto" w:fill="FFFFFF"/>
        </w:rPr>
        <w:t>ROM</w:t>
      </w:r>
      <w:r w:rsidR="00B64A4E">
        <w:rPr>
          <w:rStyle w:val="Emphasis"/>
          <w:rFonts w:cstheme="minorHAnsi"/>
          <w:i w:val="0"/>
          <w:iCs w:val="0"/>
          <w:shd w:val="clear" w:color="auto" w:fill="FFFFFF"/>
        </w:rPr>
        <w:t xml:space="preserve"> </w:t>
      </w:r>
      <w:r w:rsidR="00842DCC">
        <w:rPr>
          <w:rStyle w:val="Emphasis"/>
          <w:rFonts w:cstheme="minorHAnsi"/>
          <w:i w:val="0"/>
          <w:iCs w:val="0"/>
          <w:shd w:val="clear" w:color="auto" w:fill="FFFFFF"/>
        </w:rPr>
        <w:t>are</w:t>
      </w:r>
      <w:r w:rsidR="00B64A4E">
        <w:rPr>
          <w:rStyle w:val="Emphasis"/>
          <w:rFonts w:cstheme="minorHAnsi"/>
          <w:i w:val="0"/>
          <w:iCs w:val="0"/>
          <w:shd w:val="clear" w:color="auto" w:fill="FFFFFF"/>
        </w:rPr>
        <w:t xml:space="preserve"> </w:t>
      </w:r>
      <w:r w:rsidR="00B70258">
        <w:rPr>
          <w:rStyle w:val="Emphasis"/>
          <w:rFonts w:cstheme="minorHAnsi"/>
          <w:i w:val="0"/>
          <w:iCs w:val="0"/>
          <w:shd w:val="clear" w:color="auto" w:fill="FFFFFF"/>
        </w:rPr>
        <w:t xml:space="preserve">verified via a series of separate numerical (FE) models. </w:t>
      </w:r>
      <w:r w:rsidR="007B6FF7">
        <w:rPr>
          <w:rStyle w:val="Emphasis"/>
          <w:rFonts w:cstheme="minorHAnsi"/>
          <w:i w:val="0"/>
          <w:iCs w:val="0"/>
          <w:shd w:val="clear" w:color="auto" w:fill="FFFFFF"/>
        </w:rPr>
        <w:t xml:space="preserve">The optimisation studies show that </w:t>
      </w:r>
      <w:r w:rsidR="00B64A4E">
        <w:rPr>
          <w:rStyle w:val="Emphasis"/>
          <w:rFonts w:cstheme="minorHAnsi"/>
          <w:i w:val="0"/>
          <w:iCs w:val="0"/>
          <w:shd w:val="clear" w:color="auto" w:fill="FFFFFF"/>
        </w:rPr>
        <w:t xml:space="preserve"> </w:t>
      </w:r>
      <w:r w:rsidR="007B6FF7">
        <w:rPr>
          <w:rStyle w:val="Emphasis"/>
          <w:rFonts w:cstheme="minorHAnsi"/>
          <w:i w:val="0"/>
          <w:iCs w:val="0"/>
          <w:shd w:val="clear" w:color="auto" w:fill="FFFFFF"/>
        </w:rPr>
        <w:t>all IEAD</w:t>
      </w:r>
      <w:r w:rsidR="00842DCC">
        <w:rPr>
          <w:rStyle w:val="Emphasis"/>
          <w:rFonts w:cstheme="minorHAnsi"/>
          <w:i w:val="0"/>
          <w:iCs w:val="0"/>
          <w:shd w:val="clear" w:color="auto" w:fill="FFFFFF"/>
        </w:rPr>
        <w:t>s</w:t>
      </w:r>
      <w:r w:rsidR="007B6FF7">
        <w:rPr>
          <w:rStyle w:val="Emphasis"/>
          <w:rFonts w:cstheme="minorHAnsi"/>
          <w:i w:val="0"/>
          <w:iCs w:val="0"/>
          <w:shd w:val="clear" w:color="auto" w:fill="FFFFFF"/>
        </w:rPr>
        <w:t xml:space="preserve"> considered do indeed carry potential for increase</w:t>
      </w:r>
      <w:r w:rsidR="000D00CA">
        <w:rPr>
          <w:rStyle w:val="Emphasis"/>
          <w:rFonts w:cstheme="minorHAnsi"/>
          <w:i w:val="0"/>
          <w:iCs w:val="0"/>
          <w:shd w:val="clear" w:color="auto" w:fill="FFFFFF"/>
        </w:rPr>
        <w:t xml:space="preserve">d SEA relative to the benchmark square (SQ) cross-section; this does however </w:t>
      </w:r>
      <w:r w:rsidR="00C374A3">
        <w:rPr>
          <w:rStyle w:val="Emphasis"/>
          <w:rFonts w:cstheme="minorHAnsi"/>
          <w:i w:val="0"/>
          <w:iCs w:val="0"/>
          <w:shd w:val="clear" w:color="auto" w:fill="FFFFFF"/>
        </w:rPr>
        <w:t xml:space="preserve">often come at a cost of increased acceleration and/or BSLM magnitudes </w:t>
      </w:r>
      <w:r w:rsidR="005C0809">
        <w:rPr>
          <w:rStyle w:val="Emphasis"/>
          <w:rFonts w:cstheme="minorHAnsi"/>
          <w:i w:val="0"/>
          <w:iCs w:val="0"/>
          <w:shd w:val="clear" w:color="auto" w:fill="FFFFFF"/>
        </w:rPr>
        <w:t>making the “</w:t>
      </w:r>
      <w:r w:rsidR="00F47733">
        <w:rPr>
          <w:rStyle w:val="Emphasis"/>
          <w:rFonts w:cstheme="minorHAnsi"/>
          <w:i w:val="0"/>
          <w:iCs w:val="0"/>
          <w:shd w:val="clear" w:color="auto" w:fill="FFFFFF"/>
        </w:rPr>
        <w:t>real-world</w:t>
      </w:r>
      <w:r w:rsidR="005C0809">
        <w:rPr>
          <w:rStyle w:val="Emphasis"/>
          <w:rFonts w:cstheme="minorHAnsi"/>
          <w:i w:val="0"/>
          <w:iCs w:val="0"/>
          <w:shd w:val="clear" w:color="auto" w:fill="FFFFFF"/>
        </w:rPr>
        <w:t>”</w:t>
      </w:r>
      <w:r w:rsidR="00033BC3">
        <w:rPr>
          <w:rStyle w:val="Emphasis"/>
          <w:rFonts w:cstheme="minorHAnsi"/>
          <w:i w:val="0"/>
          <w:iCs w:val="0"/>
          <w:shd w:val="clear" w:color="auto" w:fill="FFFFFF"/>
        </w:rPr>
        <w:t xml:space="preserve"> benefits</w:t>
      </w:r>
      <w:r w:rsidR="005C0809">
        <w:rPr>
          <w:rStyle w:val="Emphasis"/>
          <w:rFonts w:cstheme="minorHAnsi"/>
          <w:i w:val="0"/>
          <w:iCs w:val="0"/>
          <w:shd w:val="clear" w:color="auto" w:fill="FFFFFF"/>
        </w:rPr>
        <w:t xml:space="preserve"> less clear.</w:t>
      </w:r>
      <w:r w:rsidR="00BA59BC">
        <w:rPr>
          <w:rStyle w:val="Emphasis"/>
          <w:rFonts w:cstheme="minorHAnsi"/>
          <w:i w:val="0"/>
          <w:iCs w:val="0"/>
          <w:shd w:val="clear" w:color="auto" w:fill="FFFFFF"/>
        </w:rPr>
        <w:t xml:space="preserve"> </w:t>
      </w:r>
      <w:r w:rsidR="00575AEB">
        <w:rPr>
          <w:rStyle w:val="Emphasis"/>
          <w:rFonts w:cstheme="minorHAnsi"/>
          <w:i w:val="0"/>
          <w:iCs w:val="0"/>
          <w:shd w:val="clear" w:color="auto" w:fill="FFFFFF"/>
        </w:rPr>
        <w:t>This</w:t>
      </w:r>
      <w:r w:rsidR="001E4C10">
        <w:rPr>
          <w:rStyle w:val="Emphasis"/>
          <w:rFonts w:cstheme="minorHAnsi"/>
          <w:i w:val="0"/>
          <w:iCs w:val="0"/>
          <w:shd w:val="clear" w:color="auto" w:fill="FFFFFF"/>
        </w:rPr>
        <w:t xml:space="preserve"> paper does not identify a single cross-section or even type of cross-section (multi-cell or multi-angle) with </w:t>
      </w:r>
      <w:r w:rsidR="00D23C11">
        <w:rPr>
          <w:rStyle w:val="Emphasis"/>
          <w:rFonts w:cstheme="minorHAnsi"/>
          <w:i w:val="0"/>
          <w:iCs w:val="0"/>
          <w:shd w:val="clear" w:color="auto" w:fill="FFFFFF"/>
        </w:rPr>
        <w:t xml:space="preserve">a consistent </w:t>
      </w:r>
      <w:r w:rsidR="001E4C10">
        <w:rPr>
          <w:rStyle w:val="Emphasis"/>
          <w:rFonts w:cstheme="minorHAnsi"/>
          <w:i w:val="0"/>
          <w:iCs w:val="0"/>
          <w:shd w:val="clear" w:color="auto" w:fill="FFFFFF"/>
        </w:rPr>
        <w:t>best potential because</w:t>
      </w:r>
      <w:r w:rsidR="00353394">
        <w:rPr>
          <w:rStyle w:val="Emphasis"/>
          <w:rFonts w:cstheme="minorHAnsi"/>
          <w:i w:val="0"/>
          <w:iCs w:val="0"/>
          <w:shd w:val="clear" w:color="auto" w:fill="FFFFFF"/>
        </w:rPr>
        <w:t xml:space="preserve">, as expected, this significantly depends on the actual application, </w:t>
      </w:r>
      <w:r w:rsidR="00567315">
        <w:rPr>
          <w:rStyle w:val="Emphasis"/>
          <w:rFonts w:cstheme="minorHAnsi"/>
          <w:i w:val="0"/>
          <w:iCs w:val="0"/>
          <w:shd w:val="clear" w:color="auto" w:fill="FFFFFF"/>
        </w:rPr>
        <w:t>e</w:t>
      </w:r>
      <w:r w:rsidR="00353394">
        <w:rPr>
          <w:rStyle w:val="Emphasis"/>
          <w:rFonts w:cstheme="minorHAnsi"/>
          <w:i w:val="0"/>
          <w:iCs w:val="0"/>
          <w:shd w:val="clear" w:color="auto" w:fill="FFFFFF"/>
        </w:rPr>
        <w:t>.</w:t>
      </w:r>
      <w:r w:rsidR="00567315">
        <w:rPr>
          <w:rStyle w:val="Emphasis"/>
          <w:rFonts w:cstheme="minorHAnsi"/>
          <w:i w:val="0"/>
          <w:iCs w:val="0"/>
          <w:shd w:val="clear" w:color="auto" w:fill="FFFFFF"/>
        </w:rPr>
        <w:t>g</w:t>
      </w:r>
      <w:r w:rsidR="00353394">
        <w:rPr>
          <w:rStyle w:val="Emphasis"/>
          <w:rFonts w:cstheme="minorHAnsi"/>
          <w:i w:val="0"/>
          <w:iCs w:val="0"/>
          <w:shd w:val="clear" w:color="auto" w:fill="FFFFFF"/>
        </w:rPr>
        <w:t>. crush can or longitudinal</w:t>
      </w:r>
      <w:r w:rsidR="00BC5C3C">
        <w:rPr>
          <w:rStyle w:val="Emphasis"/>
          <w:rFonts w:cstheme="minorHAnsi"/>
          <w:i w:val="0"/>
          <w:iCs w:val="0"/>
          <w:shd w:val="clear" w:color="auto" w:fill="FFFFFF"/>
        </w:rPr>
        <w:t>.</w:t>
      </w:r>
      <w:r w:rsidR="00B31018">
        <w:rPr>
          <w:rStyle w:val="Emphasis"/>
          <w:rFonts w:cstheme="minorHAnsi"/>
          <w:i w:val="0"/>
          <w:iCs w:val="0"/>
          <w:shd w:val="clear" w:color="auto" w:fill="FFFFFF"/>
        </w:rPr>
        <w:t xml:space="preserve"> Furthermore, the inclusion of geometric details such as crash initiators can </w:t>
      </w:r>
      <w:r w:rsidR="00567315">
        <w:rPr>
          <w:rStyle w:val="Emphasis"/>
          <w:rFonts w:cstheme="minorHAnsi"/>
          <w:i w:val="0"/>
          <w:iCs w:val="0"/>
          <w:shd w:val="clear" w:color="auto" w:fill="FFFFFF"/>
        </w:rPr>
        <w:t xml:space="preserve">potentially </w:t>
      </w:r>
      <w:r w:rsidR="00B31018">
        <w:rPr>
          <w:rStyle w:val="Emphasis"/>
          <w:rFonts w:cstheme="minorHAnsi"/>
          <w:i w:val="0"/>
          <w:iCs w:val="0"/>
          <w:shd w:val="clear" w:color="auto" w:fill="FFFFFF"/>
        </w:rPr>
        <w:t>significantly reduce peak acceleration levels.</w:t>
      </w:r>
      <w:r w:rsidR="00BC5C3C">
        <w:rPr>
          <w:rStyle w:val="Emphasis"/>
          <w:rFonts w:cstheme="minorHAnsi"/>
          <w:i w:val="0"/>
          <w:iCs w:val="0"/>
          <w:shd w:val="clear" w:color="auto" w:fill="FFFFFF"/>
        </w:rPr>
        <w:t xml:space="preserve"> </w:t>
      </w:r>
      <w:r w:rsidR="00C8358A">
        <w:rPr>
          <w:rStyle w:val="Emphasis"/>
          <w:rFonts w:cstheme="minorHAnsi"/>
          <w:i w:val="0"/>
          <w:iCs w:val="0"/>
          <w:shd w:val="clear" w:color="auto" w:fill="FFFFFF"/>
        </w:rPr>
        <w:t xml:space="preserve">The results show that functional grading through shape-variation (FG-SV) provides the largest </w:t>
      </w:r>
      <w:r w:rsidR="00C42390">
        <w:rPr>
          <w:rStyle w:val="Emphasis"/>
          <w:rFonts w:cstheme="minorHAnsi"/>
          <w:i w:val="0"/>
          <w:iCs w:val="0"/>
          <w:shd w:val="clear" w:color="auto" w:fill="FFFFFF"/>
        </w:rPr>
        <w:t xml:space="preserve">relative increase of SEA, but also provide the largest increase in acceleration and BSLM magnitudes. </w:t>
      </w:r>
      <w:r w:rsidR="008B0197">
        <w:rPr>
          <w:rStyle w:val="Emphasis"/>
          <w:rFonts w:cstheme="minorHAnsi"/>
          <w:i w:val="0"/>
          <w:iCs w:val="0"/>
          <w:shd w:val="clear" w:color="auto" w:fill="FFFFFF"/>
        </w:rPr>
        <w:t xml:space="preserve">Multi-cell structures provide the best </w:t>
      </w:r>
      <w:r w:rsidR="00CB6349">
        <w:rPr>
          <w:rStyle w:val="Emphasis"/>
          <w:rFonts w:cstheme="minorHAnsi"/>
          <w:i w:val="0"/>
          <w:iCs w:val="0"/>
          <w:shd w:val="clear" w:color="auto" w:fill="FFFFFF"/>
        </w:rPr>
        <w:t xml:space="preserve">SEA increase on </w:t>
      </w:r>
      <w:proofErr w:type="gramStart"/>
      <w:r w:rsidR="00CB6349">
        <w:rPr>
          <w:rStyle w:val="Emphasis"/>
          <w:rFonts w:cstheme="minorHAnsi"/>
          <w:i w:val="0"/>
          <w:iCs w:val="0"/>
          <w:shd w:val="clear" w:color="auto" w:fill="FFFFFF"/>
        </w:rPr>
        <w:t>average, but</w:t>
      </w:r>
      <w:proofErr w:type="gramEnd"/>
      <w:r w:rsidR="00CB6349">
        <w:rPr>
          <w:rStyle w:val="Emphasis"/>
          <w:rFonts w:cstheme="minorHAnsi"/>
          <w:i w:val="0"/>
          <w:iCs w:val="0"/>
          <w:shd w:val="clear" w:color="auto" w:fill="FFFFFF"/>
        </w:rPr>
        <w:t xml:space="preserve"> do also lead to increases of acceleration and BSLM. Multi-angle cross-sections provide more moderate increases of SEA</w:t>
      </w:r>
      <w:r w:rsidR="00B1793E">
        <w:rPr>
          <w:rStyle w:val="Emphasis"/>
          <w:rFonts w:cstheme="minorHAnsi"/>
          <w:i w:val="0"/>
          <w:iCs w:val="0"/>
          <w:shd w:val="clear" w:color="auto" w:fill="FFFFFF"/>
        </w:rPr>
        <w:t>,</w:t>
      </w:r>
      <w:r w:rsidR="00CB6349">
        <w:rPr>
          <w:rStyle w:val="Emphasis"/>
          <w:rFonts w:cstheme="minorHAnsi"/>
          <w:i w:val="0"/>
          <w:iCs w:val="0"/>
          <w:shd w:val="clear" w:color="auto" w:fill="FFFFFF"/>
        </w:rPr>
        <w:t xml:space="preserve"> but generally lead to acceleration and BSLM reductions.</w:t>
      </w:r>
      <w:r w:rsidR="003905BF">
        <w:rPr>
          <w:rStyle w:val="Emphasis"/>
          <w:rFonts w:cstheme="minorHAnsi"/>
          <w:i w:val="0"/>
          <w:iCs w:val="0"/>
          <w:shd w:val="clear" w:color="auto" w:fill="FFFFFF"/>
        </w:rPr>
        <w:t xml:space="preserve"> The results of this paper should therefore serve as ind</w:t>
      </w:r>
      <w:r w:rsidR="001D4956">
        <w:rPr>
          <w:rStyle w:val="Emphasis"/>
          <w:rFonts w:cstheme="minorHAnsi"/>
          <w:i w:val="0"/>
          <w:iCs w:val="0"/>
          <w:shd w:val="clear" w:color="auto" w:fill="FFFFFF"/>
        </w:rPr>
        <w:t>icators of potential for specific applications and further research into the development of effective crash-structures for future vehicle</w:t>
      </w:r>
      <w:r w:rsidR="0018251A">
        <w:rPr>
          <w:rStyle w:val="Emphasis"/>
          <w:rFonts w:cstheme="minorHAnsi"/>
          <w:i w:val="0"/>
          <w:iCs w:val="0"/>
          <w:shd w:val="clear" w:color="auto" w:fill="FFFFFF"/>
        </w:rPr>
        <w:t xml:space="preserve"> application</w:t>
      </w:r>
      <w:r w:rsidR="001D4956">
        <w:rPr>
          <w:rStyle w:val="Emphasis"/>
          <w:rFonts w:cstheme="minorHAnsi"/>
          <w:i w:val="0"/>
          <w:iCs w:val="0"/>
          <w:shd w:val="clear" w:color="auto" w:fill="FFFFFF"/>
        </w:rPr>
        <w:t xml:space="preserve">s. </w:t>
      </w:r>
      <w:r w:rsidR="00CB6349">
        <w:rPr>
          <w:rStyle w:val="Emphasis"/>
          <w:rFonts w:cstheme="minorHAnsi"/>
          <w:i w:val="0"/>
          <w:iCs w:val="0"/>
          <w:shd w:val="clear" w:color="auto" w:fill="FFFFFF"/>
        </w:rPr>
        <w:t xml:space="preserve">  </w:t>
      </w:r>
    </w:p>
    <w:p w14:paraId="218E1FC2" w14:textId="01DB1439" w:rsidR="00E57510" w:rsidRDefault="002F3072" w:rsidP="00993908">
      <w:pPr>
        <w:pStyle w:val="Heading1"/>
        <w:numPr>
          <w:ilvl w:val="0"/>
          <w:numId w:val="18"/>
        </w:numPr>
      </w:pPr>
      <w:r>
        <w:t>References</w:t>
      </w:r>
    </w:p>
    <w:p w14:paraId="6E125E64" w14:textId="63B69D99" w:rsidR="008F1C04" w:rsidRDefault="008F1C04" w:rsidP="00211479">
      <w:pPr>
        <w:pStyle w:val="ListParagraph"/>
        <w:numPr>
          <w:ilvl w:val="0"/>
          <w:numId w:val="9"/>
        </w:numPr>
        <w:rPr>
          <w:rFonts w:cstheme="minorHAnsi"/>
        </w:rPr>
      </w:pPr>
      <w:r w:rsidRPr="008F1C04">
        <w:rPr>
          <w:rFonts w:cstheme="minorHAnsi"/>
        </w:rPr>
        <w:t xml:space="preserve">A </w:t>
      </w:r>
      <w:proofErr w:type="spellStart"/>
      <w:r w:rsidRPr="008F1C04">
        <w:rPr>
          <w:rFonts w:cstheme="minorHAnsi"/>
        </w:rPr>
        <w:t>Baroutaji</w:t>
      </w:r>
      <w:proofErr w:type="spellEnd"/>
      <w:r w:rsidRPr="008F1C04">
        <w:rPr>
          <w:rFonts w:cstheme="minorHAnsi"/>
        </w:rPr>
        <w:t xml:space="preserve">, M </w:t>
      </w:r>
      <w:proofErr w:type="spellStart"/>
      <w:r w:rsidRPr="008F1C04">
        <w:rPr>
          <w:rFonts w:cstheme="minorHAnsi"/>
        </w:rPr>
        <w:t>Sajjia</w:t>
      </w:r>
      <w:proofErr w:type="spellEnd"/>
      <w:r w:rsidRPr="008F1C04">
        <w:rPr>
          <w:rFonts w:cstheme="minorHAnsi"/>
        </w:rPr>
        <w:t xml:space="preserve">, A G </w:t>
      </w:r>
      <w:proofErr w:type="spellStart"/>
      <w:r w:rsidRPr="008F1C04">
        <w:rPr>
          <w:rFonts w:cstheme="minorHAnsi"/>
        </w:rPr>
        <w:t>Olabi</w:t>
      </w:r>
      <w:proofErr w:type="spellEnd"/>
      <w:r w:rsidRPr="008F1C04">
        <w:rPr>
          <w:rFonts w:cstheme="minorHAnsi"/>
        </w:rPr>
        <w:t xml:space="preserve"> (2017) “On the crashworthiness performance of thin-walled energy absorbers: Recent advances and future developments</w:t>
      </w:r>
      <w:r>
        <w:rPr>
          <w:rFonts w:cstheme="minorHAnsi"/>
        </w:rPr>
        <w:t xml:space="preserve">”, </w:t>
      </w:r>
      <w:r w:rsidRPr="00441884">
        <w:rPr>
          <w:rFonts w:cstheme="minorHAnsi"/>
        </w:rPr>
        <w:t>Thin-Walled Structures, 11</w:t>
      </w:r>
      <w:r>
        <w:rPr>
          <w:rFonts w:cstheme="minorHAnsi"/>
        </w:rPr>
        <w:t>8</w:t>
      </w:r>
      <w:r w:rsidRPr="00441884">
        <w:rPr>
          <w:rFonts w:cstheme="minorHAnsi"/>
        </w:rPr>
        <w:t xml:space="preserve">, </w:t>
      </w:r>
      <w:r>
        <w:rPr>
          <w:rFonts w:cstheme="minorHAnsi"/>
        </w:rPr>
        <w:t>137-163</w:t>
      </w:r>
      <w:r w:rsidRPr="00441884">
        <w:rPr>
          <w:rFonts w:cstheme="minorHAnsi"/>
        </w:rPr>
        <w:t xml:space="preserve">, DOI: </w:t>
      </w:r>
      <w:r w:rsidRPr="008F1C04">
        <w:rPr>
          <w:rFonts w:cstheme="minorHAnsi"/>
        </w:rPr>
        <w:t>https://doi.org/10.1016/j.tws.2017.05.018</w:t>
      </w:r>
      <w:r w:rsidRPr="00441884">
        <w:rPr>
          <w:rFonts w:cstheme="minorHAnsi"/>
        </w:rPr>
        <w:tab/>
      </w:r>
    </w:p>
    <w:p w14:paraId="5CA2E355" w14:textId="659707C8" w:rsidR="00740B81" w:rsidRPr="008F1C04" w:rsidRDefault="00AB3D68" w:rsidP="00211479">
      <w:pPr>
        <w:pStyle w:val="ListParagraph"/>
        <w:numPr>
          <w:ilvl w:val="0"/>
          <w:numId w:val="9"/>
        </w:numPr>
        <w:rPr>
          <w:rFonts w:cstheme="minorHAnsi"/>
        </w:rPr>
      </w:pPr>
      <w:r w:rsidRPr="008F1C04">
        <w:rPr>
          <w:rFonts w:cstheme="minorHAnsi"/>
        </w:rPr>
        <w:t xml:space="preserve">Q </w:t>
      </w:r>
      <w:r w:rsidR="00DB14C7" w:rsidRPr="008F1C04">
        <w:rPr>
          <w:rFonts w:cstheme="minorHAnsi"/>
        </w:rPr>
        <w:t xml:space="preserve">Chang Q &amp; S Yang (2014) </w:t>
      </w:r>
      <w:r w:rsidRPr="008F1C04">
        <w:rPr>
          <w:rFonts w:cstheme="minorHAnsi"/>
        </w:rPr>
        <w:t>“</w:t>
      </w:r>
      <w:r w:rsidR="00DB14C7" w:rsidRPr="008F1C04">
        <w:rPr>
          <w:rFonts w:cstheme="minorHAnsi"/>
        </w:rPr>
        <w:t>Crashworthiness and lightweight optimisation of thin-walled conical tubes subjected to an oblique impact</w:t>
      </w:r>
      <w:r w:rsidRPr="008F1C04">
        <w:rPr>
          <w:rFonts w:cstheme="minorHAnsi"/>
        </w:rPr>
        <w:t>”</w:t>
      </w:r>
      <w:r w:rsidR="00DB14C7" w:rsidRPr="008F1C04">
        <w:rPr>
          <w:rFonts w:cstheme="minorHAnsi"/>
        </w:rPr>
        <w:t>, International Journal of Crashworthiness, 19:4, 334-351, DOI: 10.1080/13588265.2014.893788</w:t>
      </w:r>
    </w:p>
    <w:p w14:paraId="57A46020" w14:textId="73E27E3F" w:rsidR="002F3072" w:rsidRPr="00441884" w:rsidRDefault="008A4108" w:rsidP="00C12F79">
      <w:pPr>
        <w:pStyle w:val="ListParagraph"/>
        <w:numPr>
          <w:ilvl w:val="0"/>
          <w:numId w:val="9"/>
        </w:numPr>
        <w:rPr>
          <w:rFonts w:cstheme="minorHAnsi"/>
        </w:rPr>
      </w:pPr>
      <w:bookmarkStart w:id="14" w:name="_Ref14080312"/>
      <w:r w:rsidRPr="00441884">
        <w:rPr>
          <w:rFonts w:cstheme="minorHAnsi"/>
        </w:rPr>
        <w:t xml:space="preserve">A </w:t>
      </w:r>
      <w:proofErr w:type="spellStart"/>
      <w:r w:rsidRPr="00441884">
        <w:rPr>
          <w:rFonts w:cstheme="minorHAnsi"/>
        </w:rPr>
        <w:t>Asanjarani</w:t>
      </w:r>
      <w:proofErr w:type="spellEnd"/>
      <w:r w:rsidRPr="00441884">
        <w:rPr>
          <w:rFonts w:cstheme="minorHAnsi"/>
        </w:rPr>
        <w:t xml:space="preserve">, S H </w:t>
      </w:r>
      <w:proofErr w:type="spellStart"/>
      <w:r w:rsidRPr="00441884">
        <w:rPr>
          <w:rFonts w:cstheme="minorHAnsi"/>
        </w:rPr>
        <w:t>Diba</w:t>
      </w:r>
      <w:r w:rsidR="00B80466" w:rsidRPr="00441884">
        <w:rPr>
          <w:rFonts w:cstheme="minorHAnsi"/>
        </w:rPr>
        <w:t>jian</w:t>
      </w:r>
      <w:proofErr w:type="spellEnd"/>
      <w:r w:rsidR="00B80466" w:rsidRPr="00441884">
        <w:rPr>
          <w:rFonts w:cstheme="minorHAnsi"/>
        </w:rPr>
        <w:t xml:space="preserve"> &amp; A </w:t>
      </w:r>
      <w:proofErr w:type="spellStart"/>
      <w:r w:rsidR="00B80466" w:rsidRPr="00441884">
        <w:rPr>
          <w:rFonts w:cstheme="minorHAnsi"/>
        </w:rPr>
        <w:t>Mahdian</w:t>
      </w:r>
      <w:proofErr w:type="spellEnd"/>
      <w:r w:rsidR="00B80466" w:rsidRPr="00441884">
        <w:rPr>
          <w:rFonts w:cstheme="minorHAnsi"/>
        </w:rPr>
        <w:t xml:space="preserve"> (2017)</w:t>
      </w:r>
      <w:r w:rsidR="00392FF6" w:rsidRPr="00441884">
        <w:rPr>
          <w:rFonts w:cstheme="minorHAnsi"/>
        </w:rPr>
        <w:t xml:space="preserve"> “Multi-objective crashworthiness optimization of tapered thin-walled square tubes with indentations”</w:t>
      </w:r>
      <w:bookmarkEnd w:id="14"/>
      <w:r w:rsidR="005B0231" w:rsidRPr="00441884">
        <w:rPr>
          <w:rFonts w:cstheme="minorHAnsi"/>
        </w:rPr>
        <w:t>, Thin-Walled Structures</w:t>
      </w:r>
      <w:r w:rsidR="00E910F4" w:rsidRPr="00441884">
        <w:rPr>
          <w:rFonts w:cstheme="minorHAnsi"/>
        </w:rPr>
        <w:t>, 116</w:t>
      </w:r>
      <w:r w:rsidR="00273816" w:rsidRPr="00441884">
        <w:rPr>
          <w:rFonts w:cstheme="minorHAnsi"/>
        </w:rPr>
        <w:t>, 26-36, DOI:</w:t>
      </w:r>
      <w:r w:rsidR="00276C0C" w:rsidRPr="00441884">
        <w:rPr>
          <w:rFonts w:cstheme="minorHAnsi"/>
        </w:rPr>
        <w:t xml:space="preserve"> http://dx.doi.org/10.1016/j.tws.2017.03.015</w:t>
      </w:r>
      <w:r w:rsidR="002F3072" w:rsidRPr="00441884">
        <w:rPr>
          <w:rFonts w:cstheme="minorHAnsi"/>
        </w:rPr>
        <w:tab/>
      </w:r>
    </w:p>
    <w:p w14:paraId="3ADB1E8D" w14:textId="347A6F7C" w:rsidR="002F3072" w:rsidRPr="00441884" w:rsidRDefault="00356D6A" w:rsidP="00C12F79">
      <w:pPr>
        <w:pStyle w:val="ListParagraph"/>
        <w:numPr>
          <w:ilvl w:val="0"/>
          <w:numId w:val="9"/>
        </w:numPr>
        <w:rPr>
          <w:rFonts w:cstheme="minorHAnsi"/>
        </w:rPr>
      </w:pPr>
      <w:bookmarkStart w:id="15" w:name="_Ref14080288"/>
      <w:r w:rsidRPr="00441884">
        <w:rPr>
          <w:rFonts w:cstheme="minorHAnsi"/>
          <w:color w:val="000000"/>
        </w:rPr>
        <w:lastRenderedPageBreak/>
        <w:t xml:space="preserve">L </w:t>
      </w:r>
      <w:proofErr w:type="spellStart"/>
      <w:r w:rsidRPr="00441884">
        <w:rPr>
          <w:rFonts w:cstheme="minorHAnsi"/>
          <w:color w:val="000000"/>
        </w:rPr>
        <w:t>Guangyao</w:t>
      </w:r>
      <w:proofErr w:type="spellEnd"/>
      <w:r w:rsidRPr="00441884">
        <w:rPr>
          <w:rFonts w:cstheme="minorHAnsi"/>
          <w:color w:val="000000"/>
        </w:rPr>
        <w:t xml:space="preserve">, X </w:t>
      </w:r>
      <w:proofErr w:type="spellStart"/>
      <w:r w:rsidRPr="00441884">
        <w:rPr>
          <w:rFonts w:cstheme="minorHAnsi"/>
          <w:color w:val="000000"/>
        </w:rPr>
        <w:t>Fengxiang</w:t>
      </w:r>
      <w:proofErr w:type="spellEnd"/>
      <w:r w:rsidRPr="00441884">
        <w:rPr>
          <w:rFonts w:cstheme="minorHAnsi"/>
          <w:color w:val="000000"/>
        </w:rPr>
        <w:t xml:space="preserve">, S </w:t>
      </w:r>
      <w:proofErr w:type="spellStart"/>
      <w:r w:rsidRPr="00441884">
        <w:rPr>
          <w:rFonts w:cstheme="minorHAnsi"/>
          <w:color w:val="000000"/>
        </w:rPr>
        <w:t>Guangyong</w:t>
      </w:r>
      <w:proofErr w:type="spellEnd"/>
      <w:r w:rsidRPr="00441884">
        <w:rPr>
          <w:rFonts w:cstheme="minorHAnsi"/>
          <w:color w:val="000000"/>
        </w:rPr>
        <w:t xml:space="preserve"> Sun &amp; L Qing </w:t>
      </w:r>
      <w:r w:rsidR="005F348F" w:rsidRPr="00441884">
        <w:rPr>
          <w:rFonts w:cstheme="minorHAnsi"/>
          <w:color w:val="000000"/>
        </w:rPr>
        <w:t>(2015)</w:t>
      </w:r>
      <w:bookmarkEnd w:id="15"/>
      <w:r w:rsidR="005F348F" w:rsidRPr="00441884">
        <w:rPr>
          <w:rFonts w:cstheme="minorHAnsi"/>
          <w:color w:val="000000"/>
        </w:rPr>
        <w:t xml:space="preserve"> “</w:t>
      </w:r>
      <w:r w:rsidR="00A76221" w:rsidRPr="00441884">
        <w:rPr>
          <w:rFonts w:cstheme="minorHAnsi"/>
          <w:color w:val="000000"/>
        </w:rPr>
        <w:t>A comparative study on thin-walled structures with functionally graded thickness (FGT) and tapered tubes withstanding oblique impact loading</w:t>
      </w:r>
      <w:r w:rsidR="005F348F" w:rsidRPr="00441884">
        <w:rPr>
          <w:rFonts w:cstheme="minorHAnsi"/>
          <w:color w:val="000000"/>
        </w:rPr>
        <w:t>"</w:t>
      </w:r>
      <w:r w:rsidR="00A76221" w:rsidRPr="00441884">
        <w:rPr>
          <w:rFonts w:cstheme="minorHAnsi"/>
          <w:color w:val="000000"/>
        </w:rPr>
        <w:t xml:space="preserve"> </w:t>
      </w:r>
      <w:r w:rsidR="00043B59" w:rsidRPr="00441884">
        <w:rPr>
          <w:rFonts w:cstheme="minorHAnsi"/>
          <w:color w:val="000000"/>
        </w:rPr>
        <w:t xml:space="preserve">International Journal of Impact Engineering, 77, 68-83, DOI: </w:t>
      </w:r>
      <w:r w:rsidR="00441884" w:rsidRPr="00441884">
        <w:rPr>
          <w:rFonts w:cstheme="minorHAnsi"/>
          <w:color w:val="000000"/>
        </w:rPr>
        <w:t>http://dx.doi.org/10.1016/j.ijimpeng.2014.11.003</w:t>
      </w:r>
    </w:p>
    <w:p w14:paraId="51084B66" w14:textId="33088DCB" w:rsidR="002F3072" w:rsidRPr="00441884" w:rsidRDefault="001124C2" w:rsidP="002F3072">
      <w:pPr>
        <w:pStyle w:val="ListParagraph"/>
        <w:numPr>
          <w:ilvl w:val="0"/>
          <w:numId w:val="9"/>
        </w:numPr>
        <w:rPr>
          <w:rFonts w:cstheme="minorHAnsi"/>
        </w:rPr>
      </w:pPr>
      <w:bookmarkStart w:id="16" w:name="_Ref14080324"/>
      <w:r w:rsidRPr="001124C2">
        <w:rPr>
          <w:rFonts w:cstheme="minorHAnsi"/>
        </w:rPr>
        <w:t xml:space="preserve">G </w:t>
      </w:r>
      <w:proofErr w:type="spellStart"/>
      <w:r w:rsidRPr="001124C2">
        <w:rPr>
          <w:rFonts w:cstheme="minorHAnsi"/>
        </w:rPr>
        <w:t>Suna</w:t>
      </w:r>
      <w:proofErr w:type="spellEnd"/>
      <w:r w:rsidRPr="001124C2">
        <w:rPr>
          <w:rFonts w:cstheme="minorHAnsi"/>
        </w:rPr>
        <w:t>,</w:t>
      </w:r>
      <w:r>
        <w:rPr>
          <w:rFonts w:cstheme="minorHAnsi"/>
        </w:rPr>
        <w:t xml:space="preserve"> </w:t>
      </w:r>
      <w:r w:rsidRPr="001124C2">
        <w:rPr>
          <w:rFonts w:cstheme="minorHAnsi"/>
        </w:rPr>
        <w:t xml:space="preserve">T Panga, C </w:t>
      </w:r>
      <w:proofErr w:type="spellStart"/>
      <w:r w:rsidRPr="001124C2">
        <w:rPr>
          <w:rFonts w:cstheme="minorHAnsi"/>
        </w:rPr>
        <w:t>Xua</w:t>
      </w:r>
      <w:proofErr w:type="spellEnd"/>
      <w:r w:rsidRPr="001124C2">
        <w:rPr>
          <w:rFonts w:cstheme="minorHAnsi"/>
        </w:rPr>
        <w:t xml:space="preserve">, G </w:t>
      </w:r>
      <w:proofErr w:type="spellStart"/>
      <w:r w:rsidRPr="001124C2">
        <w:rPr>
          <w:rFonts w:cstheme="minorHAnsi"/>
        </w:rPr>
        <w:t>Zhenga</w:t>
      </w:r>
      <w:proofErr w:type="spellEnd"/>
      <w:r>
        <w:rPr>
          <w:rFonts w:cstheme="minorHAnsi"/>
        </w:rPr>
        <w:t xml:space="preserve"> &amp; </w:t>
      </w:r>
      <w:r w:rsidRPr="001124C2">
        <w:rPr>
          <w:rFonts w:cstheme="minorHAnsi"/>
        </w:rPr>
        <w:t>J Song</w:t>
      </w:r>
      <w:r w:rsidR="00E044C7">
        <w:rPr>
          <w:rFonts w:cstheme="minorHAnsi"/>
        </w:rPr>
        <w:t xml:space="preserve"> (2017) “</w:t>
      </w:r>
      <w:r w:rsidR="00E044C7" w:rsidRPr="00E044C7">
        <w:rPr>
          <w:rFonts w:cstheme="minorHAnsi"/>
        </w:rPr>
        <w:t>Energy absorption mechanics for variable thickness thin-walled structures</w:t>
      </w:r>
      <w:r w:rsidR="00E044C7">
        <w:rPr>
          <w:rFonts w:cstheme="minorHAnsi"/>
        </w:rPr>
        <w:t>”</w:t>
      </w:r>
      <w:r w:rsidR="00D73709">
        <w:rPr>
          <w:rFonts w:cstheme="minorHAnsi"/>
        </w:rPr>
        <w:t>, Thin-Walled Structures, 118, 214-228, DOI:</w:t>
      </w:r>
      <w:r w:rsidR="00522088" w:rsidRPr="00522088">
        <w:t xml:space="preserve"> </w:t>
      </w:r>
      <w:r w:rsidR="00522088" w:rsidRPr="00522088">
        <w:rPr>
          <w:rFonts w:cstheme="minorHAnsi"/>
        </w:rPr>
        <w:t>http://dx.doi.org/10.1016/j.tws.2017.04.004</w:t>
      </w:r>
      <w:bookmarkEnd w:id="16"/>
    </w:p>
    <w:p w14:paraId="6188FD77" w14:textId="34CC78C2" w:rsidR="002F3072" w:rsidRDefault="003E5B78" w:rsidP="00C12F79">
      <w:pPr>
        <w:pStyle w:val="ListParagraph"/>
        <w:numPr>
          <w:ilvl w:val="0"/>
          <w:numId w:val="9"/>
        </w:numPr>
      </w:pPr>
      <w:bookmarkStart w:id="17" w:name="_Ref14080336"/>
      <w:r>
        <w:t xml:space="preserve">X Zhang, </w:t>
      </w:r>
      <w:r w:rsidR="00BB3066">
        <w:t>Z Wen &amp; H Zhang (2014) “</w:t>
      </w:r>
      <w:r w:rsidR="002179E8">
        <w:t>Axial crushing and optimal design of square tubes with graded thickness</w:t>
      </w:r>
      <w:r w:rsidR="00BB3066">
        <w:t>”</w:t>
      </w:r>
      <w:r w:rsidR="00E56784">
        <w:t>, Thin-Walled Structures, 84, 263-274, DOI:</w:t>
      </w:r>
      <w:r w:rsidR="003814C5" w:rsidRPr="003814C5">
        <w:t xml:space="preserve"> http://dx.doi.org/10.1016/j.tws.2014.07.004</w:t>
      </w:r>
      <w:bookmarkEnd w:id="17"/>
    </w:p>
    <w:p w14:paraId="75768E26" w14:textId="5312251B" w:rsidR="002F3072" w:rsidRDefault="003814C5" w:rsidP="00C12F79">
      <w:pPr>
        <w:pStyle w:val="ListParagraph"/>
        <w:numPr>
          <w:ilvl w:val="0"/>
          <w:numId w:val="9"/>
        </w:numPr>
      </w:pPr>
      <w:bookmarkStart w:id="18" w:name="_Ref14080343"/>
      <w:r>
        <w:t>Y Chen, Z Bai, L Zhang</w:t>
      </w:r>
      <w:r w:rsidR="008C451F">
        <w:t>, Y Wang, G Sun &amp; L Cao</w:t>
      </w:r>
      <w:r w:rsidR="00D63161">
        <w:t xml:space="preserve"> (2017)</w:t>
      </w:r>
      <w:r w:rsidR="008C451F">
        <w:t xml:space="preserve"> “Crashworthiness analysis of octagonal multi-cell tube with functionally graded thickness under multiple loading angles”, Thin-Walled Structures,</w:t>
      </w:r>
      <w:r w:rsidR="00D63161">
        <w:t xml:space="preserve"> 110, 133-139, DOI: </w:t>
      </w:r>
      <w:r w:rsidR="00D63161" w:rsidRPr="00D63161">
        <w:t>http://dx.doi.org/10.1016/j.tws.2016.11.001</w:t>
      </w:r>
      <w:bookmarkEnd w:id="18"/>
    </w:p>
    <w:p w14:paraId="4CD608C9" w14:textId="0BDDABB8" w:rsidR="002F3072" w:rsidRDefault="007D2696" w:rsidP="00C12F79">
      <w:pPr>
        <w:pStyle w:val="ListParagraph"/>
        <w:numPr>
          <w:ilvl w:val="0"/>
          <w:numId w:val="9"/>
        </w:numPr>
      </w:pPr>
      <w:bookmarkStart w:id="19" w:name="_Ref14080348"/>
      <w:r>
        <w:t>X An, Y Ga</w:t>
      </w:r>
      <w:r w:rsidR="005C45DB">
        <w:t>o</w:t>
      </w:r>
      <w:r>
        <w:t>,</w:t>
      </w:r>
      <w:r w:rsidR="005C45DB">
        <w:t xml:space="preserve"> J Fang, G Sun &amp; Q Li (2015) “</w:t>
      </w:r>
      <w:r w:rsidR="00867826">
        <w:t>Crashworthiness design for foam-filled thin-walled structures with functionally lateral graded thickness sheets</w:t>
      </w:r>
      <w:r w:rsidR="005C45DB">
        <w:t>”</w:t>
      </w:r>
      <w:r w:rsidR="00867826">
        <w:t>, Thin-Walled Structures, 91, 63-71</w:t>
      </w:r>
      <w:r w:rsidR="00206C4A">
        <w:t xml:space="preserve">, DOI: </w:t>
      </w:r>
      <w:r w:rsidR="00867826">
        <w:t xml:space="preserve"> </w:t>
      </w:r>
      <w:r w:rsidR="00206C4A" w:rsidRPr="00206C4A">
        <w:t>http://dx.doi.org/10.1016/j.tws.2015.01.011</w:t>
      </w:r>
      <w:r>
        <w:t xml:space="preserve"> </w:t>
      </w:r>
      <w:bookmarkEnd w:id="19"/>
    </w:p>
    <w:p w14:paraId="2F2C645F" w14:textId="630914E5" w:rsidR="009F5E04" w:rsidRDefault="006A19B3" w:rsidP="00C12F79">
      <w:pPr>
        <w:pStyle w:val="ListParagraph"/>
        <w:numPr>
          <w:ilvl w:val="0"/>
          <w:numId w:val="9"/>
        </w:numPr>
      </w:pPr>
      <w:bookmarkStart w:id="20" w:name="_Ref14080381"/>
      <w:r>
        <w:t>G Zheng, T Pang, G Sun, S Wu</w:t>
      </w:r>
      <w:r w:rsidR="00D6329C">
        <w:t xml:space="preserve"> &amp;</w:t>
      </w:r>
      <w:r>
        <w:t xml:space="preserve"> Q Li</w:t>
      </w:r>
      <w:r w:rsidR="00FC6AC5">
        <w:t xml:space="preserve"> (2016) “Theoretical, numerical, and experimental study on laterally variable thickness (LVT) multi-cell tubes for crashworthiness”,</w:t>
      </w:r>
      <w:r w:rsidR="001C20C9" w:rsidRPr="001C20C9">
        <w:t xml:space="preserve"> International Journal of Mechanical Sciences</w:t>
      </w:r>
      <w:r w:rsidR="001C20C9">
        <w:t xml:space="preserve">, 118, 283-297, DOI:  </w:t>
      </w:r>
      <w:r w:rsidR="001C20C9" w:rsidRPr="001C20C9">
        <w:t>http://dx.doi.org/10.1016/j.ijmecsci.2016.09.015</w:t>
      </w:r>
      <w:bookmarkEnd w:id="20"/>
    </w:p>
    <w:p w14:paraId="2B677795" w14:textId="7A266C86" w:rsidR="009F5E04" w:rsidRDefault="009F5E04" w:rsidP="00C12F79">
      <w:pPr>
        <w:pStyle w:val="ListParagraph"/>
        <w:numPr>
          <w:ilvl w:val="0"/>
          <w:numId w:val="9"/>
        </w:numPr>
      </w:pPr>
      <w:r>
        <w:t xml:space="preserve"> </w:t>
      </w:r>
      <w:bookmarkStart w:id="21" w:name="_Ref14080366"/>
      <w:r w:rsidR="00C67616">
        <w:t xml:space="preserve">J Fang, Y Gao, </w:t>
      </w:r>
      <w:r w:rsidR="00D6329C">
        <w:t>X An, G Sun &amp; J Chen (2016) “</w:t>
      </w:r>
      <w:r w:rsidR="00DA4236">
        <w:t>Design of transversely-graded foam and wall thickness structures for crashworthiness criteria</w:t>
      </w:r>
      <w:r w:rsidR="00D6329C">
        <w:t>”</w:t>
      </w:r>
      <w:r w:rsidR="00DA4236">
        <w:t>, Composites Part B, 92, 338-349, DOI:</w:t>
      </w:r>
      <w:bookmarkEnd w:id="21"/>
      <w:r w:rsidR="002F11B5">
        <w:t xml:space="preserve"> </w:t>
      </w:r>
      <w:r w:rsidR="002F11B5" w:rsidRPr="002F11B5">
        <w:t>http://dx.doi.org/10.1016/j.compositesb.2016.02.006</w:t>
      </w:r>
    </w:p>
    <w:p w14:paraId="6B8CEE9B" w14:textId="3E4A030D" w:rsidR="002F3072" w:rsidRDefault="00B63772" w:rsidP="00C12F79">
      <w:pPr>
        <w:pStyle w:val="ListParagraph"/>
        <w:numPr>
          <w:ilvl w:val="0"/>
          <w:numId w:val="9"/>
        </w:numPr>
      </w:pPr>
      <w:bookmarkStart w:id="22" w:name="_Ref14080353"/>
      <w:r>
        <w:t xml:space="preserve"> S Ebrahimi, N </w:t>
      </w:r>
      <w:proofErr w:type="spellStart"/>
      <w:r>
        <w:t>Vahdatazad</w:t>
      </w:r>
      <w:proofErr w:type="spellEnd"/>
      <w:r>
        <w:t xml:space="preserve"> &amp; G </w:t>
      </w:r>
      <w:proofErr w:type="spellStart"/>
      <w:r>
        <w:t>Liaghat</w:t>
      </w:r>
      <w:proofErr w:type="spellEnd"/>
      <w:r>
        <w:t xml:space="preserve"> (2017) “Crashworthiness efficiency optimisation for two-directional functionally graded foam-filled tubes</w:t>
      </w:r>
      <w:r w:rsidR="00CD0037">
        <w:t xml:space="preserve"> </w:t>
      </w:r>
      <w:r>
        <w:t>under axial crushing impacts</w:t>
      </w:r>
      <w:r w:rsidR="00CD0037">
        <w:t>”</w:t>
      </w:r>
      <w:r>
        <w:t>, International Journal of Crashworthiness, 22:3, 307-321, DOI:</w:t>
      </w:r>
      <w:r w:rsidR="00D24F95">
        <w:t xml:space="preserve"> </w:t>
      </w:r>
      <w:r>
        <w:t>10.1080/13588265.2016.1258959</w:t>
      </w:r>
      <w:r w:rsidR="002F3072">
        <w:t>OP 28</w:t>
      </w:r>
      <w:bookmarkEnd w:id="22"/>
    </w:p>
    <w:p w14:paraId="4075115F" w14:textId="71A933A1" w:rsidR="002F3072" w:rsidRDefault="002F3072" w:rsidP="00C12F79">
      <w:pPr>
        <w:pStyle w:val="ListParagraph"/>
        <w:numPr>
          <w:ilvl w:val="0"/>
          <w:numId w:val="9"/>
        </w:numPr>
      </w:pPr>
      <w:r>
        <w:t xml:space="preserve"> </w:t>
      </w:r>
      <w:bookmarkStart w:id="23" w:name="_Ref14080358"/>
      <w:r w:rsidR="00DE3BC7">
        <w:t>Y Zhang, P Ge, M Lu &amp; X Lai (2018) “Crashworthiness study for multi-cell composite filling structures”, International Journal of Crashworthiness, 23:1, 32-46, DOI: 10.1080/13588265.2017.1304169</w:t>
      </w:r>
      <w:r>
        <w:t>OP 29</w:t>
      </w:r>
      <w:bookmarkEnd w:id="23"/>
    </w:p>
    <w:p w14:paraId="243DA6CA" w14:textId="1D4BFCE9" w:rsidR="002F3072" w:rsidRDefault="002F3072" w:rsidP="00C12F79">
      <w:pPr>
        <w:pStyle w:val="ListParagraph"/>
        <w:numPr>
          <w:ilvl w:val="0"/>
          <w:numId w:val="9"/>
        </w:numPr>
      </w:pPr>
      <w:r>
        <w:t xml:space="preserve"> </w:t>
      </w:r>
      <w:bookmarkStart w:id="24" w:name="_Ref14080362"/>
      <w:r w:rsidR="00040B23">
        <w:t>Q Gao, L Wang, Y Wang &amp; C Wang (2016) “</w:t>
      </w:r>
      <w:r w:rsidR="00F867B9">
        <w:t xml:space="preserve">Crushing analysis and </w:t>
      </w:r>
      <w:proofErr w:type="spellStart"/>
      <w:r w:rsidR="00F867B9">
        <w:t>multiobjective</w:t>
      </w:r>
      <w:proofErr w:type="spellEnd"/>
      <w:r w:rsidR="00F867B9">
        <w:t xml:space="preserve"> crashworthiness</w:t>
      </w:r>
      <w:r w:rsidR="00CE6E50">
        <w:t xml:space="preserve"> </w:t>
      </w:r>
      <w:r w:rsidR="00F867B9">
        <w:t>optimization</w:t>
      </w:r>
      <w:r w:rsidR="00CE6E50">
        <w:t xml:space="preserve"> </w:t>
      </w:r>
      <w:r w:rsidR="00F867B9">
        <w:t>of foam-filled ellipse</w:t>
      </w:r>
      <w:r w:rsidR="00CE6E50">
        <w:t xml:space="preserve"> </w:t>
      </w:r>
      <w:r w:rsidR="00F867B9">
        <w:t>tubes</w:t>
      </w:r>
      <w:r w:rsidR="00CE6E50">
        <w:t xml:space="preserve"> </w:t>
      </w:r>
      <w:r w:rsidR="00F867B9">
        <w:t>under</w:t>
      </w:r>
      <w:r w:rsidR="00CE6E50">
        <w:t xml:space="preserve"> </w:t>
      </w:r>
      <w:r w:rsidR="00F867B9">
        <w:t>oblique</w:t>
      </w:r>
      <w:r w:rsidR="00CE6E50">
        <w:t xml:space="preserve"> </w:t>
      </w:r>
      <w:r w:rsidR="00F867B9">
        <w:t>impact</w:t>
      </w:r>
      <w:r w:rsidR="00CE6E50">
        <w:t xml:space="preserve"> </w:t>
      </w:r>
      <w:r w:rsidR="00F867B9">
        <w:t>loading</w:t>
      </w:r>
      <w:r w:rsidR="00CE6E50">
        <w:t>”, Thin-Walled Structures, 100, 105-112</w:t>
      </w:r>
      <w:r w:rsidR="00221A39">
        <w:t xml:space="preserve">, DOI: </w:t>
      </w:r>
      <w:r w:rsidR="00221A39" w:rsidRPr="00221A39">
        <w:t>http://dx.doi.org/10.1016/j.tws.2015.11.020</w:t>
      </w:r>
      <w:bookmarkEnd w:id="24"/>
    </w:p>
    <w:p w14:paraId="598C2033" w14:textId="4A404E6D" w:rsidR="000A1416" w:rsidRDefault="003C6B28" w:rsidP="00C12F79">
      <w:pPr>
        <w:pStyle w:val="ListParagraph"/>
        <w:numPr>
          <w:ilvl w:val="0"/>
          <w:numId w:val="9"/>
        </w:numPr>
      </w:pPr>
      <w:bookmarkStart w:id="25" w:name="_Ref14676311"/>
      <w:r>
        <w:t xml:space="preserve"> </w:t>
      </w:r>
      <w:r w:rsidR="000C3576">
        <w:t>H Yin, G Wen, Z Liu &amp; Q Qing (2014)</w:t>
      </w:r>
      <w:r w:rsidR="00286B0A">
        <w:t xml:space="preserve"> “Crashworthiness optimization design for foam-filled multi-cell thin-walled structures”</w:t>
      </w:r>
      <w:r w:rsidR="00B471D3">
        <w:t xml:space="preserve">, Thin-Walled Structures, 75, 8-17, DOI: </w:t>
      </w:r>
      <w:r w:rsidR="006205F4" w:rsidRPr="006205F4">
        <w:t>http://dx.doi.org/10.1016/j.tws.2013.10.022</w:t>
      </w:r>
      <w:bookmarkEnd w:id="25"/>
    </w:p>
    <w:p w14:paraId="4DAA1BDA" w14:textId="016C66B2" w:rsidR="009F5E04" w:rsidRDefault="00AF2F4B" w:rsidP="009F5E04">
      <w:pPr>
        <w:pStyle w:val="ListParagraph"/>
        <w:numPr>
          <w:ilvl w:val="0"/>
          <w:numId w:val="9"/>
        </w:numPr>
      </w:pPr>
      <w:bookmarkStart w:id="26" w:name="_Ref14686309"/>
      <w:r>
        <w:t xml:space="preserve"> S Chen, H Yu &amp; J Fang (2018)</w:t>
      </w:r>
      <w:r w:rsidR="005733A3">
        <w:t xml:space="preserve"> “</w:t>
      </w:r>
      <w:r w:rsidR="005733A3" w:rsidRPr="005733A3">
        <w:t>A novel multi-cell tubal structure with circular corners for crashworthiness</w:t>
      </w:r>
      <w:r w:rsidR="005733A3">
        <w:t>”</w:t>
      </w:r>
      <w:bookmarkEnd w:id="26"/>
      <w:r w:rsidR="005733A3">
        <w:t>, Thin-Walled Structures</w:t>
      </w:r>
      <w:r w:rsidR="006208A4">
        <w:t xml:space="preserve">, 122, 329-343, DOI: </w:t>
      </w:r>
      <w:r w:rsidR="00E862CC" w:rsidRPr="00E862CC">
        <w:t>http://dx.doi.org/10.1016/j.tws.2017.10.026</w:t>
      </w:r>
    </w:p>
    <w:p w14:paraId="5868B7BC" w14:textId="286421B0" w:rsidR="002F3072" w:rsidRDefault="00BA041D" w:rsidP="00C12F79">
      <w:pPr>
        <w:pStyle w:val="ListParagraph"/>
        <w:numPr>
          <w:ilvl w:val="0"/>
          <w:numId w:val="9"/>
        </w:numPr>
      </w:pPr>
      <w:bookmarkStart w:id="27" w:name="_Ref14686662"/>
      <w:bookmarkEnd w:id="27"/>
      <w:r>
        <w:t xml:space="preserve"> </w:t>
      </w:r>
      <w:bookmarkStart w:id="28" w:name="_Ref14686732"/>
      <w:r w:rsidR="005D7A8B">
        <w:t xml:space="preserve">A </w:t>
      </w:r>
      <w:proofErr w:type="spellStart"/>
      <w:r w:rsidR="005D7A8B">
        <w:t>Asan</w:t>
      </w:r>
      <w:r w:rsidR="00C22E09">
        <w:t>jarani</w:t>
      </w:r>
      <w:proofErr w:type="spellEnd"/>
      <w:r w:rsidR="00C22E09">
        <w:t xml:space="preserve">, S H </w:t>
      </w:r>
      <w:proofErr w:type="spellStart"/>
      <w:r w:rsidR="00C22E09">
        <w:t>Dibajian</w:t>
      </w:r>
      <w:proofErr w:type="spellEnd"/>
      <w:r w:rsidR="00C22E09">
        <w:t xml:space="preserve"> &amp; A </w:t>
      </w:r>
      <w:proofErr w:type="spellStart"/>
      <w:r w:rsidR="00C22E09">
        <w:t>Mahdian</w:t>
      </w:r>
      <w:proofErr w:type="spellEnd"/>
      <w:r w:rsidR="00C22E09">
        <w:t xml:space="preserve"> (2017) “</w:t>
      </w:r>
      <w:r w:rsidR="007127DD">
        <w:t>Multi-objective crashworthiness optimization of tapered thin-walled square tubes with indentations”, Thin-Walled Structures, 116, 26-36</w:t>
      </w:r>
      <w:r w:rsidR="00C57303">
        <w:t xml:space="preserve">, DOI: </w:t>
      </w:r>
      <w:r w:rsidR="00C57303" w:rsidRPr="00C57303">
        <w:t>http://dx.doi.org/10.1016/j.tws.2017.03.015</w:t>
      </w:r>
      <w:bookmarkEnd w:id="28"/>
    </w:p>
    <w:p w14:paraId="20F99225" w14:textId="33E48028" w:rsidR="00D9656E" w:rsidRDefault="002D1614" w:rsidP="00C12F79">
      <w:pPr>
        <w:pStyle w:val="ListParagraph"/>
        <w:numPr>
          <w:ilvl w:val="0"/>
          <w:numId w:val="9"/>
        </w:numPr>
      </w:pPr>
      <w:r>
        <w:t xml:space="preserve"> N </w:t>
      </w:r>
      <w:proofErr w:type="spellStart"/>
      <w:r>
        <w:t>Qiu</w:t>
      </w:r>
      <w:proofErr w:type="spellEnd"/>
      <w:r>
        <w:t xml:space="preserve">, Y Gao, J Fang, </w:t>
      </w:r>
      <w:r w:rsidR="00B80102">
        <w:t>Z Feng, G Sun &amp; Q Li (2016) “Theoretical prediction and optimization of multi-cell hexagonal tubes under axial crashing”</w:t>
      </w:r>
      <w:r w:rsidR="00D90BED">
        <w:t xml:space="preserve">, Thin-Walled Structures, 102, 111-121, DOI: </w:t>
      </w:r>
      <w:r w:rsidR="004A39A5" w:rsidRPr="004A39A5">
        <w:t>http://dx.doi.org/10.1016/j.tws.2016.01.023</w:t>
      </w:r>
    </w:p>
    <w:p w14:paraId="39A86055" w14:textId="69C04528" w:rsidR="00BF6AB8" w:rsidRPr="004A39A5" w:rsidRDefault="005A23E0" w:rsidP="004A39A5">
      <w:pPr>
        <w:pStyle w:val="ListParagraph"/>
        <w:numPr>
          <w:ilvl w:val="0"/>
          <w:numId w:val="9"/>
        </w:numPr>
        <w:rPr>
          <w:rFonts w:cstheme="minorHAnsi"/>
        </w:rPr>
      </w:pPr>
      <w:r>
        <w:t xml:space="preserve"> </w:t>
      </w:r>
      <w:r w:rsidR="00AB3D68">
        <w:t xml:space="preserve">J </w:t>
      </w:r>
      <w:r w:rsidR="0055740C" w:rsidRPr="0055740C">
        <w:rPr>
          <w:rFonts w:cstheme="minorHAnsi"/>
        </w:rPr>
        <w:t xml:space="preserve">Li, </w:t>
      </w:r>
      <w:r w:rsidR="00AB3D68">
        <w:rPr>
          <w:rFonts w:cstheme="minorHAnsi"/>
        </w:rPr>
        <w:t xml:space="preserve">G </w:t>
      </w:r>
      <w:r w:rsidR="0055740C" w:rsidRPr="0055740C">
        <w:rPr>
          <w:rFonts w:cstheme="minorHAnsi"/>
        </w:rPr>
        <w:t xml:space="preserve">Gao, </w:t>
      </w:r>
      <w:r w:rsidR="00AB3D68">
        <w:rPr>
          <w:rFonts w:cstheme="minorHAnsi"/>
        </w:rPr>
        <w:t xml:space="preserve">X </w:t>
      </w:r>
      <w:r w:rsidR="0055740C" w:rsidRPr="0055740C">
        <w:rPr>
          <w:rFonts w:cstheme="minorHAnsi"/>
        </w:rPr>
        <w:t>Zou</w:t>
      </w:r>
      <w:r w:rsidR="00AB3D68">
        <w:rPr>
          <w:rFonts w:cstheme="minorHAnsi"/>
        </w:rPr>
        <w:t xml:space="preserve"> </w:t>
      </w:r>
      <w:r w:rsidR="00B80466">
        <w:rPr>
          <w:rFonts w:cstheme="minorHAnsi"/>
        </w:rPr>
        <w:t>&amp;</w:t>
      </w:r>
      <w:r w:rsidR="0055740C" w:rsidRPr="0055740C">
        <w:rPr>
          <w:rFonts w:cstheme="minorHAnsi"/>
        </w:rPr>
        <w:t xml:space="preserve"> </w:t>
      </w:r>
      <w:r w:rsidR="00AB3D68">
        <w:rPr>
          <w:rFonts w:cstheme="minorHAnsi"/>
        </w:rPr>
        <w:t xml:space="preserve">W </w:t>
      </w:r>
      <w:r w:rsidR="0055740C" w:rsidRPr="0055740C">
        <w:rPr>
          <w:rFonts w:cstheme="minorHAnsi"/>
        </w:rPr>
        <w:t>Guan</w:t>
      </w:r>
      <w:r w:rsidR="00AB3D68">
        <w:rPr>
          <w:rFonts w:cstheme="minorHAnsi"/>
        </w:rPr>
        <w:t xml:space="preserve"> (2016)</w:t>
      </w:r>
      <w:r w:rsidR="0055740C" w:rsidRPr="0055740C">
        <w:rPr>
          <w:rFonts w:cstheme="minorHAnsi"/>
        </w:rPr>
        <w:t xml:space="preserve"> </w:t>
      </w:r>
      <w:r w:rsidR="00AB3D68">
        <w:rPr>
          <w:rFonts w:cstheme="minorHAnsi"/>
        </w:rPr>
        <w:t>“</w:t>
      </w:r>
      <w:r w:rsidR="0055740C" w:rsidRPr="0055740C">
        <w:rPr>
          <w:rFonts w:cstheme="minorHAnsi"/>
        </w:rPr>
        <w:t xml:space="preserve">Crushing analysis and </w:t>
      </w:r>
      <w:proofErr w:type="spellStart"/>
      <w:r w:rsidR="0055740C" w:rsidRPr="0055740C">
        <w:rPr>
          <w:rFonts w:cstheme="minorHAnsi"/>
        </w:rPr>
        <w:t>multiobjective</w:t>
      </w:r>
      <w:proofErr w:type="spellEnd"/>
      <w:r w:rsidR="0055740C" w:rsidRPr="0055740C">
        <w:rPr>
          <w:rFonts w:cstheme="minorHAnsi"/>
        </w:rPr>
        <w:t xml:space="preserve"> crashworthiness optimization of </w:t>
      </w:r>
      <w:proofErr w:type="spellStart"/>
      <w:r w:rsidR="0055740C" w:rsidRPr="0055740C">
        <w:rPr>
          <w:rFonts w:cstheme="minorHAnsi"/>
        </w:rPr>
        <w:t>bitubular</w:t>
      </w:r>
      <w:proofErr w:type="spellEnd"/>
      <w:r w:rsidR="0055740C" w:rsidRPr="0055740C">
        <w:rPr>
          <w:rFonts w:cstheme="minorHAnsi"/>
        </w:rPr>
        <w:t xml:space="preserve"> polygonal tubes with internal walls</w:t>
      </w:r>
      <w:r w:rsidR="00AB3D68">
        <w:rPr>
          <w:rFonts w:cstheme="minorHAnsi"/>
        </w:rPr>
        <w:t>”</w:t>
      </w:r>
      <w:r w:rsidR="0055740C" w:rsidRPr="0055740C">
        <w:rPr>
          <w:rFonts w:cstheme="minorHAnsi"/>
        </w:rPr>
        <w:t xml:space="preserve"> J</w:t>
      </w:r>
      <w:r w:rsidR="00734AC6">
        <w:rPr>
          <w:rFonts w:cstheme="minorHAnsi"/>
        </w:rPr>
        <w:t>ournal of Central South University,</w:t>
      </w:r>
      <w:r w:rsidR="0055740C" w:rsidRPr="0055740C">
        <w:rPr>
          <w:rFonts w:cstheme="minorHAnsi"/>
        </w:rPr>
        <w:t xml:space="preserve"> 23: 3040−3050, DOI: 10.1007/s11771-016-3367-7</w:t>
      </w:r>
    </w:p>
    <w:p w14:paraId="7CFE7075" w14:textId="50BE015D" w:rsidR="00BF6AB8" w:rsidRDefault="00BF6AB8" w:rsidP="00C12F79">
      <w:pPr>
        <w:pStyle w:val="ListParagraph"/>
        <w:numPr>
          <w:ilvl w:val="0"/>
          <w:numId w:val="9"/>
        </w:numPr>
      </w:pPr>
      <w:r>
        <w:lastRenderedPageBreak/>
        <w:t xml:space="preserve">  </w:t>
      </w:r>
      <w:bookmarkStart w:id="29" w:name="_Ref14080371"/>
      <w:r w:rsidR="00946DA4">
        <w:t>G Sun, T Pang, J Fang, G Li &amp; Q Li (2017) “</w:t>
      </w:r>
      <w:r w:rsidR="0067222B">
        <w:t xml:space="preserve">Parameterization of criss-cross configurations for </w:t>
      </w:r>
      <w:proofErr w:type="spellStart"/>
      <w:r w:rsidR="0067222B">
        <w:t>multiobjective</w:t>
      </w:r>
      <w:proofErr w:type="spellEnd"/>
      <w:r w:rsidR="0067222B">
        <w:t xml:space="preserve"> crashworthiness optimization</w:t>
      </w:r>
      <w:r w:rsidR="00946DA4">
        <w:t>”</w:t>
      </w:r>
      <w:r w:rsidR="0067222B">
        <w:t>, International Journal of Mechanical Sciences</w:t>
      </w:r>
      <w:r w:rsidR="00940CC8">
        <w:t>, 124-125, 145-167, DOI:</w:t>
      </w:r>
      <w:r w:rsidR="00337002" w:rsidRPr="00337002">
        <w:t xml:space="preserve"> http://dx.doi.org/10.1016/j.ijmecsci.2017.02.027</w:t>
      </w:r>
      <w:bookmarkEnd w:id="29"/>
    </w:p>
    <w:p w14:paraId="66D7E884" w14:textId="1AB1E6A7" w:rsidR="00BF6AB8" w:rsidRDefault="00DA73B1" w:rsidP="00C12F79">
      <w:pPr>
        <w:pStyle w:val="ListParagraph"/>
        <w:numPr>
          <w:ilvl w:val="0"/>
          <w:numId w:val="9"/>
        </w:numPr>
      </w:pPr>
      <w:r>
        <w:t xml:space="preserve"> </w:t>
      </w:r>
      <w:bookmarkStart w:id="30" w:name="_Ref14766906"/>
      <w:r w:rsidR="00C874E0">
        <w:t>L Zhang, Z Bai &amp; F Bai (2018</w:t>
      </w:r>
      <w:r w:rsidR="007F3C62">
        <w:t>) “Crashworthiness design for bio-inspired multi-cell tubes with quadrilateral, hexagonal and octagonal sections”, Thin-Walled Structures, 122, 42-51</w:t>
      </w:r>
      <w:r w:rsidR="008B471D">
        <w:t>, DOI:</w:t>
      </w:r>
      <w:r w:rsidR="008B471D" w:rsidRPr="008B471D">
        <w:t xml:space="preserve"> http://dx.doi.org/10.1016/j.tws.2017.10.010</w:t>
      </w:r>
      <w:bookmarkEnd w:id="30"/>
    </w:p>
    <w:p w14:paraId="009D2EDB" w14:textId="2F684819" w:rsidR="006F0B0B" w:rsidRDefault="007F7BAA" w:rsidP="006F0B0B">
      <w:pPr>
        <w:pStyle w:val="ListParagraph"/>
        <w:numPr>
          <w:ilvl w:val="0"/>
          <w:numId w:val="9"/>
        </w:numPr>
      </w:pPr>
      <w:r>
        <w:t xml:space="preserve"> </w:t>
      </w:r>
      <w:bookmarkStart w:id="31" w:name="_Ref67389932"/>
      <w:r>
        <w:t>C</w:t>
      </w:r>
      <w:bookmarkEnd w:id="31"/>
      <w:r w:rsidR="003741A3">
        <w:t xml:space="preserve"> Bastien</w:t>
      </w:r>
      <w:r w:rsidR="00A55F78">
        <w:t xml:space="preserve"> (2014)</w:t>
      </w:r>
      <w:r w:rsidR="00114301">
        <w:t xml:space="preserve"> </w:t>
      </w:r>
      <w:r w:rsidR="006F0B0B">
        <w:t xml:space="preserve">“The </w:t>
      </w:r>
      <w:r w:rsidR="00A55F78">
        <w:t>p</w:t>
      </w:r>
      <w:r w:rsidR="006F0B0B">
        <w:t xml:space="preserve">rediction of kinematics and injuries of unbelted occupants </w:t>
      </w:r>
      <w:r w:rsidR="00A55F78">
        <w:t xml:space="preserve">under autonomous emergency </w:t>
      </w:r>
      <w:proofErr w:type="gramStart"/>
      <w:r w:rsidR="00A55F78">
        <w:t>braking”</w:t>
      </w:r>
      <w:r w:rsidR="004224BA">
        <w:t xml:space="preserve"> </w:t>
      </w:r>
      <w:r w:rsidR="008628C5">
        <w:t xml:space="preserve"> available</w:t>
      </w:r>
      <w:proofErr w:type="gramEnd"/>
      <w:r w:rsidR="008628C5">
        <w:t xml:space="preserve"> from: </w:t>
      </w:r>
      <w:r w:rsidR="004224BA">
        <w:t>&lt;</w:t>
      </w:r>
      <w:r w:rsidR="004224BA" w:rsidRPr="004224BA">
        <w:t>https://www.researchgate.net/publication/265335888_The_Prediction_Of_Kinematics_And_Injury_Criteria_Of_Unbelted_Occupants_Under_Autonomous_Emergency_Braking</w:t>
      </w:r>
      <w:r w:rsidR="004224BA">
        <w:t xml:space="preserve">&gt; </w:t>
      </w:r>
      <w:r w:rsidR="00183140">
        <w:t>(</w:t>
      </w:r>
      <w:r w:rsidR="004224BA">
        <w:t>last accessed 2</w:t>
      </w:r>
      <w:r w:rsidR="00E620FE">
        <w:t>7</w:t>
      </w:r>
      <w:r w:rsidR="004224BA">
        <w:t>/0</w:t>
      </w:r>
      <w:r w:rsidR="00E620FE">
        <w:t>4</w:t>
      </w:r>
      <w:r w:rsidR="004224BA">
        <w:t>/2021)</w:t>
      </w:r>
    </w:p>
    <w:p w14:paraId="51258D15" w14:textId="0BB10FE2" w:rsidR="00BE7C61" w:rsidRDefault="0066094D" w:rsidP="002F3072">
      <w:pPr>
        <w:pStyle w:val="ListParagraph"/>
        <w:numPr>
          <w:ilvl w:val="0"/>
          <w:numId w:val="9"/>
        </w:numPr>
      </w:pPr>
      <w:bookmarkStart w:id="32" w:name="_Ref67389988"/>
      <w:r>
        <w:t xml:space="preserve"> </w:t>
      </w:r>
      <w:r w:rsidR="00DA1079">
        <w:t>SAE International</w:t>
      </w:r>
      <w:r w:rsidR="00413083">
        <w:t xml:space="preserve"> “Instrumentation for impact test – part 1- electronic </w:t>
      </w:r>
      <w:proofErr w:type="gramStart"/>
      <w:r w:rsidR="00413083">
        <w:t xml:space="preserve">instrumentation“ </w:t>
      </w:r>
      <w:r w:rsidR="008628C5">
        <w:t>available</w:t>
      </w:r>
      <w:proofErr w:type="gramEnd"/>
      <w:r w:rsidR="008628C5">
        <w:t xml:space="preserve"> from: </w:t>
      </w:r>
      <w:r>
        <w:t>&lt;</w:t>
      </w:r>
      <w:r w:rsidRPr="0066094D">
        <w:t>https://www.sae.org/standards/content/j211/1_201403/</w:t>
      </w:r>
      <w:r w:rsidR="00413083">
        <w:t>&gt;</w:t>
      </w:r>
      <w:r>
        <w:t xml:space="preserve"> (last accessed 23/03/2021)</w:t>
      </w:r>
      <w:r w:rsidR="00413083">
        <w:t xml:space="preserve"> </w:t>
      </w:r>
      <w:bookmarkEnd w:id="32"/>
    </w:p>
    <w:p w14:paraId="000156FD" w14:textId="12553122" w:rsidR="00BA469F" w:rsidRDefault="00BA469F" w:rsidP="00C12F79">
      <w:pPr>
        <w:pStyle w:val="ListParagraph"/>
        <w:numPr>
          <w:ilvl w:val="0"/>
          <w:numId w:val="9"/>
        </w:numPr>
      </w:pPr>
      <w:r>
        <w:t xml:space="preserve"> </w:t>
      </w:r>
      <w:r w:rsidR="0012555A">
        <w:t xml:space="preserve">K </w:t>
      </w:r>
      <w:proofErr w:type="spellStart"/>
      <w:r w:rsidR="0012555A">
        <w:t>Kayvantash</w:t>
      </w:r>
      <w:proofErr w:type="spellEnd"/>
      <w:r w:rsidR="0012555A">
        <w:t xml:space="preserve">, A Thiam, D </w:t>
      </w:r>
      <w:proofErr w:type="spellStart"/>
      <w:r w:rsidR="0012555A">
        <w:t>Ryc</w:t>
      </w:r>
      <w:r w:rsidR="0067120D">
        <w:t>kelynck</w:t>
      </w:r>
      <w:proofErr w:type="spellEnd"/>
      <w:r w:rsidR="0067120D">
        <w:t xml:space="preserve">, S B </w:t>
      </w:r>
      <w:proofErr w:type="spellStart"/>
      <w:r w:rsidR="0067120D">
        <w:t>Chaabane</w:t>
      </w:r>
      <w:proofErr w:type="spellEnd"/>
      <w:r w:rsidR="0067120D">
        <w:t xml:space="preserve">, J </w:t>
      </w:r>
      <w:proofErr w:type="spellStart"/>
      <w:r w:rsidR="0067120D">
        <w:t>Touzeau</w:t>
      </w:r>
      <w:proofErr w:type="spellEnd"/>
      <w:r w:rsidR="0067120D">
        <w:t xml:space="preserve"> &amp; P </w:t>
      </w:r>
      <w:proofErr w:type="spellStart"/>
      <w:r w:rsidR="0067120D">
        <w:t>Ravier</w:t>
      </w:r>
      <w:proofErr w:type="spellEnd"/>
      <w:r w:rsidR="0067120D">
        <w:t xml:space="preserve"> (2015) “</w:t>
      </w:r>
      <w:r w:rsidR="0046008C">
        <w:t xml:space="preserve">Model </w:t>
      </w:r>
      <w:r w:rsidR="0067120D">
        <w:t>o</w:t>
      </w:r>
      <w:r w:rsidR="0046008C">
        <w:t xml:space="preserve">rder </w:t>
      </w:r>
      <w:r w:rsidR="0067120D">
        <w:t>r</w:t>
      </w:r>
      <w:r w:rsidR="0046008C">
        <w:t xml:space="preserve">eduction </w:t>
      </w:r>
      <w:r w:rsidR="0067120D">
        <w:t>t</w:t>
      </w:r>
      <w:r w:rsidR="0046008C">
        <w:t xml:space="preserve">echniques </w:t>
      </w:r>
      <w:r w:rsidR="0067120D">
        <w:t>f</w:t>
      </w:r>
      <w:r w:rsidR="0046008C">
        <w:t xml:space="preserve">or </w:t>
      </w:r>
      <w:r w:rsidR="0067120D">
        <w:t>r</w:t>
      </w:r>
      <w:r w:rsidR="0046008C">
        <w:t xml:space="preserve">eal-time </w:t>
      </w:r>
      <w:r w:rsidR="0067120D">
        <w:t>p</w:t>
      </w:r>
      <w:r w:rsidR="0046008C">
        <w:t xml:space="preserve">arametric </w:t>
      </w:r>
      <w:r w:rsidR="0067120D">
        <w:t>c</w:t>
      </w:r>
      <w:r w:rsidR="0046008C">
        <w:t xml:space="preserve">rash and </w:t>
      </w:r>
      <w:r w:rsidR="0067120D">
        <w:t>s</w:t>
      </w:r>
      <w:r w:rsidR="0046008C">
        <w:t xml:space="preserve">afety </w:t>
      </w:r>
      <w:proofErr w:type="gramStart"/>
      <w:r w:rsidR="0067120D">
        <w:t>s</w:t>
      </w:r>
      <w:r w:rsidR="0046008C">
        <w:t>imulations“</w:t>
      </w:r>
      <w:r w:rsidR="0067120D">
        <w:t xml:space="preserve"> </w:t>
      </w:r>
      <w:r w:rsidR="008628C5">
        <w:t>available</w:t>
      </w:r>
      <w:proofErr w:type="gramEnd"/>
      <w:r w:rsidR="008628C5">
        <w:t xml:space="preserve"> from: &lt;</w:t>
      </w:r>
      <w:r w:rsidR="00AE439A" w:rsidRPr="00AE439A">
        <w:t>https://www.dynalook.com/conferences/10th-european-ls-dyna-conference/3%20Process%20IX%20-%20Cutting-Model%20Reduction/04-Kayvantash-CADLM-P.pdf</w:t>
      </w:r>
      <w:r w:rsidR="008628C5">
        <w:t>&gt;</w:t>
      </w:r>
      <w:r w:rsidR="00AE439A">
        <w:t xml:space="preserve"> (last accessed 2</w:t>
      </w:r>
      <w:r w:rsidR="00E620FE">
        <w:t>2</w:t>
      </w:r>
      <w:r w:rsidR="00AE439A">
        <w:t>/0</w:t>
      </w:r>
      <w:r w:rsidR="00E620FE">
        <w:t>4</w:t>
      </w:r>
      <w:r w:rsidR="00AE439A">
        <w:t>/2021)</w:t>
      </w:r>
    </w:p>
    <w:p w14:paraId="2706BB09" w14:textId="0AB3908B" w:rsidR="00BA469F" w:rsidRDefault="004905CF" w:rsidP="002F3072">
      <w:pPr>
        <w:pStyle w:val="ListParagraph"/>
        <w:numPr>
          <w:ilvl w:val="0"/>
          <w:numId w:val="9"/>
        </w:numPr>
      </w:pPr>
      <w:bookmarkStart w:id="33" w:name="_Ref67390760"/>
      <w:r>
        <w:t xml:space="preserve"> Revolutions </w:t>
      </w:r>
      <w:r w:rsidR="00770BD3">
        <w:t xml:space="preserve">In Simulation (2021) “Model order reduction techniques for real-time </w:t>
      </w:r>
      <w:r w:rsidR="00023C2B">
        <w:t>parametric crash and safety simulations</w:t>
      </w:r>
      <w:r w:rsidR="00770BD3">
        <w:t>”</w:t>
      </w:r>
      <w:r w:rsidR="00023C2B">
        <w:t xml:space="preserve"> available from &lt;</w:t>
      </w:r>
      <w:r w:rsidR="007330C5" w:rsidRPr="007330C5">
        <w:t>https://revolutioninsimulation.org/wp-content/uploads/2021/02/ROM_Kambiz_Kayvantash_CAHRS_paper.pdf</w:t>
      </w:r>
      <w:proofErr w:type="gramStart"/>
      <w:r w:rsidR="00023C2B">
        <w:t>&gt;</w:t>
      </w:r>
      <w:r w:rsidR="007330C5">
        <w:t xml:space="preserve">  (</w:t>
      </w:r>
      <w:proofErr w:type="gramEnd"/>
      <w:r w:rsidR="007330C5">
        <w:t xml:space="preserve">last accessed </w:t>
      </w:r>
      <w:r w:rsidR="00E620FE">
        <w:t>01</w:t>
      </w:r>
      <w:r w:rsidR="007330C5">
        <w:t>/0</w:t>
      </w:r>
      <w:r w:rsidR="00E620FE">
        <w:t>5</w:t>
      </w:r>
      <w:r w:rsidR="007330C5">
        <w:t>/2021)</w:t>
      </w:r>
      <w:bookmarkEnd w:id="33"/>
    </w:p>
    <w:sectPr w:rsidR="00BA46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29B6C" w14:textId="77777777" w:rsidR="00D651C0" w:rsidRDefault="00D651C0" w:rsidP="00AF7DDD">
      <w:pPr>
        <w:spacing w:after="0" w:line="240" w:lineRule="auto"/>
      </w:pPr>
      <w:r>
        <w:separator/>
      </w:r>
    </w:p>
  </w:endnote>
  <w:endnote w:type="continuationSeparator" w:id="0">
    <w:p w14:paraId="44C22200" w14:textId="77777777" w:rsidR="00D651C0" w:rsidRDefault="00D651C0" w:rsidP="00AF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CF658" w14:textId="77777777" w:rsidR="00D651C0" w:rsidRDefault="00D651C0" w:rsidP="00AF7DDD">
      <w:pPr>
        <w:spacing w:after="0" w:line="240" w:lineRule="auto"/>
      </w:pPr>
      <w:r>
        <w:separator/>
      </w:r>
    </w:p>
  </w:footnote>
  <w:footnote w:type="continuationSeparator" w:id="0">
    <w:p w14:paraId="543D4F87" w14:textId="77777777" w:rsidR="00D651C0" w:rsidRDefault="00D651C0" w:rsidP="00AF7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E4F"/>
    <w:multiLevelType w:val="hybridMultilevel"/>
    <w:tmpl w:val="2E70F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A1D4A"/>
    <w:multiLevelType w:val="multilevel"/>
    <w:tmpl w:val="C8B0AEB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BA2D31"/>
    <w:multiLevelType w:val="hybridMultilevel"/>
    <w:tmpl w:val="10D2B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0590D"/>
    <w:multiLevelType w:val="hybridMultilevel"/>
    <w:tmpl w:val="1E80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C35C7"/>
    <w:multiLevelType w:val="hybridMultilevel"/>
    <w:tmpl w:val="85CE9744"/>
    <w:lvl w:ilvl="0" w:tplc="3C02790E">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428FE"/>
    <w:multiLevelType w:val="hybridMultilevel"/>
    <w:tmpl w:val="C1EC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95E3E"/>
    <w:multiLevelType w:val="hybridMultilevel"/>
    <w:tmpl w:val="9C1425CE"/>
    <w:lvl w:ilvl="0" w:tplc="38825080">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955813"/>
    <w:multiLevelType w:val="hybridMultilevel"/>
    <w:tmpl w:val="370AFE9C"/>
    <w:lvl w:ilvl="0" w:tplc="52341C6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9E2FE1"/>
    <w:multiLevelType w:val="hybridMultilevel"/>
    <w:tmpl w:val="8E724770"/>
    <w:lvl w:ilvl="0" w:tplc="CAF23AB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6049DA"/>
    <w:multiLevelType w:val="hybridMultilevel"/>
    <w:tmpl w:val="031CC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1A301F"/>
    <w:multiLevelType w:val="hybridMultilevel"/>
    <w:tmpl w:val="AB52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D23E36"/>
    <w:multiLevelType w:val="hybridMultilevel"/>
    <w:tmpl w:val="42D2E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B2AC5"/>
    <w:multiLevelType w:val="hybridMultilevel"/>
    <w:tmpl w:val="13805B8A"/>
    <w:lvl w:ilvl="0" w:tplc="38825080">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366D4F"/>
    <w:multiLevelType w:val="hybridMultilevel"/>
    <w:tmpl w:val="0172AC78"/>
    <w:lvl w:ilvl="0" w:tplc="45BA3B94">
      <w:start w:val="1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6B6501"/>
    <w:multiLevelType w:val="hybridMultilevel"/>
    <w:tmpl w:val="4D6EC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364298"/>
    <w:multiLevelType w:val="hybridMultilevel"/>
    <w:tmpl w:val="635A06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B7027"/>
    <w:multiLevelType w:val="hybridMultilevel"/>
    <w:tmpl w:val="AB7C600A"/>
    <w:lvl w:ilvl="0" w:tplc="298C2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075697"/>
    <w:multiLevelType w:val="hybridMultilevel"/>
    <w:tmpl w:val="090A42B0"/>
    <w:lvl w:ilvl="0" w:tplc="3C02790E">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E7F4D"/>
    <w:multiLevelType w:val="hybridMultilevel"/>
    <w:tmpl w:val="DDCA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0D4A27"/>
    <w:multiLevelType w:val="hybridMultilevel"/>
    <w:tmpl w:val="4D5C40F6"/>
    <w:lvl w:ilvl="0" w:tplc="38825080">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686FB5"/>
    <w:multiLevelType w:val="hybridMultilevel"/>
    <w:tmpl w:val="1968210A"/>
    <w:lvl w:ilvl="0" w:tplc="38825080">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E9151E"/>
    <w:multiLevelType w:val="hybridMultilevel"/>
    <w:tmpl w:val="635A06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6"/>
  </w:num>
  <w:num w:numId="4">
    <w:abstractNumId w:val="9"/>
  </w:num>
  <w:num w:numId="5">
    <w:abstractNumId w:val="11"/>
  </w:num>
  <w:num w:numId="6">
    <w:abstractNumId w:val="18"/>
  </w:num>
  <w:num w:numId="7">
    <w:abstractNumId w:val="2"/>
  </w:num>
  <w:num w:numId="8">
    <w:abstractNumId w:val="21"/>
  </w:num>
  <w:num w:numId="9">
    <w:abstractNumId w:val="16"/>
  </w:num>
  <w:num w:numId="10">
    <w:abstractNumId w:val="4"/>
  </w:num>
  <w:num w:numId="11">
    <w:abstractNumId w:val="19"/>
  </w:num>
  <w:num w:numId="12">
    <w:abstractNumId w:val="15"/>
  </w:num>
  <w:num w:numId="13">
    <w:abstractNumId w:val="20"/>
  </w:num>
  <w:num w:numId="14">
    <w:abstractNumId w:val="1"/>
  </w:num>
  <w:num w:numId="15">
    <w:abstractNumId w:val="10"/>
  </w:num>
  <w:num w:numId="16">
    <w:abstractNumId w:val="17"/>
  </w:num>
  <w:num w:numId="17">
    <w:abstractNumId w:val="8"/>
  </w:num>
  <w:num w:numId="18">
    <w:abstractNumId w:val="7"/>
  </w:num>
  <w:num w:numId="19">
    <w:abstractNumId w:val="0"/>
  </w:num>
  <w:num w:numId="20">
    <w:abstractNumId w:val="13"/>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2A9"/>
    <w:rsid w:val="000001E8"/>
    <w:rsid w:val="0000118F"/>
    <w:rsid w:val="00001709"/>
    <w:rsid w:val="00001858"/>
    <w:rsid w:val="00001C0E"/>
    <w:rsid w:val="00002344"/>
    <w:rsid w:val="00003A6D"/>
    <w:rsid w:val="0000555D"/>
    <w:rsid w:val="000078DC"/>
    <w:rsid w:val="00010ED7"/>
    <w:rsid w:val="000120D2"/>
    <w:rsid w:val="00013A09"/>
    <w:rsid w:val="00013EFF"/>
    <w:rsid w:val="00015DCC"/>
    <w:rsid w:val="0002226C"/>
    <w:rsid w:val="00023C2B"/>
    <w:rsid w:val="00024C4E"/>
    <w:rsid w:val="00026429"/>
    <w:rsid w:val="000264AC"/>
    <w:rsid w:val="0002708D"/>
    <w:rsid w:val="00031C7B"/>
    <w:rsid w:val="000330ED"/>
    <w:rsid w:val="00033803"/>
    <w:rsid w:val="00033BC3"/>
    <w:rsid w:val="00033C94"/>
    <w:rsid w:val="00034139"/>
    <w:rsid w:val="00034B00"/>
    <w:rsid w:val="000363EF"/>
    <w:rsid w:val="000376A9"/>
    <w:rsid w:val="00040B23"/>
    <w:rsid w:val="000411F1"/>
    <w:rsid w:val="00042765"/>
    <w:rsid w:val="00042BFC"/>
    <w:rsid w:val="00043B59"/>
    <w:rsid w:val="00043F6A"/>
    <w:rsid w:val="000443FB"/>
    <w:rsid w:val="00044D9A"/>
    <w:rsid w:val="00044DB6"/>
    <w:rsid w:val="000451C5"/>
    <w:rsid w:val="00047D74"/>
    <w:rsid w:val="00051A96"/>
    <w:rsid w:val="00052438"/>
    <w:rsid w:val="00052610"/>
    <w:rsid w:val="00052DA2"/>
    <w:rsid w:val="000545DE"/>
    <w:rsid w:val="000549FB"/>
    <w:rsid w:val="000551FE"/>
    <w:rsid w:val="000607C1"/>
    <w:rsid w:val="000628D1"/>
    <w:rsid w:val="00063B6D"/>
    <w:rsid w:val="000657BA"/>
    <w:rsid w:val="00066117"/>
    <w:rsid w:val="0006667B"/>
    <w:rsid w:val="00070107"/>
    <w:rsid w:val="00071A94"/>
    <w:rsid w:val="00071DDC"/>
    <w:rsid w:val="00073003"/>
    <w:rsid w:val="000738F3"/>
    <w:rsid w:val="000770C2"/>
    <w:rsid w:val="00080BCE"/>
    <w:rsid w:val="00081361"/>
    <w:rsid w:val="000816DA"/>
    <w:rsid w:val="0008252B"/>
    <w:rsid w:val="00086B08"/>
    <w:rsid w:val="00093A13"/>
    <w:rsid w:val="000966C4"/>
    <w:rsid w:val="000978A5"/>
    <w:rsid w:val="00097EDB"/>
    <w:rsid w:val="000A1416"/>
    <w:rsid w:val="000A1BB1"/>
    <w:rsid w:val="000A1DFF"/>
    <w:rsid w:val="000A1E90"/>
    <w:rsid w:val="000A1FE6"/>
    <w:rsid w:val="000A230D"/>
    <w:rsid w:val="000A26A2"/>
    <w:rsid w:val="000A3239"/>
    <w:rsid w:val="000A4060"/>
    <w:rsid w:val="000A41AC"/>
    <w:rsid w:val="000A538A"/>
    <w:rsid w:val="000B0437"/>
    <w:rsid w:val="000B3A60"/>
    <w:rsid w:val="000B72E5"/>
    <w:rsid w:val="000C3576"/>
    <w:rsid w:val="000C3FF2"/>
    <w:rsid w:val="000C40E2"/>
    <w:rsid w:val="000C59F6"/>
    <w:rsid w:val="000C673F"/>
    <w:rsid w:val="000C6FA9"/>
    <w:rsid w:val="000D00CA"/>
    <w:rsid w:val="000D3E85"/>
    <w:rsid w:val="000D3E9F"/>
    <w:rsid w:val="000E2855"/>
    <w:rsid w:val="000E6240"/>
    <w:rsid w:val="000F0D01"/>
    <w:rsid w:val="000F4273"/>
    <w:rsid w:val="000F711A"/>
    <w:rsid w:val="00101064"/>
    <w:rsid w:val="001010FB"/>
    <w:rsid w:val="00101117"/>
    <w:rsid w:val="00111EAF"/>
    <w:rsid w:val="001124C2"/>
    <w:rsid w:val="00113986"/>
    <w:rsid w:val="00113A4C"/>
    <w:rsid w:val="00114301"/>
    <w:rsid w:val="00115593"/>
    <w:rsid w:val="00122DA2"/>
    <w:rsid w:val="0012555A"/>
    <w:rsid w:val="0012560E"/>
    <w:rsid w:val="00125B76"/>
    <w:rsid w:val="00125E88"/>
    <w:rsid w:val="001262E3"/>
    <w:rsid w:val="00126959"/>
    <w:rsid w:val="00127026"/>
    <w:rsid w:val="00127B03"/>
    <w:rsid w:val="00132114"/>
    <w:rsid w:val="001355A4"/>
    <w:rsid w:val="00135D8E"/>
    <w:rsid w:val="0014040D"/>
    <w:rsid w:val="00142187"/>
    <w:rsid w:val="001440EC"/>
    <w:rsid w:val="001448CB"/>
    <w:rsid w:val="00144984"/>
    <w:rsid w:val="00145570"/>
    <w:rsid w:val="00145EFF"/>
    <w:rsid w:val="00147AC1"/>
    <w:rsid w:val="001504D0"/>
    <w:rsid w:val="00154E4B"/>
    <w:rsid w:val="00155E5B"/>
    <w:rsid w:val="001561B9"/>
    <w:rsid w:val="001613DC"/>
    <w:rsid w:val="00161E21"/>
    <w:rsid w:val="001633BB"/>
    <w:rsid w:val="00163EE6"/>
    <w:rsid w:val="00164CBD"/>
    <w:rsid w:val="00166877"/>
    <w:rsid w:val="0016696F"/>
    <w:rsid w:val="00167C9F"/>
    <w:rsid w:val="00171A79"/>
    <w:rsid w:val="0017226A"/>
    <w:rsid w:val="00172CC3"/>
    <w:rsid w:val="00174FB7"/>
    <w:rsid w:val="001764F4"/>
    <w:rsid w:val="0017774C"/>
    <w:rsid w:val="00177906"/>
    <w:rsid w:val="00181D55"/>
    <w:rsid w:val="0018251A"/>
    <w:rsid w:val="00183140"/>
    <w:rsid w:val="001849AE"/>
    <w:rsid w:val="00185BBE"/>
    <w:rsid w:val="0018660E"/>
    <w:rsid w:val="00187D3A"/>
    <w:rsid w:val="00187F30"/>
    <w:rsid w:val="00191945"/>
    <w:rsid w:val="00191C47"/>
    <w:rsid w:val="00192849"/>
    <w:rsid w:val="00193A9A"/>
    <w:rsid w:val="001940C2"/>
    <w:rsid w:val="00194A2E"/>
    <w:rsid w:val="00195A4B"/>
    <w:rsid w:val="00196CB0"/>
    <w:rsid w:val="001A4011"/>
    <w:rsid w:val="001A43E2"/>
    <w:rsid w:val="001B087A"/>
    <w:rsid w:val="001B0B07"/>
    <w:rsid w:val="001B1F23"/>
    <w:rsid w:val="001B2352"/>
    <w:rsid w:val="001B27CF"/>
    <w:rsid w:val="001B317E"/>
    <w:rsid w:val="001B3296"/>
    <w:rsid w:val="001B475C"/>
    <w:rsid w:val="001B794A"/>
    <w:rsid w:val="001C0B11"/>
    <w:rsid w:val="001C0E4F"/>
    <w:rsid w:val="001C20C9"/>
    <w:rsid w:val="001C35EE"/>
    <w:rsid w:val="001C7FD6"/>
    <w:rsid w:val="001D02D2"/>
    <w:rsid w:val="001D05EB"/>
    <w:rsid w:val="001D10D3"/>
    <w:rsid w:val="001D11B5"/>
    <w:rsid w:val="001D1B26"/>
    <w:rsid w:val="001D1BE2"/>
    <w:rsid w:val="001D32A1"/>
    <w:rsid w:val="001D3335"/>
    <w:rsid w:val="001D3712"/>
    <w:rsid w:val="001D4607"/>
    <w:rsid w:val="001D4703"/>
    <w:rsid w:val="001D4956"/>
    <w:rsid w:val="001D58E3"/>
    <w:rsid w:val="001E0743"/>
    <w:rsid w:val="001E0DE5"/>
    <w:rsid w:val="001E1670"/>
    <w:rsid w:val="001E2A8E"/>
    <w:rsid w:val="001E4A6F"/>
    <w:rsid w:val="001E4C10"/>
    <w:rsid w:val="001E4F5D"/>
    <w:rsid w:val="001E592A"/>
    <w:rsid w:val="001E5E38"/>
    <w:rsid w:val="001E71DE"/>
    <w:rsid w:val="001E7A09"/>
    <w:rsid w:val="001F1C78"/>
    <w:rsid w:val="001F7ED8"/>
    <w:rsid w:val="002005DC"/>
    <w:rsid w:val="002005EF"/>
    <w:rsid w:val="00200B97"/>
    <w:rsid w:val="002010A3"/>
    <w:rsid w:val="00201B7C"/>
    <w:rsid w:val="0020314B"/>
    <w:rsid w:val="002052B1"/>
    <w:rsid w:val="00206C4A"/>
    <w:rsid w:val="00206CE9"/>
    <w:rsid w:val="002132B9"/>
    <w:rsid w:val="002140A6"/>
    <w:rsid w:val="002168BB"/>
    <w:rsid w:val="002179E8"/>
    <w:rsid w:val="00217C79"/>
    <w:rsid w:val="00221A39"/>
    <w:rsid w:val="002230DF"/>
    <w:rsid w:val="002302DB"/>
    <w:rsid w:val="002306E1"/>
    <w:rsid w:val="00233757"/>
    <w:rsid w:val="002375B6"/>
    <w:rsid w:val="00241043"/>
    <w:rsid w:val="00241B7B"/>
    <w:rsid w:val="00242B08"/>
    <w:rsid w:val="00246C3B"/>
    <w:rsid w:val="00250AAF"/>
    <w:rsid w:val="00251FAA"/>
    <w:rsid w:val="00252303"/>
    <w:rsid w:val="00255159"/>
    <w:rsid w:val="002553EB"/>
    <w:rsid w:val="002559F2"/>
    <w:rsid w:val="00256D73"/>
    <w:rsid w:val="002616AA"/>
    <w:rsid w:val="00264D1C"/>
    <w:rsid w:val="00265740"/>
    <w:rsid w:val="002658C0"/>
    <w:rsid w:val="002678B1"/>
    <w:rsid w:val="00267C00"/>
    <w:rsid w:val="00273816"/>
    <w:rsid w:val="002758A5"/>
    <w:rsid w:val="00276B41"/>
    <w:rsid w:val="00276C0C"/>
    <w:rsid w:val="00277592"/>
    <w:rsid w:val="00280285"/>
    <w:rsid w:val="00284005"/>
    <w:rsid w:val="00284E05"/>
    <w:rsid w:val="00286B0A"/>
    <w:rsid w:val="00286BC7"/>
    <w:rsid w:val="00287177"/>
    <w:rsid w:val="00294613"/>
    <w:rsid w:val="00294BE5"/>
    <w:rsid w:val="00297C91"/>
    <w:rsid w:val="002A2B1D"/>
    <w:rsid w:val="002A60F1"/>
    <w:rsid w:val="002A65EA"/>
    <w:rsid w:val="002B3193"/>
    <w:rsid w:val="002B5066"/>
    <w:rsid w:val="002B5389"/>
    <w:rsid w:val="002B7C0A"/>
    <w:rsid w:val="002D1614"/>
    <w:rsid w:val="002D2250"/>
    <w:rsid w:val="002D235D"/>
    <w:rsid w:val="002D30D5"/>
    <w:rsid w:val="002D4804"/>
    <w:rsid w:val="002E16C2"/>
    <w:rsid w:val="002E1AEB"/>
    <w:rsid w:val="002E2146"/>
    <w:rsid w:val="002E3BA4"/>
    <w:rsid w:val="002E5C6D"/>
    <w:rsid w:val="002E6BFB"/>
    <w:rsid w:val="002E7AA5"/>
    <w:rsid w:val="002F0826"/>
    <w:rsid w:val="002F11B5"/>
    <w:rsid w:val="002F3072"/>
    <w:rsid w:val="002F5925"/>
    <w:rsid w:val="00300F9B"/>
    <w:rsid w:val="0030169E"/>
    <w:rsid w:val="003024FE"/>
    <w:rsid w:val="00302B2A"/>
    <w:rsid w:val="00304503"/>
    <w:rsid w:val="0030479A"/>
    <w:rsid w:val="00304867"/>
    <w:rsid w:val="003071DB"/>
    <w:rsid w:val="00307A69"/>
    <w:rsid w:val="00307B6A"/>
    <w:rsid w:val="003119EA"/>
    <w:rsid w:val="00312D3C"/>
    <w:rsid w:val="00313570"/>
    <w:rsid w:val="00313ADC"/>
    <w:rsid w:val="00313E6F"/>
    <w:rsid w:val="00315D40"/>
    <w:rsid w:val="003202D2"/>
    <w:rsid w:val="003214EB"/>
    <w:rsid w:val="003219A7"/>
    <w:rsid w:val="0032237D"/>
    <w:rsid w:val="00323D32"/>
    <w:rsid w:val="003255FC"/>
    <w:rsid w:val="003303A8"/>
    <w:rsid w:val="00332698"/>
    <w:rsid w:val="00333D10"/>
    <w:rsid w:val="00335E6D"/>
    <w:rsid w:val="00337002"/>
    <w:rsid w:val="00337B0D"/>
    <w:rsid w:val="00340493"/>
    <w:rsid w:val="00345D3D"/>
    <w:rsid w:val="00346076"/>
    <w:rsid w:val="00346771"/>
    <w:rsid w:val="00347B20"/>
    <w:rsid w:val="00350B07"/>
    <w:rsid w:val="00351186"/>
    <w:rsid w:val="00351C8C"/>
    <w:rsid w:val="00351CC1"/>
    <w:rsid w:val="00352DF3"/>
    <w:rsid w:val="00353394"/>
    <w:rsid w:val="00353C56"/>
    <w:rsid w:val="003565D1"/>
    <w:rsid w:val="00356D6A"/>
    <w:rsid w:val="0035779A"/>
    <w:rsid w:val="003579C8"/>
    <w:rsid w:val="00362BD3"/>
    <w:rsid w:val="00362EBF"/>
    <w:rsid w:val="00365869"/>
    <w:rsid w:val="00365D58"/>
    <w:rsid w:val="003666E0"/>
    <w:rsid w:val="00371DFA"/>
    <w:rsid w:val="003741A3"/>
    <w:rsid w:val="00375221"/>
    <w:rsid w:val="0037538A"/>
    <w:rsid w:val="00376C88"/>
    <w:rsid w:val="003814C5"/>
    <w:rsid w:val="00382659"/>
    <w:rsid w:val="003873E2"/>
    <w:rsid w:val="00390243"/>
    <w:rsid w:val="003905BF"/>
    <w:rsid w:val="00390B46"/>
    <w:rsid w:val="00390F5F"/>
    <w:rsid w:val="00392FF6"/>
    <w:rsid w:val="0039447A"/>
    <w:rsid w:val="00395EA0"/>
    <w:rsid w:val="00397C3D"/>
    <w:rsid w:val="00397FF1"/>
    <w:rsid w:val="003A2206"/>
    <w:rsid w:val="003A40F2"/>
    <w:rsid w:val="003B1BEA"/>
    <w:rsid w:val="003B34D7"/>
    <w:rsid w:val="003B377C"/>
    <w:rsid w:val="003B4F5A"/>
    <w:rsid w:val="003B69AB"/>
    <w:rsid w:val="003C03EB"/>
    <w:rsid w:val="003C2908"/>
    <w:rsid w:val="003C2A8F"/>
    <w:rsid w:val="003C4B7E"/>
    <w:rsid w:val="003C5FE4"/>
    <w:rsid w:val="003C6B28"/>
    <w:rsid w:val="003C725F"/>
    <w:rsid w:val="003D0F5E"/>
    <w:rsid w:val="003D239D"/>
    <w:rsid w:val="003D34BC"/>
    <w:rsid w:val="003D5C24"/>
    <w:rsid w:val="003D692E"/>
    <w:rsid w:val="003D761F"/>
    <w:rsid w:val="003E5B78"/>
    <w:rsid w:val="003E5C3C"/>
    <w:rsid w:val="003F1FC1"/>
    <w:rsid w:val="003F3154"/>
    <w:rsid w:val="003F44C9"/>
    <w:rsid w:val="003F48DA"/>
    <w:rsid w:val="003F6183"/>
    <w:rsid w:val="003F6859"/>
    <w:rsid w:val="003F7D53"/>
    <w:rsid w:val="00400D54"/>
    <w:rsid w:val="00402D51"/>
    <w:rsid w:val="004054DC"/>
    <w:rsid w:val="00406137"/>
    <w:rsid w:val="0040744A"/>
    <w:rsid w:val="004111A0"/>
    <w:rsid w:val="00413083"/>
    <w:rsid w:val="00413E9A"/>
    <w:rsid w:val="004164FD"/>
    <w:rsid w:val="004224BA"/>
    <w:rsid w:val="00423F16"/>
    <w:rsid w:val="00427A5B"/>
    <w:rsid w:val="0043280D"/>
    <w:rsid w:val="004332A9"/>
    <w:rsid w:val="00434D27"/>
    <w:rsid w:val="0043737B"/>
    <w:rsid w:val="00441884"/>
    <w:rsid w:val="00442F08"/>
    <w:rsid w:val="00446C30"/>
    <w:rsid w:val="004473D7"/>
    <w:rsid w:val="00447E94"/>
    <w:rsid w:val="00451131"/>
    <w:rsid w:val="00452C9C"/>
    <w:rsid w:val="00456751"/>
    <w:rsid w:val="0046008C"/>
    <w:rsid w:val="004631D4"/>
    <w:rsid w:val="004645ED"/>
    <w:rsid w:val="004666AB"/>
    <w:rsid w:val="00466E55"/>
    <w:rsid w:val="00467241"/>
    <w:rsid w:val="004674C1"/>
    <w:rsid w:val="004702B1"/>
    <w:rsid w:val="00471985"/>
    <w:rsid w:val="00471A3C"/>
    <w:rsid w:val="00471D05"/>
    <w:rsid w:val="0047570E"/>
    <w:rsid w:val="00475B24"/>
    <w:rsid w:val="004765CE"/>
    <w:rsid w:val="00476C2D"/>
    <w:rsid w:val="004810E9"/>
    <w:rsid w:val="00481C43"/>
    <w:rsid w:val="004834C0"/>
    <w:rsid w:val="004838A5"/>
    <w:rsid w:val="00485DB1"/>
    <w:rsid w:val="0049056A"/>
    <w:rsid w:val="004905CF"/>
    <w:rsid w:val="00492DA4"/>
    <w:rsid w:val="00494CF5"/>
    <w:rsid w:val="00494E11"/>
    <w:rsid w:val="004974F3"/>
    <w:rsid w:val="004A103A"/>
    <w:rsid w:val="004A23AF"/>
    <w:rsid w:val="004A39A5"/>
    <w:rsid w:val="004A4265"/>
    <w:rsid w:val="004A4AE6"/>
    <w:rsid w:val="004A501A"/>
    <w:rsid w:val="004A5302"/>
    <w:rsid w:val="004A6859"/>
    <w:rsid w:val="004A7B4D"/>
    <w:rsid w:val="004B05EA"/>
    <w:rsid w:val="004B255F"/>
    <w:rsid w:val="004B3844"/>
    <w:rsid w:val="004B3BC4"/>
    <w:rsid w:val="004B3D63"/>
    <w:rsid w:val="004B657E"/>
    <w:rsid w:val="004B6FCA"/>
    <w:rsid w:val="004B7B36"/>
    <w:rsid w:val="004C3988"/>
    <w:rsid w:val="004C401C"/>
    <w:rsid w:val="004D218C"/>
    <w:rsid w:val="004E18B6"/>
    <w:rsid w:val="004E633C"/>
    <w:rsid w:val="004E667C"/>
    <w:rsid w:val="004F06A4"/>
    <w:rsid w:val="004F162F"/>
    <w:rsid w:val="004F1A9F"/>
    <w:rsid w:val="004F4A21"/>
    <w:rsid w:val="004F52ED"/>
    <w:rsid w:val="004F54AA"/>
    <w:rsid w:val="004F5902"/>
    <w:rsid w:val="0050185F"/>
    <w:rsid w:val="00502208"/>
    <w:rsid w:val="0050405A"/>
    <w:rsid w:val="00504B24"/>
    <w:rsid w:val="005051B5"/>
    <w:rsid w:val="00507CA9"/>
    <w:rsid w:val="00513B12"/>
    <w:rsid w:val="005147FE"/>
    <w:rsid w:val="00516B63"/>
    <w:rsid w:val="00522088"/>
    <w:rsid w:val="005237F3"/>
    <w:rsid w:val="00524D59"/>
    <w:rsid w:val="00525AEB"/>
    <w:rsid w:val="00525DCA"/>
    <w:rsid w:val="00526454"/>
    <w:rsid w:val="005301F6"/>
    <w:rsid w:val="005319D1"/>
    <w:rsid w:val="00532B0B"/>
    <w:rsid w:val="005345FE"/>
    <w:rsid w:val="00534654"/>
    <w:rsid w:val="00535C15"/>
    <w:rsid w:val="00536868"/>
    <w:rsid w:val="00540CCE"/>
    <w:rsid w:val="005437B2"/>
    <w:rsid w:val="00544AB8"/>
    <w:rsid w:val="00547A9D"/>
    <w:rsid w:val="005517E9"/>
    <w:rsid w:val="00551F51"/>
    <w:rsid w:val="00552C30"/>
    <w:rsid w:val="00552D6D"/>
    <w:rsid w:val="005536F7"/>
    <w:rsid w:val="00553BC5"/>
    <w:rsid w:val="00555BDB"/>
    <w:rsid w:val="0055740C"/>
    <w:rsid w:val="0056076F"/>
    <w:rsid w:val="0056152B"/>
    <w:rsid w:val="0056587B"/>
    <w:rsid w:val="00565B85"/>
    <w:rsid w:val="00566D8E"/>
    <w:rsid w:val="00566DB8"/>
    <w:rsid w:val="00567315"/>
    <w:rsid w:val="0056752A"/>
    <w:rsid w:val="00570024"/>
    <w:rsid w:val="005702A4"/>
    <w:rsid w:val="00570400"/>
    <w:rsid w:val="0057121F"/>
    <w:rsid w:val="00572749"/>
    <w:rsid w:val="005733A3"/>
    <w:rsid w:val="00574A6C"/>
    <w:rsid w:val="0057517B"/>
    <w:rsid w:val="00575AEB"/>
    <w:rsid w:val="00577B05"/>
    <w:rsid w:val="0058365B"/>
    <w:rsid w:val="0058382E"/>
    <w:rsid w:val="0058391E"/>
    <w:rsid w:val="00585256"/>
    <w:rsid w:val="00586BA1"/>
    <w:rsid w:val="005A02BE"/>
    <w:rsid w:val="005A03EE"/>
    <w:rsid w:val="005A1518"/>
    <w:rsid w:val="005A23E0"/>
    <w:rsid w:val="005A492E"/>
    <w:rsid w:val="005A49A5"/>
    <w:rsid w:val="005A4C4C"/>
    <w:rsid w:val="005A4E4F"/>
    <w:rsid w:val="005B0231"/>
    <w:rsid w:val="005B0AD9"/>
    <w:rsid w:val="005B28CB"/>
    <w:rsid w:val="005B3FAE"/>
    <w:rsid w:val="005B4C20"/>
    <w:rsid w:val="005B4CFC"/>
    <w:rsid w:val="005B4D5A"/>
    <w:rsid w:val="005B6BB7"/>
    <w:rsid w:val="005C0809"/>
    <w:rsid w:val="005C18DC"/>
    <w:rsid w:val="005C45DB"/>
    <w:rsid w:val="005C6B8E"/>
    <w:rsid w:val="005D2170"/>
    <w:rsid w:val="005D30B7"/>
    <w:rsid w:val="005D4F4E"/>
    <w:rsid w:val="005D78E1"/>
    <w:rsid w:val="005D79C9"/>
    <w:rsid w:val="005D7A8B"/>
    <w:rsid w:val="005E0CF8"/>
    <w:rsid w:val="005E5133"/>
    <w:rsid w:val="005E5219"/>
    <w:rsid w:val="005E695C"/>
    <w:rsid w:val="005E7418"/>
    <w:rsid w:val="005F06B2"/>
    <w:rsid w:val="005F1BF8"/>
    <w:rsid w:val="005F348F"/>
    <w:rsid w:val="005F6C65"/>
    <w:rsid w:val="006005BE"/>
    <w:rsid w:val="0060178D"/>
    <w:rsid w:val="00601AA2"/>
    <w:rsid w:val="006037FA"/>
    <w:rsid w:val="00603A2A"/>
    <w:rsid w:val="0061079A"/>
    <w:rsid w:val="00610B84"/>
    <w:rsid w:val="006113C8"/>
    <w:rsid w:val="00613D15"/>
    <w:rsid w:val="00614872"/>
    <w:rsid w:val="00617A36"/>
    <w:rsid w:val="00617CCC"/>
    <w:rsid w:val="006205F4"/>
    <w:rsid w:val="006208A4"/>
    <w:rsid w:val="00623FD1"/>
    <w:rsid w:val="006241CB"/>
    <w:rsid w:val="00626231"/>
    <w:rsid w:val="00630BE3"/>
    <w:rsid w:val="00633B37"/>
    <w:rsid w:val="00637312"/>
    <w:rsid w:val="00643E13"/>
    <w:rsid w:val="00643E62"/>
    <w:rsid w:val="00644230"/>
    <w:rsid w:val="006458E3"/>
    <w:rsid w:val="00645A6E"/>
    <w:rsid w:val="00652C47"/>
    <w:rsid w:val="00653487"/>
    <w:rsid w:val="0065430E"/>
    <w:rsid w:val="006543F3"/>
    <w:rsid w:val="006545D6"/>
    <w:rsid w:val="006569EB"/>
    <w:rsid w:val="0066094D"/>
    <w:rsid w:val="00661BFA"/>
    <w:rsid w:val="00662BDE"/>
    <w:rsid w:val="00662D30"/>
    <w:rsid w:val="00666422"/>
    <w:rsid w:val="0067079E"/>
    <w:rsid w:val="00670CAB"/>
    <w:rsid w:val="00670ED5"/>
    <w:rsid w:val="0067120D"/>
    <w:rsid w:val="00671EE1"/>
    <w:rsid w:val="0067222B"/>
    <w:rsid w:val="00674AAA"/>
    <w:rsid w:val="00674D28"/>
    <w:rsid w:val="00675B4D"/>
    <w:rsid w:val="00675F04"/>
    <w:rsid w:val="006776E1"/>
    <w:rsid w:val="0068007D"/>
    <w:rsid w:val="00681DE4"/>
    <w:rsid w:val="006820A9"/>
    <w:rsid w:val="006835AF"/>
    <w:rsid w:val="00684594"/>
    <w:rsid w:val="0068472A"/>
    <w:rsid w:val="00684903"/>
    <w:rsid w:val="00684BF9"/>
    <w:rsid w:val="00684C9A"/>
    <w:rsid w:val="0068672E"/>
    <w:rsid w:val="00692127"/>
    <w:rsid w:val="0069213F"/>
    <w:rsid w:val="00692FB4"/>
    <w:rsid w:val="00692FD7"/>
    <w:rsid w:val="006976D3"/>
    <w:rsid w:val="006A1834"/>
    <w:rsid w:val="006A19B3"/>
    <w:rsid w:val="006A3C69"/>
    <w:rsid w:val="006A463F"/>
    <w:rsid w:val="006A6A73"/>
    <w:rsid w:val="006A7748"/>
    <w:rsid w:val="006B5AFB"/>
    <w:rsid w:val="006B6D6F"/>
    <w:rsid w:val="006B723B"/>
    <w:rsid w:val="006B793F"/>
    <w:rsid w:val="006C0925"/>
    <w:rsid w:val="006C09AE"/>
    <w:rsid w:val="006C1FF0"/>
    <w:rsid w:val="006C2181"/>
    <w:rsid w:val="006C3539"/>
    <w:rsid w:val="006C3635"/>
    <w:rsid w:val="006C4A29"/>
    <w:rsid w:val="006C6D21"/>
    <w:rsid w:val="006C7E6F"/>
    <w:rsid w:val="006D026B"/>
    <w:rsid w:val="006D15AE"/>
    <w:rsid w:val="006D187E"/>
    <w:rsid w:val="006D1A3F"/>
    <w:rsid w:val="006D53CF"/>
    <w:rsid w:val="006D6D84"/>
    <w:rsid w:val="006E303C"/>
    <w:rsid w:val="006E665E"/>
    <w:rsid w:val="006F0682"/>
    <w:rsid w:val="006F0B0B"/>
    <w:rsid w:val="006F0B82"/>
    <w:rsid w:val="006F36AA"/>
    <w:rsid w:val="00701E61"/>
    <w:rsid w:val="00701EC2"/>
    <w:rsid w:val="0070258A"/>
    <w:rsid w:val="007031E2"/>
    <w:rsid w:val="007034D8"/>
    <w:rsid w:val="00704877"/>
    <w:rsid w:val="00706011"/>
    <w:rsid w:val="007061A6"/>
    <w:rsid w:val="00706DA5"/>
    <w:rsid w:val="0070708C"/>
    <w:rsid w:val="00711551"/>
    <w:rsid w:val="00711985"/>
    <w:rsid w:val="00712567"/>
    <w:rsid w:val="00712728"/>
    <w:rsid w:val="007127DD"/>
    <w:rsid w:val="00713F67"/>
    <w:rsid w:val="00714687"/>
    <w:rsid w:val="00717248"/>
    <w:rsid w:val="00720B80"/>
    <w:rsid w:val="007213E9"/>
    <w:rsid w:val="0072164E"/>
    <w:rsid w:val="00722E53"/>
    <w:rsid w:val="0072307E"/>
    <w:rsid w:val="00726B02"/>
    <w:rsid w:val="007330C5"/>
    <w:rsid w:val="00734AC6"/>
    <w:rsid w:val="00736564"/>
    <w:rsid w:val="00736625"/>
    <w:rsid w:val="0073713A"/>
    <w:rsid w:val="00740B81"/>
    <w:rsid w:val="00744A72"/>
    <w:rsid w:val="0074634A"/>
    <w:rsid w:val="0075714C"/>
    <w:rsid w:val="007607DC"/>
    <w:rsid w:val="007608A3"/>
    <w:rsid w:val="00760C05"/>
    <w:rsid w:val="007610A6"/>
    <w:rsid w:val="00764605"/>
    <w:rsid w:val="00767468"/>
    <w:rsid w:val="007702DE"/>
    <w:rsid w:val="00770BD3"/>
    <w:rsid w:val="007715F9"/>
    <w:rsid w:val="00771E90"/>
    <w:rsid w:val="007841E2"/>
    <w:rsid w:val="00785C27"/>
    <w:rsid w:val="00786135"/>
    <w:rsid w:val="00790B99"/>
    <w:rsid w:val="00791297"/>
    <w:rsid w:val="00794320"/>
    <w:rsid w:val="007949D0"/>
    <w:rsid w:val="007A01CF"/>
    <w:rsid w:val="007A0260"/>
    <w:rsid w:val="007A0DA9"/>
    <w:rsid w:val="007A112C"/>
    <w:rsid w:val="007A1B55"/>
    <w:rsid w:val="007A4A3B"/>
    <w:rsid w:val="007A53C0"/>
    <w:rsid w:val="007A6FDA"/>
    <w:rsid w:val="007B0A58"/>
    <w:rsid w:val="007B28C2"/>
    <w:rsid w:val="007B4724"/>
    <w:rsid w:val="007B47CD"/>
    <w:rsid w:val="007B6FF7"/>
    <w:rsid w:val="007B7CE0"/>
    <w:rsid w:val="007C12ED"/>
    <w:rsid w:val="007C270F"/>
    <w:rsid w:val="007C28AE"/>
    <w:rsid w:val="007C4679"/>
    <w:rsid w:val="007C7C14"/>
    <w:rsid w:val="007D2696"/>
    <w:rsid w:val="007D4440"/>
    <w:rsid w:val="007D4C3D"/>
    <w:rsid w:val="007D5610"/>
    <w:rsid w:val="007D7EF6"/>
    <w:rsid w:val="007E0237"/>
    <w:rsid w:val="007E049F"/>
    <w:rsid w:val="007E0657"/>
    <w:rsid w:val="007E1C54"/>
    <w:rsid w:val="007E1E84"/>
    <w:rsid w:val="007E1E8F"/>
    <w:rsid w:val="007E1EC6"/>
    <w:rsid w:val="007E244A"/>
    <w:rsid w:val="007E50B6"/>
    <w:rsid w:val="007E5DAD"/>
    <w:rsid w:val="007E6134"/>
    <w:rsid w:val="007E6271"/>
    <w:rsid w:val="007F3717"/>
    <w:rsid w:val="007F3C62"/>
    <w:rsid w:val="007F40AD"/>
    <w:rsid w:val="007F7BAA"/>
    <w:rsid w:val="007F7CD5"/>
    <w:rsid w:val="00800197"/>
    <w:rsid w:val="00802110"/>
    <w:rsid w:val="0080424A"/>
    <w:rsid w:val="00804C66"/>
    <w:rsid w:val="00805358"/>
    <w:rsid w:val="00805866"/>
    <w:rsid w:val="008058B1"/>
    <w:rsid w:val="00806623"/>
    <w:rsid w:val="00812553"/>
    <w:rsid w:val="00814D14"/>
    <w:rsid w:val="008171AD"/>
    <w:rsid w:val="00817BE7"/>
    <w:rsid w:val="00821E3E"/>
    <w:rsid w:val="0082405A"/>
    <w:rsid w:val="00824B86"/>
    <w:rsid w:val="00827D8B"/>
    <w:rsid w:val="00831100"/>
    <w:rsid w:val="00831880"/>
    <w:rsid w:val="008329FB"/>
    <w:rsid w:val="00833FAF"/>
    <w:rsid w:val="008346D3"/>
    <w:rsid w:val="00842DCC"/>
    <w:rsid w:val="008477EF"/>
    <w:rsid w:val="00847C4C"/>
    <w:rsid w:val="00850275"/>
    <w:rsid w:val="00851CAC"/>
    <w:rsid w:val="00854000"/>
    <w:rsid w:val="00856E3A"/>
    <w:rsid w:val="008609BA"/>
    <w:rsid w:val="00861E4F"/>
    <w:rsid w:val="008628C5"/>
    <w:rsid w:val="00867826"/>
    <w:rsid w:val="00871E0C"/>
    <w:rsid w:val="00871E69"/>
    <w:rsid w:val="00872275"/>
    <w:rsid w:val="008727F4"/>
    <w:rsid w:val="00875C9C"/>
    <w:rsid w:val="008801EB"/>
    <w:rsid w:val="00880F55"/>
    <w:rsid w:val="00882127"/>
    <w:rsid w:val="00882138"/>
    <w:rsid w:val="00882676"/>
    <w:rsid w:val="0088547D"/>
    <w:rsid w:val="00885605"/>
    <w:rsid w:val="00893CC1"/>
    <w:rsid w:val="00894235"/>
    <w:rsid w:val="008958A0"/>
    <w:rsid w:val="008962A7"/>
    <w:rsid w:val="00896E44"/>
    <w:rsid w:val="008A0805"/>
    <w:rsid w:val="008A2E07"/>
    <w:rsid w:val="008A4108"/>
    <w:rsid w:val="008A6338"/>
    <w:rsid w:val="008A73BC"/>
    <w:rsid w:val="008B0197"/>
    <w:rsid w:val="008B2791"/>
    <w:rsid w:val="008B2D48"/>
    <w:rsid w:val="008B2E2E"/>
    <w:rsid w:val="008B3864"/>
    <w:rsid w:val="008B3CD5"/>
    <w:rsid w:val="008B471D"/>
    <w:rsid w:val="008B5EAE"/>
    <w:rsid w:val="008B6F5B"/>
    <w:rsid w:val="008C08AF"/>
    <w:rsid w:val="008C0DD7"/>
    <w:rsid w:val="008C20C3"/>
    <w:rsid w:val="008C451F"/>
    <w:rsid w:val="008C6560"/>
    <w:rsid w:val="008D0261"/>
    <w:rsid w:val="008D1EA6"/>
    <w:rsid w:val="008D3DC6"/>
    <w:rsid w:val="008D5871"/>
    <w:rsid w:val="008D6101"/>
    <w:rsid w:val="008E015F"/>
    <w:rsid w:val="008E2AD9"/>
    <w:rsid w:val="008E5C29"/>
    <w:rsid w:val="008E78F0"/>
    <w:rsid w:val="008E7DD0"/>
    <w:rsid w:val="008F009C"/>
    <w:rsid w:val="008F0588"/>
    <w:rsid w:val="008F0BE6"/>
    <w:rsid w:val="008F1339"/>
    <w:rsid w:val="008F1C04"/>
    <w:rsid w:val="008F1EEF"/>
    <w:rsid w:val="008F4E17"/>
    <w:rsid w:val="008F70CC"/>
    <w:rsid w:val="00900018"/>
    <w:rsid w:val="0090019A"/>
    <w:rsid w:val="00903BC4"/>
    <w:rsid w:val="0090474C"/>
    <w:rsid w:val="009048C5"/>
    <w:rsid w:val="0090788D"/>
    <w:rsid w:val="00910A1C"/>
    <w:rsid w:val="009117DA"/>
    <w:rsid w:val="0091251C"/>
    <w:rsid w:val="00912B11"/>
    <w:rsid w:val="0091434C"/>
    <w:rsid w:val="00914C1D"/>
    <w:rsid w:val="00915E69"/>
    <w:rsid w:val="009163B1"/>
    <w:rsid w:val="00923DC7"/>
    <w:rsid w:val="0092621A"/>
    <w:rsid w:val="00930138"/>
    <w:rsid w:val="00930181"/>
    <w:rsid w:val="00930FCE"/>
    <w:rsid w:val="009311E4"/>
    <w:rsid w:val="00932D43"/>
    <w:rsid w:val="00934423"/>
    <w:rsid w:val="00937B82"/>
    <w:rsid w:val="00940135"/>
    <w:rsid w:val="00940CC8"/>
    <w:rsid w:val="00943DA2"/>
    <w:rsid w:val="00943EB9"/>
    <w:rsid w:val="00946DA4"/>
    <w:rsid w:val="00950367"/>
    <w:rsid w:val="00952058"/>
    <w:rsid w:val="009547A4"/>
    <w:rsid w:val="00957A65"/>
    <w:rsid w:val="009600AF"/>
    <w:rsid w:val="009637B6"/>
    <w:rsid w:val="00963F39"/>
    <w:rsid w:val="0096556E"/>
    <w:rsid w:val="0096661D"/>
    <w:rsid w:val="00966672"/>
    <w:rsid w:val="00967BEF"/>
    <w:rsid w:val="00973169"/>
    <w:rsid w:val="00974044"/>
    <w:rsid w:val="0097527E"/>
    <w:rsid w:val="009765D5"/>
    <w:rsid w:val="0098429C"/>
    <w:rsid w:val="009845A9"/>
    <w:rsid w:val="00990626"/>
    <w:rsid w:val="00990ED9"/>
    <w:rsid w:val="00993908"/>
    <w:rsid w:val="009954D1"/>
    <w:rsid w:val="009955E6"/>
    <w:rsid w:val="00996803"/>
    <w:rsid w:val="009970EB"/>
    <w:rsid w:val="009A2BE1"/>
    <w:rsid w:val="009A4A02"/>
    <w:rsid w:val="009A6009"/>
    <w:rsid w:val="009A701F"/>
    <w:rsid w:val="009A77A8"/>
    <w:rsid w:val="009B1DD8"/>
    <w:rsid w:val="009B1E04"/>
    <w:rsid w:val="009B26EF"/>
    <w:rsid w:val="009C2DF3"/>
    <w:rsid w:val="009C3681"/>
    <w:rsid w:val="009C7030"/>
    <w:rsid w:val="009D3293"/>
    <w:rsid w:val="009D4B1E"/>
    <w:rsid w:val="009D5ADA"/>
    <w:rsid w:val="009D7BBF"/>
    <w:rsid w:val="009E06FA"/>
    <w:rsid w:val="009E16D3"/>
    <w:rsid w:val="009E64C0"/>
    <w:rsid w:val="009F552F"/>
    <w:rsid w:val="009F593E"/>
    <w:rsid w:val="009F5E04"/>
    <w:rsid w:val="00A054F2"/>
    <w:rsid w:val="00A06777"/>
    <w:rsid w:val="00A106DF"/>
    <w:rsid w:val="00A1073B"/>
    <w:rsid w:val="00A10997"/>
    <w:rsid w:val="00A10AC9"/>
    <w:rsid w:val="00A10C67"/>
    <w:rsid w:val="00A1597D"/>
    <w:rsid w:val="00A232E2"/>
    <w:rsid w:val="00A24210"/>
    <w:rsid w:val="00A34354"/>
    <w:rsid w:val="00A34D9A"/>
    <w:rsid w:val="00A37241"/>
    <w:rsid w:val="00A379F1"/>
    <w:rsid w:val="00A41F9D"/>
    <w:rsid w:val="00A4315D"/>
    <w:rsid w:val="00A438A5"/>
    <w:rsid w:val="00A44AA1"/>
    <w:rsid w:val="00A45C0B"/>
    <w:rsid w:val="00A45CDA"/>
    <w:rsid w:val="00A46626"/>
    <w:rsid w:val="00A4683B"/>
    <w:rsid w:val="00A47161"/>
    <w:rsid w:val="00A478B8"/>
    <w:rsid w:val="00A47F07"/>
    <w:rsid w:val="00A5227E"/>
    <w:rsid w:val="00A52B2D"/>
    <w:rsid w:val="00A52CA1"/>
    <w:rsid w:val="00A55F78"/>
    <w:rsid w:val="00A567C4"/>
    <w:rsid w:val="00A56D56"/>
    <w:rsid w:val="00A613DE"/>
    <w:rsid w:val="00A616AD"/>
    <w:rsid w:val="00A619CF"/>
    <w:rsid w:val="00A62807"/>
    <w:rsid w:val="00A645BF"/>
    <w:rsid w:val="00A6665C"/>
    <w:rsid w:val="00A679E9"/>
    <w:rsid w:val="00A730BA"/>
    <w:rsid w:val="00A76221"/>
    <w:rsid w:val="00A762F9"/>
    <w:rsid w:val="00A7640A"/>
    <w:rsid w:val="00A77F4E"/>
    <w:rsid w:val="00A8066D"/>
    <w:rsid w:val="00A80809"/>
    <w:rsid w:val="00A82432"/>
    <w:rsid w:val="00A83A5A"/>
    <w:rsid w:val="00A84606"/>
    <w:rsid w:val="00A87511"/>
    <w:rsid w:val="00A9552C"/>
    <w:rsid w:val="00AA0F48"/>
    <w:rsid w:val="00AA1530"/>
    <w:rsid w:val="00AA1ED4"/>
    <w:rsid w:val="00AA34BB"/>
    <w:rsid w:val="00AA44C2"/>
    <w:rsid w:val="00AA4981"/>
    <w:rsid w:val="00AA676E"/>
    <w:rsid w:val="00AA7CB4"/>
    <w:rsid w:val="00AB07CD"/>
    <w:rsid w:val="00AB1496"/>
    <w:rsid w:val="00AB2A72"/>
    <w:rsid w:val="00AB3D68"/>
    <w:rsid w:val="00AB413B"/>
    <w:rsid w:val="00AB4548"/>
    <w:rsid w:val="00AB4B45"/>
    <w:rsid w:val="00AB503F"/>
    <w:rsid w:val="00AB59CA"/>
    <w:rsid w:val="00AB64BC"/>
    <w:rsid w:val="00AB6A3D"/>
    <w:rsid w:val="00AB749F"/>
    <w:rsid w:val="00AB7973"/>
    <w:rsid w:val="00AC3FDA"/>
    <w:rsid w:val="00AC408C"/>
    <w:rsid w:val="00AC4A0B"/>
    <w:rsid w:val="00AD05DB"/>
    <w:rsid w:val="00AD16B2"/>
    <w:rsid w:val="00AD1EA4"/>
    <w:rsid w:val="00AD2A5B"/>
    <w:rsid w:val="00AD4851"/>
    <w:rsid w:val="00AD5C5E"/>
    <w:rsid w:val="00AD6BB7"/>
    <w:rsid w:val="00AD77C7"/>
    <w:rsid w:val="00AE0363"/>
    <w:rsid w:val="00AE05EA"/>
    <w:rsid w:val="00AE079B"/>
    <w:rsid w:val="00AE10FA"/>
    <w:rsid w:val="00AE439A"/>
    <w:rsid w:val="00AE4681"/>
    <w:rsid w:val="00AF1273"/>
    <w:rsid w:val="00AF142B"/>
    <w:rsid w:val="00AF2F4B"/>
    <w:rsid w:val="00AF58A7"/>
    <w:rsid w:val="00AF6A06"/>
    <w:rsid w:val="00AF7DDD"/>
    <w:rsid w:val="00B0072F"/>
    <w:rsid w:val="00B03F2D"/>
    <w:rsid w:val="00B04420"/>
    <w:rsid w:val="00B0771E"/>
    <w:rsid w:val="00B104BA"/>
    <w:rsid w:val="00B106A2"/>
    <w:rsid w:val="00B13129"/>
    <w:rsid w:val="00B131B5"/>
    <w:rsid w:val="00B134C8"/>
    <w:rsid w:val="00B139C2"/>
    <w:rsid w:val="00B13B5D"/>
    <w:rsid w:val="00B159AF"/>
    <w:rsid w:val="00B16115"/>
    <w:rsid w:val="00B1656B"/>
    <w:rsid w:val="00B1793E"/>
    <w:rsid w:val="00B208CC"/>
    <w:rsid w:val="00B20920"/>
    <w:rsid w:val="00B22DD4"/>
    <w:rsid w:val="00B2394F"/>
    <w:rsid w:val="00B24AD3"/>
    <w:rsid w:val="00B2675F"/>
    <w:rsid w:val="00B27A6F"/>
    <w:rsid w:val="00B27BED"/>
    <w:rsid w:val="00B306A5"/>
    <w:rsid w:val="00B31018"/>
    <w:rsid w:val="00B33E4A"/>
    <w:rsid w:val="00B36931"/>
    <w:rsid w:val="00B3758A"/>
    <w:rsid w:val="00B4168B"/>
    <w:rsid w:val="00B416C9"/>
    <w:rsid w:val="00B462AD"/>
    <w:rsid w:val="00B46661"/>
    <w:rsid w:val="00B471D3"/>
    <w:rsid w:val="00B50B29"/>
    <w:rsid w:val="00B5124B"/>
    <w:rsid w:val="00B51F8D"/>
    <w:rsid w:val="00B523F7"/>
    <w:rsid w:val="00B54B1F"/>
    <w:rsid w:val="00B572D1"/>
    <w:rsid w:val="00B603C6"/>
    <w:rsid w:val="00B61E3D"/>
    <w:rsid w:val="00B61EC6"/>
    <w:rsid w:val="00B63772"/>
    <w:rsid w:val="00B6492C"/>
    <w:rsid w:val="00B64A4E"/>
    <w:rsid w:val="00B64EE5"/>
    <w:rsid w:val="00B65642"/>
    <w:rsid w:val="00B65660"/>
    <w:rsid w:val="00B67F4A"/>
    <w:rsid w:val="00B70258"/>
    <w:rsid w:val="00B709E7"/>
    <w:rsid w:val="00B73CA9"/>
    <w:rsid w:val="00B75F84"/>
    <w:rsid w:val="00B762EA"/>
    <w:rsid w:val="00B80102"/>
    <w:rsid w:val="00B80466"/>
    <w:rsid w:val="00B82327"/>
    <w:rsid w:val="00B825AF"/>
    <w:rsid w:val="00B83ED1"/>
    <w:rsid w:val="00B909A7"/>
    <w:rsid w:val="00B91C8D"/>
    <w:rsid w:val="00B92C8D"/>
    <w:rsid w:val="00BA041D"/>
    <w:rsid w:val="00BA2A8C"/>
    <w:rsid w:val="00BA2AD0"/>
    <w:rsid w:val="00BA3047"/>
    <w:rsid w:val="00BA35C2"/>
    <w:rsid w:val="00BA382F"/>
    <w:rsid w:val="00BA469F"/>
    <w:rsid w:val="00BA4CC2"/>
    <w:rsid w:val="00BA59BC"/>
    <w:rsid w:val="00BA5E91"/>
    <w:rsid w:val="00BA670E"/>
    <w:rsid w:val="00BB18A5"/>
    <w:rsid w:val="00BB1A6A"/>
    <w:rsid w:val="00BB1AE2"/>
    <w:rsid w:val="00BB1B6D"/>
    <w:rsid w:val="00BB2451"/>
    <w:rsid w:val="00BB3066"/>
    <w:rsid w:val="00BB51BE"/>
    <w:rsid w:val="00BB6821"/>
    <w:rsid w:val="00BB6AD2"/>
    <w:rsid w:val="00BC3467"/>
    <w:rsid w:val="00BC39BD"/>
    <w:rsid w:val="00BC3D0F"/>
    <w:rsid w:val="00BC3E49"/>
    <w:rsid w:val="00BC3EBA"/>
    <w:rsid w:val="00BC5218"/>
    <w:rsid w:val="00BC5C3C"/>
    <w:rsid w:val="00BC65A4"/>
    <w:rsid w:val="00BC7BC7"/>
    <w:rsid w:val="00BD0AE3"/>
    <w:rsid w:val="00BD0D72"/>
    <w:rsid w:val="00BD0FE2"/>
    <w:rsid w:val="00BD2237"/>
    <w:rsid w:val="00BD2B07"/>
    <w:rsid w:val="00BD67D7"/>
    <w:rsid w:val="00BD6DC6"/>
    <w:rsid w:val="00BE03FF"/>
    <w:rsid w:val="00BE212B"/>
    <w:rsid w:val="00BE3B44"/>
    <w:rsid w:val="00BE7C61"/>
    <w:rsid w:val="00BF22DD"/>
    <w:rsid w:val="00BF2B8B"/>
    <w:rsid w:val="00BF6AB8"/>
    <w:rsid w:val="00BF6BA7"/>
    <w:rsid w:val="00BF7AA8"/>
    <w:rsid w:val="00C05A36"/>
    <w:rsid w:val="00C067DF"/>
    <w:rsid w:val="00C07818"/>
    <w:rsid w:val="00C12F79"/>
    <w:rsid w:val="00C1372C"/>
    <w:rsid w:val="00C13A15"/>
    <w:rsid w:val="00C16D1B"/>
    <w:rsid w:val="00C17037"/>
    <w:rsid w:val="00C226FC"/>
    <w:rsid w:val="00C22E09"/>
    <w:rsid w:val="00C24C50"/>
    <w:rsid w:val="00C30564"/>
    <w:rsid w:val="00C30AB2"/>
    <w:rsid w:val="00C32A8F"/>
    <w:rsid w:val="00C330B9"/>
    <w:rsid w:val="00C334C1"/>
    <w:rsid w:val="00C34DF5"/>
    <w:rsid w:val="00C36A2F"/>
    <w:rsid w:val="00C374A3"/>
    <w:rsid w:val="00C40FEB"/>
    <w:rsid w:val="00C414DF"/>
    <w:rsid w:val="00C41C2E"/>
    <w:rsid w:val="00C42390"/>
    <w:rsid w:val="00C43432"/>
    <w:rsid w:val="00C445D0"/>
    <w:rsid w:val="00C44D7D"/>
    <w:rsid w:val="00C453DB"/>
    <w:rsid w:val="00C47413"/>
    <w:rsid w:val="00C50191"/>
    <w:rsid w:val="00C51D90"/>
    <w:rsid w:val="00C52442"/>
    <w:rsid w:val="00C54C97"/>
    <w:rsid w:val="00C54D97"/>
    <w:rsid w:val="00C553A9"/>
    <w:rsid w:val="00C55F1D"/>
    <w:rsid w:val="00C56A30"/>
    <w:rsid w:val="00C57303"/>
    <w:rsid w:val="00C5763A"/>
    <w:rsid w:val="00C61D63"/>
    <w:rsid w:val="00C655CE"/>
    <w:rsid w:val="00C656EE"/>
    <w:rsid w:val="00C67616"/>
    <w:rsid w:val="00C702EE"/>
    <w:rsid w:val="00C71051"/>
    <w:rsid w:val="00C71610"/>
    <w:rsid w:val="00C71976"/>
    <w:rsid w:val="00C74D79"/>
    <w:rsid w:val="00C76D46"/>
    <w:rsid w:val="00C7789A"/>
    <w:rsid w:val="00C8010E"/>
    <w:rsid w:val="00C803D4"/>
    <w:rsid w:val="00C809EA"/>
    <w:rsid w:val="00C80D74"/>
    <w:rsid w:val="00C8162C"/>
    <w:rsid w:val="00C81646"/>
    <w:rsid w:val="00C82ADC"/>
    <w:rsid w:val="00C82CD9"/>
    <w:rsid w:val="00C8358A"/>
    <w:rsid w:val="00C8600B"/>
    <w:rsid w:val="00C861F7"/>
    <w:rsid w:val="00C8709F"/>
    <w:rsid w:val="00C874E0"/>
    <w:rsid w:val="00C87CBA"/>
    <w:rsid w:val="00C90622"/>
    <w:rsid w:val="00C93BD6"/>
    <w:rsid w:val="00C9440C"/>
    <w:rsid w:val="00C96B5C"/>
    <w:rsid w:val="00C96B61"/>
    <w:rsid w:val="00CA1B79"/>
    <w:rsid w:val="00CA1DD9"/>
    <w:rsid w:val="00CA1E29"/>
    <w:rsid w:val="00CA63F8"/>
    <w:rsid w:val="00CA73BA"/>
    <w:rsid w:val="00CA7952"/>
    <w:rsid w:val="00CA7AD1"/>
    <w:rsid w:val="00CB0112"/>
    <w:rsid w:val="00CB069D"/>
    <w:rsid w:val="00CB4BF1"/>
    <w:rsid w:val="00CB6349"/>
    <w:rsid w:val="00CB72E9"/>
    <w:rsid w:val="00CC261A"/>
    <w:rsid w:val="00CC3736"/>
    <w:rsid w:val="00CC5A58"/>
    <w:rsid w:val="00CC60EE"/>
    <w:rsid w:val="00CC7F55"/>
    <w:rsid w:val="00CD0037"/>
    <w:rsid w:val="00CD435D"/>
    <w:rsid w:val="00CD45AC"/>
    <w:rsid w:val="00CD64F5"/>
    <w:rsid w:val="00CE2826"/>
    <w:rsid w:val="00CE346D"/>
    <w:rsid w:val="00CE350A"/>
    <w:rsid w:val="00CE6E50"/>
    <w:rsid w:val="00CF0B4F"/>
    <w:rsid w:val="00CF3FE7"/>
    <w:rsid w:val="00CF5794"/>
    <w:rsid w:val="00CF78EF"/>
    <w:rsid w:val="00CF7986"/>
    <w:rsid w:val="00D00540"/>
    <w:rsid w:val="00D01242"/>
    <w:rsid w:val="00D0231B"/>
    <w:rsid w:val="00D03255"/>
    <w:rsid w:val="00D035EA"/>
    <w:rsid w:val="00D059AC"/>
    <w:rsid w:val="00D06493"/>
    <w:rsid w:val="00D0679A"/>
    <w:rsid w:val="00D06943"/>
    <w:rsid w:val="00D07D44"/>
    <w:rsid w:val="00D13733"/>
    <w:rsid w:val="00D154CE"/>
    <w:rsid w:val="00D16989"/>
    <w:rsid w:val="00D20679"/>
    <w:rsid w:val="00D22D1C"/>
    <w:rsid w:val="00D23C11"/>
    <w:rsid w:val="00D24D83"/>
    <w:rsid w:val="00D24F95"/>
    <w:rsid w:val="00D26D0D"/>
    <w:rsid w:val="00D306F1"/>
    <w:rsid w:val="00D32B6F"/>
    <w:rsid w:val="00D33B7B"/>
    <w:rsid w:val="00D34F9B"/>
    <w:rsid w:val="00D35416"/>
    <w:rsid w:val="00D35B71"/>
    <w:rsid w:val="00D366BA"/>
    <w:rsid w:val="00D37E09"/>
    <w:rsid w:val="00D40EBE"/>
    <w:rsid w:val="00D40F73"/>
    <w:rsid w:val="00D41B46"/>
    <w:rsid w:val="00D445CD"/>
    <w:rsid w:val="00D45822"/>
    <w:rsid w:val="00D458C8"/>
    <w:rsid w:val="00D46C09"/>
    <w:rsid w:val="00D47ABF"/>
    <w:rsid w:val="00D47CB0"/>
    <w:rsid w:val="00D53FB9"/>
    <w:rsid w:val="00D54710"/>
    <w:rsid w:val="00D55098"/>
    <w:rsid w:val="00D623D1"/>
    <w:rsid w:val="00D626D8"/>
    <w:rsid w:val="00D626F8"/>
    <w:rsid w:val="00D63161"/>
    <w:rsid w:val="00D6329C"/>
    <w:rsid w:val="00D63331"/>
    <w:rsid w:val="00D651C0"/>
    <w:rsid w:val="00D70EA6"/>
    <w:rsid w:val="00D71C3D"/>
    <w:rsid w:val="00D72FBD"/>
    <w:rsid w:val="00D73709"/>
    <w:rsid w:val="00D74998"/>
    <w:rsid w:val="00D757EC"/>
    <w:rsid w:val="00D76560"/>
    <w:rsid w:val="00D77959"/>
    <w:rsid w:val="00D77C9D"/>
    <w:rsid w:val="00D80E12"/>
    <w:rsid w:val="00D829D2"/>
    <w:rsid w:val="00D86E31"/>
    <w:rsid w:val="00D87B05"/>
    <w:rsid w:val="00D87BA2"/>
    <w:rsid w:val="00D90BED"/>
    <w:rsid w:val="00D91C82"/>
    <w:rsid w:val="00D94588"/>
    <w:rsid w:val="00D959D0"/>
    <w:rsid w:val="00D95DAB"/>
    <w:rsid w:val="00D95EEA"/>
    <w:rsid w:val="00D9656E"/>
    <w:rsid w:val="00DA1079"/>
    <w:rsid w:val="00DA151D"/>
    <w:rsid w:val="00DA1D1E"/>
    <w:rsid w:val="00DA4236"/>
    <w:rsid w:val="00DA4867"/>
    <w:rsid w:val="00DA48D9"/>
    <w:rsid w:val="00DA5598"/>
    <w:rsid w:val="00DA6729"/>
    <w:rsid w:val="00DA69D9"/>
    <w:rsid w:val="00DA73B1"/>
    <w:rsid w:val="00DA78A6"/>
    <w:rsid w:val="00DB0211"/>
    <w:rsid w:val="00DB0EED"/>
    <w:rsid w:val="00DB1112"/>
    <w:rsid w:val="00DB14C7"/>
    <w:rsid w:val="00DB50CD"/>
    <w:rsid w:val="00DB6C9C"/>
    <w:rsid w:val="00DB75C7"/>
    <w:rsid w:val="00DC161C"/>
    <w:rsid w:val="00DC23F7"/>
    <w:rsid w:val="00DD0F1B"/>
    <w:rsid w:val="00DD1806"/>
    <w:rsid w:val="00DD2B65"/>
    <w:rsid w:val="00DD2E4C"/>
    <w:rsid w:val="00DD54B5"/>
    <w:rsid w:val="00DD7008"/>
    <w:rsid w:val="00DE105C"/>
    <w:rsid w:val="00DE230A"/>
    <w:rsid w:val="00DE2783"/>
    <w:rsid w:val="00DE3BC7"/>
    <w:rsid w:val="00DE7493"/>
    <w:rsid w:val="00DF08BB"/>
    <w:rsid w:val="00DF155A"/>
    <w:rsid w:val="00DF1D00"/>
    <w:rsid w:val="00DF223B"/>
    <w:rsid w:val="00DF2E3E"/>
    <w:rsid w:val="00DF4D39"/>
    <w:rsid w:val="00DF6203"/>
    <w:rsid w:val="00DF7A17"/>
    <w:rsid w:val="00E044C7"/>
    <w:rsid w:val="00E04A1C"/>
    <w:rsid w:val="00E063FC"/>
    <w:rsid w:val="00E07674"/>
    <w:rsid w:val="00E11FF2"/>
    <w:rsid w:val="00E13570"/>
    <w:rsid w:val="00E1593F"/>
    <w:rsid w:val="00E171D5"/>
    <w:rsid w:val="00E174A9"/>
    <w:rsid w:val="00E20753"/>
    <w:rsid w:val="00E21686"/>
    <w:rsid w:val="00E23FDB"/>
    <w:rsid w:val="00E258DC"/>
    <w:rsid w:val="00E30116"/>
    <w:rsid w:val="00E37A7F"/>
    <w:rsid w:val="00E41DE4"/>
    <w:rsid w:val="00E45037"/>
    <w:rsid w:val="00E45203"/>
    <w:rsid w:val="00E47756"/>
    <w:rsid w:val="00E523DD"/>
    <w:rsid w:val="00E52D9F"/>
    <w:rsid w:val="00E53220"/>
    <w:rsid w:val="00E56784"/>
    <w:rsid w:val="00E57510"/>
    <w:rsid w:val="00E60DDF"/>
    <w:rsid w:val="00E6145D"/>
    <w:rsid w:val="00E615FD"/>
    <w:rsid w:val="00E61E3E"/>
    <w:rsid w:val="00E620FE"/>
    <w:rsid w:val="00E627D9"/>
    <w:rsid w:val="00E641FD"/>
    <w:rsid w:val="00E65FDE"/>
    <w:rsid w:val="00E73BAB"/>
    <w:rsid w:val="00E73BD0"/>
    <w:rsid w:val="00E74A6D"/>
    <w:rsid w:val="00E74D4F"/>
    <w:rsid w:val="00E77141"/>
    <w:rsid w:val="00E80EF1"/>
    <w:rsid w:val="00E862CC"/>
    <w:rsid w:val="00E904DE"/>
    <w:rsid w:val="00E910F4"/>
    <w:rsid w:val="00E91AF1"/>
    <w:rsid w:val="00E93E2A"/>
    <w:rsid w:val="00E975AC"/>
    <w:rsid w:val="00E97FA3"/>
    <w:rsid w:val="00EA0071"/>
    <w:rsid w:val="00EA55AA"/>
    <w:rsid w:val="00EA7FEF"/>
    <w:rsid w:val="00EB051E"/>
    <w:rsid w:val="00EB40E1"/>
    <w:rsid w:val="00EB4390"/>
    <w:rsid w:val="00EB616F"/>
    <w:rsid w:val="00EB7B5E"/>
    <w:rsid w:val="00EC0030"/>
    <w:rsid w:val="00EC0F11"/>
    <w:rsid w:val="00EC10D0"/>
    <w:rsid w:val="00EC7293"/>
    <w:rsid w:val="00ED1980"/>
    <w:rsid w:val="00ED4B4F"/>
    <w:rsid w:val="00EE035D"/>
    <w:rsid w:val="00EE0619"/>
    <w:rsid w:val="00EE1C61"/>
    <w:rsid w:val="00EE24F2"/>
    <w:rsid w:val="00EE2EF7"/>
    <w:rsid w:val="00EE320F"/>
    <w:rsid w:val="00EE591D"/>
    <w:rsid w:val="00EE61D8"/>
    <w:rsid w:val="00EE6798"/>
    <w:rsid w:val="00EF0123"/>
    <w:rsid w:val="00EF0D57"/>
    <w:rsid w:val="00EF2513"/>
    <w:rsid w:val="00EF29BD"/>
    <w:rsid w:val="00EF4064"/>
    <w:rsid w:val="00EF52B3"/>
    <w:rsid w:val="00EF5F49"/>
    <w:rsid w:val="00EF794E"/>
    <w:rsid w:val="00F013BB"/>
    <w:rsid w:val="00F01937"/>
    <w:rsid w:val="00F02396"/>
    <w:rsid w:val="00F02766"/>
    <w:rsid w:val="00F02BC4"/>
    <w:rsid w:val="00F02DB9"/>
    <w:rsid w:val="00F04A13"/>
    <w:rsid w:val="00F0589C"/>
    <w:rsid w:val="00F06F76"/>
    <w:rsid w:val="00F076DC"/>
    <w:rsid w:val="00F07980"/>
    <w:rsid w:val="00F11646"/>
    <w:rsid w:val="00F150B6"/>
    <w:rsid w:val="00F16EB0"/>
    <w:rsid w:val="00F210D1"/>
    <w:rsid w:val="00F228E9"/>
    <w:rsid w:val="00F24839"/>
    <w:rsid w:val="00F25455"/>
    <w:rsid w:val="00F25BD1"/>
    <w:rsid w:val="00F27F7B"/>
    <w:rsid w:val="00F30643"/>
    <w:rsid w:val="00F30FBF"/>
    <w:rsid w:val="00F37118"/>
    <w:rsid w:val="00F3793C"/>
    <w:rsid w:val="00F37D05"/>
    <w:rsid w:val="00F42544"/>
    <w:rsid w:val="00F42907"/>
    <w:rsid w:val="00F43011"/>
    <w:rsid w:val="00F4317B"/>
    <w:rsid w:val="00F43D14"/>
    <w:rsid w:val="00F440AA"/>
    <w:rsid w:val="00F44C0C"/>
    <w:rsid w:val="00F47051"/>
    <w:rsid w:val="00F47733"/>
    <w:rsid w:val="00F50527"/>
    <w:rsid w:val="00F50CEF"/>
    <w:rsid w:val="00F51B56"/>
    <w:rsid w:val="00F534A5"/>
    <w:rsid w:val="00F5359F"/>
    <w:rsid w:val="00F54112"/>
    <w:rsid w:val="00F5574D"/>
    <w:rsid w:val="00F57A4D"/>
    <w:rsid w:val="00F62216"/>
    <w:rsid w:val="00F622C5"/>
    <w:rsid w:val="00F63184"/>
    <w:rsid w:val="00F66059"/>
    <w:rsid w:val="00F719FD"/>
    <w:rsid w:val="00F71D32"/>
    <w:rsid w:val="00F733EE"/>
    <w:rsid w:val="00F77122"/>
    <w:rsid w:val="00F80CC2"/>
    <w:rsid w:val="00F825CD"/>
    <w:rsid w:val="00F867B9"/>
    <w:rsid w:val="00F86A53"/>
    <w:rsid w:val="00F86C87"/>
    <w:rsid w:val="00F9069B"/>
    <w:rsid w:val="00F916D7"/>
    <w:rsid w:val="00F92B65"/>
    <w:rsid w:val="00F97A49"/>
    <w:rsid w:val="00F97F56"/>
    <w:rsid w:val="00FA091A"/>
    <w:rsid w:val="00FA2168"/>
    <w:rsid w:val="00FA4438"/>
    <w:rsid w:val="00FA5036"/>
    <w:rsid w:val="00FA6ECA"/>
    <w:rsid w:val="00FA6F21"/>
    <w:rsid w:val="00FA7510"/>
    <w:rsid w:val="00FB0243"/>
    <w:rsid w:val="00FB3BE9"/>
    <w:rsid w:val="00FB5438"/>
    <w:rsid w:val="00FB74F8"/>
    <w:rsid w:val="00FC5CB9"/>
    <w:rsid w:val="00FC6167"/>
    <w:rsid w:val="00FC6229"/>
    <w:rsid w:val="00FC6AC5"/>
    <w:rsid w:val="00FD1BCC"/>
    <w:rsid w:val="00FD2B81"/>
    <w:rsid w:val="00FD3E30"/>
    <w:rsid w:val="00FD72E8"/>
    <w:rsid w:val="00FE2769"/>
    <w:rsid w:val="00FE7008"/>
    <w:rsid w:val="00FE7162"/>
    <w:rsid w:val="00FF339F"/>
    <w:rsid w:val="00FF3B9F"/>
    <w:rsid w:val="00FF3F43"/>
    <w:rsid w:val="00FF5F82"/>
    <w:rsid w:val="00FF66CB"/>
    <w:rsid w:val="00FF6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C6AA"/>
  <w15:chartTrackingRefBased/>
  <w15:docId w15:val="{64226032-CAA8-4FB1-B4C5-274A92EC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655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2A9"/>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9E64C0"/>
    <w:rPr>
      <w:sz w:val="16"/>
      <w:szCs w:val="16"/>
    </w:rPr>
  </w:style>
  <w:style w:type="paragraph" w:styleId="CommentText">
    <w:name w:val="annotation text"/>
    <w:basedOn w:val="Normal"/>
    <w:link w:val="CommentTextChar"/>
    <w:uiPriority w:val="99"/>
    <w:semiHidden/>
    <w:unhideWhenUsed/>
    <w:rsid w:val="009E64C0"/>
    <w:pPr>
      <w:spacing w:line="240" w:lineRule="auto"/>
    </w:pPr>
    <w:rPr>
      <w:sz w:val="20"/>
      <w:szCs w:val="20"/>
    </w:rPr>
  </w:style>
  <w:style w:type="character" w:customStyle="1" w:styleId="CommentTextChar">
    <w:name w:val="Comment Text Char"/>
    <w:basedOn w:val="DefaultParagraphFont"/>
    <w:link w:val="CommentText"/>
    <w:uiPriority w:val="99"/>
    <w:semiHidden/>
    <w:rsid w:val="009E64C0"/>
    <w:rPr>
      <w:sz w:val="20"/>
      <w:szCs w:val="20"/>
    </w:rPr>
  </w:style>
  <w:style w:type="paragraph" w:styleId="CommentSubject">
    <w:name w:val="annotation subject"/>
    <w:basedOn w:val="CommentText"/>
    <w:next w:val="CommentText"/>
    <w:link w:val="CommentSubjectChar"/>
    <w:uiPriority w:val="99"/>
    <w:semiHidden/>
    <w:unhideWhenUsed/>
    <w:rsid w:val="009E64C0"/>
    <w:rPr>
      <w:b/>
      <w:bCs/>
    </w:rPr>
  </w:style>
  <w:style w:type="character" w:customStyle="1" w:styleId="CommentSubjectChar">
    <w:name w:val="Comment Subject Char"/>
    <w:basedOn w:val="CommentTextChar"/>
    <w:link w:val="CommentSubject"/>
    <w:uiPriority w:val="99"/>
    <w:semiHidden/>
    <w:rsid w:val="009E64C0"/>
    <w:rPr>
      <w:b/>
      <w:bCs/>
      <w:sz w:val="20"/>
      <w:szCs w:val="20"/>
    </w:rPr>
  </w:style>
  <w:style w:type="paragraph" w:styleId="BalloonText">
    <w:name w:val="Balloon Text"/>
    <w:basedOn w:val="Normal"/>
    <w:link w:val="BalloonTextChar"/>
    <w:uiPriority w:val="99"/>
    <w:semiHidden/>
    <w:unhideWhenUsed/>
    <w:rsid w:val="009E6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4C0"/>
    <w:rPr>
      <w:rFonts w:ascii="Segoe UI" w:hAnsi="Segoe UI" w:cs="Segoe UI"/>
      <w:sz w:val="18"/>
      <w:szCs w:val="18"/>
    </w:rPr>
  </w:style>
  <w:style w:type="paragraph" w:styleId="Caption">
    <w:name w:val="caption"/>
    <w:basedOn w:val="Normal"/>
    <w:next w:val="Normal"/>
    <w:uiPriority w:val="35"/>
    <w:unhideWhenUsed/>
    <w:qFormat/>
    <w:rsid w:val="00A47161"/>
    <w:pPr>
      <w:keepNext/>
      <w:spacing w:after="0" w:line="240" w:lineRule="auto"/>
      <w:jc w:val="center"/>
    </w:pPr>
    <w:rPr>
      <w:rFonts w:cstheme="minorHAnsi"/>
      <w:iCs/>
      <w:color w:val="44546A" w:themeColor="text2"/>
      <w:szCs w:val="18"/>
    </w:rPr>
  </w:style>
  <w:style w:type="character" w:customStyle="1" w:styleId="Heading2Char">
    <w:name w:val="Heading 2 Char"/>
    <w:basedOn w:val="DefaultParagraphFont"/>
    <w:link w:val="Heading2"/>
    <w:uiPriority w:val="9"/>
    <w:rsid w:val="00C655CE"/>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C655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655CE"/>
    <w:rPr>
      <w:i/>
      <w:iCs/>
    </w:rPr>
  </w:style>
  <w:style w:type="character" w:styleId="Strong">
    <w:name w:val="Strong"/>
    <w:basedOn w:val="DefaultParagraphFont"/>
    <w:uiPriority w:val="22"/>
    <w:qFormat/>
    <w:rsid w:val="004F06A4"/>
    <w:rPr>
      <w:b/>
      <w:bCs/>
    </w:rPr>
  </w:style>
  <w:style w:type="character" w:styleId="Hyperlink">
    <w:name w:val="Hyperlink"/>
    <w:basedOn w:val="DefaultParagraphFont"/>
    <w:uiPriority w:val="99"/>
    <w:unhideWhenUsed/>
    <w:rsid w:val="004F06A4"/>
    <w:rPr>
      <w:color w:val="0000FF"/>
      <w:u w:val="single"/>
    </w:rPr>
  </w:style>
  <w:style w:type="paragraph" w:styleId="ListParagraph">
    <w:name w:val="List Paragraph"/>
    <w:basedOn w:val="Normal"/>
    <w:uiPriority w:val="34"/>
    <w:qFormat/>
    <w:rsid w:val="002616AA"/>
    <w:pPr>
      <w:ind w:left="720"/>
      <w:contextualSpacing/>
    </w:pPr>
  </w:style>
  <w:style w:type="table" w:styleId="TableGrid">
    <w:name w:val="Table Grid"/>
    <w:basedOn w:val="TableNormal"/>
    <w:uiPriority w:val="39"/>
    <w:rsid w:val="0004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5C15"/>
    <w:rPr>
      <w:color w:val="808080"/>
    </w:rPr>
  </w:style>
  <w:style w:type="paragraph" w:styleId="Header">
    <w:name w:val="header"/>
    <w:basedOn w:val="Normal"/>
    <w:link w:val="HeaderChar"/>
    <w:uiPriority w:val="99"/>
    <w:unhideWhenUsed/>
    <w:rsid w:val="00AF7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DDD"/>
  </w:style>
  <w:style w:type="paragraph" w:styleId="Footer">
    <w:name w:val="footer"/>
    <w:basedOn w:val="Normal"/>
    <w:link w:val="FooterChar"/>
    <w:uiPriority w:val="99"/>
    <w:unhideWhenUsed/>
    <w:rsid w:val="00AF7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DDD"/>
  </w:style>
  <w:style w:type="character" w:styleId="UnresolvedMention">
    <w:name w:val="Unresolved Mention"/>
    <w:basedOn w:val="DefaultParagraphFont"/>
    <w:uiPriority w:val="99"/>
    <w:semiHidden/>
    <w:unhideWhenUsed/>
    <w:rsid w:val="00BA469F"/>
    <w:rPr>
      <w:color w:val="605E5C"/>
      <w:shd w:val="clear" w:color="auto" w:fill="E1DFDD"/>
    </w:rPr>
  </w:style>
  <w:style w:type="character" w:styleId="FollowedHyperlink">
    <w:name w:val="FollowedHyperlink"/>
    <w:basedOn w:val="DefaultParagraphFont"/>
    <w:uiPriority w:val="99"/>
    <w:semiHidden/>
    <w:unhideWhenUsed/>
    <w:rsid w:val="00692127"/>
    <w:rPr>
      <w:color w:val="954F72" w:themeColor="followedHyperlink"/>
      <w:u w:val="single"/>
    </w:rPr>
  </w:style>
  <w:style w:type="paragraph" w:customStyle="1" w:styleId="font8">
    <w:name w:val="font_8"/>
    <w:basedOn w:val="Normal"/>
    <w:rsid w:val="006B79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15">
    <w:name w:val="color_15"/>
    <w:basedOn w:val="DefaultParagraphFont"/>
    <w:rsid w:val="006B7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19182">
      <w:bodyDiv w:val="1"/>
      <w:marLeft w:val="0"/>
      <w:marRight w:val="0"/>
      <w:marTop w:val="0"/>
      <w:marBottom w:val="0"/>
      <w:divBdr>
        <w:top w:val="none" w:sz="0" w:space="0" w:color="auto"/>
        <w:left w:val="none" w:sz="0" w:space="0" w:color="auto"/>
        <w:bottom w:val="none" w:sz="0" w:space="0" w:color="auto"/>
        <w:right w:val="none" w:sz="0" w:space="0" w:color="auto"/>
      </w:divBdr>
    </w:div>
    <w:div w:id="171798403">
      <w:bodyDiv w:val="1"/>
      <w:marLeft w:val="0"/>
      <w:marRight w:val="0"/>
      <w:marTop w:val="0"/>
      <w:marBottom w:val="0"/>
      <w:divBdr>
        <w:top w:val="none" w:sz="0" w:space="0" w:color="auto"/>
        <w:left w:val="none" w:sz="0" w:space="0" w:color="auto"/>
        <w:bottom w:val="none" w:sz="0" w:space="0" w:color="auto"/>
        <w:right w:val="none" w:sz="0" w:space="0" w:color="auto"/>
      </w:divBdr>
    </w:div>
    <w:div w:id="494342143">
      <w:bodyDiv w:val="1"/>
      <w:marLeft w:val="0"/>
      <w:marRight w:val="0"/>
      <w:marTop w:val="0"/>
      <w:marBottom w:val="0"/>
      <w:divBdr>
        <w:top w:val="none" w:sz="0" w:space="0" w:color="auto"/>
        <w:left w:val="none" w:sz="0" w:space="0" w:color="auto"/>
        <w:bottom w:val="none" w:sz="0" w:space="0" w:color="auto"/>
        <w:right w:val="none" w:sz="0" w:space="0" w:color="auto"/>
      </w:divBdr>
    </w:div>
    <w:div w:id="1343750411">
      <w:bodyDiv w:val="1"/>
      <w:marLeft w:val="0"/>
      <w:marRight w:val="0"/>
      <w:marTop w:val="0"/>
      <w:marBottom w:val="0"/>
      <w:divBdr>
        <w:top w:val="none" w:sz="0" w:space="0" w:color="auto"/>
        <w:left w:val="none" w:sz="0" w:space="0" w:color="auto"/>
        <w:bottom w:val="none" w:sz="0" w:space="0" w:color="auto"/>
        <w:right w:val="none" w:sz="0" w:space="0" w:color="auto"/>
      </w:divBdr>
    </w:div>
    <w:div w:id="1636137060">
      <w:bodyDiv w:val="1"/>
      <w:marLeft w:val="0"/>
      <w:marRight w:val="0"/>
      <w:marTop w:val="0"/>
      <w:marBottom w:val="0"/>
      <w:divBdr>
        <w:top w:val="none" w:sz="0" w:space="0" w:color="auto"/>
        <w:left w:val="none" w:sz="0" w:space="0" w:color="auto"/>
        <w:bottom w:val="none" w:sz="0" w:space="0" w:color="auto"/>
        <w:right w:val="none" w:sz="0" w:space="0" w:color="auto"/>
      </w:divBdr>
    </w:div>
    <w:div w:id="1866015106">
      <w:bodyDiv w:val="1"/>
      <w:marLeft w:val="0"/>
      <w:marRight w:val="0"/>
      <w:marTop w:val="0"/>
      <w:marBottom w:val="0"/>
      <w:divBdr>
        <w:top w:val="none" w:sz="0" w:space="0" w:color="auto"/>
        <w:left w:val="none" w:sz="0" w:space="0" w:color="auto"/>
        <w:bottom w:val="none" w:sz="0" w:space="0" w:color="auto"/>
        <w:right w:val="none" w:sz="0" w:space="0" w:color="auto"/>
      </w:divBdr>
    </w:div>
    <w:div w:id="1980574635">
      <w:bodyDiv w:val="1"/>
      <w:marLeft w:val="0"/>
      <w:marRight w:val="0"/>
      <w:marTop w:val="0"/>
      <w:marBottom w:val="0"/>
      <w:divBdr>
        <w:top w:val="none" w:sz="0" w:space="0" w:color="auto"/>
        <w:left w:val="none" w:sz="0" w:space="0" w:color="auto"/>
        <w:bottom w:val="none" w:sz="0" w:space="0" w:color="auto"/>
        <w:right w:val="none" w:sz="0" w:space="0" w:color="auto"/>
      </w:divBdr>
    </w:div>
    <w:div w:id="20990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F86C83-539D-4F17-A485-D920281297CB}">
  <we:reference id="8c1c3d44-57e9-40d7-86e4-4adf61fea1dd" version="2.1.0.1" store="EXCatalog" storeType="EXCatalog"/>
  <we:alternateReferences>
    <we:reference id="WA104380122" version="2.1.0.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B73654FD2D74C8F0C4982214F5DAC" ma:contentTypeVersion="15" ma:contentTypeDescription="Create a new document." ma:contentTypeScope="" ma:versionID="ddf2c4d2cfbada52d25e9b4cb9055231">
  <xsd:schema xmlns:xsd="http://www.w3.org/2001/XMLSchema" xmlns:xs="http://www.w3.org/2001/XMLSchema" xmlns:p="http://schemas.microsoft.com/office/2006/metadata/properties" xmlns:ns1="http://schemas.microsoft.com/sharepoint/v3" xmlns:ns3="b4518908-d5ff-40f4-b024-86638e8db23d" xmlns:ns4="bbb8ae36-f9cc-4214-9a72-b9e1ea84e062" targetNamespace="http://schemas.microsoft.com/office/2006/metadata/properties" ma:root="true" ma:fieldsID="962060651df5fba39e131129245024a0" ns1:_="" ns3:_="" ns4:_="">
    <xsd:import namespace="http://schemas.microsoft.com/sharepoint/v3"/>
    <xsd:import namespace="b4518908-d5ff-40f4-b024-86638e8db23d"/>
    <xsd:import namespace="bbb8ae36-f9cc-4214-9a72-b9e1ea84e06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18908-d5ff-40f4-b024-86638e8db2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8ae36-f9cc-4214-9a72-b9e1ea84e06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C63F72C-9EFC-44E0-B134-B2F619E0F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18908-d5ff-40f4-b024-86638e8db23d"/>
    <ds:schemaRef ds:uri="bbb8ae36-f9cc-4214-9a72-b9e1ea84e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9133-CE8A-448B-A502-EC5EFEEDC395}">
  <ds:schemaRefs>
    <ds:schemaRef ds:uri="http://schemas.openxmlformats.org/officeDocument/2006/bibliography"/>
  </ds:schemaRefs>
</ds:datastoreItem>
</file>

<file path=customXml/itemProps3.xml><?xml version="1.0" encoding="utf-8"?>
<ds:datastoreItem xmlns:ds="http://schemas.openxmlformats.org/officeDocument/2006/customXml" ds:itemID="{C1C20683-96A3-4469-9DE3-105C7700D823}">
  <ds:schemaRefs>
    <ds:schemaRef ds:uri="http://schemas.microsoft.com/sharepoint/v3/contenttype/forms"/>
  </ds:schemaRefs>
</ds:datastoreItem>
</file>

<file path=customXml/itemProps4.xml><?xml version="1.0" encoding="utf-8"?>
<ds:datastoreItem xmlns:ds="http://schemas.openxmlformats.org/officeDocument/2006/customXml" ds:itemID="{9035C183-4F8E-4F2F-8E70-1EA33C7B148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31</Pages>
  <Words>9677</Words>
  <Characters>55161</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64709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Christensen</dc:creator>
  <cp:keywords/>
  <dc:description/>
  <cp:lastModifiedBy>Jesper Christensen</cp:lastModifiedBy>
  <cp:revision>133</cp:revision>
  <cp:lastPrinted>2020-01-16T12:22:00Z</cp:lastPrinted>
  <dcterms:created xsi:type="dcterms:W3CDTF">2021-03-23T13:45:00Z</dcterms:created>
  <dcterms:modified xsi:type="dcterms:W3CDTF">2021-06-28T09:26:00Z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0x010100285B73654FD2D74C8F0C4982214F5DAC</vt:lpwstr>
  </property>
</Properties>
</file>