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7F587C3" w:rsidR="009B6857" w:rsidRPr="003D25F3" w:rsidRDefault="00834FA2">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On the Enhanced Thermal and Mechanical Properties of Graphite-embedded Polydimethylsiloxane Composite</w:t>
      </w:r>
    </w:p>
    <w:p w14:paraId="00000002" w14:textId="0F87CBBF" w:rsidR="009B6857" w:rsidRPr="003D25F3" w:rsidRDefault="00B463F5">
      <w:pPr>
        <w:pBdr>
          <w:top w:val="nil"/>
          <w:left w:val="nil"/>
          <w:bottom w:val="nil"/>
          <w:right w:val="nil"/>
          <w:between w:val="nil"/>
        </w:pBdr>
        <w:spacing w:line="240" w:lineRule="auto"/>
        <w:jc w:val="center"/>
        <w:rPr>
          <w:rFonts w:ascii="Times New Roman" w:eastAsia="Times New Roman" w:hAnsi="Times New Roman" w:cs="Times New Roman"/>
          <w:vertAlign w:val="superscript"/>
        </w:rPr>
      </w:pPr>
      <w:r w:rsidRPr="003D25F3">
        <w:rPr>
          <w:rFonts w:ascii="Times New Roman" w:eastAsia="Times New Roman" w:hAnsi="Times New Roman" w:cs="Times New Roman"/>
        </w:rPr>
        <w:t>Nikhil Sheshkar</w:t>
      </w:r>
      <w:r w:rsidRPr="003D25F3">
        <w:rPr>
          <w:rFonts w:ascii="Times New Roman" w:eastAsia="Times New Roman" w:hAnsi="Times New Roman" w:cs="Times New Roman"/>
          <w:vertAlign w:val="superscript"/>
        </w:rPr>
        <w:t>1</w:t>
      </w:r>
      <w:r w:rsidRPr="003D25F3">
        <w:rPr>
          <w:rFonts w:ascii="Times New Roman" w:eastAsia="Times New Roman" w:hAnsi="Times New Roman" w:cs="Times New Roman"/>
        </w:rPr>
        <w:t>, Gulshan Verma</w:t>
      </w:r>
      <w:r w:rsidRPr="003D25F3">
        <w:rPr>
          <w:rFonts w:ascii="Times New Roman" w:eastAsia="Times New Roman" w:hAnsi="Times New Roman" w:cs="Times New Roman"/>
          <w:vertAlign w:val="superscript"/>
        </w:rPr>
        <w:t>1</w:t>
      </w:r>
      <w:r w:rsidRPr="003D25F3">
        <w:rPr>
          <w:rFonts w:ascii="Times New Roman" w:eastAsia="Times New Roman" w:hAnsi="Times New Roman" w:cs="Times New Roman"/>
        </w:rPr>
        <w:t xml:space="preserve">, </w:t>
      </w:r>
      <w:r w:rsidR="00CF7277" w:rsidRPr="003D25F3">
        <w:rPr>
          <w:rFonts w:ascii="Times New Roman" w:eastAsia="Times New Roman" w:hAnsi="Times New Roman" w:cs="Times New Roman"/>
        </w:rPr>
        <w:t>Chandan Pandey</w:t>
      </w:r>
      <w:r w:rsidR="00CF7277" w:rsidRPr="003D25F3">
        <w:rPr>
          <w:rFonts w:ascii="Times New Roman" w:eastAsia="Times New Roman" w:hAnsi="Times New Roman" w:cs="Times New Roman"/>
          <w:vertAlign w:val="superscript"/>
        </w:rPr>
        <w:t>1</w:t>
      </w:r>
      <w:r w:rsidR="00CF7277" w:rsidRPr="003D25F3">
        <w:rPr>
          <w:rFonts w:ascii="Times New Roman" w:eastAsia="Times New Roman" w:hAnsi="Times New Roman" w:cs="Times New Roman"/>
        </w:rPr>
        <w:t xml:space="preserve">, </w:t>
      </w:r>
      <w:r w:rsidRPr="003D25F3">
        <w:rPr>
          <w:rFonts w:ascii="Times New Roman" w:eastAsia="Times New Roman" w:hAnsi="Times New Roman" w:cs="Times New Roman"/>
        </w:rPr>
        <w:t>Atul Kumar Sharma</w:t>
      </w:r>
      <w:r w:rsidRPr="003D25F3">
        <w:rPr>
          <w:rFonts w:ascii="Times New Roman" w:eastAsia="Times New Roman" w:hAnsi="Times New Roman" w:cs="Times New Roman"/>
          <w:vertAlign w:val="superscript"/>
        </w:rPr>
        <w:t>1</w:t>
      </w:r>
      <w:r w:rsidRPr="003D25F3">
        <w:rPr>
          <w:rFonts w:ascii="Times New Roman" w:eastAsia="Times New Roman" w:hAnsi="Times New Roman" w:cs="Times New Roman"/>
        </w:rPr>
        <w:t>, Ankur Gupta</w:t>
      </w:r>
      <w:proofErr w:type="gramStart"/>
      <w:r w:rsidRPr="003D25F3">
        <w:rPr>
          <w:rFonts w:ascii="Times New Roman" w:eastAsia="Times New Roman" w:hAnsi="Times New Roman" w:cs="Times New Roman"/>
          <w:vertAlign w:val="superscript"/>
        </w:rPr>
        <w:t>1,*</w:t>
      </w:r>
      <w:proofErr w:type="gramEnd"/>
    </w:p>
    <w:p w14:paraId="00000003" w14:textId="67A013F5" w:rsidR="009B6857" w:rsidRPr="003D25F3" w:rsidRDefault="00CF7277">
      <w:pPr>
        <w:pBdr>
          <w:top w:val="nil"/>
          <w:left w:val="nil"/>
          <w:bottom w:val="nil"/>
          <w:right w:val="nil"/>
          <w:between w:val="nil"/>
        </w:pBdr>
        <w:spacing w:line="240" w:lineRule="auto"/>
        <w:jc w:val="center"/>
        <w:rPr>
          <w:rFonts w:ascii="Times New Roman" w:eastAsia="Times New Roman" w:hAnsi="Times New Roman" w:cs="Times New Roman"/>
        </w:rPr>
      </w:pPr>
      <w:r w:rsidRPr="003D25F3">
        <w:rPr>
          <w:rFonts w:ascii="Times New Roman" w:eastAsia="Times New Roman" w:hAnsi="Times New Roman" w:cs="Times New Roman"/>
          <w:vertAlign w:val="superscript"/>
        </w:rPr>
        <w:t>1</w:t>
      </w:r>
      <w:r w:rsidR="00B463F5" w:rsidRPr="003D25F3">
        <w:rPr>
          <w:rFonts w:ascii="Times New Roman" w:eastAsia="Times New Roman" w:hAnsi="Times New Roman" w:cs="Times New Roman"/>
        </w:rPr>
        <w:t>Department of Mechanical Engineering, Indian Institute of Technology Jodhpur-342037, Rajasthan, India</w:t>
      </w:r>
    </w:p>
    <w:p w14:paraId="00000004" w14:textId="77777777" w:rsidR="009B6857" w:rsidRPr="003D25F3" w:rsidRDefault="00B463F5">
      <w:pPr>
        <w:pBdr>
          <w:top w:val="nil"/>
          <w:left w:val="nil"/>
          <w:bottom w:val="nil"/>
          <w:right w:val="nil"/>
          <w:between w:val="nil"/>
        </w:pBdr>
        <w:spacing w:line="240" w:lineRule="auto"/>
        <w:jc w:val="center"/>
        <w:rPr>
          <w:rFonts w:ascii="Times New Roman" w:eastAsia="Times New Roman" w:hAnsi="Times New Roman" w:cs="Times New Roman"/>
        </w:rPr>
      </w:pPr>
      <w:r w:rsidRPr="003D25F3">
        <w:rPr>
          <w:rFonts w:ascii="Times New Roman" w:eastAsia="Times New Roman" w:hAnsi="Times New Roman" w:cs="Times New Roman"/>
        </w:rPr>
        <w:t>*Corresponding Author: ankurgupta@iitj.ac.in</w:t>
      </w:r>
    </w:p>
    <w:p w14:paraId="00000005" w14:textId="77777777" w:rsidR="009B6857" w:rsidRPr="003D25F3" w:rsidRDefault="009B6857">
      <w:pPr>
        <w:spacing w:before="240" w:after="240"/>
        <w:rPr>
          <w:rFonts w:ascii="Times New Roman" w:eastAsia="Times New Roman" w:hAnsi="Times New Roman" w:cs="Times New Roman"/>
          <w:b/>
          <w:sz w:val="20"/>
          <w:szCs w:val="20"/>
        </w:rPr>
      </w:pPr>
    </w:p>
    <w:p w14:paraId="00000006" w14:textId="77777777" w:rsidR="009B6857" w:rsidRPr="003D25F3" w:rsidRDefault="00B463F5">
      <w:pPr>
        <w:spacing w:before="240"/>
        <w:jc w:val="both"/>
        <w:rPr>
          <w:rFonts w:ascii="Times New Roman" w:eastAsia="Times New Roman" w:hAnsi="Times New Roman" w:cs="Times New Roman"/>
          <w:b/>
        </w:rPr>
      </w:pPr>
      <w:r w:rsidRPr="003D25F3">
        <w:rPr>
          <w:rFonts w:ascii="Times New Roman" w:eastAsia="Times New Roman" w:hAnsi="Times New Roman" w:cs="Times New Roman"/>
          <w:b/>
        </w:rPr>
        <w:t>Abstract</w:t>
      </w:r>
    </w:p>
    <w:p w14:paraId="00000007" w14:textId="26C9682C" w:rsidR="009B6857" w:rsidRPr="003D25F3" w:rsidRDefault="00B463F5">
      <w:pPr>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 xml:space="preserve">This work reports the </w:t>
      </w:r>
      <w:r w:rsidR="00CF7277" w:rsidRPr="003D25F3">
        <w:rPr>
          <w:rFonts w:ascii="Times New Roman" w:eastAsia="Times New Roman" w:hAnsi="Times New Roman" w:cs="Times New Roman"/>
        </w:rPr>
        <w:t xml:space="preserve">facile </w:t>
      </w:r>
      <w:r w:rsidRPr="003D25F3">
        <w:rPr>
          <w:rFonts w:ascii="Times New Roman" w:eastAsia="Times New Roman" w:hAnsi="Times New Roman" w:cs="Times New Roman"/>
        </w:rPr>
        <w:t xml:space="preserve">fabrication of </w:t>
      </w:r>
      <w:r w:rsidR="00834FA2">
        <w:rPr>
          <w:rFonts w:ascii="Times New Roman" w:eastAsia="Times New Roman" w:hAnsi="Times New Roman" w:cs="Times New Roman"/>
        </w:rPr>
        <w:t>graphite embedded polydimethylsiloxane</w:t>
      </w:r>
      <w:r w:rsidR="00A10200">
        <w:rPr>
          <w:rFonts w:ascii="Times New Roman" w:eastAsia="Times New Roman" w:hAnsi="Times New Roman" w:cs="Times New Roman"/>
        </w:rPr>
        <w:t xml:space="preserve"> (PDMS)</w:t>
      </w:r>
      <w:r w:rsidR="00834FA2">
        <w:rPr>
          <w:rFonts w:ascii="Times New Roman" w:eastAsia="Times New Roman" w:hAnsi="Times New Roman" w:cs="Times New Roman"/>
        </w:rPr>
        <w:t xml:space="preserve"> </w:t>
      </w:r>
      <w:r w:rsidRPr="003D25F3">
        <w:rPr>
          <w:rFonts w:ascii="Times New Roman" w:eastAsia="Times New Roman" w:hAnsi="Times New Roman" w:cs="Times New Roman"/>
        </w:rPr>
        <w:t xml:space="preserve">composites with the help of in-situ polymerization and </w:t>
      </w:r>
      <w:r w:rsidR="00CF7277" w:rsidRPr="003D25F3">
        <w:rPr>
          <w:rFonts w:ascii="Times New Roman" w:eastAsia="Times New Roman" w:hAnsi="Times New Roman" w:cs="Times New Roman"/>
        </w:rPr>
        <w:t xml:space="preserve">investigates </w:t>
      </w:r>
      <w:r w:rsidRPr="003D25F3">
        <w:rPr>
          <w:rFonts w:ascii="Times New Roman" w:eastAsia="Times New Roman" w:hAnsi="Times New Roman" w:cs="Times New Roman"/>
        </w:rPr>
        <w:t xml:space="preserve">the impact of graphite </w:t>
      </w:r>
      <w:r w:rsidR="00834FA2">
        <w:rPr>
          <w:rFonts w:ascii="Times New Roman" w:eastAsia="Times New Roman" w:hAnsi="Times New Roman" w:cs="Times New Roman"/>
        </w:rPr>
        <w:t>fillers</w:t>
      </w:r>
      <w:r w:rsidRPr="003D25F3">
        <w:rPr>
          <w:rFonts w:ascii="Times New Roman" w:eastAsia="Times New Roman" w:hAnsi="Times New Roman" w:cs="Times New Roman"/>
        </w:rPr>
        <w:t xml:space="preserve"> on the</w:t>
      </w:r>
      <w:r w:rsidR="00834FA2">
        <w:rPr>
          <w:rFonts w:ascii="Times New Roman" w:eastAsia="Times New Roman" w:hAnsi="Times New Roman" w:cs="Times New Roman"/>
        </w:rPr>
        <w:t>ir</w:t>
      </w:r>
      <w:r w:rsidRPr="003D25F3">
        <w:rPr>
          <w:rFonts w:ascii="Times New Roman" w:eastAsia="Times New Roman" w:hAnsi="Times New Roman" w:cs="Times New Roman"/>
        </w:rPr>
        <w:t xml:space="preserve"> mechanical and </w:t>
      </w:r>
      <w:r w:rsidR="00834FA2">
        <w:rPr>
          <w:rFonts w:ascii="Times New Roman" w:eastAsia="Times New Roman" w:hAnsi="Times New Roman" w:cs="Times New Roman"/>
        </w:rPr>
        <w:t xml:space="preserve">thermal </w:t>
      </w:r>
      <w:r w:rsidR="00D059C7" w:rsidRPr="00D059C7">
        <w:rPr>
          <w:rFonts w:ascii="Times New Roman" w:eastAsia="Times New Roman" w:hAnsi="Times New Roman" w:cs="Times New Roman"/>
        </w:rPr>
        <w:t>characteristics</w:t>
      </w:r>
      <w:r w:rsidRPr="003D25F3">
        <w:rPr>
          <w:rFonts w:ascii="Times New Roman" w:eastAsia="Times New Roman" w:hAnsi="Times New Roman" w:cs="Times New Roman"/>
        </w:rPr>
        <w:t xml:space="preserve">. The extensive characterization is performed with the help of FESEM, TGA, and DSC. Mechanical properties are investigated with the </w:t>
      </w:r>
      <w:r w:rsidR="00D059C7">
        <w:rPr>
          <w:rFonts w:ascii="Times New Roman" w:eastAsia="Times New Roman" w:hAnsi="Times New Roman" w:cs="Times New Roman"/>
        </w:rPr>
        <w:t xml:space="preserve">help of </w:t>
      </w:r>
      <w:r w:rsidRPr="003D25F3">
        <w:rPr>
          <w:rFonts w:ascii="Times New Roman" w:eastAsia="Times New Roman" w:hAnsi="Times New Roman" w:cs="Times New Roman"/>
        </w:rPr>
        <w:t xml:space="preserve">compressive test. It investigates the possibility of manipulating the </w:t>
      </w:r>
      <w:r w:rsidR="00A10200">
        <w:rPr>
          <w:rFonts w:ascii="Times New Roman" w:eastAsia="Times New Roman" w:hAnsi="Times New Roman" w:cs="Times New Roman"/>
        </w:rPr>
        <w:t xml:space="preserve">PDMS </w:t>
      </w:r>
      <w:r w:rsidRPr="003D25F3">
        <w:rPr>
          <w:rFonts w:ascii="Times New Roman" w:eastAsia="Times New Roman" w:hAnsi="Times New Roman" w:cs="Times New Roman"/>
        </w:rPr>
        <w:t>properties by unswervingly modifying the concentration of conductive graphite nanofiller, which improves filler dispersion in the PDMS and increases the interaction of graphite nanofillers with PDMS, th</w:t>
      </w:r>
      <w:r w:rsidR="00A10200">
        <w:rPr>
          <w:rFonts w:ascii="Times New Roman" w:eastAsia="Times New Roman" w:hAnsi="Times New Roman" w:cs="Times New Roman"/>
        </w:rPr>
        <w:t>ereby</w:t>
      </w:r>
      <w:r w:rsidRPr="003D25F3">
        <w:rPr>
          <w:rFonts w:ascii="Times New Roman" w:eastAsia="Times New Roman" w:hAnsi="Times New Roman" w:cs="Times New Roman"/>
        </w:rPr>
        <w:t xml:space="preserve"> enhancing the </w:t>
      </w:r>
      <w:r w:rsidR="00A10200">
        <w:rPr>
          <w:rFonts w:ascii="Times New Roman" w:eastAsia="Times New Roman" w:hAnsi="Times New Roman" w:cs="Times New Roman"/>
        </w:rPr>
        <w:t xml:space="preserve">mechanical and thermal </w:t>
      </w:r>
      <w:r w:rsidRPr="003D25F3">
        <w:rPr>
          <w:rFonts w:ascii="Times New Roman" w:eastAsia="Times New Roman" w:hAnsi="Times New Roman" w:cs="Times New Roman"/>
        </w:rPr>
        <w:t xml:space="preserve">characteristics of the manufactured composites. The current study investigates the impact of graphite </w:t>
      </w:r>
      <w:r w:rsidR="00A10200" w:rsidRPr="003D25F3">
        <w:rPr>
          <w:rFonts w:ascii="Times New Roman" w:eastAsia="Times New Roman" w:hAnsi="Times New Roman" w:cs="Times New Roman"/>
        </w:rPr>
        <w:t>concentrations ranging from 2.5%–20%</w:t>
      </w:r>
      <w:r w:rsidR="00A10200">
        <w:rPr>
          <w:rFonts w:ascii="Times New Roman" w:eastAsia="Times New Roman" w:hAnsi="Times New Roman" w:cs="Times New Roman"/>
        </w:rPr>
        <w:t xml:space="preserve"> </w:t>
      </w:r>
      <w:r w:rsidRPr="003D25F3">
        <w:rPr>
          <w:rFonts w:ascii="Times New Roman" w:eastAsia="Times New Roman" w:hAnsi="Times New Roman" w:cs="Times New Roman"/>
        </w:rPr>
        <w:t xml:space="preserve">on the mechanical properties of pure PDMS polymer </w:t>
      </w:r>
      <w:r w:rsidR="00A10200">
        <w:rPr>
          <w:rFonts w:ascii="Times New Roman" w:eastAsia="Times New Roman" w:hAnsi="Times New Roman" w:cs="Times New Roman"/>
        </w:rPr>
        <w:t xml:space="preserve">during </w:t>
      </w:r>
      <w:r w:rsidRPr="003D25F3">
        <w:rPr>
          <w:rFonts w:ascii="Times New Roman" w:eastAsia="Times New Roman" w:hAnsi="Times New Roman" w:cs="Times New Roman"/>
        </w:rPr>
        <w:t>compression testing</w:t>
      </w:r>
      <w:r w:rsidR="00A10200">
        <w:rPr>
          <w:rFonts w:ascii="Times New Roman" w:eastAsia="Times New Roman" w:hAnsi="Times New Roman" w:cs="Times New Roman"/>
        </w:rPr>
        <w:t>.</w:t>
      </w:r>
      <w:r w:rsidRPr="003D25F3">
        <w:rPr>
          <w:rFonts w:ascii="Times New Roman" w:eastAsia="Times New Roman" w:hAnsi="Times New Roman" w:cs="Times New Roman"/>
        </w:rPr>
        <w:t xml:space="preserve"> </w:t>
      </w:r>
      <w:r w:rsidR="00A10200">
        <w:rPr>
          <w:rFonts w:ascii="Times New Roman" w:eastAsia="Times New Roman" w:hAnsi="Times New Roman" w:cs="Times New Roman"/>
        </w:rPr>
        <w:t>Further, t</w:t>
      </w:r>
      <w:r w:rsidRPr="003D25F3">
        <w:rPr>
          <w:rFonts w:ascii="Times New Roman" w:eastAsia="Times New Roman" w:hAnsi="Times New Roman" w:cs="Times New Roman"/>
        </w:rPr>
        <w:t>he thermal conductivity, thermal diffusivity, and specific heat of graphite-</w:t>
      </w:r>
      <w:r w:rsidR="00A10200">
        <w:rPr>
          <w:rFonts w:ascii="Times New Roman" w:eastAsia="Times New Roman" w:hAnsi="Times New Roman" w:cs="Times New Roman"/>
        </w:rPr>
        <w:t>embedded</w:t>
      </w:r>
      <w:r w:rsidRPr="003D25F3">
        <w:rPr>
          <w:rFonts w:ascii="Times New Roman" w:eastAsia="Times New Roman" w:hAnsi="Times New Roman" w:cs="Times New Roman"/>
        </w:rPr>
        <w:t xml:space="preserve"> PDMS were around 82%, 505% and 1040% respectively higher than that of the pure PDMS, while</w:t>
      </w:r>
      <w:r w:rsidR="00A10200">
        <w:rPr>
          <w:rFonts w:ascii="Times New Roman" w:eastAsia="Times New Roman" w:hAnsi="Times New Roman" w:cs="Times New Roman"/>
        </w:rPr>
        <w:t xml:space="preserve"> the</w:t>
      </w:r>
      <w:r w:rsidRPr="003D25F3">
        <w:rPr>
          <w:rFonts w:ascii="Times New Roman" w:eastAsia="Times New Roman" w:hAnsi="Times New Roman" w:cs="Times New Roman"/>
        </w:rPr>
        <w:t xml:space="preserve"> mechanical properties for the compressive module as 3.2 MPa to 4.9 MPa with the elastic behavior up to 40% strain. </w:t>
      </w:r>
    </w:p>
    <w:p w14:paraId="00000008" w14:textId="1F26600A" w:rsidR="009B6857" w:rsidRPr="003D25F3" w:rsidRDefault="00B463F5">
      <w:pPr>
        <w:spacing w:before="240" w:after="240"/>
        <w:rPr>
          <w:rFonts w:ascii="Times New Roman" w:eastAsia="Times New Roman" w:hAnsi="Times New Roman" w:cs="Times New Roman"/>
          <w:b/>
          <w:sz w:val="20"/>
          <w:szCs w:val="20"/>
        </w:rPr>
      </w:pPr>
      <w:r w:rsidRPr="003D25F3">
        <w:rPr>
          <w:rFonts w:ascii="Times New Roman" w:eastAsia="Times New Roman" w:hAnsi="Times New Roman" w:cs="Times New Roman"/>
          <w:b/>
          <w:sz w:val="20"/>
          <w:szCs w:val="20"/>
        </w:rPr>
        <w:t>Keywords</w:t>
      </w:r>
      <w:r w:rsidRPr="003D25F3">
        <w:rPr>
          <w:rFonts w:ascii="Times New Roman" w:eastAsia="Times New Roman" w:hAnsi="Times New Roman" w:cs="Times New Roman"/>
          <w:sz w:val="20"/>
          <w:szCs w:val="20"/>
        </w:rPr>
        <w:t>:</w:t>
      </w:r>
      <w:r w:rsidRPr="003D25F3">
        <w:rPr>
          <w:rFonts w:ascii="Times New Roman" w:eastAsia="Times New Roman" w:hAnsi="Times New Roman" w:cs="Times New Roman"/>
          <w:b/>
          <w:sz w:val="20"/>
          <w:szCs w:val="20"/>
        </w:rPr>
        <w:t xml:space="preserve"> </w:t>
      </w:r>
      <w:r w:rsidR="00A10200">
        <w:rPr>
          <w:rFonts w:ascii="Times New Roman" w:eastAsia="Times New Roman" w:hAnsi="Times New Roman" w:cs="Times New Roman"/>
        </w:rPr>
        <w:t>P</w:t>
      </w:r>
      <w:r w:rsidRPr="00A10200">
        <w:rPr>
          <w:rFonts w:ascii="Times New Roman" w:eastAsia="Times New Roman" w:hAnsi="Times New Roman" w:cs="Times New Roman"/>
        </w:rPr>
        <w:t>olydimethylsiloxane, in-situ polymerization, elastomers</w:t>
      </w:r>
    </w:p>
    <w:p w14:paraId="00000009" w14:textId="77777777" w:rsidR="009B6857" w:rsidRPr="003D25F3" w:rsidRDefault="00B463F5">
      <w:pPr>
        <w:pStyle w:val="Heading1"/>
        <w:numPr>
          <w:ilvl w:val="0"/>
          <w:numId w:val="1"/>
        </w:numPr>
        <w:rPr>
          <w:rFonts w:ascii="Times New Roman" w:eastAsia="Times New Roman" w:hAnsi="Times New Roman" w:cs="Times New Roman"/>
          <w:b/>
          <w:sz w:val="24"/>
          <w:szCs w:val="24"/>
        </w:rPr>
      </w:pPr>
      <w:r w:rsidRPr="003D25F3">
        <w:rPr>
          <w:rFonts w:ascii="Times New Roman" w:eastAsia="Times New Roman" w:hAnsi="Times New Roman" w:cs="Times New Roman"/>
          <w:b/>
          <w:sz w:val="24"/>
          <w:szCs w:val="24"/>
        </w:rPr>
        <w:t>Introduction</w:t>
      </w:r>
    </w:p>
    <w:p w14:paraId="0000000A" w14:textId="04E4EDF9" w:rsidR="009B6857" w:rsidRPr="003D25F3" w:rsidRDefault="00B463F5">
      <w:pPr>
        <w:jc w:val="both"/>
        <w:rPr>
          <w:rFonts w:ascii="Times New Roman" w:eastAsia="Times New Roman" w:hAnsi="Times New Roman" w:cs="Times New Roman"/>
        </w:rPr>
      </w:pPr>
      <w:r w:rsidRPr="003D25F3">
        <w:rPr>
          <w:rFonts w:ascii="Times New Roman" w:eastAsia="Times New Roman" w:hAnsi="Times New Roman" w:cs="Times New Roman"/>
        </w:rPr>
        <w:t>The rapid progress in the field of miniaturization and integration of portable devices, such as micro/nano-generators [1], micro/nano-actuators, flexible sensors [2] etc., leads to increase in the heat dissipation issues [3], [4]. Polymer materials have the ability to be used in such fields because of their outstanding versatility and ease of fabrication. Along with the excellent overall efficiency, good biocompatibility, inertness to various chemicals, temperature stability, adhesion capacity towards other materials. However, due to their low intrinsic electrical and thermal conduction efficiency, they are not suitable for use in high power-density devices [5]. Silicon-based devices were widely preferred due to their small size, high stability and sensitivity, outstanding signal/noise ratio, limited hysteresis and ability to work in dynamic conditions [6]. These devices have been used in a variety of applications including biomedical sciences [7], [8], automotive [9], [10], and environmental field [11]. Despite their widespread usage, they were restricted for a long time due to limitations associated with them. Some disadvantages included high fabrication costs due to the need for cleanroom infrastructure, high brittleness, which limited their spectrum of assessment in biomedical applications, and saturation in their responses over time. Polymer-based nanocomposites have acknowledged considerable attention in the last two decades due to their importance in the current manufacturing technology.</w:t>
      </w:r>
    </w:p>
    <w:p w14:paraId="0000000B" w14:textId="5AE9F7D1" w:rsidR="009B6857" w:rsidRPr="003D25F3" w:rsidRDefault="00B463F5">
      <w:pPr>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Soft elastomeric silicone</w:t>
      </w:r>
      <w:r w:rsidR="00A97F9B">
        <w:rPr>
          <w:rFonts w:ascii="Times New Roman" w:eastAsia="Times New Roman" w:hAnsi="Times New Roman" w:cs="Times New Roman"/>
        </w:rPr>
        <w:t xml:space="preserve"> </w:t>
      </w:r>
      <w:r w:rsidRPr="003D25F3">
        <w:rPr>
          <w:rFonts w:ascii="Times New Roman" w:eastAsia="Times New Roman" w:hAnsi="Times New Roman" w:cs="Times New Roman"/>
        </w:rPr>
        <w:t>such as Poly-</w:t>
      </w:r>
      <w:proofErr w:type="spellStart"/>
      <w:r w:rsidRPr="003D25F3">
        <w:rPr>
          <w:rFonts w:ascii="Times New Roman" w:eastAsia="Times New Roman" w:hAnsi="Times New Roman" w:cs="Times New Roman"/>
        </w:rPr>
        <w:t>dimethylsiloxane</w:t>
      </w:r>
      <w:proofErr w:type="spellEnd"/>
      <w:r w:rsidRPr="003D25F3">
        <w:rPr>
          <w:rFonts w:ascii="Times New Roman" w:eastAsia="Times New Roman" w:hAnsi="Times New Roman" w:cs="Times New Roman"/>
        </w:rPr>
        <w:t xml:space="preserve"> (PDMS), has shown high advantages in different of applications, including structural engineering, wearable and flexible electronics, biomedical </w:t>
      </w:r>
      <w:r w:rsidRPr="003D25F3">
        <w:rPr>
          <w:rFonts w:ascii="Times New Roman" w:eastAsia="Times New Roman" w:hAnsi="Times New Roman" w:cs="Times New Roman"/>
        </w:rPr>
        <w:lastRenderedPageBreak/>
        <w:t xml:space="preserve">and tissue engineering, and many more, due to excellent versatility, stable operating temperature in the range of -343 –to– 693 K, resistance to climate changes, bio-compatibility, liquidity nature, and dielectric properties [12],[13]. Additional benefits of PDMS include environmental friendliness, better tolerance in extreme conditions, and good processability. As compared to other materials, PDMS has a lower </w:t>
      </w:r>
      <w:r w:rsidR="003D25F3">
        <w:rPr>
          <w:rFonts w:ascii="Times New Roman" w:eastAsia="Times New Roman" w:hAnsi="Times New Roman" w:cs="Times New Roman"/>
        </w:rPr>
        <w:t>m</w:t>
      </w:r>
      <w:r w:rsidRPr="003D25F3">
        <w:rPr>
          <w:rFonts w:ascii="Times New Roman" w:eastAsia="Times New Roman" w:hAnsi="Times New Roman" w:cs="Times New Roman"/>
        </w:rPr>
        <w:t>odulus of elasticity (0.4-3.5 MPa), which means it can have more versatility and stretchability. As a result of its low modulus of elasticity and high stretchability, PDMS can be an excellent substrate material used in the fabrication of flexible devices [14],[15]. Pure PDMS has poor mechanical properties and low tear resistance, therefore severely limiting its practical application. Many approaches have been used in the past to improve the thermal stability and electrical conductivity of polymers, which includes the incorporation of various active particles, the addition of nanofillers and the formation of inter-penetrating structures [16]. Adsorption of polymer molecules at the surface of active particles connects them to the polymer matrix and to one another. The various factors that affect the reinforcement are adhesion forces, specific surface area, particle concentration, and polymer molecular weight.</w:t>
      </w:r>
    </w:p>
    <w:p w14:paraId="033EC990" w14:textId="77777777" w:rsidR="005C2CED" w:rsidRDefault="00B463F5">
      <w:pPr>
        <w:jc w:val="both"/>
        <w:rPr>
          <w:rFonts w:ascii="Times New Roman" w:eastAsia="Times New Roman" w:hAnsi="Times New Roman" w:cs="Times New Roman"/>
        </w:rPr>
      </w:pPr>
      <w:r w:rsidRPr="003D25F3">
        <w:rPr>
          <w:rFonts w:ascii="Times New Roman" w:eastAsia="Times New Roman" w:hAnsi="Times New Roman" w:cs="Times New Roman"/>
        </w:rPr>
        <w:t>The conductive network in the matrix defines the conduction propert</w:t>
      </w:r>
      <w:r w:rsidR="003D25F3">
        <w:rPr>
          <w:rFonts w:ascii="Times New Roman" w:eastAsia="Times New Roman" w:hAnsi="Times New Roman" w:cs="Times New Roman"/>
        </w:rPr>
        <w:t>ies</w:t>
      </w:r>
      <w:r w:rsidRPr="003D25F3">
        <w:rPr>
          <w:rFonts w:ascii="Times New Roman" w:eastAsia="Times New Roman" w:hAnsi="Times New Roman" w:cs="Times New Roman"/>
        </w:rPr>
        <w:t xml:space="preserve"> of </w:t>
      </w:r>
      <w:r w:rsidR="003D25F3">
        <w:rPr>
          <w:rFonts w:ascii="Times New Roman" w:eastAsia="Times New Roman" w:hAnsi="Times New Roman" w:cs="Times New Roman"/>
        </w:rPr>
        <w:t xml:space="preserve">the </w:t>
      </w:r>
      <w:r w:rsidRPr="003D25F3">
        <w:rPr>
          <w:rFonts w:ascii="Times New Roman" w:eastAsia="Times New Roman" w:hAnsi="Times New Roman" w:cs="Times New Roman"/>
        </w:rPr>
        <w:t>polymer composites. While zero-dimensional (0-D) particles such as metal, carbon particles etc. have been widely used to enhance the polymers</w:t>
      </w:r>
      <w:r w:rsidR="003D25F3">
        <w:rPr>
          <w:rFonts w:ascii="Times New Roman" w:eastAsia="Times New Roman" w:hAnsi="Times New Roman" w:cs="Times New Roman"/>
        </w:rPr>
        <w:t>’</w:t>
      </w:r>
      <w:r w:rsidRPr="003D25F3">
        <w:rPr>
          <w:rFonts w:ascii="Times New Roman" w:eastAsia="Times New Roman" w:hAnsi="Times New Roman" w:cs="Times New Roman"/>
        </w:rPr>
        <w:t xml:space="preserve"> conductivities, the increase in conductivity is generally modest due to their low aspect ratio. In this case, constructing a conductive network with low filler loading is challenging [17]. Increased filler loading improves polymer conductivities but degrades composite processing and mechanical characteristics. One dimensional (1-D) particles, such as carbon nanotube (CNT), are appealing due to the presence of high aspect ratio structures in contrast to 0-D conductive particles [18]. Though, the high aspect ratio causes the diffusion challenging in the polymer matrix. Furthermore, high thermal and electrical resistance limits the improvement of conductivity of the composites beyond the percolation threshold [19]. On comparing the 0-D and 1-D particles, two dimensional (2-D) particles, such as graphene are highly appealing as these particles overcome the limitation possessed by the 0-D and 1-D conductive particles [20]. These conductive fillers also increase the performance of polymer composites, which could be useful in the areas of energy production and stretchable electronics [21]. </w:t>
      </w:r>
      <w:proofErr w:type="spellStart"/>
      <w:r w:rsidRPr="003D25F3">
        <w:rPr>
          <w:rFonts w:ascii="Times New Roman" w:eastAsia="Times New Roman" w:hAnsi="Times New Roman" w:cs="Times New Roman"/>
        </w:rPr>
        <w:t>Battegazzore</w:t>
      </w:r>
      <w:proofErr w:type="spellEnd"/>
      <w:r w:rsidRPr="003D25F3">
        <w:rPr>
          <w:rFonts w:ascii="Times New Roman" w:eastAsia="Times New Roman" w:hAnsi="Times New Roman" w:cs="Times New Roman"/>
        </w:rPr>
        <w:t xml:space="preserve"> et al. prepare</w:t>
      </w:r>
      <w:r w:rsidR="003D25F3" w:rsidRPr="003D25F3">
        <w:rPr>
          <w:rFonts w:ascii="Times New Roman" w:eastAsia="Times New Roman" w:hAnsi="Times New Roman" w:cs="Times New Roman"/>
        </w:rPr>
        <w:t>d</w:t>
      </w:r>
      <w:r w:rsidRPr="003D25F3">
        <w:rPr>
          <w:rFonts w:ascii="Times New Roman" w:eastAsia="Times New Roman" w:hAnsi="Times New Roman" w:cs="Times New Roman"/>
        </w:rPr>
        <w:t xml:space="preserve"> a flexible nanocomposite sheet via impregnating PDMS in the porous graphite nano-plates. The fabrication of PDMS/GNP nanosheets tends to be an efficient technique which finds its application in the modern flexible electronics due to its versatility [22]. </w:t>
      </w:r>
      <w:proofErr w:type="spellStart"/>
      <w:r w:rsidRPr="003D25F3">
        <w:rPr>
          <w:rFonts w:ascii="Times New Roman" w:eastAsia="Times New Roman" w:hAnsi="Times New Roman" w:cs="Times New Roman"/>
        </w:rPr>
        <w:t>Sliva</w:t>
      </w:r>
      <w:proofErr w:type="spellEnd"/>
      <w:r w:rsidRPr="003D25F3">
        <w:rPr>
          <w:rFonts w:ascii="Times New Roman" w:eastAsia="Times New Roman" w:hAnsi="Times New Roman" w:cs="Times New Roman"/>
        </w:rPr>
        <w:t xml:space="preserve"> et al. describe</w:t>
      </w:r>
      <w:r w:rsidR="003D25F3" w:rsidRPr="003D25F3">
        <w:rPr>
          <w:rFonts w:ascii="Times New Roman" w:eastAsia="Times New Roman" w:hAnsi="Times New Roman" w:cs="Times New Roman"/>
        </w:rPr>
        <w:t>d</w:t>
      </w:r>
      <w:r w:rsidRPr="003D25F3">
        <w:rPr>
          <w:rFonts w:ascii="Times New Roman" w:eastAsia="Times New Roman" w:hAnsi="Times New Roman" w:cs="Times New Roman"/>
        </w:rPr>
        <w:t xml:space="preserve"> the fabrication of PDMS/graphite composites using additive manufacturing to regenerate a 3D structure for a number of tissues in biomedical applications, such as bone and cartilage [23]. Li et al. define a method for producing porous, robust, and cyto-compatible three-dimensional scaffold based on PDMS/reduced graphene oxide (RGO). The scaffold will lead to the growth and development of human adipose stem cells (ADSCs) into an osteogenic lineage cells, indicating its ability as an Osseo-integrated structure [24]. The presence of other nanostructured materials in the PDMS-based composites such as TiO</w:t>
      </w:r>
      <w:r w:rsidRPr="003D25F3">
        <w:rPr>
          <w:rFonts w:ascii="Times New Roman" w:eastAsia="Times New Roman" w:hAnsi="Times New Roman" w:cs="Times New Roman"/>
          <w:vertAlign w:val="subscript"/>
        </w:rPr>
        <w:t>2</w:t>
      </w:r>
      <w:r w:rsidRPr="003D25F3">
        <w:rPr>
          <w:rFonts w:ascii="Times New Roman" w:eastAsia="Times New Roman" w:hAnsi="Times New Roman" w:cs="Times New Roman"/>
        </w:rPr>
        <w:t>, ZrO</w:t>
      </w:r>
      <w:r w:rsidRPr="003D25F3">
        <w:rPr>
          <w:rFonts w:ascii="Times New Roman" w:eastAsia="Times New Roman" w:hAnsi="Times New Roman" w:cs="Times New Roman"/>
          <w:vertAlign w:val="subscript"/>
        </w:rPr>
        <w:t xml:space="preserve">2 </w:t>
      </w:r>
      <w:r w:rsidRPr="003D25F3">
        <w:rPr>
          <w:rFonts w:ascii="Times New Roman" w:eastAsia="Times New Roman" w:hAnsi="Times New Roman" w:cs="Times New Roman"/>
        </w:rPr>
        <w:t>and Al</w:t>
      </w:r>
      <w:r w:rsidRPr="003D25F3">
        <w:rPr>
          <w:rFonts w:ascii="Times New Roman" w:eastAsia="Times New Roman" w:hAnsi="Times New Roman" w:cs="Times New Roman"/>
          <w:vertAlign w:val="subscript"/>
        </w:rPr>
        <w:t>2</w:t>
      </w:r>
      <w:r w:rsidRPr="003D25F3">
        <w:rPr>
          <w:rFonts w:ascii="Times New Roman" w:eastAsia="Times New Roman" w:hAnsi="Times New Roman" w:cs="Times New Roman"/>
        </w:rPr>
        <w:t>O</w:t>
      </w:r>
      <w:r w:rsidRPr="003D25F3">
        <w:rPr>
          <w:rFonts w:ascii="Times New Roman" w:eastAsia="Times New Roman" w:hAnsi="Times New Roman" w:cs="Times New Roman"/>
          <w:vertAlign w:val="subscript"/>
        </w:rPr>
        <w:t>3</w:t>
      </w:r>
      <w:r w:rsidRPr="003D25F3">
        <w:rPr>
          <w:rFonts w:ascii="Times New Roman" w:eastAsia="Times New Roman" w:hAnsi="Times New Roman" w:cs="Times New Roman"/>
        </w:rPr>
        <w:t xml:space="preserve"> can enhance heat resistance, thermal conductance, resistance to abrasion and many more</w:t>
      </w:r>
      <w:r w:rsidRPr="003D25F3">
        <w:rPr>
          <w:rFonts w:ascii="Times New Roman" w:eastAsia="Times New Roman" w:hAnsi="Times New Roman" w:cs="Times New Roman"/>
          <w:b/>
        </w:rPr>
        <w:t xml:space="preserve"> </w:t>
      </w:r>
      <w:r w:rsidRPr="003D25F3">
        <w:rPr>
          <w:rFonts w:ascii="Times New Roman" w:eastAsia="Times New Roman" w:hAnsi="Times New Roman" w:cs="Times New Roman"/>
        </w:rPr>
        <w:t>[25], [26]</w:t>
      </w:r>
      <w:r w:rsidRPr="003D25F3">
        <w:rPr>
          <w:rFonts w:ascii="Times New Roman" w:eastAsia="Times New Roman" w:hAnsi="Times New Roman" w:cs="Times New Roman"/>
          <w:b/>
        </w:rPr>
        <w:t xml:space="preserve">. </w:t>
      </w:r>
      <w:r w:rsidRPr="003D25F3">
        <w:rPr>
          <w:rFonts w:ascii="Times New Roman" w:eastAsia="Times New Roman" w:hAnsi="Times New Roman" w:cs="Times New Roman"/>
        </w:rPr>
        <w:t xml:space="preserve">Therefore, it expands the application of PDMS-based composites in various fields. Because of their tiny size and resulting increase in surface area, nanofillers have been widely employed in elastomeric based composites, enabling major improvements in polymer matrix properties at modest filler loadings. The orientation, dispersions, aspect ratio, and size of nanofillers, as well as the interaction mechanisms of fillers, are all elements that influence the reinforcing capability of composites. </w:t>
      </w:r>
    </w:p>
    <w:p w14:paraId="0000000C" w14:textId="41263406" w:rsidR="009B6857" w:rsidRPr="003D25F3" w:rsidRDefault="00B463F5">
      <w:pPr>
        <w:jc w:val="both"/>
        <w:rPr>
          <w:rFonts w:ascii="Times New Roman" w:eastAsia="Times New Roman" w:hAnsi="Times New Roman" w:cs="Times New Roman"/>
        </w:rPr>
      </w:pPr>
      <w:r w:rsidRPr="003D25F3">
        <w:rPr>
          <w:rFonts w:ascii="Times New Roman" w:eastAsia="Times New Roman" w:hAnsi="Times New Roman" w:cs="Times New Roman"/>
        </w:rPr>
        <w:t>This paper focuses on the recent state of the art applications in the field of graphite based elastomeric composites. To the best of the authors’ knowledge, the mechanical characterization of PDMS and graphite-</w:t>
      </w:r>
      <w:r w:rsidR="00A97F9B">
        <w:rPr>
          <w:rFonts w:ascii="Times New Roman" w:eastAsia="Times New Roman" w:hAnsi="Times New Roman" w:cs="Times New Roman"/>
        </w:rPr>
        <w:t>embedded</w:t>
      </w:r>
      <w:r w:rsidRPr="003D25F3">
        <w:rPr>
          <w:rFonts w:ascii="Times New Roman" w:eastAsia="Times New Roman" w:hAnsi="Times New Roman" w:cs="Times New Roman"/>
        </w:rPr>
        <w:t xml:space="preserve"> composite has not hitherto been reported in the literature.</w:t>
      </w:r>
    </w:p>
    <w:p w14:paraId="0000000D" w14:textId="4F61B70F" w:rsidR="009B6857" w:rsidRPr="003D25F3" w:rsidRDefault="00B463F5">
      <w:pPr>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lastRenderedPageBreak/>
        <w:t>In the present study, we prepared PDMS/graphite composites using a simple physical blending technique known as in-situ polymerization. This paper discusses the impact of graphite material on the mechanical</w:t>
      </w:r>
      <w:r w:rsidR="00A2619F">
        <w:rPr>
          <w:rFonts w:ascii="Times New Roman" w:eastAsia="Times New Roman" w:hAnsi="Times New Roman" w:cs="Times New Roman"/>
        </w:rPr>
        <w:t>/thermal</w:t>
      </w:r>
      <w:r w:rsidRPr="003D25F3">
        <w:rPr>
          <w:rFonts w:ascii="Times New Roman" w:eastAsia="Times New Roman" w:hAnsi="Times New Roman" w:cs="Times New Roman"/>
        </w:rPr>
        <w:t xml:space="preserve"> characteristics and physical structure of PDMS-based composites. Also, the possibility of manipulating the material properties of PDMS/graphite composites by directly modifying the concentration of conductive graphite nanofiller, improves filler dispersion in the PDMS and increases the interaction of Graphene nanofillers with PDMS. Thus, enhancing the characteristics of the manufactured composites. The mechanical strength of such composites is a function of the structural characteristics of the nanofillers. Therefore, we analyzed mechanical properties in terms of finding out modulus of elasticity and elongation at break, compression test, specific heat capacity, and conductivity measurement. The remainder of the paper is divided into four parts. In Section 2, we go over the various materials and procedures for preparing PDMS/graphite composites with different graphite nanofiller concentrations. The experimental characterization information is presented in section 3 and is used to analyze the results, which are discussed in section 4.</w:t>
      </w:r>
    </w:p>
    <w:p w14:paraId="0000000E" w14:textId="77777777" w:rsidR="009B6857" w:rsidRPr="003D25F3" w:rsidRDefault="00B463F5">
      <w:pPr>
        <w:pStyle w:val="Heading1"/>
        <w:numPr>
          <w:ilvl w:val="0"/>
          <w:numId w:val="1"/>
        </w:numPr>
        <w:rPr>
          <w:rFonts w:ascii="Times New Roman" w:eastAsia="Times New Roman" w:hAnsi="Times New Roman" w:cs="Times New Roman"/>
          <w:b/>
          <w:sz w:val="24"/>
          <w:szCs w:val="24"/>
        </w:rPr>
      </w:pPr>
      <w:r w:rsidRPr="003D25F3">
        <w:rPr>
          <w:rFonts w:ascii="Times New Roman" w:eastAsia="Times New Roman" w:hAnsi="Times New Roman" w:cs="Times New Roman"/>
          <w:b/>
          <w:sz w:val="24"/>
          <w:szCs w:val="24"/>
        </w:rPr>
        <w:t>Material and method</w:t>
      </w:r>
    </w:p>
    <w:p w14:paraId="0000000F" w14:textId="77777777" w:rsidR="009B6857" w:rsidRPr="003D25F3" w:rsidRDefault="00B463F5">
      <w:pPr>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 xml:space="preserve">In this section, we present the information of various materials and methods used for the preparation of PDMS/Graphite composites in varying the concentration of graphite nanofillers. The mechanical properties of the PDMS and PDMS/graphite are examined by manufacturing composite mold. These molds were prepared according to the ASTM standard for tensile and compressive testing. PDMS comes as a two-part kit containing a </w:t>
      </w:r>
      <w:proofErr w:type="spellStart"/>
      <w:r w:rsidRPr="003D25F3">
        <w:rPr>
          <w:rFonts w:ascii="Times New Roman" w:eastAsia="Times New Roman" w:hAnsi="Times New Roman" w:cs="Times New Roman"/>
        </w:rPr>
        <w:t>Sylgard</w:t>
      </w:r>
      <w:proofErr w:type="spellEnd"/>
      <w:r w:rsidRPr="003D25F3">
        <w:rPr>
          <w:rFonts w:ascii="Times New Roman" w:eastAsia="Times New Roman" w:hAnsi="Times New Roman" w:cs="Times New Roman"/>
        </w:rPr>
        <w:t xml:space="preserve"> 184 silicone elastomer base (monomer) and curing agent (cross-linker), which was procured from (Dow Europe GMBH CIO DOW SILICONES, GERMANY) and 20 </w:t>
      </w:r>
      <w:proofErr w:type="spellStart"/>
      <w:r w:rsidRPr="003D25F3">
        <w:rPr>
          <w:rFonts w:ascii="Times New Roman" w:eastAsia="Times New Roman" w:hAnsi="Times New Roman" w:cs="Times New Roman"/>
        </w:rPr>
        <w:t>μm</w:t>
      </w:r>
      <w:proofErr w:type="spellEnd"/>
      <w:r w:rsidRPr="003D25F3">
        <w:rPr>
          <w:rFonts w:ascii="Times New Roman" w:eastAsia="Times New Roman" w:hAnsi="Times New Roman" w:cs="Times New Roman"/>
        </w:rPr>
        <w:t xml:space="preserve"> graphite particles with 99.5% purity, were used to fabricate all test specimens. Tensile test specimens are made in accordance with ASTM D412 specifications. Compression test specimens are made in accordance with ASTM D575-91 specifications. The Avery Denison T42U was used for the compression test. Universal testing machine. For specific heat tests, a type K thermocouple was used. </w:t>
      </w:r>
    </w:p>
    <w:p w14:paraId="00000010" w14:textId="11DD2811" w:rsidR="009B6857" w:rsidRPr="003D25F3" w:rsidRDefault="00B463F5">
      <w:pPr>
        <w:pStyle w:val="Heading2"/>
        <w:numPr>
          <w:ilvl w:val="1"/>
          <w:numId w:val="1"/>
        </w:numPr>
        <w:rPr>
          <w:rFonts w:ascii="Times New Roman" w:eastAsia="Times New Roman" w:hAnsi="Times New Roman" w:cs="Times New Roman"/>
          <w:b/>
          <w:sz w:val="22"/>
          <w:szCs w:val="22"/>
        </w:rPr>
      </w:pPr>
      <w:r w:rsidRPr="003D25F3">
        <w:rPr>
          <w:rFonts w:ascii="Times New Roman" w:eastAsia="Times New Roman" w:hAnsi="Times New Roman" w:cs="Times New Roman"/>
          <w:b/>
          <w:sz w:val="22"/>
          <w:szCs w:val="22"/>
        </w:rPr>
        <w:t>Designing and printing of 3D mold</w:t>
      </w:r>
    </w:p>
    <w:p w14:paraId="00000011" w14:textId="77777777" w:rsidR="009B6857" w:rsidRPr="003D25F3" w:rsidRDefault="00B463F5">
      <w:pPr>
        <w:widowControl w:val="0"/>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The dumbbell-shaped tensile test specimens were manufactured as per the American Society for Testing of Materials (ASTM) D412 Type C Standards, where these dumbbell-shaped end segments are fixed to the Universal testing machine, and the narrowed central neck part of the specimen was examined. For performing the compressive testing, the test specimens were manufactured according to the ASTM D575-91 standard. The design of the mold for both tensile and compressive tests is prepared using an additive manufacturing technique. Figure 1(a) The CAD model of the tensile and compressive mold in CREO</w:t>
      </w:r>
      <w:r w:rsidRPr="003D25F3">
        <w:rPr>
          <w:rFonts w:ascii="Times New Roman" w:eastAsia="Times New Roman" w:hAnsi="Times New Roman" w:cs="Times New Roman"/>
          <w:b/>
        </w:rPr>
        <w:t xml:space="preserve"> </w:t>
      </w:r>
      <w:r w:rsidRPr="003D25F3">
        <w:rPr>
          <w:rFonts w:ascii="Times New Roman" w:eastAsia="Times New Roman" w:hAnsi="Times New Roman" w:cs="Times New Roman"/>
        </w:rPr>
        <w:t xml:space="preserve">software, Figure 1(b) depicts the images of 3D printed mold made up of the </w:t>
      </w:r>
      <w:r w:rsidRPr="003D25F3">
        <w:rPr>
          <w:rFonts w:ascii="Times New Roman" w:eastAsia="Times New Roman" w:hAnsi="Times New Roman" w:cs="Times New Roman"/>
          <w:highlight w:val="white"/>
        </w:rPr>
        <w:t>acrylonitrile butadiene styrene</w:t>
      </w:r>
      <w:r w:rsidRPr="003D25F3">
        <w:rPr>
          <w:rFonts w:ascii="Times New Roman" w:eastAsia="Times New Roman" w:hAnsi="Times New Roman" w:cs="Times New Roman"/>
          <w:b/>
          <w:highlight w:val="white"/>
        </w:rPr>
        <w:t xml:space="preserve"> </w:t>
      </w:r>
      <w:r w:rsidRPr="003D25F3">
        <w:rPr>
          <w:rFonts w:ascii="Times New Roman" w:eastAsia="Times New Roman" w:hAnsi="Times New Roman" w:cs="Times New Roman"/>
          <w:highlight w:val="white"/>
        </w:rPr>
        <w:t>(</w:t>
      </w:r>
      <w:r w:rsidRPr="003D25F3">
        <w:rPr>
          <w:rFonts w:ascii="Times New Roman" w:eastAsia="Times New Roman" w:hAnsi="Times New Roman" w:cs="Times New Roman"/>
        </w:rPr>
        <w:t xml:space="preserve">ABS) material. </w:t>
      </w:r>
    </w:p>
    <w:p w14:paraId="00000012" w14:textId="77777777" w:rsidR="009B6857" w:rsidRPr="003D25F3" w:rsidRDefault="00B463F5">
      <w:pPr>
        <w:widowControl w:val="0"/>
        <w:jc w:val="center"/>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lastRenderedPageBreak/>
        <w:t xml:space="preserve">       </w:t>
      </w:r>
      <w:r w:rsidRPr="003D25F3">
        <w:rPr>
          <w:rFonts w:ascii="Times New Roman" w:eastAsia="Times New Roman" w:hAnsi="Times New Roman" w:cs="Times New Roman"/>
          <w:noProof/>
          <w:sz w:val="20"/>
          <w:szCs w:val="20"/>
        </w:rPr>
        <w:drawing>
          <wp:inline distT="114300" distB="114300" distL="114300" distR="114300">
            <wp:extent cx="5312489" cy="2342894"/>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312489" cy="2342894"/>
                    </a:xfrm>
                    <a:prstGeom prst="rect">
                      <a:avLst/>
                    </a:prstGeom>
                    <a:ln/>
                  </pic:spPr>
                </pic:pic>
              </a:graphicData>
            </a:graphic>
          </wp:inline>
        </w:drawing>
      </w:r>
    </w:p>
    <w:p w14:paraId="00000013" w14:textId="77777777" w:rsidR="009B6857" w:rsidRPr="003D25F3" w:rsidRDefault="00B463F5">
      <w:pPr>
        <w:pBdr>
          <w:top w:val="nil"/>
          <w:left w:val="nil"/>
          <w:bottom w:val="nil"/>
          <w:right w:val="nil"/>
          <w:between w:val="nil"/>
        </w:pBdr>
        <w:spacing w:after="200" w:line="240" w:lineRule="auto"/>
        <w:rPr>
          <w:rFonts w:ascii="Times New Roman" w:eastAsia="Times New Roman" w:hAnsi="Times New Roman" w:cs="Times New Roman"/>
          <w:sz w:val="20"/>
          <w:szCs w:val="20"/>
        </w:rPr>
      </w:pPr>
      <w:r w:rsidRPr="003D25F3">
        <w:rPr>
          <w:rFonts w:ascii="Times New Roman" w:eastAsia="Times New Roman" w:hAnsi="Times New Roman" w:cs="Times New Roman"/>
          <w:b/>
          <w:sz w:val="20"/>
          <w:szCs w:val="20"/>
        </w:rPr>
        <w:t>Figure 1</w:t>
      </w:r>
      <w:r w:rsidRPr="003D25F3">
        <w:rPr>
          <w:rFonts w:ascii="Times New Roman" w:eastAsia="Times New Roman" w:hAnsi="Times New Roman" w:cs="Times New Roman"/>
          <w:sz w:val="20"/>
          <w:szCs w:val="20"/>
        </w:rPr>
        <w:t xml:space="preserve"> (a) CAD model. (b) 3D print mold. </w:t>
      </w:r>
    </w:p>
    <w:p w14:paraId="00000014" w14:textId="77777777" w:rsidR="009B6857" w:rsidRPr="003D25F3" w:rsidRDefault="00B463F5">
      <w:pPr>
        <w:pStyle w:val="Heading2"/>
        <w:numPr>
          <w:ilvl w:val="1"/>
          <w:numId w:val="1"/>
        </w:numPr>
        <w:rPr>
          <w:rFonts w:ascii="Times New Roman" w:eastAsia="Times New Roman" w:hAnsi="Times New Roman" w:cs="Times New Roman"/>
          <w:b/>
          <w:sz w:val="22"/>
          <w:szCs w:val="22"/>
        </w:rPr>
      </w:pPr>
      <w:r w:rsidRPr="003D25F3">
        <w:rPr>
          <w:rFonts w:ascii="Times New Roman" w:eastAsia="Times New Roman" w:hAnsi="Times New Roman" w:cs="Times New Roman"/>
          <w:b/>
          <w:sz w:val="22"/>
          <w:szCs w:val="22"/>
        </w:rPr>
        <w:t>Samples Preparation of PDMS</w:t>
      </w:r>
    </w:p>
    <w:p w14:paraId="00000015" w14:textId="065B00D5" w:rsidR="009B6857" w:rsidRPr="003D25F3" w:rsidRDefault="00B463F5">
      <w:pPr>
        <w:pStyle w:val="Subtitle"/>
        <w:jc w:val="both"/>
        <w:rPr>
          <w:rFonts w:ascii="Times New Roman" w:eastAsia="Times New Roman" w:hAnsi="Times New Roman" w:cs="Times New Roman"/>
          <w:color w:val="auto"/>
          <w:sz w:val="22"/>
          <w:szCs w:val="22"/>
        </w:rPr>
      </w:pPr>
      <w:r w:rsidRPr="003D25F3">
        <w:rPr>
          <w:rFonts w:ascii="Times New Roman" w:eastAsia="Times New Roman" w:hAnsi="Times New Roman" w:cs="Times New Roman"/>
          <w:color w:val="auto"/>
          <w:sz w:val="22"/>
          <w:szCs w:val="22"/>
        </w:rPr>
        <w:t xml:space="preserve">PDMS comes as a two-part kit containing a </w:t>
      </w:r>
      <w:proofErr w:type="spellStart"/>
      <w:r w:rsidRPr="003D25F3">
        <w:rPr>
          <w:rFonts w:ascii="Times New Roman" w:eastAsia="Times New Roman" w:hAnsi="Times New Roman" w:cs="Times New Roman"/>
          <w:color w:val="auto"/>
          <w:sz w:val="22"/>
          <w:szCs w:val="22"/>
        </w:rPr>
        <w:t>Sylgard</w:t>
      </w:r>
      <w:proofErr w:type="spellEnd"/>
      <w:r w:rsidRPr="003D25F3">
        <w:rPr>
          <w:rFonts w:ascii="Times New Roman" w:eastAsia="Times New Roman" w:hAnsi="Times New Roman" w:cs="Times New Roman"/>
          <w:color w:val="auto"/>
          <w:sz w:val="22"/>
          <w:szCs w:val="22"/>
        </w:rPr>
        <w:t xml:space="preserve"> 184 silicone elastomer base (monomer) and curing agent (cross-linker). The silicone elastomer and the curing agent were blended in a 10:1 weight ratio to prepare a Si matrix for the composite. </w:t>
      </w:r>
      <w:proofErr w:type="spellStart"/>
      <w:r w:rsidR="00A2619F">
        <w:rPr>
          <w:rFonts w:ascii="Times New Roman" w:eastAsia="Times New Roman" w:hAnsi="Times New Roman" w:cs="Times New Roman"/>
          <w:color w:val="auto"/>
          <w:sz w:val="22"/>
          <w:szCs w:val="22"/>
        </w:rPr>
        <w:t>Ultra</w:t>
      </w:r>
      <w:r w:rsidRPr="003D25F3">
        <w:rPr>
          <w:rFonts w:ascii="Times New Roman" w:eastAsia="Times New Roman" w:hAnsi="Times New Roman" w:cs="Times New Roman"/>
          <w:color w:val="auto"/>
          <w:sz w:val="22"/>
          <w:szCs w:val="22"/>
        </w:rPr>
        <w:t>sonicator</w:t>
      </w:r>
      <w:proofErr w:type="spellEnd"/>
      <w:r w:rsidRPr="003D25F3">
        <w:rPr>
          <w:rFonts w:ascii="Times New Roman" w:eastAsia="Times New Roman" w:hAnsi="Times New Roman" w:cs="Times New Roman"/>
          <w:color w:val="auto"/>
          <w:sz w:val="22"/>
          <w:szCs w:val="22"/>
        </w:rPr>
        <w:t xml:space="preserve"> was used to shear mix the cross-linker and monomer for 10 minutes, followed by degassing for 25 minutes and loading the sample in a desiccator to remove trapped air bubbles. Following that, the degasified mixture was transferred to a 3D-printed mold. It was then allowed to cure at 65˚C for 3 hours. The cured sample was then removed from the mold. The same procedure was used to prepare the PDMS/graphite composite sample by incorporating graphite nanofillers into the PDMS. Figure 2 illustrates the comprehensive steps involved in the fabrication of PDMS/graphite composite. </w:t>
      </w:r>
    </w:p>
    <w:p w14:paraId="00000016" w14:textId="77777777" w:rsidR="009B6857" w:rsidRPr="003D25F3" w:rsidRDefault="00B463F5">
      <w:pPr>
        <w:widowControl w:val="0"/>
        <w:spacing w:before="240"/>
        <w:jc w:val="center"/>
        <w:rPr>
          <w:rFonts w:ascii="Times New Roman" w:eastAsia="Times New Roman" w:hAnsi="Times New Roman" w:cs="Times New Roman"/>
          <w:sz w:val="20"/>
          <w:szCs w:val="20"/>
        </w:rPr>
      </w:pPr>
      <w:r w:rsidRPr="003D25F3">
        <w:rPr>
          <w:rFonts w:ascii="Times New Roman" w:eastAsia="Times New Roman" w:hAnsi="Times New Roman" w:cs="Times New Roman"/>
          <w:noProof/>
          <w:sz w:val="20"/>
          <w:szCs w:val="20"/>
        </w:rPr>
        <w:drawing>
          <wp:inline distT="114300" distB="114300" distL="114300" distR="114300">
            <wp:extent cx="5586413" cy="2900637"/>
            <wp:effectExtent l="0" t="0" r="0" b="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586413" cy="2900637"/>
                    </a:xfrm>
                    <a:prstGeom prst="rect">
                      <a:avLst/>
                    </a:prstGeom>
                    <a:ln/>
                  </pic:spPr>
                </pic:pic>
              </a:graphicData>
            </a:graphic>
          </wp:inline>
        </w:drawing>
      </w:r>
    </w:p>
    <w:p w14:paraId="00000017" w14:textId="77777777" w:rsidR="009B6857" w:rsidRPr="003D25F3" w:rsidRDefault="00B463F5">
      <w:pPr>
        <w:pBdr>
          <w:top w:val="nil"/>
          <w:left w:val="nil"/>
          <w:bottom w:val="nil"/>
          <w:right w:val="nil"/>
          <w:between w:val="nil"/>
        </w:pBdr>
        <w:spacing w:after="200" w:line="240" w:lineRule="auto"/>
        <w:rPr>
          <w:rFonts w:ascii="Times New Roman" w:eastAsia="Times New Roman" w:hAnsi="Times New Roman" w:cs="Times New Roman"/>
          <w:b/>
          <w:sz w:val="20"/>
          <w:szCs w:val="20"/>
        </w:rPr>
      </w:pPr>
      <w:r w:rsidRPr="003D25F3">
        <w:rPr>
          <w:rFonts w:ascii="Times New Roman" w:eastAsia="Times New Roman" w:hAnsi="Times New Roman" w:cs="Times New Roman"/>
          <w:b/>
          <w:sz w:val="20"/>
          <w:szCs w:val="20"/>
        </w:rPr>
        <w:t>Figure 2</w:t>
      </w:r>
      <w:r w:rsidRPr="003D25F3">
        <w:rPr>
          <w:rFonts w:ascii="Times New Roman" w:eastAsia="Times New Roman" w:hAnsi="Times New Roman" w:cs="Times New Roman"/>
          <w:sz w:val="20"/>
          <w:szCs w:val="20"/>
        </w:rPr>
        <w:t xml:space="preserve"> Represents the procedure used for the preparation of PDMS-Graphite composite (tensile and compressive test specimens)</w:t>
      </w:r>
    </w:p>
    <w:p w14:paraId="00000018" w14:textId="77777777" w:rsidR="009B6857" w:rsidRPr="003D25F3" w:rsidRDefault="00B463F5">
      <w:pPr>
        <w:pStyle w:val="Heading1"/>
        <w:numPr>
          <w:ilvl w:val="0"/>
          <w:numId w:val="1"/>
        </w:numPr>
        <w:rPr>
          <w:rFonts w:ascii="Times New Roman" w:eastAsia="Times New Roman" w:hAnsi="Times New Roman" w:cs="Times New Roman"/>
          <w:b/>
          <w:sz w:val="24"/>
          <w:szCs w:val="24"/>
        </w:rPr>
      </w:pPr>
      <w:r w:rsidRPr="003D25F3">
        <w:rPr>
          <w:rFonts w:ascii="Times New Roman" w:eastAsia="Times New Roman" w:hAnsi="Times New Roman" w:cs="Times New Roman"/>
          <w:b/>
          <w:sz w:val="24"/>
          <w:szCs w:val="24"/>
        </w:rPr>
        <w:t>Experimental characterization</w:t>
      </w:r>
    </w:p>
    <w:p w14:paraId="00000019" w14:textId="77777777" w:rsidR="009B6857" w:rsidRPr="003D25F3" w:rsidRDefault="00B463F5">
      <w:pPr>
        <w:widowControl w:val="0"/>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 xml:space="preserve">In this section, the pure PDMS and PDMS/graphite composites samples were continuously monitored </w:t>
      </w:r>
      <w:r w:rsidRPr="003D25F3">
        <w:rPr>
          <w:rFonts w:ascii="Times New Roman" w:eastAsia="Times New Roman" w:hAnsi="Times New Roman" w:cs="Times New Roman"/>
        </w:rPr>
        <w:lastRenderedPageBreak/>
        <w:t>throughout the fabrication process based on their transparency to check for tears, bubbles, or other defects that might affect the mechanical properties. All the samples which are subjected to the mechanical testing are carefully checked for the presence of any deformities so as to ensure proper uniformity in the test results.</w:t>
      </w:r>
    </w:p>
    <w:p w14:paraId="0000001A" w14:textId="77777777" w:rsidR="009B6857" w:rsidRPr="003D25F3" w:rsidRDefault="00B463F5">
      <w:pPr>
        <w:pStyle w:val="Heading2"/>
        <w:numPr>
          <w:ilvl w:val="1"/>
          <w:numId w:val="1"/>
        </w:numPr>
        <w:rPr>
          <w:rFonts w:ascii="Times New Roman" w:eastAsia="Times New Roman" w:hAnsi="Times New Roman" w:cs="Times New Roman"/>
          <w:b/>
          <w:sz w:val="22"/>
          <w:szCs w:val="22"/>
        </w:rPr>
      </w:pPr>
      <w:r w:rsidRPr="003D25F3">
        <w:rPr>
          <w:rFonts w:ascii="Times New Roman" w:eastAsia="Times New Roman" w:hAnsi="Times New Roman" w:cs="Times New Roman"/>
          <w:b/>
          <w:sz w:val="22"/>
          <w:szCs w:val="22"/>
        </w:rPr>
        <w:t xml:space="preserve">Compressive Test </w:t>
      </w:r>
    </w:p>
    <w:p w14:paraId="0000001B" w14:textId="408F7C07" w:rsidR="009B6857" w:rsidRPr="003D25F3" w:rsidRDefault="00B463F5">
      <w:pPr>
        <w:widowControl w:val="0"/>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The compressive strength testing of the pure PDMS and PDMS/Graphite composites were conducted in accordance with the ASTM D-1229-03 standard on a universal testing machine (</w:t>
      </w:r>
      <w:r w:rsidR="00A2619F">
        <w:rPr>
          <w:rFonts w:ascii="Times New Roman" w:eastAsia="Times New Roman" w:hAnsi="Times New Roman" w:cs="Times New Roman"/>
        </w:rPr>
        <w:t xml:space="preserve">Company: </w:t>
      </w:r>
      <w:proofErr w:type="spellStart"/>
      <w:r w:rsidRPr="003D25F3">
        <w:rPr>
          <w:rFonts w:ascii="Times New Roman" w:eastAsia="Times New Roman" w:hAnsi="Times New Roman" w:cs="Times New Roman"/>
        </w:rPr>
        <w:t>Ametek</w:t>
      </w:r>
      <w:proofErr w:type="spellEnd"/>
      <w:r w:rsidRPr="003D25F3">
        <w:rPr>
          <w:rFonts w:ascii="Times New Roman" w:eastAsia="Times New Roman" w:hAnsi="Times New Roman" w:cs="Times New Roman"/>
        </w:rPr>
        <w:t xml:space="preserve"> Llyod Load capacity-45 </w:t>
      </w:r>
      <w:proofErr w:type="spellStart"/>
      <w:r w:rsidRPr="003D25F3">
        <w:rPr>
          <w:rFonts w:ascii="Times New Roman" w:eastAsia="Times New Roman" w:hAnsi="Times New Roman" w:cs="Times New Roman"/>
        </w:rPr>
        <w:t>kN</w:t>
      </w:r>
      <w:proofErr w:type="spellEnd"/>
      <w:r w:rsidRPr="003D25F3">
        <w:rPr>
          <w:rFonts w:ascii="Times New Roman" w:eastAsia="Times New Roman" w:hAnsi="Times New Roman" w:cs="Times New Roman"/>
        </w:rPr>
        <w:t>). The crosshead moved at a rate of 20mm/min. The data was collected under a maximum of 45 KN load conditions during the process. The specimen thickness was reduced from 12mm to 3mm and was tested at room temperature. Figure 3</w:t>
      </w:r>
      <w:r w:rsidR="00A2619F">
        <w:rPr>
          <w:rFonts w:ascii="Times New Roman" w:eastAsia="Times New Roman" w:hAnsi="Times New Roman" w:cs="Times New Roman"/>
        </w:rPr>
        <w:t xml:space="preserve"> shows the</w:t>
      </w:r>
      <w:r w:rsidRPr="003D25F3">
        <w:rPr>
          <w:rFonts w:ascii="Times New Roman" w:eastAsia="Times New Roman" w:hAnsi="Times New Roman" w:cs="Times New Roman"/>
        </w:rPr>
        <w:t xml:space="preserve"> UTM set up with the specimen.</w:t>
      </w:r>
    </w:p>
    <w:p w14:paraId="0000001C" w14:textId="77777777" w:rsidR="009B6857" w:rsidRPr="003D25F3" w:rsidRDefault="00B463F5">
      <w:pPr>
        <w:widowControl w:val="0"/>
        <w:ind w:left="720"/>
        <w:jc w:val="center"/>
        <w:rPr>
          <w:rFonts w:ascii="Times New Roman" w:eastAsia="Times New Roman" w:hAnsi="Times New Roman" w:cs="Times New Roman"/>
          <w:sz w:val="20"/>
          <w:szCs w:val="20"/>
        </w:rPr>
      </w:pPr>
      <w:r w:rsidRPr="003D25F3">
        <w:rPr>
          <w:rFonts w:ascii="Times New Roman" w:eastAsia="Times New Roman" w:hAnsi="Times New Roman" w:cs="Times New Roman"/>
          <w:noProof/>
          <w:sz w:val="20"/>
          <w:szCs w:val="20"/>
        </w:rPr>
        <w:drawing>
          <wp:inline distT="114300" distB="114300" distL="114300" distR="114300">
            <wp:extent cx="3662921" cy="1948159"/>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662921" cy="1948159"/>
                    </a:xfrm>
                    <a:prstGeom prst="rect">
                      <a:avLst/>
                    </a:prstGeom>
                    <a:ln/>
                  </pic:spPr>
                </pic:pic>
              </a:graphicData>
            </a:graphic>
          </wp:inline>
        </w:drawing>
      </w:r>
    </w:p>
    <w:p w14:paraId="0000001D" w14:textId="77777777" w:rsidR="009B6857" w:rsidRPr="003D25F3" w:rsidRDefault="00B463F5">
      <w:pPr>
        <w:pBdr>
          <w:top w:val="nil"/>
          <w:left w:val="nil"/>
          <w:bottom w:val="nil"/>
          <w:right w:val="nil"/>
          <w:between w:val="nil"/>
        </w:pBdr>
        <w:spacing w:after="200" w:line="240" w:lineRule="auto"/>
        <w:jc w:val="center"/>
        <w:rPr>
          <w:rFonts w:ascii="Times New Roman" w:eastAsia="Times New Roman" w:hAnsi="Times New Roman" w:cs="Times New Roman"/>
          <w:sz w:val="20"/>
          <w:szCs w:val="20"/>
        </w:rPr>
      </w:pPr>
      <w:r w:rsidRPr="003D25F3">
        <w:rPr>
          <w:rFonts w:ascii="Times New Roman" w:eastAsia="Times New Roman" w:hAnsi="Times New Roman" w:cs="Times New Roman"/>
          <w:b/>
          <w:sz w:val="20"/>
          <w:szCs w:val="20"/>
        </w:rPr>
        <w:t>Figure 3</w:t>
      </w:r>
      <w:r w:rsidRPr="003D25F3">
        <w:rPr>
          <w:rFonts w:ascii="Times New Roman" w:eastAsia="Times New Roman" w:hAnsi="Times New Roman" w:cs="Times New Roman"/>
          <w:sz w:val="20"/>
          <w:szCs w:val="20"/>
        </w:rPr>
        <w:t xml:space="preserve"> </w:t>
      </w:r>
      <w:proofErr w:type="spellStart"/>
      <w:r w:rsidRPr="003D25F3">
        <w:rPr>
          <w:rFonts w:ascii="Times New Roman" w:eastAsia="Times New Roman" w:hAnsi="Times New Roman" w:cs="Times New Roman"/>
          <w:sz w:val="20"/>
          <w:szCs w:val="20"/>
        </w:rPr>
        <w:t>Ametek</w:t>
      </w:r>
      <w:proofErr w:type="spellEnd"/>
      <w:r w:rsidRPr="003D25F3">
        <w:rPr>
          <w:rFonts w:ascii="Times New Roman" w:eastAsia="Times New Roman" w:hAnsi="Times New Roman" w:cs="Times New Roman"/>
          <w:sz w:val="20"/>
          <w:szCs w:val="20"/>
        </w:rPr>
        <w:t xml:space="preserve"> Llyod Universal. Testing. Machine. of. 50. KN load capacity.                   </w:t>
      </w:r>
    </w:p>
    <w:p w14:paraId="0000001E" w14:textId="77777777" w:rsidR="009B6857" w:rsidRPr="003D25F3" w:rsidRDefault="00B463F5">
      <w:pPr>
        <w:pStyle w:val="Heading2"/>
        <w:numPr>
          <w:ilvl w:val="1"/>
          <w:numId w:val="1"/>
        </w:numPr>
        <w:rPr>
          <w:rFonts w:ascii="Times New Roman" w:eastAsia="Times New Roman" w:hAnsi="Times New Roman" w:cs="Times New Roman"/>
          <w:b/>
          <w:sz w:val="22"/>
          <w:szCs w:val="22"/>
        </w:rPr>
      </w:pPr>
      <w:r w:rsidRPr="003D25F3">
        <w:rPr>
          <w:rFonts w:ascii="Times New Roman" w:eastAsia="Times New Roman" w:hAnsi="Times New Roman" w:cs="Times New Roman"/>
          <w:b/>
          <w:sz w:val="22"/>
          <w:szCs w:val="22"/>
        </w:rPr>
        <w:t>Thermal properties</w:t>
      </w:r>
    </w:p>
    <w:p w14:paraId="0000001F" w14:textId="5B95F12F" w:rsidR="009B6857" w:rsidRPr="003D25F3" w:rsidRDefault="00B463F5">
      <w:pPr>
        <w:widowControl w:val="0"/>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To investigate the thermal properties of pure PDMS and PDMS/graphite composites, five samples with a diameter of 28mm and a thickness of 12mm were made by varying the concentration of graphite in the composite. The thermal diffusivities (α), thermal conductivity(λ), and specific heat (Cp) of all samples were measured by Thermal Conductivity Analyzers (Hot Disk,</w:t>
      </w:r>
      <w:r w:rsidRPr="003D25F3">
        <w:rPr>
          <w:rFonts w:ascii="Times New Roman" w:eastAsia="Times New Roman" w:hAnsi="Times New Roman" w:cs="Times New Roman"/>
          <w:highlight w:val="white"/>
        </w:rPr>
        <w:t xml:space="preserve"> Sweden</w:t>
      </w:r>
      <w:r w:rsidRPr="003D25F3">
        <w:rPr>
          <w:rFonts w:ascii="Times New Roman" w:eastAsia="Times New Roman" w:hAnsi="Times New Roman" w:cs="Times New Roman"/>
        </w:rPr>
        <w:t xml:space="preserve">). The thermal conductivities (λ) of the sample can be verified by using a formula; λ=α ×ρ ×Cp. Figure 4 depicts the thermal conductivity measurement unit. All specimens were subjected to thermo gravimetric analysis (TGA) using TA Q500 Instruments, which were heated from ambient temperature to 800 </w:t>
      </w:r>
      <w:r w:rsidR="00A2619F">
        <w:rPr>
          <w:rFonts w:ascii="Times New Roman" w:eastAsia="Times New Roman" w:hAnsi="Times New Roman" w:cs="Times New Roman"/>
        </w:rPr>
        <w:t>°</w:t>
      </w:r>
      <w:r w:rsidRPr="003D25F3">
        <w:rPr>
          <w:rFonts w:ascii="Times New Roman" w:eastAsia="Times New Roman" w:hAnsi="Times New Roman" w:cs="Times New Roman"/>
        </w:rPr>
        <w:t>C at a rate of 10 C/ min in a N</w:t>
      </w:r>
      <w:r w:rsidRPr="003D25F3">
        <w:rPr>
          <w:rFonts w:ascii="Times New Roman" w:eastAsia="Times New Roman" w:hAnsi="Times New Roman" w:cs="Times New Roman"/>
          <w:vertAlign w:val="subscript"/>
        </w:rPr>
        <w:t>2</w:t>
      </w:r>
      <w:r w:rsidRPr="003D25F3">
        <w:rPr>
          <w:rFonts w:ascii="Times New Roman" w:eastAsia="Times New Roman" w:hAnsi="Times New Roman" w:cs="Times New Roman"/>
        </w:rPr>
        <w:t xml:space="preserve"> atmosphere.</w:t>
      </w:r>
    </w:p>
    <w:p w14:paraId="00000020" w14:textId="77777777" w:rsidR="009B6857" w:rsidRPr="003D25F3" w:rsidRDefault="00B463F5">
      <w:pPr>
        <w:widowControl w:val="0"/>
        <w:spacing w:before="240"/>
        <w:jc w:val="center"/>
        <w:rPr>
          <w:rFonts w:ascii="Times New Roman" w:eastAsia="Times New Roman" w:hAnsi="Times New Roman" w:cs="Times New Roman"/>
          <w:sz w:val="20"/>
          <w:szCs w:val="20"/>
        </w:rPr>
      </w:pPr>
      <w:r w:rsidRPr="003D25F3">
        <w:rPr>
          <w:rFonts w:ascii="Times New Roman" w:eastAsia="Times New Roman" w:hAnsi="Times New Roman" w:cs="Times New Roman"/>
          <w:noProof/>
          <w:sz w:val="20"/>
          <w:szCs w:val="20"/>
        </w:rPr>
        <w:lastRenderedPageBreak/>
        <w:drawing>
          <wp:inline distT="114300" distB="114300" distL="114300" distR="114300">
            <wp:extent cx="4891194" cy="2329029"/>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891194" cy="2329029"/>
                    </a:xfrm>
                    <a:prstGeom prst="rect">
                      <a:avLst/>
                    </a:prstGeom>
                    <a:ln/>
                  </pic:spPr>
                </pic:pic>
              </a:graphicData>
            </a:graphic>
          </wp:inline>
        </w:drawing>
      </w:r>
    </w:p>
    <w:p w14:paraId="00000021" w14:textId="77777777" w:rsidR="009B6857" w:rsidRPr="003D25F3" w:rsidRDefault="00B463F5">
      <w:pPr>
        <w:pBdr>
          <w:top w:val="nil"/>
          <w:left w:val="nil"/>
          <w:bottom w:val="nil"/>
          <w:right w:val="nil"/>
          <w:between w:val="nil"/>
        </w:pBdr>
        <w:spacing w:after="200" w:line="240" w:lineRule="auto"/>
        <w:jc w:val="center"/>
        <w:rPr>
          <w:rFonts w:ascii="Times New Roman" w:eastAsia="Times New Roman" w:hAnsi="Times New Roman" w:cs="Times New Roman"/>
          <w:sz w:val="20"/>
          <w:szCs w:val="20"/>
        </w:rPr>
      </w:pPr>
      <w:r w:rsidRPr="003D25F3">
        <w:rPr>
          <w:rFonts w:ascii="Times New Roman" w:eastAsia="Times New Roman" w:hAnsi="Times New Roman" w:cs="Times New Roman"/>
          <w:b/>
          <w:sz w:val="20"/>
          <w:szCs w:val="20"/>
        </w:rPr>
        <w:t>Figure 4</w:t>
      </w:r>
      <w:r w:rsidRPr="003D25F3">
        <w:rPr>
          <w:rFonts w:ascii="Times New Roman" w:eastAsia="Times New Roman" w:hAnsi="Times New Roman" w:cs="Times New Roman"/>
          <w:sz w:val="20"/>
          <w:szCs w:val="20"/>
        </w:rPr>
        <w:t xml:space="preserve"> Thermal Conductivity Measurement</w:t>
      </w:r>
    </w:p>
    <w:p w14:paraId="00000022" w14:textId="77777777" w:rsidR="009B6857" w:rsidRPr="003D25F3" w:rsidRDefault="00B463F5">
      <w:pPr>
        <w:pStyle w:val="Heading1"/>
        <w:numPr>
          <w:ilvl w:val="0"/>
          <w:numId w:val="1"/>
        </w:numPr>
        <w:rPr>
          <w:rFonts w:ascii="Times New Roman" w:eastAsia="Times New Roman" w:hAnsi="Times New Roman" w:cs="Times New Roman"/>
          <w:b/>
          <w:sz w:val="24"/>
          <w:szCs w:val="24"/>
        </w:rPr>
      </w:pPr>
      <w:r w:rsidRPr="003D25F3">
        <w:rPr>
          <w:rFonts w:ascii="Times New Roman" w:eastAsia="Times New Roman" w:hAnsi="Times New Roman" w:cs="Times New Roman"/>
          <w:b/>
          <w:sz w:val="24"/>
          <w:szCs w:val="24"/>
        </w:rPr>
        <w:t>Result and discussion</w:t>
      </w:r>
    </w:p>
    <w:p w14:paraId="00000023" w14:textId="13C67C21" w:rsidR="009B6857" w:rsidRPr="003D25F3" w:rsidRDefault="00A2619F">
      <w:pPr>
        <w:pStyle w:val="Heading2"/>
        <w:numPr>
          <w:ilvl w:val="1"/>
          <w:numId w:val="1"/>
        </w:numPr>
        <w:rPr>
          <w:rFonts w:ascii="Times New Roman" w:eastAsia="Times New Roman" w:hAnsi="Times New Roman" w:cs="Times New Roman"/>
          <w:b/>
          <w:sz w:val="22"/>
          <w:szCs w:val="22"/>
        </w:rPr>
      </w:pPr>
      <w:r>
        <w:rPr>
          <w:rFonts w:ascii="Times New Roman" w:eastAsia="Times New Roman" w:hAnsi="Times New Roman" w:cs="Times New Roman"/>
          <w:b/>
          <w:sz w:val="22"/>
          <w:szCs w:val="22"/>
        </w:rPr>
        <w:t>Structural Characterization</w:t>
      </w:r>
    </w:p>
    <w:p w14:paraId="00000024" w14:textId="77777777" w:rsidR="009B6857" w:rsidRPr="003D25F3" w:rsidRDefault="00B463F5">
      <w:pPr>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 xml:space="preserve">A scanning electron microscope </w:t>
      </w:r>
      <w:r w:rsidRPr="003D25F3">
        <w:rPr>
          <w:rFonts w:ascii="Times New Roman" w:eastAsia="Times New Roman" w:hAnsi="Times New Roman" w:cs="Times New Roman"/>
          <w:b/>
        </w:rPr>
        <w:t>(</w:t>
      </w:r>
      <w:r w:rsidRPr="003D25F3">
        <w:rPr>
          <w:rFonts w:ascii="Times New Roman" w:eastAsia="Times New Roman" w:hAnsi="Times New Roman" w:cs="Times New Roman"/>
          <w:highlight w:val="white"/>
        </w:rPr>
        <w:t>SEM-Carl Zeiss, EDS-Oxford instruments</w:t>
      </w:r>
      <w:r w:rsidRPr="003D25F3">
        <w:rPr>
          <w:rFonts w:ascii="Times New Roman" w:eastAsia="Times New Roman" w:hAnsi="Times New Roman" w:cs="Times New Roman"/>
          <w:b/>
        </w:rPr>
        <w:t>)</w:t>
      </w:r>
      <w:r w:rsidRPr="003D25F3">
        <w:rPr>
          <w:rFonts w:ascii="Times New Roman" w:eastAsia="Times New Roman" w:hAnsi="Times New Roman" w:cs="Times New Roman"/>
        </w:rPr>
        <w:t xml:space="preserve"> was used to study the surface morphology of all samples as well as the micro-distribution of the nanoparticles in the composites. The images were obtained at magnifications of 300X at an accelerating voltage of 20 kV. The analysis describes the distribution of particles and intermolecular bonding on the composite and the filler material makes an irregular surface. Figure 5 depicts the SEM views of PDMS/graphite composite that reveals the surface morphologies. </w:t>
      </w:r>
    </w:p>
    <w:p w14:paraId="00000025" w14:textId="77777777" w:rsidR="009B6857" w:rsidRPr="003D25F3" w:rsidRDefault="00B463F5">
      <w:pPr>
        <w:jc w:val="center"/>
        <w:rPr>
          <w:rFonts w:ascii="Times New Roman" w:eastAsia="Times New Roman" w:hAnsi="Times New Roman" w:cs="Times New Roman"/>
          <w:sz w:val="20"/>
          <w:szCs w:val="20"/>
        </w:rPr>
      </w:pPr>
      <w:r w:rsidRPr="003D25F3">
        <w:rPr>
          <w:rFonts w:ascii="Times New Roman" w:eastAsia="Times New Roman" w:hAnsi="Times New Roman" w:cs="Times New Roman"/>
          <w:noProof/>
          <w:sz w:val="20"/>
          <w:szCs w:val="20"/>
        </w:rPr>
        <w:lastRenderedPageBreak/>
        <w:drawing>
          <wp:inline distT="0" distB="0" distL="0" distR="0">
            <wp:extent cx="4868245" cy="5327800"/>
            <wp:effectExtent l="0" t="0" r="0" b="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4868245" cy="5327800"/>
                    </a:xfrm>
                    <a:prstGeom prst="rect">
                      <a:avLst/>
                    </a:prstGeom>
                    <a:ln/>
                  </pic:spPr>
                </pic:pic>
              </a:graphicData>
            </a:graphic>
          </wp:inline>
        </w:drawing>
      </w:r>
    </w:p>
    <w:p w14:paraId="00000026" w14:textId="77777777" w:rsidR="009B6857" w:rsidRPr="003D25F3" w:rsidRDefault="009B6857">
      <w:pPr>
        <w:jc w:val="center"/>
        <w:rPr>
          <w:rFonts w:ascii="Times New Roman" w:eastAsia="Times New Roman" w:hAnsi="Times New Roman" w:cs="Times New Roman"/>
          <w:sz w:val="20"/>
          <w:szCs w:val="20"/>
        </w:rPr>
      </w:pPr>
    </w:p>
    <w:p w14:paraId="25DC8937" w14:textId="04DC2436" w:rsidR="00EE34D1" w:rsidRPr="003D25F3" w:rsidRDefault="00B463F5" w:rsidP="00EE34D1">
      <w:pPr>
        <w:pBdr>
          <w:top w:val="nil"/>
          <w:left w:val="nil"/>
          <w:bottom w:val="nil"/>
          <w:right w:val="nil"/>
          <w:between w:val="nil"/>
        </w:pBdr>
        <w:spacing w:after="200" w:line="240" w:lineRule="auto"/>
        <w:rPr>
          <w:rFonts w:ascii="Times New Roman" w:eastAsia="Times New Roman" w:hAnsi="Times New Roman" w:cs="Times New Roman"/>
          <w:sz w:val="20"/>
          <w:szCs w:val="20"/>
        </w:rPr>
      </w:pPr>
      <w:r w:rsidRPr="003D25F3">
        <w:rPr>
          <w:rFonts w:ascii="Times New Roman" w:eastAsia="Times New Roman" w:hAnsi="Times New Roman" w:cs="Times New Roman"/>
          <w:b/>
          <w:sz w:val="20"/>
          <w:szCs w:val="20"/>
        </w:rPr>
        <w:t>Figure 5</w:t>
      </w:r>
      <w:r w:rsidRPr="003D25F3">
        <w:rPr>
          <w:rFonts w:ascii="Times New Roman" w:eastAsia="Times New Roman" w:hAnsi="Times New Roman" w:cs="Times New Roman"/>
          <w:sz w:val="20"/>
          <w:szCs w:val="20"/>
        </w:rPr>
        <w:t xml:space="preserve"> Scanning electron microscope images of (a) pure PDMS, (b) 2.5 </w:t>
      </w:r>
      <w:proofErr w:type="spellStart"/>
      <w:r w:rsidRPr="003D25F3">
        <w:rPr>
          <w:rFonts w:ascii="Times New Roman" w:eastAsia="Times New Roman" w:hAnsi="Times New Roman" w:cs="Times New Roman"/>
          <w:sz w:val="20"/>
          <w:szCs w:val="20"/>
        </w:rPr>
        <w:t>wt</w:t>
      </w:r>
      <w:proofErr w:type="spellEnd"/>
      <w:r w:rsidRPr="003D25F3">
        <w:rPr>
          <w:rFonts w:ascii="Times New Roman" w:eastAsia="Times New Roman" w:hAnsi="Times New Roman" w:cs="Times New Roman"/>
          <w:sz w:val="20"/>
          <w:szCs w:val="20"/>
        </w:rPr>
        <w:t xml:space="preserve">%, (c) 5 </w:t>
      </w:r>
      <w:proofErr w:type="spellStart"/>
      <w:r w:rsidRPr="003D25F3">
        <w:rPr>
          <w:rFonts w:ascii="Times New Roman" w:eastAsia="Times New Roman" w:hAnsi="Times New Roman" w:cs="Times New Roman"/>
          <w:sz w:val="20"/>
          <w:szCs w:val="20"/>
        </w:rPr>
        <w:t>wt</w:t>
      </w:r>
      <w:proofErr w:type="spellEnd"/>
      <w:r w:rsidRPr="003D25F3">
        <w:rPr>
          <w:rFonts w:ascii="Times New Roman" w:eastAsia="Times New Roman" w:hAnsi="Times New Roman" w:cs="Times New Roman"/>
          <w:sz w:val="20"/>
          <w:szCs w:val="20"/>
        </w:rPr>
        <w:t xml:space="preserve">%, (d) 10 </w:t>
      </w:r>
      <w:proofErr w:type="spellStart"/>
      <w:r w:rsidRPr="003D25F3">
        <w:rPr>
          <w:rFonts w:ascii="Times New Roman" w:eastAsia="Times New Roman" w:hAnsi="Times New Roman" w:cs="Times New Roman"/>
          <w:sz w:val="20"/>
          <w:szCs w:val="20"/>
        </w:rPr>
        <w:t>wt</w:t>
      </w:r>
      <w:proofErr w:type="spellEnd"/>
      <w:r w:rsidRPr="003D25F3">
        <w:rPr>
          <w:rFonts w:ascii="Times New Roman" w:eastAsia="Times New Roman" w:hAnsi="Times New Roman" w:cs="Times New Roman"/>
          <w:sz w:val="20"/>
          <w:szCs w:val="20"/>
        </w:rPr>
        <w:t xml:space="preserve">%, (e) 15 </w:t>
      </w:r>
      <w:proofErr w:type="spellStart"/>
      <w:r w:rsidRPr="003D25F3">
        <w:rPr>
          <w:rFonts w:ascii="Times New Roman" w:eastAsia="Times New Roman" w:hAnsi="Times New Roman" w:cs="Times New Roman"/>
          <w:sz w:val="20"/>
          <w:szCs w:val="20"/>
        </w:rPr>
        <w:t>wt</w:t>
      </w:r>
      <w:proofErr w:type="spellEnd"/>
      <w:r w:rsidRPr="003D25F3">
        <w:rPr>
          <w:rFonts w:ascii="Times New Roman" w:eastAsia="Times New Roman" w:hAnsi="Times New Roman" w:cs="Times New Roman"/>
          <w:sz w:val="20"/>
          <w:szCs w:val="20"/>
        </w:rPr>
        <w:t xml:space="preserve">%, (f) 20 </w:t>
      </w:r>
      <w:proofErr w:type="spellStart"/>
      <w:r w:rsidRPr="003D25F3">
        <w:rPr>
          <w:rFonts w:ascii="Times New Roman" w:eastAsia="Times New Roman" w:hAnsi="Times New Roman" w:cs="Times New Roman"/>
          <w:sz w:val="20"/>
          <w:szCs w:val="20"/>
        </w:rPr>
        <w:t>wt</w:t>
      </w:r>
      <w:proofErr w:type="spellEnd"/>
      <w:r w:rsidRPr="003D25F3">
        <w:rPr>
          <w:rFonts w:ascii="Times New Roman" w:eastAsia="Times New Roman" w:hAnsi="Times New Roman" w:cs="Times New Roman"/>
          <w:sz w:val="20"/>
          <w:szCs w:val="20"/>
        </w:rPr>
        <w:t>% PDMS/graphite composite.</w:t>
      </w:r>
    </w:p>
    <w:p w14:paraId="00000028" w14:textId="12AEEF71" w:rsidR="009B6857" w:rsidRPr="003D25F3" w:rsidRDefault="00B463F5">
      <w:pPr>
        <w:pBdr>
          <w:top w:val="nil"/>
          <w:left w:val="nil"/>
          <w:bottom w:val="nil"/>
          <w:right w:val="nil"/>
          <w:between w:val="nil"/>
        </w:pBdr>
        <w:spacing w:after="200"/>
        <w:jc w:val="both"/>
        <w:rPr>
          <w:rFonts w:ascii="Times New Roman" w:eastAsia="Times New Roman" w:hAnsi="Times New Roman" w:cs="Times New Roman"/>
        </w:rPr>
      </w:pPr>
      <w:r w:rsidRPr="003D25F3">
        <w:rPr>
          <w:rFonts w:ascii="Times New Roman" w:eastAsia="Times New Roman" w:hAnsi="Times New Roman" w:cs="Times New Roman"/>
        </w:rPr>
        <w:t xml:space="preserve">The structural properties of nanofillers, as well as the qualities of the composite material as a whole, are heavily influenced by its structural qualities. As the reinforcing concentration is raised, the filler material produces either huge irregular or small aggregates. Such aggregates are created during the preparation process. The fractured surfaces of pure PDMS and PDMS/graphite composites were analyzed using SEM. </w:t>
      </w:r>
      <w:r w:rsidR="00EE34D1" w:rsidRPr="003D25F3">
        <w:rPr>
          <w:rFonts w:ascii="Times New Roman" w:eastAsia="Times New Roman" w:hAnsi="Times New Roman" w:cs="Times New Roman"/>
        </w:rPr>
        <w:t xml:space="preserve">The SE image of the pure PDMS and PDMS after graphite addition is shown in </w:t>
      </w:r>
      <w:r w:rsidR="00EE34D1" w:rsidRPr="003D25F3">
        <w:rPr>
          <w:rFonts w:ascii="Times New Roman" w:eastAsia="Times New Roman" w:hAnsi="Times New Roman" w:cs="Times New Roman"/>
          <w:b/>
          <w:bCs/>
        </w:rPr>
        <w:t xml:space="preserve">Fig. 5. </w:t>
      </w:r>
      <w:r w:rsidR="00EE34D1" w:rsidRPr="003D25F3">
        <w:rPr>
          <w:rFonts w:ascii="Times New Roman" w:eastAsia="Times New Roman" w:hAnsi="Times New Roman" w:cs="Times New Roman"/>
        </w:rPr>
        <w:t xml:space="preserve">A uniform distribution of the graphite particles with less density is observed for graphite concentration up to 10% (Fig. 5b-d). However, </w:t>
      </w:r>
      <w:r w:rsidR="00090721" w:rsidRPr="003D25F3">
        <w:rPr>
          <w:rFonts w:ascii="Times New Roman" w:eastAsia="Times New Roman" w:hAnsi="Times New Roman" w:cs="Times New Roman"/>
        </w:rPr>
        <w:t xml:space="preserve">an </w:t>
      </w:r>
      <w:r w:rsidR="00EE34D1" w:rsidRPr="003D25F3">
        <w:rPr>
          <w:rFonts w:ascii="Times New Roman" w:eastAsia="Times New Roman" w:hAnsi="Times New Roman" w:cs="Times New Roman"/>
        </w:rPr>
        <w:t>increase in graphite concentration beyond 10% leads to the agglomeration of the graphite particles</w:t>
      </w:r>
      <w:r w:rsidR="00090721" w:rsidRPr="003D25F3">
        <w:rPr>
          <w:rFonts w:ascii="Times New Roman" w:eastAsia="Times New Roman" w:hAnsi="Times New Roman" w:cs="Times New Roman"/>
        </w:rPr>
        <w:t>,</w:t>
      </w:r>
      <w:r w:rsidR="00EE34D1" w:rsidRPr="003D25F3">
        <w:rPr>
          <w:rFonts w:ascii="Times New Roman" w:eastAsia="Times New Roman" w:hAnsi="Times New Roman" w:cs="Times New Roman"/>
        </w:rPr>
        <w:t xml:space="preserve"> which also might be the cause of </w:t>
      </w:r>
      <w:r w:rsidR="00090721" w:rsidRPr="003D25F3">
        <w:rPr>
          <w:rFonts w:ascii="Times New Roman" w:eastAsia="Times New Roman" w:hAnsi="Times New Roman" w:cs="Times New Roman"/>
        </w:rPr>
        <w:t xml:space="preserve">a </w:t>
      </w:r>
      <w:r w:rsidR="00EE34D1" w:rsidRPr="003D25F3">
        <w:rPr>
          <w:rFonts w:ascii="Times New Roman" w:eastAsia="Times New Roman" w:hAnsi="Times New Roman" w:cs="Times New Roman"/>
        </w:rPr>
        <w:t xml:space="preserve">reduction in mechanical properties. </w:t>
      </w:r>
      <w:r w:rsidRPr="003D25F3">
        <w:rPr>
          <w:rFonts w:ascii="Times New Roman" w:eastAsia="Times New Roman" w:hAnsi="Times New Roman" w:cs="Times New Roman"/>
          <w:highlight w:val="white"/>
        </w:rPr>
        <w:t xml:space="preserve">From </w:t>
      </w:r>
      <w:r w:rsidR="00EE34D1" w:rsidRPr="003D25F3">
        <w:rPr>
          <w:rFonts w:ascii="Times New Roman" w:eastAsia="Times New Roman" w:hAnsi="Times New Roman" w:cs="Times New Roman"/>
          <w:highlight w:val="white"/>
        </w:rPr>
        <w:t>Fig.</w:t>
      </w:r>
      <w:r w:rsidRPr="003D25F3">
        <w:rPr>
          <w:rFonts w:ascii="Times New Roman" w:eastAsia="Times New Roman" w:hAnsi="Times New Roman" w:cs="Times New Roman"/>
          <w:highlight w:val="white"/>
        </w:rPr>
        <w:t xml:space="preserve"> 5, various SEM results are observed</w:t>
      </w:r>
      <w:r w:rsidR="00090721" w:rsidRPr="003D25F3">
        <w:rPr>
          <w:rFonts w:ascii="Times New Roman" w:eastAsia="Times New Roman" w:hAnsi="Times New Roman" w:cs="Times New Roman"/>
          <w:highlight w:val="white"/>
        </w:rPr>
        <w:t>,</w:t>
      </w:r>
      <w:r w:rsidRPr="003D25F3">
        <w:rPr>
          <w:rFonts w:ascii="Times New Roman" w:eastAsia="Times New Roman" w:hAnsi="Times New Roman" w:cs="Times New Roman"/>
          <w:highlight w:val="white"/>
        </w:rPr>
        <w:t xml:space="preserve"> such as the modes of fractures, interfacial bond in the composite sample</w:t>
      </w:r>
      <w:r w:rsidR="00090721" w:rsidRPr="003D25F3">
        <w:rPr>
          <w:rFonts w:ascii="Times New Roman" w:eastAsia="Times New Roman" w:hAnsi="Times New Roman" w:cs="Times New Roman"/>
          <w:highlight w:val="white"/>
        </w:rPr>
        <w:t>,</w:t>
      </w:r>
      <w:r w:rsidRPr="003D25F3">
        <w:rPr>
          <w:rFonts w:ascii="Times New Roman" w:eastAsia="Times New Roman" w:hAnsi="Times New Roman" w:cs="Times New Roman"/>
          <w:highlight w:val="white"/>
        </w:rPr>
        <w:t xml:space="preserve"> and the distribution of the particles. </w:t>
      </w:r>
      <w:r w:rsidR="00EE34D1" w:rsidRPr="003D25F3">
        <w:rPr>
          <w:rFonts w:ascii="Times New Roman" w:eastAsia="Times New Roman" w:hAnsi="Times New Roman" w:cs="Times New Roman"/>
        </w:rPr>
        <w:t>Graphite particle</w:t>
      </w:r>
      <w:r w:rsidR="00090721" w:rsidRPr="003D25F3">
        <w:rPr>
          <w:rFonts w:ascii="Times New Roman" w:eastAsia="Times New Roman" w:hAnsi="Times New Roman" w:cs="Times New Roman"/>
        </w:rPr>
        <w:t>s</w:t>
      </w:r>
      <w:r w:rsidR="00EE34D1" w:rsidRPr="003D25F3">
        <w:rPr>
          <w:rFonts w:ascii="Times New Roman" w:eastAsia="Times New Roman" w:hAnsi="Times New Roman" w:cs="Times New Roman"/>
        </w:rPr>
        <w:t xml:space="preserve"> inside the matrix are marked clearly. </w:t>
      </w:r>
      <w:r w:rsidRPr="003D25F3">
        <w:rPr>
          <w:rFonts w:ascii="Times New Roman" w:eastAsia="Times New Roman" w:hAnsi="Times New Roman" w:cs="Times New Roman"/>
        </w:rPr>
        <w:t xml:space="preserve">The compressive strength of the composites improved as the proportion of filler in the matrix increased until 15 % reinforcement was achieved, indicating an increase in graphite content in PDMS. Furthermore, the higher compressive strength attained with 15% graphite superiority could be attributed to effective interfacial bonding </w:t>
      </w:r>
      <w:r w:rsidR="00090721" w:rsidRPr="003D25F3">
        <w:rPr>
          <w:rFonts w:ascii="Times New Roman" w:eastAsia="Times New Roman" w:hAnsi="Times New Roman" w:cs="Times New Roman"/>
        </w:rPr>
        <w:t>between graphite and the PDMS, as illustrated in Figure 5 (e), in contrast to a</w:t>
      </w:r>
      <w:r w:rsidRPr="003D25F3">
        <w:rPr>
          <w:rFonts w:ascii="Times New Roman" w:eastAsia="Times New Roman" w:hAnsi="Times New Roman" w:cs="Times New Roman"/>
        </w:rPr>
        <w:t xml:space="preserve"> larger filler content.</w:t>
      </w:r>
      <w:r w:rsidRPr="003D25F3">
        <w:t xml:space="preserve"> </w:t>
      </w:r>
      <w:r w:rsidRPr="003D25F3">
        <w:rPr>
          <w:rFonts w:ascii="Times New Roman" w:eastAsia="Times New Roman" w:hAnsi="Times New Roman" w:cs="Times New Roman"/>
        </w:rPr>
        <w:t xml:space="preserve">Following that, bonding and particle </w:t>
      </w:r>
      <w:r w:rsidRPr="003D25F3">
        <w:rPr>
          <w:rFonts w:ascii="Times New Roman" w:eastAsia="Times New Roman" w:hAnsi="Times New Roman" w:cs="Times New Roman"/>
        </w:rPr>
        <w:lastRenderedPageBreak/>
        <w:t>dispersion become less uniform, potentially lowering the composite's strength. Figures 5(e) and 5(f) depict improper bonding of higher percentage composites. Additionally, agglomeration of the filler particles may occur as a result of additional reinforcement, resulting in a loss in mechanical characteristics.</w:t>
      </w:r>
    </w:p>
    <w:p w14:paraId="00000029" w14:textId="77777777" w:rsidR="009B6857" w:rsidRPr="003D25F3" w:rsidRDefault="00B463F5">
      <w:pPr>
        <w:pStyle w:val="Heading2"/>
        <w:numPr>
          <w:ilvl w:val="1"/>
          <w:numId w:val="1"/>
        </w:numPr>
        <w:rPr>
          <w:rFonts w:ascii="Times New Roman" w:eastAsia="Times New Roman" w:hAnsi="Times New Roman" w:cs="Times New Roman"/>
          <w:b/>
          <w:sz w:val="22"/>
          <w:szCs w:val="22"/>
        </w:rPr>
      </w:pPr>
      <w:r w:rsidRPr="003D25F3">
        <w:rPr>
          <w:rFonts w:ascii="Times New Roman" w:eastAsia="Times New Roman" w:hAnsi="Times New Roman" w:cs="Times New Roman"/>
          <w:b/>
          <w:sz w:val="22"/>
          <w:szCs w:val="22"/>
        </w:rPr>
        <w:t>Compression Test</w:t>
      </w:r>
    </w:p>
    <w:p w14:paraId="0000002A" w14:textId="2121A85D" w:rsidR="009B6857" w:rsidRPr="003D25F3" w:rsidRDefault="00B463F5">
      <w:pPr>
        <w:spacing w:after="240"/>
        <w:jc w:val="both"/>
        <w:rPr>
          <w:rFonts w:ascii="Times New Roman" w:eastAsia="Times New Roman" w:hAnsi="Times New Roman" w:cs="Times New Roman"/>
          <w:highlight w:val="white"/>
        </w:rPr>
      </w:pPr>
      <w:r w:rsidRPr="003D25F3">
        <w:rPr>
          <w:rFonts w:ascii="Times New Roman" w:eastAsia="Times New Roman" w:hAnsi="Times New Roman" w:cs="Times New Roman"/>
          <w:highlight w:val="white"/>
        </w:rPr>
        <w:t xml:space="preserve">The compression test is carried out on the six distinct samples, consisting of 2.5, 5, 10, 15 and 20 </w:t>
      </w:r>
      <w:proofErr w:type="spellStart"/>
      <w:r w:rsidRPr="003D25F3">
        <w:rPr>
          <w:rFonts w:ascii="Times New Roman" w:eastAsia="Times New Roman" w:hAnsi="Times New Roman" w:cs="Times New Roman"/>
          <w:highlight w:val="white"/>
        </w:rPr>
        <w:t>wt</w:t>
      </w:r>
      <w:proofErr w:type="spellEnd"/>
      <w:r w:rsidRPr="003D25F3">
        <w:rPr>
          <w:rFonts w:ascii="Times New Roman" w:eastAsia="Times New Roman" w:hAnsi="Times New Roman" w:cs="Times New Roman"/>
          <w:highlight w:val="white"/>
        </w:rPr>
        <w:t xml:space="preserve"> % graphite nanofillers in PDMS and pure PDMS. </w:t>
      </w:r>
      <w:r w:rsidRPr="003D25F3">
        <w:rPr>
          <w:rFonts w:ascii="Times New Roman" w:eastAsia="Times New Roman" w:hAnsi="Times New Roman" w:cs="Times New Roman"/>
        </w:rPr>
        <w:t xml:space="preserve">Up to 40% strain, all six curves are linear, but after that, they become nonlinear. </w:t>
      </w:r>
      <w:r w:rsidRPr="003D25F3">
        <w:rPr>
          <w:rFonts w:ascii="Times New Roman" w:eastAsia="Times New Roman" w:hAnsi="Times New Roman" w:cs="Times New Roman"/>
          <w:highlight w:val="white"/>
        </w:rPr>
        <w:t xml:space="preserve">Figure 6 (a, b) displays the stress–strain, and stress-strain up to elastic limit relation of PDMS and PDMS/graphite composite at 2.5–20 </w:t>
      </w:r>
      <w:proofErr w:type="spellStart"/>
      <w:r w:rsidRPr="003D25F3">
        <w:rPr>
          <w:rFonts w:ascii="Times New Roman" w:eastAsia="Times New Roman" w:hAnsi="Times New Roman" w:cs="Times New Roman"/>
          <w:highlight w:val="white"/>
        </w:rPr>
        <w:t>wt</w:t>
      </w:r>
      <w:proofErr w:type="spellEnd"/>
      <w:r w:rsidRPr="003D25F3">
        <w:rPr>
          <w:rFonts w:ascii="Times New Roman" w:eastAsia="Times New Roman" w:hAnsi="Times New Roman" w:cs="Times New Roman"/>
          <w:highlight w:val="white"/>
        </w:rPr>
        <w:t xml:space="preserve"> %. </w:t>
      </w:r>
      <w:r w:rsidRPr="003D25F3">
        <w:rPr>
          <w:rFonts w:ascii="Times New Roman" w:eastAsia="Times New Roman" w:hAnsi="Times New Roman" w:cs="Times New Roman"/>
        </w:rPr>
        <w:t xml:space="preserve">At 9 mm compression, 15 </w:t>
      </w:r>
      <w:proofErr w:type="spellStart"/>
      <w:r w:rsidRPr="003D25F3">
        <w:rPr>
          <w:rFonts w:ascii="Times New Roman" w:eastAsia="Times New Roman" w:hAnsi="Times New Roman" w:cs="Times New Roman"/>
        </w:rPr>
        <w:t>wt</w:t>
      </w:r>
      <w:proofErr w:type="spellEnd"/>
      <w:r w:rsidRPr="003D25F3">
        <w:rPr>
          <w:rFonts w:ascii="Times New Roman" w:eastAsia="Times New Roman" w:hAnsi="Times New Roman" w:cs="Times New Roman"/>
        </w:rPr>
        <w:t xml:space="preserve">% PDMS/graphite can bear the highest compressive load, followed by PDMS/graphite composites of 10 </w:t>
      </w:r>
      <w:proofErr w:type="spellStart"/>
      <w:r w:rsidRPr="003D25F3">
        <w:rPr>
          <w:rFonts w:ascii="Times New Roman" w:eastAsia="Times New Roman" w:hAnsi="Times New Roman" w:cs="Times New Roman"/>
        </w:rPr>
        <w:t>wt</w:t>
      </w:r>
      <w:proofErr w:type="spellEnd"/>
      <w:r w:rsidRPr="003D25F3">
        <w:rPr>
          <w:rFonts w:ascii="Times New Roman" w:eastAsia="Times New Roman" w:hAnsi="Times New Roman" w:cs="Times New Roman"/>
        </w:rPr>
        <w:t xml:space="preserve">% and 5 </w:t>
      </w:r>
      <w:proofErr w:type="spellStart"/>
      <w:r w:rsidRPr="003D25F3">
        <w:rPr>
          <w:rFonts w:ascii="Times New Roman" w:eastAsia="Times New Roman" w:hAnsi="Times New Roman" w:cs="Times New Roman"/>
        </w:rPr>
        <w:t>wt</w:t>
      </w:r>
      <w:proofErr w:type="spellEnd"/>
      <w:r w:rsidRPr="003D25F3">
        <w:rPr>
          <w:rFonts w:ascii="Times New Roman" w:eastAsia="Times New Roman" w:hAnsi="Times New Roman" w:cs="Times New Roman"/>
        </w:rPr>
        <w:t>%. figure 6(c) depicts the result of compressive modulus.</w:t>
      </w:r>
    </w:p>
    <w:p w14:paraId="0000002B" w14:textId="77777777" w:rsidR="009B6857" w:rsidRPr="003D25F3" w:rsidRDefault="009B6857">
      <w:pPr>
        <w:jc w:val="right"/>
        <w:rPr>
          <w:rFonts w:ascii="Times New Roman" w:eastAsia="Times New Roman" w:hAnsi="Times New Roman" w:cs="Times New Roman"/>
          <w:sz w:val="20"/>
          <w:szCs w:val="20"/>
          <w:highlight w:val="white"/>
        </w:rPr>
      </w:pPr>
    </w:p>
    <w:p w14:paraId="0000002C" w14:textId="77777777" w:rsidR="009B6857" w:rsidRPr="003D25F3" w:rsidRDefault="00B463F5">
      <w:pPr>
        <w:jc w:val="right"/>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highlight w:val="white"/>
        </w:rPr>
        <w:tab/>
      </w:r>
    </w:p>
    <w:p w14:paraId="0000002D" w14:textId="77777777" w:rsidR="009B6857" w:rsidRPr="003D25F3" w:rsidRDefault="00B463F5">
      <w:pPr>
        <w:rPr>
          <w:rFonts w:ascii="Times New Roman" w:eastAsia="Times New Roman" w:hAnsi="Times New Roman" w:cs="Times New Roman"/>
          <w:sz w:val="20"/>
          <w:szCs w:val="20"/>
          <w:highlight w:val="white"/>
        </w:rPr>
      </w:pPr>
      <w:r w:rsidRPr="003D25F3">
        <w:rPr>
          <w:rFonts w:ascii="Times New Roman" w:eastAsia="Times New Roman" w:hAnsi="Times New Roman" w:cs="Times New Roman"/>
          <w:noProof/>
          <w:sz w:val="20"/>
          <w:szCs w:val="20"/>
          <w:highlight w:val="white"/>
        </w:rPr>
        <w:drawing>
          <wp:inline distT="114300" distB="114300" distL="114300" distR="114300">
            <wp:extent cx="5943600" cy="2603500"/>
            <wp:effectExtent l="0" t="0" r="0" b="0"/>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943600" cy="2603500"/>
                    </a:xfrm>
                    <a:prstGeom prst="rect">
                      <a:avLst/>
                    </a:prstGeom>
                    <a:ln/>
                  </pic:spPr>
                </pic:pic>
              </a:graphicData>
            </a:graphic>
          </wp:inline>
        </w:drawing>
      </w:r>
    </w:p>
    <w:p w14:paraId="0000002E" w14:textId="77777777" w:rsidR="009B6857" w:rsidRPr="003D25F3" w:rsidRDefault="009B6857">
      <w:pPr>
        <w:rPr>
          <w:rFonts w:ascii="Times New Roman" w:eastAsia="Times New Roman" w:hAnsi="Times New Roman" w:cs="Times New Roman"/>
          <w:sz w:val="20"/>
          <w:szCs w:val="20"/>
          <w:highlight w:val="white"/>
        </w:rPr>
      </w:pPr>
    </w:p>
    <w:p w14:paraId="0000002F" w14:textId="77777777" w:rsidR="009B6857" w:rsidRPr="003D25F3" w:rsidRDefault="009B6857">
      <w:pPr>
        <w:rPr>
          <w:rFonts w:ascii="Times New Roman" w:eastAsia="Times New Roman" w:hAnsi="Times New Roman" w:cs="Times New Roman"/>
          <w:sz w:val="20"/>
          <w:szCs w:val="20"/>
          <w:highlight w:val="white"/>
        </w:rPr>
      </w:pPr>
    </w:p>
    <w:p w14:paraId="00000030" w14:textId="77777777" w:rsidR="009B6857" w:rsidRPr="003D25F3" w:rsidRDefault="00B463F5">
      <w:pPr>
        <w:jc w:val="center"/>
        <w:rPr>
          <w:rFonts w:ascii="Times New Roman" w:eastAsia="Times New Roman" w:hAnsi="Times New Roman" w:cs="Times New Roman"/>
          <w:sz w:val="20"/>
          <w:szCs w:val="20"/>
          <w:highlight w:val="white"/>
        </w:rPr>
      </w:pPr>
      <w:r w:rsidRPr="003D25F3">
        <w:rPr>
          <w:rFonts w:ascii="Times New Roman" w:eastAsia="Times New Roman" w:hAnsi="Times New Roman" w:cs="Times New Roman"/>
          <w:noProof/>
          <w:sz w:val="20"/>
          <w:szCs w:val="20"/>
          <w:highlight w:val="white"/>
        </w:rPr>
        <w:drawing>
          <wp:inline distT="114300" distB="114300" distL="114300" distR="114300" wp14:editId="68C58F8E">
            <wp:extent cx="3142615" cy="2606040"/>
            <wp:effectExtent l="0" t="0" r="635" b="381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3149840" cy="2612031"/>
                    </a:xfrm>
                    <a:prstGeom prst="rect">
                      <a:avLst/>
                    </a:prstGeom>
                    <a:ln/>
                  </pic:spPr>
                </pic:pic>
              </a:graphicData>
            </a:graphic>
          </wp:inline>
        </w:drawing>
      </w:r>
    </w:p>
    <w:p w14:paraId="00000031" w14:textId="77777777" w:rsidR="009B6857" w:rsidRPr="003D25F3" w:rsidRDefault="00B463F5">
      <w:pPr>
        <w:pBdr>
          <w:top w:val="nil"/>
          <w:left w:val="nil"/>
          <w:bottom w:val="nil"/>
          <w:right w:val="nil"/>
          <w:between w:val="nil"/>
        </w:pBdr>
        <w:spacing w:after="200" w:line="240" w:lineRule="auto"/>
        <w:rPr>
          <w:highlight w:val="white"/>
        </w:rPr>
      </w:pPr>
      <w:r w:rsidRPr="003D25F3">
        <w:rPr>
          <w:rFonts w:ascii="Times New Roman" w:eastAsia="Times New Roman" w:hAnsi="Times New Roman" w:cs="Times New Roman"/>
          <w:b/>
          <w:sz w:val="20"/>
          <w:szCs w:val="20"/>
        </w:rPr>
        <w:t>Figure 6</w:t>
      </w:r>
      <w:r w:rsidRPr="003D25F3">
        <w:rPr>
          <w:rFonts w:ascii="Times New Roman" w:eastAsia="Times New Roman" w:hAnsi="Times New Roman" w:cs="Times New Roman"/>
          <w:sz w:val="20"/>
          <w:szCs w:val="20"/>
        </w:rPr>
        <w:t xml:space="preserve"> </w:t>
      </w:r>
      <w:r w:rsidRPr="003D25F3">
        <w:rPr>
          <w:rFonts w:ascii="Times New Roman" w:eastAsia="Times New Roman" w:hAnsi="Times New Roman" w:cs="Times New Roman"/>
          <w:sz w:val="20"/>
          <w:szCs w:val="20"/>
          <w:highlight w:val="white"/>
        </w:rPr>
        <w:t>Relation between (a) stress-strain curve, (b) at 40 % strain (c) compressive modulus.</w:t>
      </w:r>
    </w:p>
    <w:p w14:paraId="00000032" w14:textId="77777777" w:rsidR="009B6857" w:rsidRPr="003D25F3" w:rsidRDefault="009B6857">
      <w:pPr>
        <w:pBdr>
          <w:top w:val="nil"/>
          <w:left w:val="nil"/>
          <w:bottom w:val="nil"/>
          <w:right w:val="nil"/>
          <w:between w:val="nil"/>
        </w:pBdr>
        <w:rPr>
          <w:highlight w:val="white"/>
        </w:rPr>
      </w:pPr>
    </w:p>
    <w:p w14:paraId="00000033" w14:textId="77777777" w:rsidR="009B6857" w:rsidRPr="003D25F3" w:rsidRDefault="00B463F5">
      <w:pPr>
        <w:pBdr>
          <w:top w:val="nil"/>
          <w:left w:val="nil"/>
          <w:bottom w:val="nil"/>
          <w:right w:val="nil"/>
          <w:between w:val="nil"/>
        </w:pBdr>
        <w:spacing w:line="360" w:lineRule="auto"/>
        <w:rPr>
          <w:rFonts w:ascii="Times New Roman" w:eastAsia="Times New Roman" w:hAnsi="Times New Roman" w:cs="Times New Roman"/>
          <w:i/>
          <w:sz w:val="20"/>
          <w:szCs w:val="20"/>
          <w:highlight w:val="white"/>
        </w:rPr>
      </w:pPr>
      <w:r w:rsidRPr="003D25F3">
        <w:rPr>
          <w:b/>
          <w:sz w:val="18"/>
          <w:szCs w:val="18"/>
        </w:rPr>
        <w:lastRenderedPageBreak/>
        <w:t xml:space="preserve">Table 1. </w:t>
      </w:r>
      <w:r w:rsidRPr="003D25F3">
        <w:rPr>
          <w:rFonts w:ascii="Times New Roman" w:eastAsia="Times New Roman" w:hAnsi="Times New Roman" w:cs="Times New Roman"/>
          <w:sz w:val="20"/>
          <w:szCs w:val="20"/>
        </w:rPr>
        <w:t>Compressive test results of pure PDMS and PDMS/graphite composite at 40% strain.</w:t>
      </w:r>
    </w:p>
    <w:tbl>
      <w:tblPr>
        <w:tblStyle w:val="a"/>
        <w:tblW w:w="8458"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9"/>
        <w:gridCol w:w="2157"/>
        <w:gridCol w:w="2146"/>
        <w:gridCol w:w="2146"/>
      </w:tblGrid>
      <w:tr w:rsidR="003D25F3" w:rsidRPr="003D25F3" w14:paraId="2081AF6F" w14:textId="77777777" w:rsidTr="00B463F5">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2009" w:type="dxa"/>
          </w:tcPr>
          <w:p w14:paraId="00000034" w14:textId="77777777" w:rsidR="009B6857" w:rsidRPr="003D25F3" w:rsidRDefault="00B463F5">
            <w:pPr>
              <w:spacing w:line="276" w:lineRule="auto"/>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Filler content in PDMS </w:t>
            </w:r>
          </w:p>
        </w:tc>
        <w:tc>
          <w:tcPr>
            <w:tcW w:w="2157" w:type="dxa"/>
          </w:tcPr>
          <w:p w14:paraId="00000035" w14:textId="77777777" w:rsidR="009B6857" w:rsidRPr="003D25F3" w:rsidRDefault="00B463F5">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 xml:space="preserve">           Stress (MPa)</w:t>
            </w:r>
          </w:p>
        </w:tc>
        <w:tc>
          <w:tcPr>
            <w:tcW w:w="2146" w:type="dxa"/>
          </w:tcPr>
          <w:p w14:paraId="00000036" w14:textId="77777777" w:rsidR="009B6857" w:rsidRPr="003D25F3" w:rsidRDefault="00B463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Strain</w:t>
            </w:r>
          </w:p>
        </w:tc>
        <w:tc>
          <w:tcPr>
            <w:tcW w:w="2146" w:type="dxa"/>
          </w:tcPr>
          <w:p w14:paraId="00000037" w14:textId="77777777" w:rsidR="009B6857" w:rsidRPr="003D25F3" w:rsidRDefault="00B463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Young’s Modulus (MPa)</w:t>
            </w:r>
          </w:p>
        </w:tc>
      </w:tr>
      <w:tr w:rsidR="003D25F3" w:rsidRPr="003D25F3" w14:paraId="2A33EB59" w14:textId="77777777" w:rsidTr="00B463F5">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009" w:type="dxa"/>
            <w:tcBorders>
              <w:bottom w:val="nil"/>
            </w:tcBorders>
          </w:tcPr>
          <w:p w14:paraId="00000038" w14:textId="77777777" w:rsidR="009B6857" w:rsidRPr="003D25F3" w:rsidRDefault="00B463F5">
            <w:pPr>
              <w:spacing w:line="276" w:lineRule="auto"/>
              <w:rPr>
                <w:rFonts w:ascii="Times New Roman" w:eastAsia="Times New Roman" w:hAnsi="Times New Roman" w:cs="Times New Roman"/>
                <w:sz w:val="20"/>
                <w:szCs w:val="20"/>
                <w:highlight w:val="white"/>
              </w:rPr>
            </w:pPr>
            <w:r w:rsidRPr="003D25F3">
              <w:rPr>
                <w:rFonts w:ascii="Times New Roman" w:eastAsia="Times New Roman" w:hAnsi="Times New Roman" w:cs="Times New Roman"/>
                <w:b w:val="0"/>
                <w:sz w:val="20"/>
                <w:szCs w:val="20"/>
              </w:rPr>
              <w:t>Pure PDMS</w:t>
            </w:r>
          </w:p>
        </w:tc>
        <w:tc>
          <w:tcPr>
            <w:tcW w:w="2157" w:type="dxa"/>
            <w:tcBorders>
              <w:bottom w:val="nil"/>
            </w:tcBorders>
          </w:tcPr>
          <w:p w14:paraId="00000039"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30.882</w:t>
            </w:r>
          </w:p>
        </w:tc>
        <w:tc>
          <w:tcPr>
            <w:tcW w:w="2146" w:type="dxa"/>
            <w:tcBorders>
              <w:bottom w:val="nil"/>
            </w:tcBorders>
          </w:tcPr>
          <w:p w14:paraId="0000003A"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white"/>
              </w:rPr>
            </w:pPr>
            <w:r w:rsidRPr="003D25F3">
              <w:rPr>
                <w:sz w:val="20"/>
                <w:szCs w:val="20"/>
                <w:highlight w:val="white"/>
              </w:rPr>
              <w:t>0.40046</w:t>
            </w:r>
          </w:p>
        </w:tc>
        <w:tc>
          <w:tcPr>
            <w:tcW w:w="2146" w:type="dxa"/>
            <w:tcBorders>
              <w:bottom w:val="nil"/>
            </w:tcBorders>
          </w:tcPr>
          <w:p w14:paraId="0000003B"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3.2</w:t>
            </w:r>
          </w:p>
        </w:tc>
      </w:tr>
      <w:tr w:rsidR="003D25F3" w:rsidRPr="003D25F3" w14:paraId="24D88DC0" w14:textId="77777777" w:rsidTr="00B463F5">
        <w:trPr>
          <w:trHeight w:val="280"/>
          <w:jc w:val="center"/>
        </w:trPr>
        <w:tc>
          <w:tcPr>
            <w:cnfStyle w:val="001000000000" w:firstRow="0" w:lastRow="0" w:firstColumn="1" w:lastColumn="0" w:oddVBand="0" w:evenVBand="0" w:oddHBand="0" w:evenHBand="0" w:firstRowFirstColumn="0" w:firstRowLastColumn="0" w:lastRowFirstColumn="0" w:lastRowLastColumn="0"/>
            <w:tcW w:w="2009" w:type="dxa"/>
            <w:tcBorders>
              <w:top w:val="nil"/>
              <w:bottom w:val="nil"/>
            </w:tcBorders>
          </w:tcPr>
          <w:p w14:paraId="0000003C" w14:textId="77777777" w:rsidR="009B6857" w:rsidRPr="003D25F3" w:rsidRDefault="00B463F5">
            <w:pPr>
              <w:spacing w:line="276" w:lineRule="auto"/>
              <w:rPr>
                <w:rFonts w:ascii="Times New Roman" w:eastAsia="Times New Roman" w:hAnsi="Times New Roman" w:cs="Times New Roman"/>
                <w:sz w:val="20"/>
                <w:szCs w:val="20"/>
                <w:highlight w:val="white"/>
              </w:rPr>
            </w:pPr>
            <w:r w:rsidRPr="003D25F3">
              <w:rPr>
                <w:rFonts w:ascii="Times New Roman" w:eastAsia="Times New Roman" w:hAnsi="Times New Roman" w:cs="Times New Roman"/>
                <w:b w:val="0"/>
                <w:sz w:val="20"/>
                <w:szCs w:val="20"/>
              </w:rPr>
              <w:t>2.5% PDMS/Graphite</w:t>
            </w:r>
          </w:p>
        </w:tc>
        <w:tc>
          <w:tcPr>
            <w:tcW w:w="2157" w:type="dxa"/>
            <w:tcBorders>
              <w:top w:val="nil"/>
              <w:bottom w:val="nil"/>
            </w:tcBorders>
          </w:tcPr>
          <w:p w14:paraId="0000003D"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31.591</w:t>
            </w:r>
          </w:p>
        </w:tc>
        <w:tc>
          <w:tcPr>
            <w:tcW w:w="2146" w:type="dxa"/>
            <w:tcBorders>
              <w:top w:val="nil"/>
              <w:bottom w:val="nil"/>
            </w:tcBorders>
          </w:tcPr>
          <w:p w14:paraId="0000003E"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white"/>
              </w:rPr>
            </w:pPr>
            <w:r w:rsidRPr="003D25F3">
              <w:rPr>
                <w:sz w:val="20"/>
                <w:szCs w:val="20"/>
                <w:highlight w:val="white"/>
              </w:rPr>
              <w:t>0.40052</w:t>
            </w:r>
          </w:p>
        </w:tc>
        <w:tc>
          <w:tcPr>
            <w:tcW w:w="2146" w:type="dxa"/>
            <w:tcBorders>
              <w:top w:val="nil"/>
              <w:bottom w:val="nil"/>
            </w:tcBorders>
          </w:tcPr>
          <w:p w14:paraId="0000003F"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3.6</w:t>
            </w:r>
          </w:p>
        </w:tc>
      </w:tr>
      <w:tr w:rsidR="003D25F3" w:rsidRPr="003D25F3" w14:paraId="22C2BF1E" w14:textId="77777777" w:rsidTr="00B463F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009" w:type="dxa"/>
            <w:tcBorders>
              <w:top w:val="nil"/>
              <w:bottom w:val="nil"/>
            </w:tcBorders>
          </w:tcPr>
          <w:p w14:paraId="00000040" w14:textId="77777777" w:rsidR="009B6857" w:rsidRPr="003D25F3" w:rsidRDefault="00B463F5">
            <w:pPr>
              <w:spacing w:line="276" w:lineRule="auto"/>
              <w:rPr>
                <w:rFonts w:ascii="Times New Roman" w:eastAsia="Times New Roman" w:hAnsi="Times New Roman" w:cs="Times New Roman"/>
                <w:sz w:val="20"/>
                <w:szCs w:val="20"/>
                <w:highlight w:val="white"/>
              </w:rPr>
            </w:pPr>
            <w:r w:rsidRPr="003D25F3">
              <w:rPr>
                <w:rFonts w:ascii="Times New Roman" w:eastAsia="Times New Roman" w:hAnsi="Times New Roman" w:cs="Times New Roman"/>
                <w:b w:val="0"/>
                <w:sz w:val="20"/>
                <w:szCs w:val="20"/>
              </w:rPr>
              <w:t>5% PDMS/Graphite</w:t>
            </w:r>
          </w:p>
        </w:tc>
        <w:tc>
          <w:tcPr>
            <w:tcW w:w="2157" w:type="dxa"/>
            <w:tcBorders>
              <w:top w:val="nil"/>
              <w:bottom w:val="nil"/>
            </w:tcBorders>
          </w:tcPr>
          <w:p w14:paraId="00000041"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32.812</w:t>
            </w:r>
          </w:p>
        </w:tc>
        <w:tc>
          <w:tcPr>
            <w:tcW w:w="2146" w:type="dxa"/>
            <w:tcBorders>
              <w:top w:val="nil"/>
              <w:bottom w:val="nil"/>
            </w:tcBorders>
          </w:tcPr>
          <w:p w14:paraId="00000042"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white"/>
              </w:rPr>
            </w:pPr>
            <w:r w:rsidRPr="003D25F3">
              <w:rPr>
                <w:sz w:val="20"/>
                <w:szCs w:val="20"/>
                <w:highlight w:val="white"/>
              </w:rPr>
              <w:t>0.40158</w:t>
            </w:r>
          </w:p>
        </w:tc>
        <w:tc>
          <w:tcPr>
            <w:tcW w:w="2146" w:type="dxa"/>
            <w:tcBorders>
              <w:top w:val="nil"/>
              <w:bottom w:val="nil"/>
            </w:tcBorders>
          </w:tcPr>
          <w:p w14:paraId="00000043"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3.8</w:t>
            </w:r>
          </w:p>
        </w:tc>
      </w:tr>
      <w:tr w:rsidR="003D25F3" w:rsidRPr="003D25F3" w14:paraId="242A9680" w14:textId="77777777" w:rsidTr="00B463F5">
        <w:trPr>
          <w:trHeight w:val="280"/>
          <w:jc w:val="center"/>
        </w:trPr>
        <w:tc>
          <w:tcPr>
            <w:cnfStyle w:val="001000000000" w:firstRow="0" w:lastRow="0" w:firstColumn="1" w:lastColumn="0" w:oddVBand="0" w:evenVBand="0" w:oddHBand="0" w:evenHBand="0" w:firstRowFirstColumn="0" w:firstRowLastColumn="0" w:lastRowFirstColumn="0" w:lastRowLastColumn="0"/>
            <w:tcW w:w="2009" w:type="dxa"/>
            <w:tcBorders>
              <w:top w:val="nil"/>
              <w:bottom w:val="nil"/>
            </w:tcBorders>
          </w:tcPr>
          <w:p w14:paraId="00000044" w14:textId="77777777" w:rsidR="009B6857" w:rsidRPr="003D25F3" w:rsidRDefault="00B463F5">
            <w:pPr>
              <w:spacing w:line="276" w:lineRule="auto"/>
              <w:rPr>
                <w:rFonts w:ascii="Times New Roman" w:eastAsia="Times New Roman" w:hAnsi="Times New Roman" w:cs="Times New Roman"/>
                <w:sz w:val="20"/>
                <w:szCs w:val="20"/>
                <w:highlight w:val="white"/>
              </w:rPr>
            </w:pPr>
            <w:r w:rsidRPr="003D25F3">
              <w:rPr>
                <w:rFonts w:ascii="Times New Roman" w:eastAsia="Times New Roman" w:hAnsi="Times New Roman" w:cs="Times New Roman"/>
                <w:b w:val="0"/>
                <w:sz w:val="20"/>
                <w:szCs w:val="20"/>
              </w:rPr>
              <w:t>10% PDMS/Graphite</w:t>
            </w:r>
          </w:p>
        </w:tc>
        <w:tc>
          <w:tcPr>
            <w:tcW w:w="2157" w:type="dxa"/>
            <w:tcBorders>
              <w:top w:val="nil"/>
              <w:bottom w:val="nil"/>
            </w:tcBorders>
          </w:tcPr>
          <w:p w14:paraId="00000045"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33.983</w:t>
            </w:r>
          </w:p>
        </w:tc>
        <w:tc>
          <w:tcPr>
            <w:tcW w:w="2146" w:type="dxa"/>
            <w:tcBorders>
              <w:top w:val="nil"/>
              <w:bottom w:val="nil"/>
            </w:tcBorders>
          </w:tcPr>
          <w:p w14:paraId="00000046"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white"/>
              </w:rPr>
            </w:pPr>
            <w:r w:rsidRPr="003D25F3">
              <w:rPr>
                <w:sz w:val="20"/>
                <w:szCs w:val="20"/>
                <w:highlight w:val="white"/>
              </w:rPr>
              <w:t>0.40364</w:t>
            </w:r>
          </w:p>
        </w:tc>
        <w:tc>
          <w:tcPr>
            <w:tcW w:w="2146" w:type="dxa"/>
            <w:tcBorders>
              <w:top w:val="nil"/>
              <w:bottom w:val="nil"/>
            </w:tcBorders>
          </w:tcPr>
          <w:p w14:paraId="00000047"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4.3</w:t>
            </w:r>
          </w:p>
        </w:tc>
      </w:tr>
      <w:tr w:rsidR="003D25F3" w:rsidRPr="003D25F3" w14:paraId="10DC739C" w14:textId="77777777" w:rsidTr="00B463F5">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009" w:type="dxa"/>
            <w:tcBorders>
              <w:top w:val="nil"/>
              <w:bottom w:val="nil"/>
            </w:tcBorders>
          </w:tcPr>
          <w:p w14:paraId="00000048" w14:textId="77777777" w:rsidR="009B6857" w:rsidRPr="003D25F3" w:rsidRDefault="00B463F5">
            <w:pPr>
              <w:spacing w:line="276" w:lineRule="auto"/>
              <w:rPr>
                <w:rFonts w:ascii="Times New Roman" w:eastAsia="Times New Roman" w:hAnsi="Times New Roman" w:cs="Times New Roman"/>
                <w:sz w:val="20"/>
                <w:szCs w:val="20"/>
                <w:highlight w:val="white"/>
              </w:rPr>
            </w:pPr>
            <w:r w:rsidRPr="003D25F3">
              <w:rPr>
                <w:rFonts w:ascii="Times New Roman" w:eastAsia="Times New Roman" w:hAnsi="Times New Roman" w:cs="Times New Roman"/>
                <w:b w:val="0"/>
                <w:sz w:val="20"/>
                <w:szCs w:val="20"/>
              </w:rPr>
              <w:t>15% PDMS/Graphite</w:t>
            </w:r>
          </w:p>
        </w:tc>
        <w:tc>
          <w:tcPr>
            <w:tcW w:w="2157" w:type="dxa"/>
            <w:tcBorders>
              <w:top w:val="nil"/>
              <w:bottom w:val="nil"/>
            </w:tcBorders>
          </w:tcPr>
          <w:p w14:paraId="00000049"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42.557</w:t>
            </w:r>
          </w:p>
        </w:tc>
        <w:tc>
          <w:tcPr>
            <w:tcW w:w="2146" w:type="dxa"/>
            <w:tcBorders>
              <w:top w:val="nil"/>
              <w:bottom w:val="nil"/>
            </w:tcBorders>
          </w:tcPr>
          <w:p w14:paraId="0000004A"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highlight w:val="white"/>
              </w:rPr>
            </w:pPr>
            <w:r w:rsidRPr="003D25F3">
              <w:rPr>
                <w:sz w:val="20"/>
                <w:szCs w:val="20"/>
                <w:highlight w:val="white"/>
              </w:rPr>
              <w:t>0.40374</w:t>
            </w:r>
          </w:p>
        </w:tc>
        <w:tc>
          <w:tcPr>
            <w:tcW w:w="2146" w:type="dxa"/>
            <w:tcBorders>
              <w:top w:val="nil"/>
              <w:bottom w:val="nil"/>
            </w:tcBorders>
          </w:tcPr>
          <w:p w14:paraId="0000004B"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4.5</w:t>
            </w:r>
          </w:p>
        </w:tc>
      </w:tr>
      <w:tr w:rsidR="003D25F3" w:rsidRPr="003D25F3" w14:paraId="744BE99B" w14:textId="77777777" w:rsidTr="00B463F5">
        <w:trPr>
          <w:trHeight w:val="280"/>
          <w:jc w:val="center"/>
        </w:trPr>
        <w:tc>
          <w:tcPr>
            <w:cnfStyle w:val="001000000000" w:firstRow="0" w:lastRow="0" w:firstColumn="1" w:lastColumn="0" w:oddVBand="0" w:evenVBand="0" w:oddHBand="0" w:evenHBand="0" w:firstRowFirstColumn="0" w:firstRowLastColumn="0" w:lastRowFirstColumn="0" w:lastRowLastColumn="0"/>
            <w:tcW w:w="2009" w:type="dxa"/>
            <w:tcBorders>
              <w:top w:val="nil"/>
            </w:tcBorders>
          </w:tcPr>
          <w:p w14:paraId="0000004C" w14:textId="77777777" w:rsidR="009B6857" w:rsidRPr="003D25F3" w:rsidRDefault="00B463F5">
            <w:pPr>
              <w:spacing w:line="276" w:lineRule="auto"/>
              <w:rPr>
                <w:rFonts w:ascii="Times New Roman" w:eastAsia="Times New Roman" w:hAnsi="Times New Roman" w:cs="Times New Roman"/>
                <w:sz w:val="20"/>
                <w:szCs w:val="20"/>
                <w:highlight w:val="white"/>
              </w:rPr>
            </w:pPr>
            <w:r w:rsidRPr="003D25F3">
              <w:rPr>
                <w:rFonts w:ascii="Times New Roman" w:eastAsia="Times New Roman" w:hAnsi="Times New Roman" w:cs="Times New Roman"/>
                <w:b w:val="0"/>
                <w:sz w:val="20"/>
                <w:szCs w:val="20"/>
              </w:rPr>
              <w:t>20% PDMS/Graphite</w:t>
            </w:r>
          </w:p>
        </w:tc>
        <w:tc>
          <w:tcPr>
            <w:tcW w:w="2157" w:type="dxa"/>
            <w:tcBorders>
              <w:top w:val="nil"/>
            </w:tcBorders>
          </w:tcPr>
          <w:p w14:paraId="0000004D"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white"/>
              </w:rPr>
            </w:pPr>
            <w:r w:rsidRPr="003D25F3">
              <w:rPr>
                <w:rFonts w:ascii="Times New Roman" w:eastAsia="Times New Roman" w:hAnsi="Times New Roman" w:cs="Times New Roman"/>
                <w:sz w:val="20"/>
                <w:szCs w:val="20"/>
              </w:rPr>
              <w:t>34.740</w:t>
            </w:r>
          </w:p>
        </w:tc>
        <w:tc>
          <w:tcPr>
            <w:tcW w:w="2146" w:type="dxa"/>
            <w:tcBorders>
              <w:top w:val="nil"/>
            </w:tcBorders>
          </w:tcPr>
          <w:p w14:paraId="0000004E"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white"/>
              </w:rPr>
            </w:pPr>
            <w:r w:rsidRPr="003D25F3">
              <w:rPr>
                <w:sz w:val="20"/>
                <w:szCs w:val="20"/>
                <w:highlight w:val="white"/>
              </w:rPr>
              <w:t>0.40038</w:t>
            </w:r>
          </w:p>
        </w:tc>
        <w:tc>
          <w:tcPr>
            <w:tcW w:w="2146" w:type="dxa"/>
            <w:tcBorders>
              <w:top w:val="nil"/>
            </w:tcBorders>
          </w:tcPr>
          <w:p w14:paraId="0000004F"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4.9</w:t>
            </w:r>
          </w:p>
        </w:tc>
      </w:tr>
    </w:tbl>
    <w:p w14:paraId="00000050" w14:textId="77777777" w:rsidR="009B6857" w:rsidRPr="003D25F3" w:rsidRDefault="009B6857">
      <w:pPr>
        <w:rPr>
          <w:rFonts w:ascii="Times New Roman" w:eastAsia="Times New Roman" w:hAnsi="Times New Roman" w:cs="Times New Roman"/>
          <w:b/>
          <w:sz w:val="20"/>
          <w:szCs w:val="20"/>
        </w:rPr>
      </w:pPr>
    </w:p>
    <w:p w14:paraId="00000051" w14:textId="77777777" w:rsidR="009B6857" w:rsidRPr="003D25F3" w:rsidRDefault="00B463F5">
      <w:pPr>
        <w:pStyle w:val="Heading2"/>
        <w:numPr>
          <w:ilvl w:val="1"/>
          <w:numId w:val="1"/>
        </w:numPr>
        <w:rPr>
          <w:rFonts w:ascii="Times New Roman" w:eastAsia="Times New Roman" w:hAnsi="Times New Roman" w:cs="Times New Roman"/>
          <w:b/>
          <w:sz w:val="22"/>
          <w:szCs w:val="22"/>
        </w:rPr>
      </w:pPr>
      <w:r w:rsidRPr="003D25F3">
        <w:rPr>
          <w:rFonts w:ascii="Times New Roman" w:eastAsia="Times New Roman" w:hAnsi="Times New Roman" w:cs="Times New Roman"/>
          <w:b/>
          <w:sz w:val="22"/>
          <w:szCs w:val="22"/>
        </w:rPr>
        <w:t>Thermal Properties</w:t>
      </w:r>
    </w:p>
    <w:p w14:paraId="00000052" w14:textId="77777777" w:rsidR="009B6857" w:rsidRPr="003D25F3" w:rsidRDefault="009B6857"/>
    <w:p w14:paraId="00000053" w14:textId="77777777" w:rsidR="009B6857" w:rsidRPr="003D25F3" w:rsidRDefault="00B463F5">
      <w:r w:rsidRPr="003D25F3">
        <w:rPr>
          <w:noProof/>
        </w:rPr>
        <w:drawing>
          <wp:inline distT="114300" distB="114300" distL="114300" distR="114300">
            <wp:extent cx="5943600" cy="2616200"/>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943600" cy="2616200"/>
                    </a:xfrm>
                    <a:prstGeom prst="rect">
                      <a:avLst/>
                    </a:prstGeom>
                    <a:ln/>
                  </pic:spPr>
                </pic:pic>
              </a:graphicData>
            </a:graphic>
          </wp:inline>
        </w:drawing>
      </w:r>
    </w:p>
    <w:p w14:paraId="00000054" w14:textId="77777777" w:rsidR="009B6857" w:rsidRPr="003D25F3" w:rsidRDefault="009B6857">
      <w:pPr>
        <w:rPr>
          <w:rFonts w:ascii="Times New Roman" w:eastAsia="Times New Roman" w:hAnsi="Times New Roman" w:cs="Times New Roman"/>
          <w:sz w:val="20"/>
          <w:szCs w:val="20"/>
        </w:rPr>
      </w:pPr>
    </w:p>
    <w:p w14:paraId="00000055" w14:textId="77777777" w:rsidR="009B6857" w:rsidRPr="003D25F3" w:rsidRDefault="00B463F5">
      <w:pPr>
        <w:pBdr>
          <w:top w:val="nil"/>
          <w:left w:val="nil"/>
          <w:bottom w:val="nil"/>
          <w:right w:val="nil"/>
          <w:between w:val="nil"/>
        </w:pBdr>
        <w:spacing w:after="200" w:line="240" w:lineRule="auto"/>
        <w:rPr>
          <w:rFonts w:ascii="Times New Roman" w:eastAsia="Times New Roman" w:hAnsi="Times New Roman" w:cs="Times New Roman"/>
          <w:sz w:val="20"/>
          <w:szCs w:val="20"/>
        </w:rPr>
      </w:pPr>
      <w:r w:rsidRPr="003D25F3">
        <w:rPr>
          <w:rFonts w:ascii="Times New Roman" w:eastAsia="Times New Roman" w:hAnsi="Times New Roman" w:cs="Times New Roman"/>
          <w:b/>
          <w:sz w:val="20"/>
          <w:szCs w:val="20"/>
        </w:rPr>
        <w:t xml:space="preserve">Figure </w:t>
      </w:r>
      <w:proofErr w:type="gramStart"/>
      <w:r w:rsidRPr="003D25F3">
        <w:rPr>
          <w:rFonts w:ascii="Times New Roman" w:eastAsia="Times New Roman" w:hAnsi="Times New Roman" w:cs="Times New Roman"/>
          <w:b/>
          <w:sz w:val="20"/>
          <w:szCs w:val="20"/>
        </w:rPr>
        <w:t>7</w:t>
      </w:r>
      <w:r w:rsidRPr="003D25F3">
        <w:rPr>
          <w:rFonts w:ascii="Times New Roman" w:eastAsia="Times New Roman" w:hAnsi="Times New Roman" w:cs="Times New Roman"/>
          <w:sz w:val="20"/>
          <w:szCs w:val="20"/>
        </w:rPr>
        <w:t xml:space="preserve">  (</w:t>
      </w:r>
      <w:proofErr w:type="gramEnd"/>
      <w:r w:rsidRPr="003D25F3">
        <w:rPr>
          <w:rFonts w:ascii="Times New Roman" w:eastAsia="Times New Roman" w:hAnsi="Times New Roman" w:cs="Times New Roman"/>
          <w:sz w:val="20"/>
          <w:szCs w:val="20"/>
        </w:rPr>
        <w:t>a) Thermal conductivity and thermal diffusivity of composite, (b) Specific heat change in samples with varying graphite concentration.</w:t>
      </w:r>
    </w:p>
    <w:p w14:paraId="00000056" w14:textId="77777777" w:rsidR="009B6857" w:rsidRPr="003D25F3" w:rsidRDefault="00B463F5">
      <w:pPr>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For investigating the effect of Graphene, the thermal conductivity of PDMS/graphite composites with varying concentrations of Graphite under various conditions was investigated. Figure 7(a), shows that with the increase of graphite nanofillers into the polymer matrix, the thermal conductivity of the PDMS/graphite composites increases. Pure PDMS has a thermal conductivity of 0.2405 W/</w:t>
      </w:r>
      <w:proofErr w:type="spellStart"/>
      <w:r w:rsidRPr="003D25F3">
        <w:rPr>
          <w:rFonts w:ascii="Times New Roman" w:eastAsia="Times New Roman" w:hAnsi="Times New Roman" w:cs="Times New Roman"/>
        </w:rPr>
        <w:t>mK</w:t>
      </w:r>
      <w:proofErr w:type="spellEnd"/>
      <w:r w:rsidRPr="003D25F3">
        <w:rPr>
          <w:rFonts w:ascii="Times New Roman" w:eastAsia="Times New Roman" w:hAnsi="Times New Roman" w:cs="Times New Roman"/>
        </w:rPr>
        <w:t>, which is insufficient to satisfy the thermal management challenges of various contemporary electronic devices. In comparison to the pure PDMS, the thermal conductivity of PDMS/graphite composite samples having 2.5%, 5%, 10%, 15% and 20% graphite was enhanced to 0.2094, 0.2235, 0.2801, 0.3376 and 0.4370 W/</w:t>
      </w:r>
      <w:proofErr w:type="spellStart"/>
      <w:r w:rsidRPr="003D25F3">
        <w:rPr>
          <w:rFonts w:ascii="Times New Roman" w:eastAsia="Times New Roman" w:hAnsi="Times New Roman" w:cs="Times New Roman"/>
        </w:rPr>
        <w:t>mK</w:t>
      </w:r>
      <w:proofErr w:type="spellEnd"/>
      <w:r w:rsidRPr="003D25F3">
        <w:rPr>
          <w:rFonts w:ascii="Times New Roman" w:eastAsia="Times New Roman" w:hAnsi="Times New Roman" w:cs="Times New Roman"/>
        </w:rPr>
        <w:t xml:space="preserve">, respectively. The sample with 20 </w:t>
      </w:r>
      <w:proofErr w:type="spellStart"/>
      <w:r w:rsidRPr="003D25F3">
        <w:rPr>
          <w:rFonts w:ascii="Times New Roman" w:eastAsia="Times New Roman" w:hAnsi="Times New Roman" w:cs="Times New Roman"/>
        </w:rPr>
        <w:t>wt</w:t>
      </w:r>
      <w:proofErr w:type="spellEnd"/>
      <w:r w:rsidRPr="003D25F3">
        <w:rPr>
          <w:rFonts w:ascii="Times New Roman" w:eastAsia="Times New Roman" w:hAnsi="Times New Roman" w:cs="Times New Roman"/>
        </w:rPr>
        <w:t>% graphite nanofiller in the PDMS/graphite composite shows an</w:t>
      </w:r>
      <w:r w:rsidRPr="003D25F3">
        <w:rPr>
          <w:rFonts w:ascii="Times New Roman" w:eastAsia="Times New Roman" w:hAnsi="Times New Roman" w:cs="Times New Roman"/>
          <w:b/>
        </w:rPr>
        <w:t xml:space="preserve"> </w:t>
      </w:r>
      <w:r w:rsidRPr="003D25F3">
        <w:rPr>
          <w:rFonts w:ascii="Times New Roman" w:eastAsia="Times New Roman" w:hAnsi="Times New Roman" w:cs="Times New Roman"/>
        </w:rPr>
        <w:t xml:space="preserve">81.7 % enhancement of thermal conductivity w.r.t pure PDMS. The reason for the improvement of thermal conductivity is the formation of a graphite nanofiller network inside the polymer matrix. Moreover, the creation of a small thermal interface and the high aspect ratio aided the formation of a cross-linked graphite interconnect network with higher thermal transport efficiency.      </w:t>
      </w:r>
    </w:p>
    <w:p w14:paraId="00000057" w14:textId="77777777" w:rsidR="009B6857" w:rsidRPr="003D25F3" w:rsidRDefault="00B463F5">
      <w:pPr>
        <w:pBdr>
          <w:top w:val="nil"/>
          <w:left w:val="nil"/>
          <w:bottom w:val="nil"/>
          <w:right w:val="nil"/>
          <w:between w:val="nil"/>
        </w:pBdr>
        <w:spacing w:line="360" w:lineRule="auto"/>
        <w:rPr>
          <w:rFonts w:ascii="Times New Roman" w:eastAsia="Times New Roman" w:hAnsi="Times New Roman" w:cs="Times New Roman"/>
          <w:sz w:val="20"/>
          <w:szCs w:val="20"/>
          <w:highlight w:val="white"/>
        </w:rPr>
      </w:pPr>
      <w:r w:rsidRPr="003D25F3">
        <w:rPr>
          <w:rFonts w:ascii="Times New Roman" w:eastAsia="Times New Roman" w:hAnsi="Times New Roman" w:cs="Times New Roman"/>
          <w:b/>
          <w:sz w:val="20"/>
          <w:szCs w:val="20"/>
        </w:rPr>
        <w:t>Table 2.</w:t>
      </w:r>
      <w:r w:rsidRPr="003D25F3">
        <w:rPr>
          <w:rFonts w:ascii="Times New Roman" w:eastAsia="Times New Roman" w:hAnsi="Times New Roman" w:cs="Times New Roman"/>
          <w:sz w:val="20"/>
          <w:szCs w:val="20"/>
        </w:rPr>
        <w:t xml:space="preserve"> Thermal properties of pure PDMS and PDMS/graphite composite.</w:t>
      </w:r>
    </w:p>
    <w:tbl>
      <w:tblPr>
        <w:tblStyle w:val="a0"/>
        <w:tblW w:w="7940"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7"/>
        <w:gridCol w:w="2180"/>
        <w:gridCol w:w="2181"/>
        <w:gridCol w:w="1412"/>
      </w:tblGrid>
      <w:tr w:rsidR="003D25F3" w:rsidRPr="003D25F3" w14:paraId="1F4DD985" w14:textId="77777777" w:rsidTr="009B6857">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2167" w:type="dxa"/>
          </w:tcPr>
          <w:p w14:paraId="00000058" w14:textId="77777777" w:rsidR="009B6857" w:rsidRPr="003D25F3" w:rsidRDefault="00B463F5">
            <w:pPr>
              <w:spacing w:line="276" w:lineRule="auto"/>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Filler content in PDMS </w:t>
            </w:r>
          </w:p>
        </w:tc>
        <w:tc>
          <w:tcPr>
            <w:tcW w:w="2180" w:type="dxa"/>
          </w:tcPr>
          <w:p w14:paraId="00000059" w14:textId="77777777" w:rsidR="009B6857" w:rsidRPr="003D25F3" w:rsidRDefault="00B463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Thermal Conductivity (W/</w:t>
            </w:r>
            <w:proofErr w:type="spellStart"/>
            <w:r w:rsidRPr="003D25F3">
              <w:rPr>
                <w:rFonts w:ascii="Times New Roman" w:eastAsia="Times New Roman" w:hAnsi="Times New Roman" w:cs="Times New Roman"/>
                <w:sz w:val="20"/>
                <w:szCs w:val="20"/>
              </w:rPr>
              <w:t>mK</w:t>
            </w:r>
            <w:proofErr w:type="spellEnd"/>
            <w:r w:rsidRPr="003D25F3">
              <w:rPr>
                <w:rFonts w:ascii="Times New Roman" w:eastAsia="Times New Roman" w:hAnsi="Times New Roman" w:cs="Times New Roman"/>
                <w:sz w:val="20"/>
                <w:szCs w:val="20"/>
              </w:rPr>
              <w:t>)</w:t>
            </w:r>
          </w:p>
        </w:tc>
        <w:tc>
          <w:tcPr>
            <w:tcW w:w="2181" w:type="dxa"/>
          </w:tcPr>
          <w:p w14:paraId="0000005A" w14:textId="77777777" w:rsidR="009B6857" w:rsidRPr="003D25F3" w:rsidRDefault="00B463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Thermal Diffusivity (mm</w:t>
            </w:r>
            <w:r w:rsidRPr="003D25F3">
              <w:rPr>
                <w:rFonts w:ascii="Times New Roman" w:eastAsia="Times New Roman" w:hAnsi="Times New Roman" w:cs="Times New Roman"/>
                <w:sz w:val="20"/>
                <w:szCs w:val="20"/>
                <w:vertAlign w:val="superscript"/>
              </w:rPr>
              <w:t>2</w:t>
            </w:r>
            <w:r w:rsidRPr="003D25F3">
              <w:rPr>
                <w:rFonts w:ascii="Times New Roman" w:eastAsia="Times New Roman" w:hAnsi="Times New Roman" w:cs="Times New Roman"/>
                <w:sz w:val="20"/>
                <w:szCs w:val="20"/>
              </w:rPr>
              <w:t>/s)</w:t>
            </w:r>
          </w:p>
        </w:tc>
        <w:tc>
          <w:tcPr>
            <w:tcW w:w="1412" w:type="dxa"/>
          </w:tcPr>
          <w:p w14:paraId="0000005B" w14:textId="77777777" w:rsidR="009B6857" w:rsidRPr="003D25F3" w:rsidRDefault="00B463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Specific Heat (MJ/m</w:t>
            </w:r>
            <w:r w:rsidRPr="003D25F3">
              <w:rPr>
                <w:rFonts w:ascii="Times New Roman" w:eastAsia="Times New Roman" w:hAnsi="Times New Roman" w:cs="Times New Roman"/>
                <w:sz w:val="20"/>
                <w:szCs w:val="20"/>
                <w:vertAlign w:val="superscript"/>
              </w:rPr>
              <w:t>3</w:t>
            </w:r>
            <w:r w:rsidRPr="003D25F3">
              <w:rPr>
                <w:rFonts w:ascii="Times New Roman" w:eastAsia="Times New Roman" w:hAnsi="Times New Roman" w:cs="Times New Roman"/>
                <w:sz w:val="20"/>
                <w:szCs w:val="20"/>
              </w:rPr>
              <w:t>K)</w:t>
            </w:r>
          </w:p>
        </w:tc>
      </w:tr>
      <w:tr w:rsidR="003D25F3" w:rsidRPr="003D25F3" w14:paraId="089E80B0" w14:textId="77777777" w:rsidTr="009B6857">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167" w:type="dxa"/>
            <w:tcBorders>
              <w:bottom w:val="nil"/>
            </w:tcBorders>
          </w:tcPr>
          <w:p w14:paraId="0000005C" w14:textId="77777777" w:rsidR="009B6857" w:rsidRPr="003D25F3" w:rsidRDefault="00B463F5">
            <w:pPr>
              <w:spacing w:line="276" w:lineRule="auto"/>
              <w:rPr>
                <w:rFonts w:ascii="Times New Roman" w:eastAsia="Times New Roman" w:hAnsi="Times New Roman" w:cs="Times New Roman"/>
                <w:sz w:val="20"/>
                <w:szCs w:val="20"/>
              </w:rPr>
            </w:pPr>
            <w:r w:rsidRPr="003D25F3">
              <w:rPr>
                <w:rFonts w:ascii="Times New Roman" w:eastAsia="Times New Roman" w:hAnsi="Times New Roman" w:cs="Times New Roman"/>
                <w:b w:val="0"/>
                <w:sz w:val="20"/>
                <w:szCs w:val="20"/>
              </w:rPr>
              <w:t>Pure PDMS</w:t>
            </w:r>
          </w:p>
        </w:tc>
        <w:tc>
          <w:tcPr>
            <w:tcW w:w="2180" w:type="dxa"/>
            <w:tcBorders>
              <w:bottom w:val="nil"/>
            </w:tcBorders>
          </w:tcPr>
          <w:p w14:paraId="0000005D"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0.240</w:t>
            </w:r>
          </w:p>
        </w:tc>
        <w:tc>
          <w:tcPr>
            <w:tcW w:w="2181" w:type="dxa"/>
            <w:tcBorders>
              <w:bottom w:val="nil"/>
            </w:tcBorders>
          </w:tcPr>
          <w:p w14:paraId="0000005E"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0.054</w:t>
            </w:r>
          </w:p>
        </w:tc>
        <w:tc>
          <w:tcPr>
            <w:tcW w:w="1412" w:type="dxa"/>
            <w:tcBorders>
              <w:bottom w:val="nil"/>
            </w:tcBorders>
          </w:tcPr>
          <w:p w14:paraId="0000005F"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0.117</w:t>
            </w:r>
          </w:p>
        </w:tc>
      </w:tr>
      <w:tr w:rsidR="003D25F3" w:rsidRPr="003D25F3" w14:paraId="43BB8A59" w14:textId="77777777" w:rsidTr="009B6857">
        <w:trPr>
          <w:trHeight w:val="282"/>
          <w:jc w:val="center"/>
        </w:trPr>
        <w:tc>
          <w:tcPr>
            <w:cnfStyle w:val="001000000000" w:firstRow="0" w:lastRow="0" w:firstColumn="1" w:lastColumn="0" w:oddVBand="0" w:evenVBand="0" w:oddHBand="0" w:evenHBand="0" w:firstRowFirstColumn="0" w:firstRowLastColumn="0" w:lastRowFirstColumn="0" w:lastRowLastColumn="0"/>
            <w:tcW w:w="2167" w:type="dxa"/>
            <w:tcBorders>
              <w:top w:val="nil"/>
              <w:bottom w:val="nil"/>
            </w:tcBorders>
          </w:tcPr>
          <w:p w14:paraId="00000060" w14:textId="77777777" w:rsidR="009B6857" w:rsidRPr="003D25F3" w:rsidRDefault="00B463F5">
            <w:pPr>
              <w:spacing w:line="276" w:lineRule="auto"/>
              <w:rPr>
                <w:rFonts w:ascii="Times New Roman" w:eastAsia="Times New Roman" w:hAnsi="Times New Roman" w:cs="Times New Roman"/>
                <w:sz w:val="20"/>
                <w:szCs w:val="20"/>
              </w:rPr>
            </w:pPr>
            <w:r w:rsidRPr="003D25F3">
              <w:rPr>
                <w:rFonts w:ascii="Times New Roman" w:eastAsia="Times New Roman" w:hAnsi="Times New Roman" w:cs="Times New Roman"/>
                <w:b w:val="0"/>
                <w:sz w:val="20"/>
                <w:szCs w:val="20"/>
              </w:rPr>
              <w:lastRenderedPageBreak/>
              <w:t>2.5% PDMS/Graphite</w:t>
            </w:r>
          </w:p>
        </w:tc>
        <w:tc>
          <w:tcPr>
            <w:tcW w:w="2180" w:type="dxa"/>
            <w:tcBorders>
              <w:top w:val="nil"/>
              <w:bottom w:val="nil"/>
            </w:tcBorders>
          </w:tcPr>
          <w:p w14:paraId="00000061"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0.209</w:t>
            </w:r>
          </w:p>
        </w:tc>
        <w:tc>
          <w:tcPr>
            <w:tcW w:w="2181" w:type="dxa"/>
            <w:tcBorders>
              <w:top w:val="nil"/>
              <w:bottom w:val="nil"/>
            </w:tcBorders>
          </w:tcPr>
          <w:p w14:paraId="00000062"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0.159</w:t>
            </w:r>
          </w:p>
        </w:tc>
        <w:tc>
          <w:tcPr>
            <w:tcW w:w="1412" w:type="dxa"/>
            <w:tcBorders>
              <w:top w:val="nil"/>
              <w:bottom w:val="nil"/>
            </w:tcBorders>
          </w:tcPr>
          <w:p w14:paraId="00000063"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0.019</w:t>
            </w:r>
          </w:p>
        </w:tc>
      </w:tr>
      <w:tr w:rsidR="003D25F3" w:rsidRPr="003D25F3" w14:paraId="0CB74AD5" w14:textId="77777777" w:rsidTr="009B6857">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167" w:type="dxa"/>
            <w:tcBorders>
              <w:top w:val="nil"/>
              <w:bottom w:val="nil"/>
            </w:tcBorders>
          </w:tcPr>
          <w:p w14:paraId="00000064" w14:textId="77777777" w:rsidR="009B6857" w:rsidRPr="003D25F3" w:rsidRDefault="00B463F5">
            <w:pPr>
              <w:spacing w:line="276" w:lineRule="auto"/>
              <w:rPr>
                <w:rFonts w:ascii="Times New Roman" w:eastAsia="Times New Roman" w:hAnsi="Times New Roman" w:cs="Times New Roman"/>
                <w:sz w:val="20"/>
                <w:szCs w:val="20"/>
              </w:rPr>
            </w:pPr>
            <w:r w:rsidRPr="003D25F3">
              <w:rPr>
                <w:rFonts w:ascii="Times New Roman" w:eastAsia="Times New Roman" w:hAnsi="Times New Roman" w:cs="Times New Roman"/>
                <w:b w:val="0"/>
                <w:sz w:val="20"/>
                <w:szCs w:val="20"/>
              </w:rPr>
              <w:t>5% PDMS/Graphite</w:t>
            </w:r>
          </w:p>
        </w:tc>
        <w:tc>
          <w:tcPr>
            <w:tcW w:w="2180" w:type="dxa"/>
            <w:tcBorders>
              <w:top w:val="nil"/>
              <w:bottom w:val="nil"/>
            </w:tcBorders>
          </w:tcPr>
          <w:p w14:paraId="00000065"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0.224</w:t>
            </w:r>
          </w:p>
        </w:tc>
        <w:tc>
          <w:tcPr>
            <w:tcW w:w="2181" w:type="dxa"/>
            <w:tcBorders>
              <w:top w:val="nil"/>
              <w:bottom w:val="nil"/>
            </w:tcBorders>
          </w:tcPr>
          <w:p w14:paraId="00000066"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0.203</w:t>
            </w:r>
          </w:p>
        </w:tc>
        <w:tc>
          <w:tcPr>
            <w:tcW w:w="1412" w:type="dxa"/>
            <w:tcBorders>
              <w:top w:val="nil"/>
              <w:bottom w:val="nil"/>
            </w:tcBorders>
          </w:tcPr>
          <w:p w14:paraId="00000067"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0.041</w:t>
            </w:r>
          </w:p>
        </w:tc>
      </w:tr>
      <w:tr w:rsidR="003D25F3" w:rsidRPr="003D25F3" w14:paraId="6EBE8054" w14:textId="77777777" w:rsidTr="009B6857">
        <w:trPr>
          <w:trHeight w:val="268"/>
          <w:jc w:val="center"/>
        </w:trPr>
        <w:tc>
          <w:tcPr>
            <w:cnfStyle w:val="001000000000" w:firstRow="0" w:lastRow="0" w:firstColumn="1" w:lastColumn="0" w:oddVBand="0" w:evenVBand="0" w:oddHBand="0" w:evenHBand="0" w:firstRowFirstColumn="0" w:firstRowLastColumn="0" w:lastRowFirstColumn="0" w:lastRowLastColumn="0"/>
            <w:tcW w:w="2167" w:type="dxa"/>
            <w:tcBorders>
              <w:top w:val="nil"/>
              <w:bottom w:val="nil"/>
            </w:tcBorders>
          </w:tcPr>
          <w:p w14:paraId="00000068" w14:textId="77777777" w:rsidR="009B6857" w:rsidRPr="003D25F3" w:rsidRDefault="00B463F5">
            <w:pPr>
              <w:spacing w:line="276" w:lineRule="auto"/>
              <w:rPr>
                <w:rFonts w:ascii="Times New Roman" w:eastAsia="Times New Roman" w:hAnsi="Times New Roman" w:cs="Times New Roman"/>
                <w:sz w:val="20"/>
                <w:szCs w:val="20"/>
              </w:rPr>
            </w:pPr>
            <w:r w:rsidRPr="003D25F3">
              <w:rPr>
                <w:rFonts w:ascii="Times New Roman" w:eastAsia="Times New Roman" w:hAnsi="Times New Roman" w:cs="Times New Roman"/>
                <w:b w:val="0"/>
                <w:sz w:val="20"/>
                <w:szCs w:val="20"/>
              </w:rPr>
              <w:t>10% PDMS/Graphite</w:t>
            </w:r>
          </w:p>
        </w:tc>
        <w:tc>
          <w:tcPr>
            <w:tcW w:w="2180" w:type="dxa"/>
            <w:tcBorders>
              <w:top w:val="nil"/>
              <w:bottom w:val="nil"/>
            </w:tcBorders>
          </w:tcPr>
          <w:p w14:paraId="00000069"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0.280</w:t>
            </w:r>
          </w:p>
        </w:tc>
        <w:tc>
          <w:tcPr>
            <w:tcW w:w="2181" w:type="dxa"/>
            <w:tcBorders>
              <w:top w:val="nil"/>
              <w:bottom w:val="nil"/>
            </w:tcBorders>
          </w:tcPr>
          <w:p w14:paraId="0000006A"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0.228</w:t>
            </w:r>
          </w:p>
        </w:tc>
        <w:tc>
          <w:tcPr>
            <w:tcW w:w="1412" w:type="dxa"/>
            <w:tcBorders>
              <w:top w:val="nil"/>
              <w:bottom w:val="nil"/>
            </w:tcBorders>
          </w:tcPr>
          <w:p w14:paraId="0000006B"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1.226</w:t>
            </w:r>
          </w:p>
        </w:tc>
      </w:tr>
      <w:tr w:rsidR="003D25F3" w:rsidRPr="003D25F3" w14:paraId="1D4E0423" w14:textId="77777777" w:rsidTr="009B6857">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167" w:type="dxa"/>
            <w:tcBorders>
              <w:top w:val="nil"/>
              <w:bottom w:val="nil"/>
            </w:tcBorders>
          </w:tcPr>
          <w:p w14:paraId="0000006C" w14:textId="77777777" w:rsidR="009B6857" w:rsidRPr="003D25F3" w:rsidRDefault="00B463F5">
            <w:pPr>
              <w:spacing w:line="276" w:lineRule="auto"/>
              <w:rPr>
                <w:rFonts w:ascii="Times New Roman" w:eastAsia="Times New Roman" w:hAnsi="Times New Roman" w:cs="Times New Roman"/>
                <w:sz w:val="20"/>
                <w:szCs w:val="20"/>
              </w:rPr>
            </w:pPr>
            <w:r w:rsidRPr="003D25F3">
              <w:rPr>
                <w:rFonts w:ascii="Times New Roman" w:eastAsia="Times New Roman" w:hAnsi="Times New Roman" w:cs="Times New Roman"/>
                <w:b w:val="0"/>
                <w:sz w:val="20"/>
                <w:szCs w:val="20"/>
              </w:rPr>
              <w:t>15% PDMS/Graphite</w:t>
            </w:r>
          </w:p>
        </w:tc>
        <w:tc>
          <w:tcPr>
            <w:tcW w:w="2180" w:type="dxa"/>
            <w:tcBorders>
              <w:top w:val="nil"/>
              <w:bottom w:val="nil"/>
            </w:tcBorders>
          </w:tcPr>
          <w:p w14:paraId="0000006D"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0.338</w:t>
            </w:r>
          </w:p>
        </w:tc>
        <w:tc>
          <w:tcPr>
            <w:tcW w:w="2181" w:type="dxa"/>
            <w:tcBorders>
              <w:top w:val="nil"/>
              <w:bottom w:val="nil"/>
            </w:tcBorders>
          </w:tcPr>
          <w:p w14:paraId="0000006E"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0.272</w:t>
            </w:r>
          </w:p>
        </w:tc>
        <w:tc>
          <w:tcPr>
            <w:tcW w:w="1412" w:type="dxa"/>
            <w:tcBorders>
              <w:top w:val="nil"/>
              <w:bottom w:val="nil"/>
            </w:tcBorders>
          </w:tcPr>
          <w:p w14:paraId="0000006F" w14:textId="77777777" w:rsidR="009B6857" w:rsidRPr="003D25F3" w:rsidRDefault="00B463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1.241</w:t>
            </w:r>
          </w:p>
        </w:tc>
      </w:tr>
      <w:tr w:rsidR="003D25F3" w:rsidRPr="003D25F3" w14:paraId="550182AA" w14:textId="77777777" w:rsidTr="009B6857">
        <w:trPr>
          <w:trHeight w:val="268"/>
          <w:jc w:val="center"/>
        </w:trPr>
        <w:tc>
          <w:tcPr>
            <w:cnfStyle w:val="001000000000" w:firstRow="0" w:lastRow="0" w:firstColumn="1" w:lastColumn="0" w:oddVBand="0" w:evenVBand="0" w:oddHBand="0" w:evenHBand="0" w:firstRowFirstColumn="0" w:firstRowLastColumn="0" w:lastRowFirstColumn="0" w:lastRowLastColumn="0"/>
            <w:tcW w:w="2167" w:type="dxa"/>
            <w:tcBorders>
              <w:top w:val="nil"/>
            </w:tcBorders>
          </w:tcPr>
          <w:p w14:paraId="00000070" w14:textId="77777777" w:rsidR="009B6857" w:rsidRPr="003D25F3" w:rsidRDefault="00B463F5">
            <w:pPr>
              <w:spacing w:line="276" w:lineRule="auto"/>
              <w:rPr>
                <w:rFonts w:ascii="Times New Roman" w:eastAsia="Times New Roman" w:hAnsi="Times New Roman" w:cs="Times New Roman"/>
                <w:sz w:val="20"/>
                <w:szCs w:val="20"/>
              </w:rPr>
            </w:pPr>
            <w:r w:rsidRPr="003D25F3">
              <w:rPr>
                <w:rFonts w:ascii="Times New Roman" w:eastAsia="Times New Roman" w:hAnsi="Times New Roman" w:cs="Times New Roman"/>
                <w:b w:val="0"/>
                <w:sz w:val="20"/>
                <w:szCs w:val="20"/>
              </w:rPr>
              <w:t>20% PDMS/Graphite</w:t>
            </w:r>
          </w:p>
        </w:tc>
        <w:tc>
          <w:tcPr>
            <w:tcW w:w="2180" w:type="dxa"/>
            <w:tcBorders>
              <w:top w:val="nil"/>
            </w:tcBorders>
          </w:tcPr>
          <w:p w14:paraId="00000071"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0.437</w:t>
            </w:r>
          </w:p>
        </w:tc>
        <w:tc>
          <w:tcPr>
            <w:tcW w:w="2181" w:type="dxa"/>
            <w:tcBorders>
              <w:top w:val="nil"/>
            </w:tcBorders>
          </w:tcPr>
          <w:p w14:paraId="00000072"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0.327</w:t>
            </w:r>
          </w:p>
        </w:tc>
        <w:tc>
          <w:tcPr>
            <w:tcW w:w="1412" w:type="dxa"/>
            <w:tcBorders>
              <w:top w:val="nil"/>
            </w:tcBorders>
          </w:tcPr>
          <w:p w14:paraId="00000073" w14:textId="77777777" w:rsidR="009B6857" w:rsidRPr="003D25F3" w:rsidRDefault="00B463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D25F3">
              <w:rPr>
                <w:rFonts w:ascii="Times New Roman" w:eastAsia="Times New Roman" w:hAnsi="Times New Roman" w:cs="Times New Roman"/>
                <w:sz w:val="20"/>
                <w:szCs w:val="20"/>
              </w:rPr>
              <w:t>1.334</w:t>
            </w:r>
          </w:p>
        </w:tc>
      </w:tr>
    </w:tbl>
    <w:p w14:paraId="00000074" w14:textId="77777777" w:rsidR="009B6857" w:rsidRPr="003D25F3" w:rsidRDefault="00B463F5">
      <w:pPr>
        <w:pStyle w:val="Heading2"/>
        <w:numPr>
          <w:ilvl w:val="1"/>
          <w:numId w:val="1"/>
        </w:numPr>
        <w:rPr>
          <w:rFonts w:ascii="Times New Roman" w:eastAsia="Times New Roman" w:hAnsi="Times New Roman" w:cs="Times New Roman"/>
          <w:b/>
          <w:sz w:val="22"/>
          <w:szCs w:val="22"/>
        </w:rPr>
      </w:pPr>
      <w:r w:rsidRPr="003D25F3">
        <w:rPr>
          <w:rFonts w:ascii="Times New Roman" w:eastAsia="Times New Roman" w:hAnsi="Times New Roman" w:cs="Times New Roman"/>
          <w:b/>
          <w:sz w:val="22"/>
          <w:szCs w:val="22"/>
        </w:rPr>
        <w:t xml:space="preserve"> DSC and TGA measurements</w:t>
      </w:r>
    </w:p>
    <w:p w14:paraId="00000075" w14:textId="77777777" w:rsidR="009B6857" w:rsidRPr="003D25F3" w:rsidRDefault="00B463F5">
      <w:pPr>
        <w:widowControl w:val="0"/>
        <w:spacing w:before="240"/>
        <w:rPr>
          <w:rFonts w:ascii="Times New Roman" w:eastAsia="Times New Roman" w:hAnsi="Times New Roman" w:cs="Times New Roman"/>
          <w:b/>
          <w:sz w:val="24"/>
          <w:szCs w:val="24"/>
        </w:rPr>
      </w:pPr>
      <w:r w:rsidRPr="003D25F3">
        <w:rPr>
          <w:rFonts w:ascii="Times New Roman" w:eastAsia="Times New Roman" w:hAnsi="Times New Roman" w:cs="Times New Roman"/>
          <w:b/>
          <w:noProof/>
          <w:sz w:val="24"/>
          <w:szCs w:val="24"/>
        </w:rPr>
        <w:drawing>
          <wp:inline distT="114300" distB="114300" distL="114300" distR="114300" wp14:editId="72F02E75">
            <wp:extent cx="5867400" cy="2696308"/>
            <wp:effectExtent l="0" t="0" r="0" b="889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879802" cy="2702007"/>
                    </a:xfrm>
                    <a:prstGeom prst="rect">
                      <a:avLst/>
                    </a:prstGeom>
                    <a:ln/>
                  </pic:spPr>
                </pic:pic>
              </a:graphicData>
            </a:graphic>
          </wp:inline>
        </w:drawing>
      </w:r>
    </w:p>
    <w:p w14:paraId="00000076" w14:textId="77777777" w:rsidR="009B6857" w:rsidRPr="003D25F3" w:rsidRDefault="00B463F5" w:rsidP="00B463F5">
      <w:pPr>
        <w:widowControl w:val="0"/>
        <w:spacing w:before="240"/>
        <w:jc w:val="center"/>
        <w:rPr>
          <w:rFonts w:ascii="Times New Roman" w:eastAsia="Times New Roman" w:hAnsi="Times New Roman" w:cs="Times New Roman"/>
          <w:b/>
          <w:sz w:val="24"/>
          <w:szCs w:val="24"/>
        </w:rPr>
      </w:pPr>
      <w:r w:rsidRPr="003D25F3">
        <w:rPr>
          <w:rFonts w:ascii="Times New Roman" w:eastAsia="Times New Roman" w:hAnsi="Times New Roman" w:cs="Times New Roman"/>
          <w:b/>
          <w:noProof/>
          <w:sz w:val="24"/>
          <w:szCs w:val="24"/>
        </w:rPr>
        <w:drawing>
          <wp:inline distT="114300" distB="114300" distL="114300" distR="114300" wp14:editId="5DD8F372">
            <wp:extent cx="3396114" cy="2628900"/>
            <wp:effectExtent l="0" t="0" r="0" b="0"/>
            <wp:docPr id="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402629" cy="2633943"/>
                    </a:xfrm>
                    <a:prstGeom prst="rect">
                      <a:avLst/>
                    </a:prstGeom>
                    <a:ln/>
                  </pic:spPr>
                </pic:pic>
              </a:graphicData>
            </a:graphic>
          </wp:inline>
        </w:drawing>
      </w:r>
    </w:p>
    <w:p w14:paraId="00000078" w14:textId="4094C7A5" w:rsidR="009B6857" w:rsidRPr="003D25F3" w:rsidRDefault="00B463F5" w:rsidP="00B463F5">
      <w:pPr>
        <w:widowControl w:val="0"/>
        <w:spacing w:before="240"/>
        <w:rPr>
          <w:rFonts w:ascii="Times New Roman" w:eastAsia="Times New Roman" w:hAnsi="Times New Roman" w:cs="Times New Roman"/>
          <w:sz w:val="20"/>
          <w:szCs w:val="20"/>
        </w:rPr>
      </w:pPr>
      <w:r w:rsidRPr="003D25F3">
        <w:rPr>
          <w:rFonts w:ascii="Times New Roman" w:eastAsia="Times New Roman" w:hAnsi="Times New Roman" w:cs="Times New Roman"/>
          <w:b/>
          <w:sz w:val="24"/>
          <w:szCs w:val="24"/>
        </w:rPr>
        <w:t xml:space="preserve"> </w:t>
      </w:r>
      <w:r w:rsidRPr="003D25F3">
        <w:rPr>
          <w:rFonts w:ascii="Times New Roman" w:eastAsia="Times New Roman" w:hAnsi="Times New Roman" w:cs="Times New Roman"/>
          <w:b/>
          <w:sz w:val="20"/>
          <w:szCs w:val="20"/>
        </w:rPr>
        <w:t>Figure 8</w:t>
      </w:r>
      <w:r w:rsidRPr="003D25F3">
        <w:rPr>
          <w:rFonts w:ascii="Times New Roman" w:eastAsia="Times New Roman" w:hAnsi="Times New Roman" w:cs="Times New Roman"/>
          <w:sz w:val="20"/>
          <w:szCs w:val="20"/>
        </w:rPr>
        <w:t xml:space="preserve"> (a)</w:t>
      </w:r>
      <w:r w:rsidR="00A2619F">
        <w:rPr>
          <w:rFonts w:ascii="Times New Roman" w:eastAsia="Times New Roman" w:hAnsi="Times New Roman" w:cs="Times New Roman"/>
          <w:sz w:val="20"/>
          <w:szCs w:val="20"/>
        </w:rPr>
        <w:t xml:space="preserve"> </w:t>
      </w:r>
      <w:r w:rsidRPr="003D25F3">
        <w:rPr>
          <w:rFonts w:ascii="Times New Roman" w:eastAsia="Times New Roman" w:hAnsi="Times New Roman" w:cs="Times New Roman"/>
          <w:sz w:val="20"/>
          <w:szCs w:val="20"/>
        </w:rPr>
        <w:t>DSC, (b) and (c) TGA results for pure and PDMS/graphite composites.</w:t>
      </w:r>
    </w:p>
    <w:p w14:paraId="4A2DCC0B" w14:textId="77777777" w:rsidR="003D25F3" w:rsidRPr="003D25F3" w:rsidRDefault="003D25F3" w:rsidP="00B463F5">
      <w:pPr>
        <w:widowControl w:val="0"/>
        <w:spacing w:before="240"/>
        <w:rPr>
          <w:rFonts w:ascii="Times New Roman" w:eastAsia="Times New Roman" w:hAnsi="Times New Roman" w:cs="Times New Roman"/>
          <w:b/>
          <w:sz w:val="20"/>
          <w:szCs w:val="20"/>
        </w:rPr>
      </w:pPr>
    </w:p>
    <w:p w14:paraId="00000079" w14:textId="77777777" w:rsidR="009B6857" w:rsidRPr="003D25F3" w:rsidRDefault="00B463F5">
      <w:pPr>
        <w:spacing w:after="240"/>
        <w:jc w:val="both"/>
        <w:rPr>
          <w:rFonts w:ascii="Times New Roman" w:eastAsia="Times New Roman" w:hAnsi="Times New Roman" w:cs="Times New Roman"/>
        </w:rPr>
      </w:pPr>
      <w:r w:rsidRPr="003D25F3">
        <w:rPr>
          <w:rFonts w:ascii="Times New Roman" w:eastAsia="Times New Roman" w:hAnsi="Times New Roman" w:cs="Times New Roman"/>
        </w:rPr>
        <w:t xml:space="preserve">Except in the case of extremely low molecular weights of polymer, PDMS is a semi-crystalline polymer with a high crystallinity, based on cooling conditions. The filler has a considerable impact on crystallization in PDMS based composites. The effects of the nanofillers on the thermal characteristics of Polydimethylsiloxane, particularly crystallization and glass transition, are the main focus of this study. According to earlier research, both the existence of a nanofiller and crystallization can influence the strength and temperature in semicrystalline polymers [27]. In DSC, generally three measurement </w:t>
      </w:r>
      <w:r w:rsidRPr="003D25F3">
        <w:rPr>
          <w:rFonts w:ascii="Times New Roman" w:eastAsia="Times New Roman" w:hAnsi="Times New Roman" w:cs="Times New Roman"/>
        </w:rPr>
        <w:lastRenderedPageBreak/>
        <w:t>routes are followed, such as (</w:t>
      </w:r>
      <w:proofErr w:type="spellStart"/>
      <w:r w:rsidRPr="003D25F3">
        <w:rPr>
          <w:rFonts w:ascii="Times New Roman" w:eastAsia="Times New Roman" w:hAnsi="Times New Roman" w:cs="Times New Roman"/>
        </w:rPr>
        <w:t>i</w:t>
      </w:r>
      <w:proofErr w:type="spellEnd"/>
      <w:r w:rsidRPr="003D25F3">
        <w:rPr>
          <w:rFonts w:ascii="Times New Roman" w:eastAsia="Times New Roman" w:hAnsi="Times New Roman" w:cs="Times New Roman"/>
        </w:rPr>
        <w:t>) rapid cooling, (ii) standard cooling, (iii) isothermal crystallization heating. We employed the standard cooling procedure to determine the thermal properties associated with the PDMS based composites. The prepared PDMS based sample is cooled to -80˚C at a constant rate of 10 K/min and then heated up to a temperature of 100˚C at 10 K/min, again cooled to 30˚C i.e., melt state associated with PDMS. From figure 8, between pure and different filler fractions of PDMS/graphite composite, DSC tests revealed no significant glass transition temperature because of the instrument operating temperature constraint. The heat flow of 2.5%, 5%, 10%, 15% and 20% of PDMS/graphite composites is around 2.761%, 18.334 %, 18.232 %, 14.438% and 11.715% greater than the pure PDMS sample respectively.</w:t>
      </w:r>
    </w:p>
    <w:p w14:paraId="0000007A" w14:textId="55BC8C88" w:rsidR="009B6857" w:rsidRPr="003D25F3" w:rsidRDefault="00B463F5">
      <w:pPr>
        <w:jc w:val="both"/>
        <w:rPr>
          <w:rFonts w:ascii="Times New Roman" w:eastAsia="Times New Roman" w:hAnsi="Times New Roman" w:cs="Times New Roman"/>
        </w:rPr>
      </w:pPr>
      <w:r w:rsidRPr="003D25F3">
        <w:rPr>
          <w:rFonts w:ascii="Times New Roman" w:eastAsia="Times New Roman" w:hAnsi="Times New Roman" w:cs="Times New Roman"/>
        </w:rPr>
        <w:t>Figure 8</w:t>
      </w:r>
      <w:r w:rsidR="00CF7277" w:rsidRPr="003D25F3">
        <w:rPr>
          <w:rFonts w:ascii="Times New Roman" w:eastAsia="Times New Roman" w:hAnsi="Times New Roman" w:cs="Times New Roman"/>
        </w:rPr>
        <w:t xml:space="preserve"> </w:t>
      </w:r>
      <w:r w:rsidRPr="003D25F3">
        <w:rPr>
          <w:rFonts w:ascii="Times New Roman" w:eastAsia="Times New Roman" w:hAnsi="Times New Roman" w:cs="Times New Roman"/>
        </w:rPr>
        <w:t xml:space="preserve">depicts that the heat flow in the PDMS/graphite composite is greater than that in pure PDMS. Fourier's law of heat has a direct relationship between heat flow and thermal resistance i.e., Q= ΔT/R [28].  </w:t>
      </w:r>
      <w:r w:rsidRPr="003D25F3">
        <w:rPr>
          <w:rFonts w:ascii="Times New Roman" w:eastAsia="Times New Roman" w:hAnsi="Times New Roman" w:cs="Times New Roman"/>
          <w:highlight w:val="white"/>
        </w:rPr>
        <w:t>At a certain temperature ramp, “Q” is defined as the rate of heat flow for a PDMS sample w.r.t rate of heat flow of reference sample. “R” is defined as the thermal resistance and “ΔT” is the difference of temperature between the sample-</w:t>
      </w:r>
      <w:r w:rsidRPr="003D25F3">
        <w:rPr>
          <w:rFonts w:ascii="Times New Roman" w:eastAsia="Times New Roman" w:hAnsi="Times New Roman" w:cs="Times New Roman"/>
        </w:rPr>
        <w:t>reference. As a result, the lower the effective thermal resistance, the higher the heat flow. Furthermore, no phase change, such as crystallization, has been seen, indicating that the graphite nanofillers are very well accommodated inside the PDMS.</w:t>
      </w:r>
    </w:p>
    <w:p w14:paraId="0000007B" w14:textId="77777777" w:rsidR="009B6857" w:rsidRPr="003D25F3" w:rsidRDefault="00B463F5">
      <w:pPr>
        <w:spacing w:before="240"/>
        <w:jc w:val="both"/>
        <w:rPr>
          <w:rFonts w:ascii="Times New Roman" w:eastAsia="Times New Roman" w:hAnsi="Times New Roman" w:cs="Times New Roman"/>
          <w:b/>
        </w:rPr>
      </w:pPr>
      <w:r w:rsidRPr="003D25F3">
        <w:rPr>
          <w:rFonts w:ascii="Times New Roman" w:eastAsia="Times New Roman" w:hAnsi="Times New Roman" w:cs="Times New Roman"/>
        </w:rPr>
        <w:t>The decomposition losses of pure PDMS and PDMS/graphite composites occurred primarily at ~ 500 °C as shown in the figure 8(b). Figure 8(c), depicts the relation between the heat flow and temperature. In all cases, the 1% weight loss (T</w:t>
      </w:r>
      <w:r w:rsidRPr="003D25F3">
        <w:rPr>
          <w:rFonts w:ascii="Times New Roman" w:eastAsia="Times New Roman" w:hAnsi="Times New Roman" w:cs="Times New Roman"/>
          <w:vertAlign w:val="subscript"/>
        </w:rPr>
        <w:t>c</w:t>
      </w:r>
      <w:r w:rsidRPr="003D25F3">
        <w:rPr>
          <w:rFonts w:ascii="Times New Roman" w:eastAsia="Times New Roman" w:hAnsi="Times New Roman" w:cs="Times New Roman"/>
        </w:rPr>
        <w:t xml:space="preserve">) was obtained around 265 °C. Decomposition of the pure PDMS proceeded in two steps, indicating that there is a chemical-based transition that might be related to depolymerization of the material. However, similar processes are not observed in any PDMS/graphite composites, implying that the substance undergoes immediate decomposition. This finding suggests that graphite nanofiller were used to cross-link the pure PDMS polymer chains. </w:t>
      </w:r>
    </w:p>
    <w:p w14:paraId="0000007C" w14:textId="77777777" w:rsidR="009B6857" w:rsidRPr="003D25F3" w:rsidRDefault="00B463F5">
      <w:pPr>
        <w:pStyle w:val="Heading1"/>
        <w:numPr>
          <w:ilvl w:val="0"/>
          <w:numId w:val="1"/>
        </w:numPr>
        <w:rPr>
          <w:rFonts w:ascii="Times New Roman" w:eastAsia="Times New Roman" w:hAnsi="Times New Roman" w:cs="Times New Roman"/>
          <w:b/>
          <w:sz w:val="24"/>
          <w:szCs w:val="24"/>
        </w:rPr>
      </w:pPr>
      <w:r w:rsidRPr="003D25F3">
        <w:rPr>
          <w:rFonts w:ascii="Times New Roman" w:eastAsia="Times New Roman" w:hAnsi="Times New Roman" w:cs="Times New Roman"/>
          <w:b/>
          <w:sz w:val="24"/>
          <w:szCs w:val="24"/>
        </w:rPr>
        <w:t>Conclusion</w:t>
      </w:r>
    </w:p>
    <w:p w14:paraId="0000007D" w14:textId="71A6988D" w:rsidR="009B6857" w:rsidRDefault="00B463F5">
      <w:pPr>
        <w:spacing w:before="240" w:after="240"/>
        <w:jc w:val="both"/>
        <w:rPr>
          <w:rFonts w:ascii="Times New Roman" w:eastAsia="Times New Roman" w:hAnsi="Times New Roman" w:cs="Times New Roman"/>
        </w:rPr>
      </w:pPr>
      <w:r w:rsidRPr="003D25F3">
        <w:rPr>
          <w:rFonts w:ascii="Times New Roman" w:eastAsia="Times New Roman" w:hAnsi="Times New Roman" w:cs="Times New Roman"/>
        </w:rPr>
        <w:t>In the current study, the mechanical properties of graphite reinforced PDMS composite material were evaluated. The compression testing methods were carried out with ASTM D412 Type-C and ASTM D1229-03 standard, respectively. The effects of graphite on simple PDMS polymers were studied at concentrations ranging from 2.5% – 20%. These experiments yielded mechanical characteristics such as compressive modulus, thermal diffusivity, conductivity, and specific heat. The thermal conductivity, thermal diffusivity and specific heat of graphite-filled PDMS was around 82%, 505% and 1040% respectively higher than that of the pure PDMS, while mechanical properties for compressive module as 3.2 MPa to 4.9 MPa with the elastic behavior up to 40% strain. The compressive modulus of the 20% graphite-filled material was around 42% higher than that of the pure PDMS, and varied linearly with the increased graphite content percentage filler. Current study on graphite inclusion in simple PDMS provides succinct data for designing sensors and actuators, photothermal and electrothermal based actuators, and electronic systems. Furthermore, the testing and manufacture of compressive approaches for pure PDMS and PDMS/graphite composite samples may aid in the advancement of future structural systems. The</w:t>
      </w:r>
      <w:r w:rsidR="00CF7277" w:rsidRPr="003D25F3">
        <w:rPr>
          <w:rFonts w:ascii="Times New Roman" w:eastAsia="Times New Roman" w:hAnsi="Times New Roman" w:cs="Times New Roman"/>
        </w:rPr>
        <w:t xml:space="preserve"> findings reported in this work will be helpful in the design and development of c</w:t>
      </w:r>
      <w:r w:rsidRPr="003D25F3">
        <w:rPr>
          <w:rFonts w:ascii="Times New Roman" w:eastAsia="Times New Roman" w:hAnsi="Times New Roman" w:cs="Times New Roman"/>
        </w:rPr>
        <w:t>omposite-based prosthetics, diaphragms and pressure sensors.</w:t>
      </w:r>
    </w:p>
    <w:p w14:paraId="3019D2C2" w14:textId="77777777" w:rsidR="00A97F9B" w:rsidRPr="003801AD" w:rsidRDefault="00A97F9B" w:rsidP="00A97F9B">
      <w:pPr>
        <w:spacing w:line="480" w:lineRule="auto"/>
        <w:jc w:val="both"/>
        <w:rPr>
          <w:rStyle w:val="fontstyle01"/>
          <w:b/>
          <w:bCs/>
          <w:color w:val="000000" w:themeColor="text1"/>
          <w:sz w:val="24"/>
          <w:szCs w:val="24"/>
        </w:rPr>
      </w:pPr>
      <w:r w:rsidRPr="003801AD">
        <w:rPr>
          <w:rStyle w:val="fontstyle01"/>
          <w:b/>
          <w:bCs/>
          <w:color w:val="000000" w:themeColor="text1"/>
          <w:sz w:val="24"/>
          <w:szCs w:val="24"/>
        </w:rPr>
        <w:t>Acknowledgements</w:t>
      </w:r>
    </w:p>
    <w:p w14:paraId="69B725E7" w14:textId="04CA0005" w:rsidR="00A97F9B" w:rsidRDefault="00A97F9B" w:rsidP="00A97F9B">
      <w:pPr>
        <w:jc w:val="both"/>
        <w:rPr>
          <w:rFonts w:ascii="Times New Roman" w:hAnsi="Times New Roman" w:cs="Times New Roman"/>
        </w:rPr>
      </w:pPr>
      <w:r w:rsidRPr="003801AD">
        <w:rPr>
          <w:rFonts w:ascii="Times New Roman" w:hAnsi="Times New Roman" w:cs="Times New Roman"/>
        </w:rPr>
        <w:t>Corresponding author would like to acknowledge the affiliating institute (IIT Jodhpur) to provide the research seed grant (I/SEED/AKG/20190022) which was helpful in accomplishing the reported work.</w:t>
      </w:r>
      <w:r>
        <w:rPr>
          <w:rFonts w:ascii="Times New Roman" w:hAnsi="Times New Roman" w:cs="Times New Roman"/>
        </w:rPr>
        <w:t xml:space="preserve"> </w:t>
      </w:r>
    </w:p>
    <w:p w14:paraId="32360F6C" w14:textId="77777777" w:rsidR="00A97F9B" w:rsidRDefault="00A97F9B" w:rsidP="00A97F9B">
      <w:pPr>
        <w:jc w:val="both"/>
        <w:rPr>
          <w:rFonts w:ascii="Times New Roman" w:hAnsi="Times New Roman" w:cs="Times New Roman"/>
          <w:b/>
          <w:bCs/>
          <w:sz w:val="24"/>
          <w:szCs w:val="24"/>
        </w:rPr>
      </w:pPr>
      <w:r w:rsidRPr="003801AD">
        <w:rPr>
          <w:rFonts w:ascii="Times New Roman" w:hAnsi="Times New Roman" w:cs="Times New Roman"/>
          <w:b/>
          <w:bCs/>
          <w:sz w:val="24"/>
          <w:szCs w:val="24"/>
        </w:rPr>
        <w:lastRenderedPageBreak/>
        <w:t>Conflicts of Interest</w:t>
      </w:r>
    </w:p>
    <w:p w14:paraId="5EFA696A" w14:textId="77777777" w:rsidR="00A97F9B" w:rsidRPr="003801AD" w:rsidRDefault="00A97F9B" w:rsidP="00A97F9B">
      <w:pPr>
        <w:jc w:val="both"/>
        <w:rPr>
          <w:rFonts w:ascii="Times New Roman" w:hAnsi="Times New Roman" w:cs="Times New Roman"/>
          <w:b/>
          <w:bCs/>
          <w:sz w:val="24"/>
          <w:szCs w:val="24"/>
        </w:rPr>
      </w:pPr>
    </w:p>
    <w:p w14:paraId="47AAF6C7" w14:textId="77777777" w:rsidR="00A97F9B" w:rsidRPr="003801AD" w:rsidRDefault="00A97F9B" w:rsidP="00A97F9B">
      <w:pPr>
        <w:jc w:val="both"/>
        <w:rPr>
          <w:rFonts w:ascii="Times New Roman" w:hAnsi="Times New Roman" w:cs="Times New Roman"/>
        </w:rPr>
      </w:pPr>
      <w:r w:rsidRPr="003801AD">
        <w:rPr>
          <w:rFonts w:ascii="Times New Roman" w:hAnsi="Times New Roman" w:cs="Times New Roman"/>
        </w:rPr>
        <w:t>The authors declare no conflict of interest. The funders had no role in the design of the study; in the collection, analyses, or interpretation of data; in the writing of the manuscript, or in the decision to publish the results.</w:t>
      </w:r>
    </w:p>
    <w:p w14:paraId="0000007F" w14:textId="77777777" w:rsidR="009B6857" w:rsidRPr="003D25F3" w:rsidRDefault="00B463F5">
      <w:pPr>
        <w:spacing w:before="240" w:after="240"/>
        <w:rPr>
          <w:rFonts w:ascii="Times New Roman" w:eastAsia="Times New Roman" w:hAnsi="Times New Roman" w:cs="Times New Roman"/>
          <w:b/>
          <w:sz w:val="24"/>
          <w:szCs w:val="24"/>
        </w:rPr>
      </w:pPr>
      <w:r w:rsidRPr="003D25F3">
        <w:rPr>
          <w:rFonts w:ascii="Times New Roman" w:eastAsia="Times New Roman" w:hAnsi="Times New Roman" w:cs="Times New Roman"/>
          <w:b/>
          <w:sz w:val="24"/>
          <w:szCs w:val="24"/>
        </w:rPr>
        <w:t>References</w:t>
      </w:r>
    </w:p>
    <w:p w14:paraId="00000080"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sz w:val="24"/>
          <w:szCs w:val="24"/>
        </w:rPr>
        <w:t>[1]</w:t>
      </w:r>
      <w:r w:rsidRPr="003D25F3">
        <w:rPr>
          <w:rFonts w:ascii="Times New Roman" w:eastAsia="Times New Roman" w:hAnsi="Times New Roman" w:cs="Times New Roman"/>
          <w:sz w:val="24"/>
          <w:szCs w:val="24"/>
        </w:rPr>
        <w:tab/>
      </w:r>
      <w:r w:rsidRPr="003D25F3">
        <w:rPr>
          <w:rFonts w:ascii="Times New Roman" w:eastAsia="Times New Roman" w:hAnsi="Times New Roman" w:cs="Times New Roman"/>
        </w:rPr>
        <w:t xml:space="preserve">S. Nambiar and J. T. W. </w:t>
      </w:r>
      <w:proofErr w:type="spellStart"/>
      <w:r w:rsidRPr="003D25F3">
        <w:rPr>
          <w:rFonts w:ascii="Times New Roman" w:eastAsia="Times New Roman" w:hAnsi="Times New Roman" w:cs="Times New Roman"/>
        </w:rPr>
        <w:t>Yeow</w:t>
      </w:r>
      <w:proofErr w:type="spellEnd"/>
      <w:r w:rsidRPr="003D25F3">
        <w:rPr>
          <w:rFonts w:ascii="Times New Roman" w:eastAsia="Times New Roman" w:hAnsi="Times New Roman" w:cs="Times New Roman"/>
        </w:rPr>
        <w:t xml:space="preserve">, “Conductive polymer-based sensors for biomedical applications,” </w:t>
      </w:r>
      <w:proofErr w:type="spellStart"/>
      <w:r w:rsidRPr="003D25F3">
        <w:rPr>
          <w:rFonts w:ascii="Times New Roman" w:eastAsia="Times New Roman" w:hAnsi="Times New Roman" w:cs="Times New Roman"/>
          <w:i/>
        </w:rPr>
        <w:t>Biosens</w:t>
      </w:r>
      <w:proofErr w:type="spellEnd"/>
      <w:r w:rsidRPr="003D25F3">
        <w:rPr>
          <w:rFonts w:ascii="Times New Roman" w:eastAsia="Times New Roman" w:hAnsi="Times New Roman" w:cs="Times New Roman"/>
          <w:i/>
        </w:rPr>
        <w:t xml:space="preserve">. </w:t>
      </w:r>
      <w:proofErr w:type="spellStart"/>
      <w:r w:rsidRPr="003D25F3">
        <w:rPr>
          <w:rFonts w:ascii="Times New Roman" w:eastAsia="Times New Roman" w:hAnsi="Times New Roman" w:cs="Times New Roman"/>
          <w:i/>
        </w:rPr>
        <w:t>Bioelectron</w:t>
      </w:r>
      <w:proofErr w:type="spellEnd"/>
      <w:r w:rsidRPr="003D25F3">
        <w:rPr>
          <w:rFonts w:ascii="Times New Roman" w:eastAsia="Times New Roman" w:hAnsi="Times New Roman" w:cs="Times New Roman"/>
          <w:i/>
        </w:rPr>
        <w:t>.</w:t>
      </w:r>
      <w:r w:rsidRPr="003D25F3">
        <w:rPr>
          <w:rFonts w:ascii="Times New Roman" w:eastAsia="Times New Roman" w:hAnsi="Times New Roman" w:cs="Times New Roman"/>
        </w:rPr>
        <w:t xml:space="preserve">, vol. 26, no. 5, pp. 1825–1832, 2011,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10.1016/j.bios.2010.09.046.</w:t>
      </w:r>
    </w:p>
    <w:p w14:paraId="00000081"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w:t>
      </w:r>
      <w:r w:rsidRPr="003D25F3">
        <w:rPr>
          <w:rFonts w:ascii="Times New Roman" w:eastAsia="Times New Roman" w:hAnsi="Times New Roman" w:cs="Times New Roman"/>
        </w:rPr>
        <w:tab/>
        <w:t xml:space="preserve">A. Gupta and P. Pal, “Flexible Sensors for Biomedical Application,” in </w:t>
      </w:r>
      <w:r w:rsidRPr="003D25F3">
        <w:rPr>
          <w:rFonts w:ascii="Times New Roman" w:eastAsia="Times New Roman" w:hAnsi="Times New Roman" w:cs="Times New Roman"/>
          <w:i/>
        </w:rPr>
        <w:t>Environmental, Chemical and Medical Sensors</w:t>
      </w:r>
      <w:r w:rsidRPr="003D25F3">
        <w:rPr>
          <w:rFonts w:ascii="Times New Roman" w:eastAsia="Times New Roman" w:hAnsi="Times New Roman" w:cs="Times New Roman"/>
        </w:rPr>
        <w:t>, 2018, pp. 287–314.</w:t>
      </w:r>
    </w:p>
    <w:p w14:paraId="00000082"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[3]</w:t>
      </w:r>
      <w:r w:rsidRPr="003D25F3">
        <w:rPr>
          <w:rFonts w:ascii="Times New Roman" w:eastAsia="Times New Roman" w:hAnsi="Times New Roman" w:cs="Times New Roman"/>
        </w:rPr>
        <w:tab/>
        <w:t xml:space="preserve">J. Wang </w:t>
      </w:r>
      <w:r w:rsidRPr="003D25F3">
        <w:rPr>
          <w:rFonts w:ascii="Times New Roman" w:eastAsia="Times New Roman" w:hAnsi="Times New Roman" w:cs="Times New Roman"/>
          <w:i/>
        </w:rPr>
        <w:t>et al.</w:t>
      </w:r>
      <w:r w:rsidRPr="003D25F3">
        <w:rPr>
          <w:rFonts w:ascii="Times New Roman" w:eastAsia="Times New Roman" w:hAnsi="Times New Roman" w:cs="Times New Roman"/>
        </w:rPr>
        <w:t xml:space="preserve">, “Flexible and wearable PDMS-based triboelectric nanogenerator for self-powered tactile sensing,” </w:t>
      </w:r>
      <w:r w:rsidRPr="003D25F3">
        <w:rPr>
          <w:rFonts w:ascii="Times New Roman" w:eastAsia="Times New Roman" w:hAnsi="Times New Roman" w:cs="Times New Roman"/>
          <w:i/>
        </w:rPr>
        <w:t>Nanomaterials</w:t>
      </w:r>
      <w:r w:rsidRPr="003D25F3">
        <w:rPr>
          <w:rFonts w:ascii="Times New Roman" w:eastAsia="Times New Roman" w:hAnsi="Times New Roman" w:cs="Times New Roman"/>
        </w:rPr>
        <w:t xml:space="preserve">, vol. 9, no. 9, 2019,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10.3390/nano9091304.</w:t>
      </w:r>
    </w:p>
    <w:p w14:paraId="00000083"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[4]</w:t>
      </w:r>
      <w:r w:rsidRPr="003D25F3">
        <w:rPr>
          <w:rFonts w:ascii="Times New Roman" w:eastAsia="Times New Roman" w:hAnsi="Times New Roman" w:cs="Times New Roman"/>
        </w:rPr>
        <w:tab/>
        <w:t xml:space="preserve">X. Xu, J. Chen, J. Zhou, and B. Li, “Thermal Conductivity of Polymers and Their Nanocomposites,” </w:t>
      </w:r>
      <w:r w:rsidRPr="003D25F3">
        <w:rPr>
          <w:rFonts w:ascii="Times New Roman" w:eastAsia="Times New Roman" w:hAnsi="Times New Roman" w:cs="Times New Roman"/>
          <w:i/>
        </w:rPr>
        <w:t>Adv. Mater.</w:t>
      </w:r>
      <w:r w:rsidRPr="003D25F3">
        <w:rPr>
          <w:rFonts w:ascii="Times New Roman" w:eastAsia="Times New Roman" w:hAnsi="Times New Roman" w:cs="Times New Roman"/>
        </w:rPr>
        <w:t xml:space="preserve">, vol. 30, no. 17, pp. 1–10, 2018,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10.1002/adma.201705544.</w:t>
      </w:r>
    </w:p>
    <w:p w14:paraId="00000084"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[5]</w:t>
      </w:r>
      <w:r w:rsidRPr="003D25F3">
        <w:rPr>
          <w:rFonts w:ascii="Times New Roman" w:eastAsia="Times New Roman" w:hAnsi="Times New Roman" w:cs="Times New Roman"/>
        </w:rPr>
        <w:tab/>
        <w:t xml:space="preserve">L. </w:t>
      </w:r>
      <w:proofErr w:type="spellStart"/>
      <w:r w:rsidRPr="003D25F3">
        <w:rPr>
          <w:rFonts w:ascii="Times New Roman" w:eastAsia="Times New Roman" w:hAnsi="Times New Roman" w:cs="Times New Roman"/>
        </w:rPr>
        <w:t>Xie</w:t>
      </w:r>
      <w:proofErr w:type="spellEnd"/>
      <w:r w:rsidRPr="003D25F3">
        <w:rPr>
          <w:rFonts w:ascii="Times New Roman" w:eastAsia="Times New Roman" w:hAnsi="Times New Roman" w:cs="Times New Roman"/>
        </w:rPr>
        <w:t xml:space="preserve"> and Y. Zhu, “Tune the Phase Morphology to Design Conductive Polymer Composites: A Review,” </w:t>
      </w:r>
      <w:proofErr w:type="spellStart"/>
      <w:r w:rsidRPr="003D25F3">
        <w:rPr>
          <w:rFonts w:ascii="Times New Roman" w:eastAsia="Times New Roman" w:hAnsi="Times New Roman" w:cs="Times New Roman"/>
          <w:i/>
        </w:rPr>
        <w:t>Polym</w:t>
      </w:r>
      <w:proofErr w:type="spellEnd"/>
      <w:r w:rsidRPr="003D25F3">
        <w:rPr>
          <w:rFonts w:ascii="Times New Roman" w:eastAsia="Times New Roman" w:hAnsi="Times New Roman" w:cs="Times New Roman"/>
          <w:i/>
        </w:rPr>
        <w:t xml:space="preserve">. </w:t>
      </w:r>
      <w:proofErr w:type="spellStart"/>
      <w:r w:rsidRPr="003D25F3">
        <w:rPr>
          <w:rFonts w:ascii="Times New Roman" w:eastAsia="Times New Roman" w:hAnsi="Times New Roman" w:cs="Times New Roman"/>
          <w:i/>
        </w:rPr>
        <w:t>Polym</w:t>
      </w:r>
      <w:proofErr w:type="spellEnd"/>
      <w:r w:rsidRPr="003D25F3">
        <w:rPr>
          <w:rFonts w:ascii="Times New Roman" w:eastAsia="Times New Roman" w:hAnsi="Times New Roman" w:cs="Times New Roman"/>
          <w:i/>
        </w:rPr>
        <w:t>. Compos.</w:t>
      </w:r>
      <w:r w:rsidRPr="003D25F3">
        <w:rPr>
          <w:rFonts w:ascii="Times New Roman" w:eastAsia="Times New Roman" w:hAnsi="Times New Roman" w:cs="Times New Roman"/>
        </w:rPr>
        <w:t xml:space="preserve">, vol. 16, no. 2, pp. 101–113, 2008,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10.1002/pc.</w:t>
      </w:r>
    </w:p>
    <w:p w14:paraId="00000085"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[6]</w:t>
      </w:r>
      <w:r w:rsidRPr="003D25F3">
        <w:rPr>
          <w:rFonts w:ascii="Times New Roman" w:eastAsia="Times New Roman" w:hAnsi="Times New Roman" w:cs="Times New Roman"/>
        </w:rPr>
        <w:tab/>
        <w:t xml:space="preserve">Y. Xu, X. Hu, S. Kundu, A. Nag, N. </w:t>
      </w:r>
      <w:proofErr w:type="spellStart"/>
      <w:r w:rsidRPr="003D25F3">
        <w:rPr>
          <w:rFonts w:ascii="Times New Roman" w:eastAsia="Times New Roman" w:hAnsi="Times New Roman" w:cs="Times New Roman"/>
        </w:rPr>
        <w:t>Afsarimanesh</w:t>
      </w:r>
      <w:proofErr w:type="spellEnd"/>
      <w:r w:rsidRPr="003D25F3">
        <w:rPr>
          <w:rFonts w:ascii="Times New Roman" w:eastAsia="Times New Roman" w:hAnsi="Times New Roman" w:cs="Times New Roman"/>
        </w:rPr>
        <w:t xml:space="preserve">, and S. </w:t>
      </w:r>
      <w:proofErr w:type="spellStart"/>
      <w:r w:rsidRPr="003D25F3">
        <w:rPr>
          <w:rFonts w:ascii="Times New Roman" w:eastAsia="Times New Roman" w:hAnsi="Times New Roman" w:cs="Times New Roman"/>
        </w:rPr>
        <w:t>Sapra</w:t>
      </w:r>
      <w:proofErr w:type="spellEnd"/>
      <w:r w:rsidRPr="003D25F3">
        <w:rPr>
          <w:rFonts w:ascii="Times New Roman" w:eastAsia="Times New Roman" w:hAnsi="Times New Roman" w:cs="Times New Roman"/>
        </w:rPr>
        <w:t xml:space="preserve">, “Silicon-Based Sensors for Biomedical Applications: A Review,” </w:t>
      </w:r>
      <w:r w:rsidRPr="003D25F3">
        <w:rPr>
          <w:rFonts w:ascii="Times New Roman" w:eastAsia="Times New Roman" w:hAnsi="Times New Roman" w:cs="Times New Roman"/>
          <w:i/>
        </w:rPr>
        <w:t>sensors</w:t>
      </w:r>
      <w:r w:rsidRPr="003D25F3">
        <w:rPr>
          <w:rFonts w:ascii="Times New Roman" w:eastAsia="Times New Roman" w:hAnsi="Times New Roman" w:cs="Times New Roman"/>
        </w:rPr>
        <w:t xml:space="preserve">, vol. 19, pp. 1–22, 2019,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doi:10.3390/s19132908.</w:t>
      </w:r>
    </w:p>
    <w:p w14:paraId="00000086"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[7]</w:t>
      </w:r>
      <w:r w:rsidRPr="003D25F3">
        <w:rPr>
          <w:rFonts w:ascii="Times New Roman" w:eastAsia="Times New Roman" w:hAnsi="Times New Roman" w:cs="Times New Roman"/>
        </w:rPr>
        <w:tab/>
        <w:t xml:space="preserve">G. Kaur, R. Adhikari, P. Cass, M. </w:t>
      </w:r>
      <w:proofErr w:type="spellStart"/>
      <w:r w:rsidRPr="003D25F3">
        <w:rPr>
          <w:rFonts w:ascii="Times New Roman" w:eastAsia="Times New Roman" w:hAnsi="Times New Roman" w:cs="Times New Roman"/>
        </w:rPr>
        <w:t>Bown</w:t>
      </w:r>
      <w:proofErr w:type="spellEnd"/>
      <w:r w:rsidRPr="003D25F3">
        <w:rPr>
          <w:rFonts w:ascii="Times New Roman" w:eastAsia="Times New Roman" w:hAnsi="Times New Roman" w:cs="Times New Roman"/>
        </w:rPr>
        <w:t xml:space="preserve">, and P. </w:t>
      </w:r>
      <w:proofErr w:type="spellStart"/>
      <w:r w:rsidRPr="003D25F3">
        <w:rPr>
          <w:rFonts w:ascii="Times New Roman" w:eastAsia="Times New Roman" w:hAnsi="Times New Roman" w:cs="Times New Roman"/>
        </w:rPr>
        <w:t>Gunatillake</w:t>
      </w:r>
      <w:proofErr w:type="spellEnd"/>
      <w:r w:rsidRPr="003D25F3">
        <w:rPr>
          <w:rFonts w:ascii="Times New Roman" w:eastAsia="Times New Roman" w:hAnsi="Times New Roman" w:cs="Times New Roman"/>
        </w:rPr>
        <w:t xml:space="preserve">, “Electrically conductive polymers and composites for biomedical applications,” </w:t>
      </w:r>
      <w:r w:rsidRPr="003D25F3">
        <w:rPr>
          <w:rFonts w:ascii="Times New Roman" w:eastAsia="Times New Roman" w:hAnsi="Times New Roman" w:cs="Times New Roman"/>
          <w:i/>
        </w:rPr>
        <w:t>RSC Adv.</w:t>
      </w:r>
      <w:r w:rsidRPr="003D25F3">
        <w:rPr>
          <w:rFonts w:ascii="Times New Roman" w:eastAsia="Times New Roman" w:hAnsi="Times New Roman" w:cs="Times New Roman"/>
        </w:rPr>
        <w:t xml:space="preserve">, vol. 5, no. 47, pp. 37553–37567, 2015,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10.1039/c5ra01851j.</w:t>
      </w:r>
    </w:p>
    <w:p w14:paraId="00000087"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[8]</w:t>
      </w:r>
      <w:r w:rsidRPr="003D25F3">
        <w:rPr>
          <w:rFonts w:ascii="Times New Roman" w:eastAsia="Times New Roman" w:hAnsi="Times New Roman" w:cs="Times New Roman"/>
        </w:rPr>
        <w:tab/>
        <w:t xml:space="preserve">R. K. Singh, A. Kumar, R. Kant, A. Gupta, E. Suresh, and S. Bhattacharya, “Design and fabrication of 3-dimensional helical structures in polydimethylsiloxane for flow control applications,” </w:t>
      </w:r>
      <w:proofErr w:type="spellStart"/>
      <w:r w:rsidRPr="003D25F3">
        <w:rPr>
          <w:rFonts w:ascii="Times New Roman" w:eastAsia="Times New Roman" w:hAnsi="Times New Roman" w:cs="Times New Roman"/>
          <w:i/>
        </w:rPr>
        <w:t>Microsyst</w:t>
      </w:r>
      <w:proofErr w:type="spellEnd"/>
      <w:r w:rsidRPr="003D25F3">
        <w:rPr>
          <w:rFonts w:ascii="Times New Roman" w:eastAsia="Times New Roman" w:hAnsi="Times New Roman" w:cs="Times New Roman"/>
          <w:i/>
        </w:rPr>
        <w:t>. Technol.</w:t>
      </w:r>
      <w:r w:rsidRPr="003D25F3">
        <w:rPr>
          <w:rFonts w:ascii="Times New Roman" w:eastAsia="Times New Roman" w:hAnsi="Times New Roman" w:cs="Times New Roman"/>
        </w:rPr>
        <w:t xml:space="preserve">, vol. 20, no. 1, pp. 101–111, 2014,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10.1007/s00542-013-1738-7.</w:t>
      </w:r>
    </w:p>
    <w:p w14:paraId="00000088"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[9]</w:t>
      </w:r>
      <w:r w:rsidRPr="003D25F3">
        <w:rPr>
          <w:rFonts w:ascii="Times New Roman" w:eastAsia="Times New Roman" w:hAnsi="Times New Roman" w:cs="Times New Roman"/>
        </w:rPr>
        <w:tab/>
        <w:t xml:space="preserve">G. Kumar Verma and M. Z. Ansari, “Design and simulation of piezoresistive polymer accelerometer,” </w:t>
      </w:r>
      <w:r w:rsidRPr="003D25F3">
        <w:rPr>
          <w:rFonts w:ascii="Times New Roman" w:eastAsia="Times New Roman" w:hAnsi="Times New Roman" w:cs="Times New Roman"/>
          <w:i/>
        </w:rPr>
        <w:t>IOP Conf. Ser. Mater. Sci. Eng.</w:t>
      </w:r>
      <w:r w:rsidRPr="003D25F3">
        <w:rPr>
          <w:rFonts w:ascii="Times New Roman" w:eastAsia="Times New Roman" w:hAnsi="Times New Roman" w:cs="Times New Roman"/>
        </w:rPr>
        <w:t xml:space="preserve">, vol. 561, no. 1, 2019,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10.1088/1757-899X/561/1/012128.</w:t>
      </w:r>
    </w:p>
    <w:p w14:paraId="00000089"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[10]</w:t>
      </w:r>
      <w:r w:rsidRPr="003D25F3">
        <w:rPr>
          <w:rFonts w:ascii="Times New Roman" w:eastAsia="Times New Roman" w:hAnsi="Times New Roman" w:cs="Times New Roman"/>
        </w:rPr>
        <w:tab/>
        <w:t xml:space="preserve">A. K. </w:t>
      </w:r>
      <w:proofErr w:type="spellStart"/>
      <w:r w:rsidRPr="003D25F3">
        <w:rPr>
          <w:rFonts w:ascii="Times New Roman" w:eastAsia="Times New Roman" w:hAnsi="Times New Roman" w:cs="Times New Roman"/>
        </w:rPr>
        <w:t>Naskar</w:t>
      </w:r>
      <w:proofErr w:type="spellEnd"/>
      <w:r w:rsidRPr="003D25F3">
        <w:rPr>
          <w:rFonts w:ascii="Times New Roman" w:eastAsia="Times New Roman" w:hAnsi="Times New Roman" w:cs="Times New Roman"/>
        </w:rPr>
        <w:t xml:space="preserve">, J. K. </w:t>
      </w:r>
      <w:proofErr w:type="spellStart"/>
      <w:r w:rsidRPr="003D25F3">
        <w:rPr>
          <w:rFonts w:ascii="Times New Roman" w:eastAsia="Times New Roman" w:hAnsi="Times New Roman" w:cs="Times New Roman"/>
        </w:rPr>
        <w:t>Keum</w:t>
      </w:r>
      <w:proofErr w:type="spellEnd"/>
      <w:r w:rsidRPr="003D25F3">
        <w:rPr>
          <w:rFonts w:ascii="Times New Roman" w:eastAsia="Times New Roman" w:hAnsi="Times New Roman" w:cs="Times New Roman"/>
        </w:rPr>
        <w:t xml:space="preserve">, and R. G. </w:t>
      </w:r>
      <w:proofErr w:type="spellStart"/>
      <w:r w:rsidRPr="003D25F3">
        <w:rPr>
          <w:rFonts w:ascii="Times New Roman" w:eastAsia="Times New Roman" w:hAnsi="Times New Roman" w:cs="Times New Roman"/>
        </w:rPr>
        <w:t>Boeman</w:t>
      </w:r>
      <w:proofErr w:type="spellEnd"/>
      <w:r w:rsidRPr="003D25F3">
        <w:rPr>
          <w:rFonts w:ascii="Times New Roman" w:eastAsia="Times New Roman" w:hAnsi="Times New Roman" w:cs="Times New Roman"/>
        </w:rPr>
        <w:t xml:space="preserve">, “Polymer matrix nanocomposites for automotive structural components,” </w:t>
      </w:r>
      <w:r w:rsidRPr="003D25F3">
        <w:rPr>
          <w:rFonts w:ascii="Times New Roman" w:eastAsia="Times New Roman" w:hAnsi="Times New Roman" w:cs="Times New Roman"/>
          <w:i/>
        </w:rPr>
        <w:t xml:space="preserve">Nat. </w:t>
      </w:r>
      <w:proofErr w:type="spellStart"/>
      <w:r w:rsidRPr="003D25F3">
        <w:rPr>
          <w:rFonts w:ascii="Times New Roman" w:eastAsia="Times New Roman" w:hAnsi="Times New Roman" w:cs="Times New Roman"/>
          <w:i/>
        </w:rPr>
        <w:t>Nanotechnol</w:t>
      </w:r>
      <w:proofErr w:type="spellEnd"/>
      <w:r w:rsidRPr="003D25F3">
        <w:rPr>
          <w:rFonts w:ascii="Times New Roman" w:eastAsia="Times New Roman" w:hAnsi="Times New Roman" w:cs="Times New Roman"/>
          <w:i/>
        </w:rPr>
        <w:t>.</w:t>
      </w:r>
      <w:r w:rsidRPr="003D25F3">
        <w:rPr>
          <w:rFonts w:ascii="Times New Roman" w:eastAsia="Times New Roman" w:hAnsi="Times New Roman" w:cs="Times New Roman"/>
        </w:rPr>
        <w:t xml:space="preserve">, vol. 11, no. 12, pp. 1026–1030, 2016,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10.1038/nnano.2016.262.</w:t>
      </w:r>
    </w:p>
    <w:p w14:paraId="0000008A"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[11]</w:t>
      </w:r>
      <w:r w:rsidRPr="003D25F3">
        <w:rPr>
          <w:rFonts w:ascii="Times New Roman" w:eastAsia="Times New Roman" w:hAnsi="Times New Roman" w:cs="Times New Roman"/>
        </w:rPr>
        <w:tab/>
        <w:t xml:space="preserve">B. P. Sahoo and D. K. Tripathy, “Properties and applications of polymer nanocomposites: Clay and </w:t>
      </w:r>
      <w:proofErr w:type="gramStart"/>
      <w:r w:rsidRPr="003D25F3">
        <w:rPr>
          <w:rFonts w:ascii="Times New Roman" w:eastAsia="Times New Roman" w:hAnsi="Times New Roman" w:cs="Times New Roman"/>
        </w:rPr>
        <w:t>carbon based</w:t>
      </w:r>
      <w:proofErr w:type="gramEnd"/>
      <w:r w:rsidRPr="003D25F3">
        <w:rPr>
          <w:rFonts w:ascii="Times New Roman" w:eastAsia="Times New Roman" w:hAnsi="Times New Roman" w:cs="Times New Roman"/>
        </w:rPr>
        <w:t xml:space="preserve"> polymer nanocomposites,” </w:t>
      </w:r>
      <w:r w:rsidRPr="003D25F3">
        <w:rPr>
          <w:rFonts w:ascii="Times New Roman" w:eastAsia="Times New Roman" w:hAnsi="Times New Roman" w:cs="Times New Roman"/>
          <w:i/>
        </w:rPr>
        <w:t xml:space="preserve">Prop. Appl. </w:t>
      </w:r>
      <w:proofErr w:type="spellStart"/>
      <w:r w:rsidRPr="003D25F3">
        <w:rPr>
          <w:rFonts w:ascii="Times New Roman" w:eastAsia="Times New Roman" w:hAnsi="Times New Roman" w:cs="Times New Roman"/>
          <w:i/>
        </w:rPr>
        <w:t>Polym</w:t>
      </w:r>
      <w:proofErr w:type="spellEnd"/>
      <w:r w:rsidRPr="003D25F3">
        <w:rPr>
          <w:rFonts w:ascii="Times New Roman" w:eastAsia="Times New Roman" w:hAnsi="Times New Roman" w:cs="Times New Roman"/>
          <w:i/>
        </w:rPr>
        <w:t xml:space="preserve">. Nanocomposites Clay Carbon Based </w:t>
      </w:r>
      <w:proofErr w:type="spellStart"/>
      <w:r w:rsidRPr="003D25F3">
        <w:rPr>
          <w:rFonts w:ascii="Times New Roman" w:eastAsia="Times New Roman" w:hAnsi="Times New Roman" w:cs="Times New Roman"/>
          <w:i/>
        </w:rPr>
        <w:t>Polym</w:t>
      </w:r>
      <w:proofErr w:type="spellEnd"/>
      <w:r w:rsidRPr="003D25F3">
        <w:rPr>
          <w:rFonts w:ascii="Times New Roman" w:eastAsia="Times New Roman" w:hAnsi="Times New Roman" w:cs="Times New Roman"/>
          <w:i/>
        </w:rPr>
        <w:t>. Nanocomposites</w:t>
      </w:r>
      <w:r w:rsidRPr="003D25F3">
        <w:rPr>
          <w:rFonts w:ascii="Times New Roman" w:eastAsia="Times New Roman" w:hAnsi="Times New Roman" w:cs="Times New Roman"/>
        </w:rPr>
        <w:t xml:space="preserve">, pp. 1–222, 2017,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10.1007/978-3-662-53517-2.</w:t>
      </w:r>
    </w:p>
    <w:p w14:paraId="0000008B"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[12]</w:t>
      </w:r>
      <w:r w:rsidRPr="003D25F3">
        <w:rPr>
          <w:rFonts w:ascii="Times New Roman" w:eastAsia="Times New Roman" w:hAnsi="Times New Roman" w:cs="Times New Roman"/>
        </w:rPr>
        <w:tab/>
        <w:t xml:space="preserve">A. </w:t>
      </w:r>
      <w:proofErr w:type="spellStart"/>
      <w:r w:rsidRPr="003D25F3">
        <w:rPr>
          <w:rFonts w:ascii="Times New Roman" w:eastAsia="Times New Roman" w:hAnsi="Times New Roman" w:cs="Times New Roman"/>
        </w:rPr>
        <w:t>Camenzind</w:t>
      </w:r>
      <w:proofErr w:type="spellEnd"/>
      <w:r w:rsidRPr="003D25F3">
        <w:rPr>
          <w:rFonts w:ascii="Times New Roman" w:eastAsia="Times New Roman" w:hAnsi="Times New Roman" w:cs="Times New Roman"/>
        </w:rPr>
        <w:t xml:space="preserve">, T. Schweizer, M. </w:t>
      </w:r>
      <w:proofErr w:type="spellStart"/>
      <w:r w:rsidRPr="003D25F3">
        <w:rPr>
          <w:rFonts w:ascii="Times New Roman" w:eastAsia="Times New Roman" w:hAnsi="Times New Roman" w:cs="Times New Roman"/>
        </w:rPr>
        <w:t>Sztucki</w:t>
      </w:r>
      <w:proofErr w:type="spellEnd"/>
      <w:r w:rsidRPr="003D25F3">
        <w:rPr>
          <w:rFonts w:ascii="Times New Roman" w:eastAsia="Times New Roman" w:hAnsi="Times New Roman" w:cs="Times New Roman"/>
        </w:rPr>
        <w:t xml:space="preserve">, and S. E. </w:t>
      </w:r>
      <w:proofErr w:type="spellStart"/>
      <w:r w:rsidRPr="003D25F3">
        <w:rPr>
          <w:rFonts w:ascii="Times New Roman" w:eastAsia="Times New Roman" w:hAnsi="Times New Roman" w:cs="Times New Roman"/>
        </w:rPr>
        <w:t>Pratsinis</w:t>
      </w:r>
      <w:proofErr w:type="spellEnd"/>
      <w:r w:rsidRPr="003D25F3">
        <w:rPr>
          <w:rFonts w:ascii="Times New Roman" w:eastAsia="Times New Roman" w:hAnsi="Times New Roman" w:cs="Times New Roman"/>
        </w:rPr>
        <w:t xml:space="preserve">, “Structure &amp; strength of silica-PDMS nanocomposites,” </w:t>
      </w:r>
      <w:r w:rsidRPr="003D25F3">
        <w:rPr>
          <w:rFonts w:ascii="Times New Roman" w:eastAsia="Times New Roman" w:hAnsi="Times New Roman" w:cs="Times New Roman"/>
          <w:i/>
        </w:rPr>
        <w:t>Polymer (</w:t>
      </w:r>
      <w:proofErr w:type="spellStart"/>
      <w:r w:rsidRPr="003D25F3">
        <w:rPr>
          <w:rFonts w:ascii="Times New Roman" w:eastAsia="Times New Roman" w:hAnsi="Times New Roman" w:cs="Times New Roman"/>
          <w:i/>
        </w:rPr>
        <w:t>Guildf</w:t>
      </w:r>
      <w:proofErr w:type="spellEnd"/>
      <w:r w:rsidRPr="003D25F3">
        <w:rPr>
          <w:rFonts w:ascii="Times New Roman" w:eastAsia="Times New Roman" w:hAnsi="Times New Roman" w:cs="Times New Roman"/>
          <w:i/>
        </w:rPr>
        <w:t>).</w:t>
      </w:r>
      <w:r w:rsidRPr="003D25F3">
        <w:rPr>
          <w:rFonts w:ascii="Times New Roman" w:eastAsia="Times New Roman" w:hAnsi="Times New Roman" w:cs="Times New Roman"/>
        </w:rPr>
        <w:t xml:space="preserve">, vol. 51, no. 8, pp. 1796–1804, 2010,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10.1016/j.polymer.2010.02.030.</w:t>
      </w:r>
    </w:p>
    <w:p w14:paraId="0000008C"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lastRenderedPageBreak/>
        <w:t>[13]</w:t>
      </w:r>
      <w:r w:rsidRPr="003D25F3">
        <w:rPr>
          <w:rFonts w:ascii="Times New Roman" w:eastAsia="Times New Roman" w:hAnsi="Times New Roman" w:cs="Times New Roman"/>
        </w:rPr>
        <w:tab/>
        <w:t xml:space="preserve">R. Kumar, R. Kant, S. Singh, A. Gupta, and S. Bhattacharya, “A novel helical micro-valve for embedded micro-fluidic applications,” </w:t>
      </w:r>
      <w:r w:rsidRPr="003D25F3">
        <w:rPr>
          <w:rFonts w:ascii="Times New Roman" w:eastAsia="Times New Roman" w:hAnsi="Times New Roman" w:cs="Times New Roman"/>
          <w:i/>
        </w:rPr>
        <w:t>MICROFULID NANOFLUID</w:t>
      </w:r>
      <w:r w:rsidRPr="003D25F3">
        <w:rPr>
          <w:rFonts w:ascii="Times New Roman" w:eastAsia="Times New Roman" w:hAnsi="Times New Roman" w:cs="Times New Roman"/>
        </w:rPr>
        <w:t xml:space="preserve">, 2015,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10.1007/s10404-015-1543-y.</w:t>
      </w:r>
    </w:p>
    <w:p w14:paraId="0000008D"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[14]</w:t>
      </w:r>
      <w:r w:rsidRPr="003D25F3">
        <w:rPr>
          <w:rFonts w:ascii="Times New Roman" w:eastAsia="Times New Roman" w:hAnsi="Times New Roman" w:cs="Times New Roman"/>
        </w:rPr>
        <w:tab/>
        <w:t xml:space="preserve">A. Nag, S. C. Mukhopadhyay, and J. </w:t>
      </w:r>
      <w:proofErr w:type="spellStart"/>
      <w:r w:rsidRPr="003D25F3">
        <w:rPr>
          <w:rFonts w:ascii="Times New Roman" w:eastAsia="Times New Roman" w:hAnsi="Times New Roman" w:cs="Times New Roman"/>
        </w:rPr>
        <w:t>Kosel</w:t>
      </w:r>
      <w:proofErr w:type="spellEnd"/>
      <w:r w:rsidRPr="003D25F3">
        <w:rPr>
          <w:rFonts w:ascii="Times New Roman" w:eastAsia="Times New Roman" w:hAnsi="Times New Roman" w:cs="Times New Roman"/>
        </w:rPr>
        <w:t xml:space="preserve">, “Wearable Flexible Sensors: A Review,” </w:t>
      </w:r>
      <w:r w:rsidRPr="003D25F3">
        <w:rPr>
          <w:rFonts w:ascii="Times New Roman" w:eastAsia="Times New Roman" w:hAnsi="Times New Roman" w:cs="Times New Roman"/>
          <w:i/>
        </w:rPr>
        <w:t>IEEE Sens. J.</w:t>
      </w:r>
      <w:r w:rsidRPr="003D25F3">
        <w:rPr>
          <w:rFonts w:ascii="Times New Roman" w:eastAsia="Times New Roman" w:hAnsi="Times New Roman" w:cs="Times New Roman"/>
        </w:rPr>
        <w:t xml:space="preserve">, vol. 17, no. 13, pp. 3949–3960, 2017,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10.1109/JSEN.2017.2705700.</w:t>
      </w:r>
    </w:p>
    <w:p w14:paraId="0000008E"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[15]</w:t>
      </w:r>
      <w:r w:rsidRPr="003D25F3">
        <w:rPr>
          <w:rFonts w:ascii="Times New Roman" w:eastAsia="Times New Roman" w:hAnsi="Times New Roman" w:cs="Times New Roman"/>
        </w:rPr>
        <w:tab/>
        <w:t xml:space="preserve">A. K. Sharma, N. </w:t>
      </w:r>
      <w:proofErr w:type="spellStart"/>
      <w:r w:rsidRPr="003D25F3">
        <w:rPr>
          <w:rFonts w:ascii="Times New Roman" w:eastAsia="Times New Roman" w:hAnsi="Times New Roman" w:cs="Times New Roman"/>
        </w:rPr>
        <w:t>Sheshkar</w:t>
      </w:r>
      <w:proofErr w:type="spellEnd"/>
      <w:r w:rsidRPr="003D25F3">
        <w:rPr>
          <w:rFonts w:ascii="Times New Roman" w:eastAsia="Times New Roman" w:hAnsi="Times New Roman" w:cs="Times New Roman"/>
        </w:rPr>
        <w:t xml:space="preserve">, and A. Gupta, “Static and dynamic stability of dielectric elastomer fiber composites,” </w:t>
      </w:r>
      <w:r w:rsidRPr="003D25F3">
        <w:rPr>
          <w:rFonts w:ascii="Times New Roman" w:eastAsia="Times New Roman" w:hAnsi="Times New Roman" w:cs="Times New Roman"/>
          <w:i/>
        </w:rPr>
        <w:t>Mater. Today Proc.</w:t>
      </w:r>
      <w:r w:rsidRPr="003D25F3">
        <w:rPr>
          <w:rFonts w:ascii="Times New Roman" w:eastAsia="Times New Roman" w:hAnsi="Times New Roman" w:cs="Times New Roman"/>
        </w:rPr>
        <w:t xml:space="preserve">, vol. 44, pp. 2043–2047, 2021,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10.1016/j.matpr.2020.12.151.</w:t>
      </w:r>
    </w:p>
    <w:p w14:paraId="0000008F"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[16]</w:t>
      </w:r>
      <w:r w:rsidRPr="003D25F3">
        <w:rPr>
          <w:rFonts w:ascii="Times New Roman" w:eastAsia="Times New Roman" w:hAnsi="Times New Roman" w:cs="Times New Roman"/>
        </w:rPr>
        <w:tab/>
        <w:t xml:space="preserve">C. Chen, X. Bu, Q. Feng, and D. Li, “Cellulose nanofiber/carbon nanotube conductive nano-network as a reinforcement template for polydimethylsiloxane nanocomposite,” </w:t>
      </w:r>
      <w:r w:rsidRPr="003D25F3">
        <w:rPr>
          <w:rFonts w:ascii="Times New Roman" w:eastAsia="Times New Roman" w:hAnsi="Times New Roman" w:cs="Times New Roman"/>
          <w:i/>
        </w:rPr>
        <w:t>Polymers (Basel).</w:t>
      </w:r>
      <w:r w:rsidRPr="003D25F3">
        <w:rPr>
          <w:rFonts w:ascii="Times New Roman" w:eastAsia="Times New Roman" w:hAnsi="Times New Roman" w:cs="Times New Roman"/>
        </w:rPr>
        <w:t xml:space="preserve">, vol. 10, no. 9, pp. 4–13, 2018,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10.3390/polym10091000.</w:t>
      </w:r>
    </w:p>
    <w:p w14:paraId="00000090"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[17]</w:t>
      </w:r>
      <w:r w:rsidRPr="003D25F3">
        <w:rPr>
          <w:rFonts w:ascii="Times New Roman" w:eastAsia="Times New Roman" w:hAnsi="Times New Roman" w:cs="Times New Roman"/>
        </w:rPr>
        <w:tab/>
        <w:t xml:space="preserve">M. </w:t>
      </w:r>
      <w:proofErr w:type="spellStart"/>
      <w:r w:rsidRPr="003D25F3">
        <w:rPr>
          <w:rFonts w:ascii="Times New Roman" w:eastAsia="Times New Roman" w:hAnsi="Times New Roman" w:cs="Times New Roman"/>
        </w:rPr>
        <w:t>Karkri</w:t>
      </w:r>
      <w:proofErr w:type="spellEnd"/>
      <w:r w:rsidRPr="003D25F3">
        <w:rPr>
          <w:rFonts w:ascii="Times New Roman" w:eastAsia="Times New Roman" w:hAnsi="Times New Roman" w:cs="Times New Roman"/>
        </w:rPr>
        <w:t xml:space="preserve">, L. Ibos, and B. Garnier, “Comparison of experimental and simulated effective thermal conductivity of polymer matrix filled with metallic spheres: Thermal contact resistance and particle size effect,” </w:t>
      </w:r>
      <w:r w:rsidRPr="003D25F3">
        <w:rPr>
          <w:rFonts w:ascii="Times New Roman" w:eastAsia="Times New Roman" w:hAnsi="Times New Roman" w:cs="Times New Roman"/>
          <w:i/>
        </w:rPr>
        <w:t>J. Compos. Mater.</w:t>
      </w:r>
      <w:r w:rsidRPr="003D25F3">
        <w:rPr>
          <w:rFonts w:ascii="Times New Roman" w:eastAsia="Times New Roman" w:hAnsi="Times New Roman" w:cs="Times New Roman"/>
        </w:rPr>
        <w:t xml:space="preserve">, vol. 49, no. 24, pp. 3017–3030, 2015,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10.1177/0021998314559062.</w:t>
      </w:r>
    </w:p>
    <w:p w14:paraId="00000091"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[18]</w:t>
      </w:r>
      <w:r w:rsidRPr="003D25F3">
        <w:rPr>
          <w:rFonts w:ascii="Times New Roman" w:eastAsia="Times New Roman" w:hAnsi="Times New Roman" w:cs="Times New Roman"/>
        </w:rPr>
        <w:tab/>
        <w:t xml:space="preserve">P. </w:t>
      </w:r>
      <w:proofErr w:type="spellStart"/>
      <w:r w:rsidRPr="003D25F3">
        <w:rPr>
          <w:rFonts w:ascii="Times New Roman" w:eastAsia="Times New Roman" w:hAnsi="Times New Roman" w:cs="Times New Roman"/>
        </w:rPr>
        <w:t>Bhawal</w:t>
      </w:r>
      <w:proofErr w:type="spellEnd"/>
      <w:r w:rsidRPr="003D25F3">
        <w:rPr>
          <w:rFonts w:ascii="Times New Roman" w:eastAsia="Times New Roman" w:hAnsi="Times New Roman" w:cs="Times New Roman"/>
        </w:rPr>
        <w:t xml:space="preserve">, S. </w:t>
      </w:r>
      <w:proofErr w:type="spellStart"/>
      <w:r w:rsidRPr="003D25F3">
        <w:rPr>
          <w:rFonts w:ascii="Times New Roman" w:eastAsia="Times New Roman" w:hAnsi="Times New Roman" w:cs="Times New Roman"/>
        </w:rPr>
        <w:t>Ganguly</w:t>
      </w:r>
      <w:proofErr w:type="spellEnd"/>
      <w:r w:rsidRPr="003D25F3">
        <w:rPr>
          <w:rFonts w:ascii="Times New Roman" w:eastAsia="Times New Roman" w:hAnsi="Times New Roman" w:cs="Times New Roman"/>
        </w:rPr>
        <w:t xml:space="preserve">, T. K. Das, S. Mondal, L. Nayak, and N. C. Das, “A comparative study of </w:t>
      </w:r>
      <w:proofErr w:type="spellStart"/>
      <w:r w:rsidRPr="003D25F3">
        <w:rPr>
          <w:rFonts w:ascii="Times New Roman" w:eastAsia="Times New Roman" w:hAnsi="Times New Roman" w:cs="Times New Roman"/>
        </w:rPr>
        <w:t>physico</w:t>
      </w:r>
      <w:proofErr w:type="spellEnd"/>
      <w:r w:rsidRPr="003D25F3">
        <w:rPr>
          <w:rFonts w:ascii="Times New Roman" w:eastAsia="Times New Roman" w:hAnsi="Times New Roman" w:cs="Times New Roman"/>
        </w:rPr>
        <w:t xml:space="preserve">-mechanical and electrical properties of polymer-carbon nanofiber in wet and melt mixing methods,” </w:t>
      </w:r>
      <w:r w:rsidRPr="003D25F3">
        <w:rPr>
          <w:rFonts w:ascii="Times New Roman" w:eastAsia="Times New Roman" w:hAnsi="Times New Roman" w:cs="Times New Roman"/>
          <w:i/>
        </w:rPr>
        <w:t>Mater. Sci. Eng. B Solid-State Mater. Adv. Technol.</w:t>
      </w:r>
      <w:r w:rsidRPr="003D25F3">
        <w:rPr>
          <w:rFonts w:ascii="Times New Roman" w:eastAsia="Times New Roman" w:hAnsi="Times New Roman" w:cs="Times New Roman"/>
        </w:rPr>
        <w:t xml:space="preserve">, vol. 245, no. April 2018, pp. 95–106, 2019,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10.1016/j.mseb.2019.05.020.</w:t>
      </w:r>
    </w:p>
    <w:p w14:paraId="00000092"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[19]</w:t>
      </w:r>
      <w:r w:rsidRPr="003D25F3">
        <w:rPr>
          <w:rFonts w:ascii="Times New Roman" w:eastAsia="Times New Roman" w:hAnsi="Times New Roman" w:cs="Times New Roman"/>
        </w:rPr>
        <w:tab/>
        <w:t xml:space="preserve">B. Mensah, K. C. Gupta, H. Kim, W. Wang, K. U. </w:t>
      </w:r>
      <w:proofErr w:type="spellStart"/>
      <w:r w:rsidRPr="003D25F3">
        <w:rPr>
          <w:rFonts w:ascii="Times New Roman" w:eastAsia="Times New Roman" w:hAnsi="Times New Roman" w:cs="Times New Roman"/>
        </w:rPr>
        <w:t>Jeong</w:t>
      </w:r>
      <w:proofErr w:type="spellEnd"/>
      <w:r w:rsidRPr="003D25F3">
        <w:rPr>
          <w:rFonts w:ascii="Times New Roman" w:eastAsia="Times New Roman" w:hAnsi="Times New Roman" w:cs="Times New Roman"/>
        </w:rPr>
        <w:t xml:space="preserve">, and C. Nah, “Graphene-reinforced elastomeric nanocomposites: A review,” </w:t>
      </w:r>
      <w:proofErr w:type="spellStart"/>
      <w:r w:rsidRPr="003D25F3">
        <w:rPr>
          <w:rFonts w:ascii="Times New Roman" w:eastAsia="Times New Roman" w:hAnsi="Times New Roman" w:cs="Times New Roman"/>
          <w:i/>
        </w:rPr>
        <w:t>Polym</w:t>
      </w:r>
      <w:proofErr w:type="spellEnd"/>
      <w:r w:rsidRPr="003D25F3">
        <w:rPr>
          <w:rFonts w:ascii="Times New Roman" w:eastAsia="Times New Roman" w:hAnsi="Times New Roman" w:cs="Times New Roman"/>
          <w:i/>
        </w:rPr>
        <w:t>. Test.</w:t>
      </w:r>
      <w:r w:rsidRPr="003D25F3">
        <w:rPr>
          <w:rFonts w:ascii="Times New Roman" w:eastAsia="Times New Roman" w:hAnsi="Times New Roman" w:cs="Times New Roman"/>
        </w:rPr>
        <w:t xml:space="preserve">, vol. 68, pp. 160–184, 2018,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10.1016/j.polymertesting.2018.04.009.</w:t>
      </w:r>
    </w:p>
    <w:p w14:paraId="00000093"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[20]</w:t>
      </w:r>
      <w:r w:rsidRPr="003D25F3">
        <w:rPr>
          <w:rFonts w:ascii="Times New Roman" w:eastAsia="Times New Roman" w:hAnsi="Times New Roman" w:cs="Times New Roman"/>
        </w:rPr>
        <w:tab/>
        <w:t xml:space="preserve">A. A. Balandin, “Thermal properties of graphene and nanostructured carbon materials,” </w:t>
      </w:r>
      <w:r w:rsidRPr="003D25F3">
        <w:rPr>
          <w:rFonts w:ascii="Times New Roman" w:eastAsia="Times New Roman" w:hAnsi="Times New Roman" w:cs="Times New Roman"/>
          <w:i/>
        </w:rPr>
        <w:t>Nat. Mater.</w:t>
      </w:r>
      <w:r w:rsidRPr="003D25F3">
        <w:rPr>
          <w:rFonts w:ascii="Times New Roman" w:eastAsia="Times New Roman" w:hAnsi="Times New Roman" w:cs="Times New Roman"/>
        </w:rPr>
        <w:t xml:space="preserve">, vol. 10, no. 8, pp. 569–581, 2011,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10.1038/nmat3064.</w:t>
      </w:r>
    </w:p>
    <w:p w14:paraId="00000094"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[21]</w:t>
      </w:r>
      <w:r w:rsidRPr="003D25F3">
        <w:rPr>
          <w:rFonts w:ascii="Times New Roman" w:eastAsia="Times New Roman" w:hAnsi="Times New Roman" w:cs="Times New Roman"/>
        </w:rPr>
        <w:tab/>
        <w:t xml:space="preserve">L. Zhao, Y. Yin, B. Jiang, Z. Guo, C. Qu, and Y. Huang, “Fast room-temperature self-healing siloxane elastomer for healable stretchable electronics,” </w:t>
      </w:r>
      <w:r w:rsidRPr="003D25F3">
        <w:rPr>
          <w:rFonts w:ascii="Times New Roman" w:eastAsia="Times New Roman" w:hAnsi="Times New Roman" w:cs="Times New Roman"/>
          <w:i/>
        </w:rPr>
        <w:t>J. Colloid Interface Sci.</w:t>
      </w:r>
      <w:r w:rsidRPr="003D25F3">
        <w:rPr>
          <w:rFonts w:ascii="Times New Roman" w:eastAsia="Times New Roman" w:hAnsi="Times New Roman" w:cs="Times New Roman"/>
        </w:rPr>
        <w:t xml:space="preserve">, vol. 573, pp. 105–114, 2020,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10.1016/j.jcis.2020.03.125.</w:t>
      </w:r>
    </w:p>
    <w:p w14:paraId="00000095"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[22]</w:t>
      </w:r>
      <w:r w:rsidRPr="003D25F3">
        <w:rPr>
          <w:rFonts w:ascii="Times New Roman" w:eastAsia="Times New Roman" w:hAnsi="Times New Roman" w:cs="Times New Roman"/>
        </w:rPr>
        <w:tab/>
        <w:t xml:space="preserve">D. </w:t>
      </w:r>
      <w:proofErr w:type="spellStart"/>
      <w:r w:rsidRPr="003D25F3">
        <w:rPr>
          <w:rFonts w:ascii="Times New Roman" w:eastAsia="Times New Roman" w:hAnsi="Times New Roman" w:cs="Times New Roman"/>
        </w:rPr>
        <w:t>Battegazzore</w:t>
      </w:r>
      <w:proofErr w:type="spellEnd"/>
      <w:r w:rsidRPr="003D25F3">
        <w:rPr>
          <w:rFonts w:ascii="Times New Roman" w:eastAsia="Times New Roman" w:hAnsi="Times New Roman" w:cs="Times New Roman"/>
        </w:rPr>
        <w:t xml:space="preserve"> and A. Fina, “Flexible and Highly Conductive Composites </w:t>
      </w:r>
      <w:proofErr w:type="gramStart"/>
      <w:r w:rsidRPr="003D25F3">
        <w:rPr>
          <w:rFonts w:ascii="Times New Roman" w:eastAsia="Times New Roman" w:hAnsi="Times New Roman" w:cs="Times New Roman"/>
        </w:rPr>
        <w:t>By</w:t>
      </w:r>
      <w:proofErr w:type="gramEnd"/>
      <w:r w:rsidRPr="003D25F3">
        <w:rPr>
          <w:rFonts w:ascii="Times New Roman" w:eastAsia="Times New Roman" w:hAnsi="Times New Roman" w:cs="Times New Roman"/>
        </w:rPr>
        <w:t xml:space="preserve"> Impregnation of Polydimethylsiloxane in Graphite Nanoplates Paper,” pp. 1–10.</w:t>
      </w:r>
    </w:p>
    <w:p w14:paraId="00000096"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[23]</w:t>
      </w:r>
      <w:r w:rsidRPr="003D25F3">
        <w:rPr>
          <w:rFonts w:ascii="Times New Roman" w:eastAsia="Times New Roman" w:hAnsi="Times New Roman" w:cs="Times New Roman"/>
        </w:rPr>
        <w:tab/>
        <w:t xml:space="preserve">M. Silva, I. S. </w:t>
      </w:r>
      <w:proofErr w:type="spellStart"/>
      <w:r w:rsidRPr="003D25F3">
        <w:rPr>
          <w:rFonts w:ascii="Times New Roman" w:eastAsia="Times New Roman" w:hAnsi="Times New Roman" w:cs="Times New Roman"/>
        </w:rPr>
        <w:t>Pinho</w:t>
      </w:r>
      <w:proofErr w:type="spellEnd"/>
      <w:r w:rsidRPr="003D25F3">
        <w:rPr>
          <w:rFonts w:ascii="Times New Roman" w:eastAsia="Times New Roman" w:hAnsi="Times New Roman" w:cs="Times New Roman"/>
        </w:rPr>
        <w:t xml:space="preserve">, J. A. </w:t>
      </w:r>
      <w:proofErr w:type="spellStart"/>
      <w:r w:rsidRPr="003D25F3">
        <w:rPr>
          <w:rFonts w:ascii="Times New Roman" w:eastAsia="Times New Roman" w:hAnsi="Times New Roman" w:cs="Times New Roman"/>
        </w:rPr>
        <w:t>Covas</w:t>
      </w:r>
      <w:proofErr w:type="spellEnd"/>
      <w:r w:rsidRPr="003D25F3">
        <w:rPr>
          <w:rFonts w:ascii="Times New Roman" w:eastAsia="Times New Roman" w:hAnsi="Times New Roman" w:cs="Times New Roman"/>
        </w:rPr>
        <w:t xml:space="preserve">, N. M. Alves, and M. C. Paiva, “3D printing of graphene-based polymeric nanocomposites for biomedical applications,” </w:t>
      </w:r>
      <w:proofErr w:type="spellStart"/>
      <w:r w:rsidRPr="003D25F3">
        <w:rPr>
          <w:rFonts w:ascii="Times New Roman" w:eastAsia="Times New Roman" w:hAnsi="Times New Roman" w:cs="Times New Roman"/>
          <w:i/>
        </w:rPr>
        <w:t>Funct</w:t>
      </w:r>
      <w:proofErr w:type="spellEnd"/>
      <w:r w:rsidRPr="003D25F3">
        <w:rPr>
          <w:rFonts w:ascii="Times New Roman" w:eastAsia="Times New Roman" w:hAnsi="Times New Roman" w:cs="Times New Roman"/>
          <w:i/>
        </w:rPr>
        <w:t>. Compos. Mater.</w:t>
      </w:r>
      <w:r w:rsidRPr="003D25F3">
        <w:rPr>
          <w:rFonts w:ascii="Times New Roman" w:eastAsia="Times New Roman" w:hAnsi="Times New Roman" w:cs="Times New Roman"/>
        </w:rPr>
        <w:t xml:space="preserve">, vol. 2, no. 1, 2021,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10.1186/s42252-021-00020-6.</w:t>
      </w:r>
    </w:p>
    <w:p w14:paraId="00000097"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[24]</w:t>
      </w:r>
      <w:r w:rsidRPr="003D25F3">
        <w:rPr>
          <w:rFonts w:ascii="Times New Roman" w:eastAsia="Times New Roman" w:hAnsi="Times New Roman" w:cs="Times New Roman"/>
        </w:rPr>
        <w:tab/>
        <w:t xml:space="preserve">J. Li, X. Liu, J. M. Crook, and G. G. Wallace, “Development of a porous 3D graphene-PDMS scaffold for improved osseointegration,” </w:t>
      </w:r>
      <w:r w:rsidRPr="003D25F3">
        <w:rPr>
          <w:rFonts w:ascii="Times New Roman" w:eastAsia="Times New Roman" w:hAnsi="Times New Roman" w:cs="Times New Roman"/>
          <w:i/>
        </w:rPr>
        <w:t xml:space="preserve">Colloids Surfaces B </w:t>
      </w:r>
      <w:proofErr w:type="spellStart"/>
      <w:r w:rsidRPr="003D25F3">
        <w:rPr>
          <w:rFonts w:ascii="Times New Roman" w:eastAsia="Times New Roman" w:hAnsi="Times New Roman" w:cs="Times New Roman"/>
          <w:i/>
        </w:rPr>
        <w:t>Biointerfaces</w:t>
      </w:r>
      <w:proofErr w:type="spellEnd"/>
      <w:r w:rsidRPr="003D25F3">
        <w:rPr>
          <w:rFonts w:ascii="Times New Roman" w:eastAsia="Times New Roman" w:hAnsi="Times New Roman" w:cs="Times New Roman"/>
        </w:rPr>
        <w:t xml:space="preserve">, vol. 159, pp. 386–393, 2017,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10.1016/j.colsurfb.2017.07.087.</w:t>
      </w:r>
    </w:p>
    <w:p w14:paraId="00000098"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[25]</w:t>
      </w:r>
      <w:r w:rsidRPr="003D25F3">
        <w:rPr>
          <w:rFonts w:ascii="Times New Roman" w:eastAsia="Times New Roman" w:hAnsi="Times New Roman" w:cs="Times New Roman"/>
        </w:rPr>
        <w:tab/>
        <w:t xml:space="preserve">M. </w:t>
      </w:r>
      <w:proofErr w:type="spellStart"/>
      <w:r w:rsidRPr="003D25F3">
        <w:rPr>
          <w:rFonts w:ascii="Times New Roman" w:eastAsia="Times New Roman" w:hAnsi="Times New Roman" w:cs="Times New Roman"/>
        </w:rPr>
        <w:t>Alkahtany</w:t>
      </w:r>
      <w:proofErr w:type="spellEnd"/>
      <w:r w:rsidRPr="003D25F3">
        <w:rPr>
          <w:rFonts w:ascii="Times New Roman" w:eastAsia="Times New Roman" w:hAnsi="Times New Roman" w:cs="Times New Roman"/>
        </w:rPr>
        <w:t xml:space="preserve">, “Color </w:t>
      </w:r>
      <w:proofErr w:type="gramStart"/>
      <w:r w:rsidRPr="003D25F3">
        <w:rPr>
          <w:rFonts w:ascii="Times New Roman" w:eastAsia="Times New Roman" w:hAnsi="Times New Roman" w:cs="Times New Roman"/>
        </w:rPr>
        <w:t>Stability ,</w:t>
      </w:r>
      <w:proofErr w:type="gramEnd"/>
      <w:r w:rsidRPr="003D25F3">
        <w:rPr>
          <w:rFonts w:ascii="Times New Roman" w:eastAsia="Times New Roman" w:hAnsi="Times New Roman" w:cs="Times New Roman"/>
        </w:rPr>
        <w:t xml:space="preserve"> Physical Properties and Antifungal Effects of ZrO2 and TiO2 Nanoparticle Additions to Pigmented Polydimethylsiloxanes,” 2016.</w:t>
      </w:r>
    </w:p>
    <w:p w14:paraId="00000099"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[26]</w:t>
      </w:r>
      <w:r w:rsidRPr="003D25F3">
        <w:rPr>
          <w:rFonts w:ascii="Times New Roman" w:eastAsia="Times New Roman" w:hAnsi="Times New Roman" w:cs="Times New Roman"/>
        </w:rPr>
        <w:tab/>
        <w:t>A. Lamberti, “Microfluidic photocatalytic device exploiting PDMS/</w:t>
      </w:r>
      <w:proofErr w:type="spellStart"/>
      <w:r w:rsidRPr="003D25F3">
        <w:rPr>
          <w:rFonts w:ascii="Times New Roman" w:eastAsia="Times New Roman" w:hAnsi="Times New Roman" w:cs="Times New Roman"/>
        </w:rPr>
        <w:t>TiO</w:t>
      </w:r>
      <w:proofErr w:type="spellEnd"/>
      <w:r w:rsidRPr="003D25F3">
        <w:rPr>
          <w:rFonts w:ascii="Times New Roman" w:eastAsia="Times New Roman" w:hAnsi="Times New Roman" w:cs="Times New Roman"/>
        </w:rPr>
        <w:t xml:space="preserve"> 2 nanocomposite,” </w:t>
      </w:r>
      <w:r w:rsidRPr="003D25F3">
        <w:rPr>
          <w:rFonts w:ascii="Times New Roman" w:eastAsia="Times New Roman" w:hAnsi="Times New Roman" w:cs="Times New Roman"/>
          <w:i/>
        </w:rPr>
        <w:t>Appl. Surf. Sci.</w:t>
      </w:r>
      <w:r w:rsidRPr="003D25F3">
        <w:rPr>
          <w:rFonts w:ascii="Times New Roman" w:eastAsia="Times New Roman" w:hAnsi="Times New Roman" w:cs="Times New Roman"/>
        </w:rPr>
        <w:t xml:space="preserve">, vol. 335, pp. 50–54, 2015,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10.1016/j.apsusc.2015.01.239.</w:t>
      </w:r>
    </w:p>
    <w:p w14:paraId="0000009A"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[27]</w:t>
      </w:r>
      <w:r w:rsidRPr="003D25F3">
        <w:rPr>
          <w:rFonts w:ascii="Times New Roman" w:eastAsia="Times New Roman" w:hAnsi="Times New Roman" w:cs="Times New Roman"/>
        </w:rPr>
        <w:tab/>
        <w:t xml:space="preserve">P. </w:t>
      </w:r>
      <w:proofErr w:type="spellStart"/>
      <w:r w:rsidRPr="003D25F3">
        <w:rPr>
          <w:rFonts w:ascii="Times New Roman" w:eastAsia="Times New Roman" w:hAnsi="Times New Roman" w:cs="Times New Roman"/>
        </w:rPr>
        <w:t>Klonos</w:t>
      </w:r>
      <w:proofErr w:type="spellEnd"/>
      <w:r w:rsidRPr="003D25F3">
        <w:rPr>
          <w:rFonts w:ascii="Times New Roman" w:eastAsia="Times New Roman" w:hAnsi="Times New Roman" w:cs="Times New Roman"/>
        </w:rPr>
        <w:t xml:space="preserve"> </w:t>
      </w:r>
      <w:r w:rsidRPr="003D25F3">
        <w:rPr>
          <w:rFonts w:ascii="Times New Roman" w:eastAsia="Times New Roman" w:hAnsi="Times New Roman" w:cs="Times New Roman"/>
          <w:i/>
        </w:rPr>
        <w:t>et al.</w:t>
      </w:r>
      <w:r w:rsidRPr="003D25F3">
        <w:rPr>
          <w:rFonts w:ascii="Times New Roman" w:eastAsia="Times New Roman" w:hAnsi="Times New Roman" w:cs="Times New Roman"/>
        </w:rPr>
        <w:t xml:space="preserve">, “Morphology, crystallization and rigid amorphous fraction in PDMS adsorbed onto carbon nanotubes and graphite,” </w:t>
      </w:r>
      <w:r w:rsidRPr="003D25F3">
        <w:rPr>
          <w:rFonts w:ascii="Times New Roman" w:eastAsia="Times New Roman" w:hAnsi="Times New Roman" w:cs="Times New Roman"/>
          <w:i/>
        </w:rPr>
        <w:t>Polymer (</w:t>
      </w:r>
      <w:proofErr w:type="spellStart"/>
      <w:r w:rsidRPr="003D25F3">
        <w:rPr>
          <w:rFonts w:ascii="Times New Roman" w:eastAsia="Times New Roman" w:hAnsi="Times New Roman" w:cs="Times New Roman"/>
          <w:i/>
        </w:rPr>
        <w:t>Guildf</w:t>
      </w:r>
      <w:proofErr w:type="spellEnd"/>
      <w:r w:rsidRPr="003D25F3">
        <w:rPr>
          <w:rFonts w:ascii="Times New Roman" w:eastAsia="Times New Roman" w:hAnsi="Times New Roman" w:cs="Times New Roman"/>
          <w:i/>
        </w:rPr>
        <w:t>).</w:t>
      </w:r>
      <w:r w:rsidRPr="003D25F3">
        <w:rPr>
          <w:rFonts w:ascii="Times New Roman" w:eastAsia="Times New Roman" w:hAnsi="Times New Roman" w:cs="Times New Roman"/>
        </w:rPr>
        <w:t xml:space="preserve">, vol. 139, pp. 130–144, 2018,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xml:space="preserve">: </w:t>
      </w:r>
      <w:r w:rsidRPr="003D25F3">
        <w:rPr>
          <w:rFonts w:ascii="Times New Roman" w:eastAsia="Times New Roman" w:hAnsi="Times New Roman" w:cs="Times New Roman"/>
        </w:rPr>
        <w:lastRenderedPageBreak/>
        <w:t>10.1016/j.polymer.2018.02.020.</w:t>
      </w:r>
    </w:p>
    <w:p w14:paraId="0000009B" w14:textId="77777777" w:rsidR="009B6857" w:rsidRPr="003D25F3" w:rsidRDefault="00B463F5">
      <w:pPr>
        <w:widowControl w:val="0"/>
        <w:spacing w:before="240" w:after="240" w:line="240" w:lineRule="auto"/>
        <w:ind w:left="640" w:hanging="640"/>
        <w:rPr>
          <w:rFonts w:ascii="Times New Roman" w:eastAsia="Times New Roman" w:hAnsi="Times New Roman" w:cs="Times New Roman"/>
        </w:rPr>
      </w:pPr>
      <w:r w:rsidRPr="003D25F3">
        <w:rPr>
          <w:rFonts w:ascii="Times New Roman" w:eastAsia="Times New Roman" w:hAnsi="Times New Roman" w:cs="Times New Roman"/>
        </w:rPr>
        <w:t>[28]</w:t>
      </w:r>
      <w:r w:rsidRPr="003D25F3">
        <w:rPr>
          <w:rFonts w:ascii="Times New Roman" w:eastAsia="Times New Roman" w:hAnsi="Times New Roman" w:cs="Times New Roman"/>
        </w:rPr>
        <w:tab/>
        <w:t xml:space="preserve">J.-S. Boisvert </w:t>
      </w:r>
      <w:r w:rsidRPr="003D25F3">
        <w:rPr>
          <w:rFonts w:ascii="Times New Roman" w:eastAsia="Times New Roman" w:hAnsi="Times New Roman" w:cs="Times New Roman"/>
          <w:i/>
        </w:rPr>
        <w:t>et al.</w:t>
      </w:r>
      <w:r w:rsidRPr="003D25F3">
        <w:rPr>
          <w:rFonts w:ascii="Times New Roman" w:eastAsia="Times New Roman" w:hAnsi="Times New Roman" w:cs="Times New Roman"/>
        </w:rPr>
        <w:t>, “</w:t>
      </w:r>
      <w:proofErr w:type="spellStart"/>
      <w:r w:rsidRPr="003D25F3">
        <w:rPr>
          <w:rFonts w:ascii="Times New Roman" w:eastAsia="Times New Roman" w:hAnsi="Times New Roman" w:cs="Times New Roman"/>
        </w:rPr>
        <w:t>Photosensitised</w:t>
      </w:r>
      <w:proofErr w:type="spellEnd"/>
      <w:r w:rsidRPr="003D25F3">
        <w:rPr>
          <w:rFonts w:ascii="Times New Roman" w:eastAsia="Times New Roman" w:hAnsi="Times New Roman" w:cs="Times New Roman"/>
        </w:rPr>
        <w:t xml:space="preserve"> PDMS for femtosecond laser writing,” </w:t>
      </w:r>
      <w:r w:rsidRPr="003D25F3">
        <w:rPr>
          <w:rFonts w:ascii="Times New Roman" w:eastAsia="Times New Roman" w:hAnsi="Times New Roman" w:cs="Times New Roman"/>
          <w:i/>
        </w:rPr>
        <w:t>OSA Contin.</w:t>
      </w:r>
      <w:r w:rsidRPr="003D25F3">
        <w:rPr>
          <w:rFonts w:ascii="Times New Roman" w:eastAsia="Times New Roman" w:hAnsi="Times New Roman" w:cs="Times New Roman"/>
        </w:rPr>
        <w:t xml:space="preserve">, vol. 3, no. 5, p. 1334, 2020, </w:t>
      </w:r>
      <w:proofErr w:type="spellStart"/>
      <w:r w:rsidRPr="003D25F3">
        <w:rPr>
          <w:rFonts w:ascii="Times New Roman" w:eastAsia="Times New Roman" w:hAnsi="Times New Roman" w:cs="Times New Roman"/>
        </w:rPr>
        <w:t>doi</w:t>
      </w:r>
      <w:proofErr w:type="spellEnd"/>
      <w:r w:rsidRPr="003D25F3">
        <w:rPr>
          <w:rFonts w:ascii="Times New Roman" w:eastAsia="Times New Roman" w:hAnsi="Times New Roman" w:cs="Times New Roman"/>
        </w:rPr>
        <w:t>: 10.1364/osac.386533.</w:t>
      </w:r>
    </w:p>
    <w:p w14:paraId="0000009C" w14:textId="77777777" w:rsidR="009B6857" w:rsidRPr="003D25F3" w:rsidRDefault="009B6857">
      <w:pPr>
        <w:spacing w:before="240" w:after="240"/>
        <w:rPr>
          <w:rFonts w:ascii="Times New Roman" w:eastAsia="Times New Roman" w:hAnsi="Times New Roman" w:cs="Times New Roman"/>
          <w:b/>
        </w:rPr>
      </w:pPr>
    </w:p>
    <w:p w14:paraId="0000009D" w14:textId="77777777" w:rsidR="009B6857" w:rsidRPr="003D25F3" w:rsidRDefault="009B6857">
      <w:pPr>
        <w:spacing w:before="240" w:after="240"/>
        <w:rPr>
          <w:rFonts w:ascii="Times New Roman" w:eastAsia="Times New Roman" w:hAnsi="Times New Roman" w:cs="Times New Roman"/>
          <w:b/>
        </w:rPr>
      </w:pPr>
    </w:p>
    <w:sectPr w:rsidR="009B6857" w:rsidRPr="003D25F3" w:rsidSect="003D25F3">
      <w:pgSz w:w="11906" w:h="16838" w:code="9"/>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dvOT863180fb+fb">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A06B2"/>
    <w:multiLevelType w:val="multilevel"/>
    <w:tmpl w:val="3258D3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E113A8E"/>
    <w:multiLevelType w:val="multilevel"/>
    <w:tmpl w:val="26D4F74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0MbMwMjUwNrYwMTZU0lEKTi0uzszPAykwrAUARTd1eiwAAAA="/>
  </w:docVars>
  <w:rsids>
    <w:rsidRoot w:val="009B6857"/>
    <w:rsid w:val="00090721"/>
    <w:rsid w:val="003D25F3"/>
    <w:rsid w:val="005C2CED"/>
    <w:rsid w:val="00834FA2"/>
    <w:rsid w:val="009B6857"/>
    <w:rsid w:val="00A10200"/>
    <w:rsid w:val="00A2619F"/>
    <w:rsid w:val="00A97F9B"/>
    <w:rsid w:val="00B463F5"/>
    <w:rsid w:val="00CF7277"/>
    <w:rsid w:val="00D059C7"/>
    <w:rsid w:val="00EE34D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2345"/>
  <w15:docId w15:val="{DE5062A4-7259-46B4-B7D1-31161AF1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numPr>
        <w:numId w:val="2"/>
      </w:numPr>
      <w:spacing w:before="400" w:after="120"/>
      <w:outlineLvl w:val="0"/>
    </w:pPr>
    <w:rPr>
      <w:sz w:val="40"/>
      <w:szCs w:val="40"/>
    </w:rPr>
  </w:style>
  <w:style w:type="paragraph" w:styleId="Heading2">
    <w:name w:val="heading 2"/>
    <w:basedOn w:val="Normal"/>
    <w:next w:val="Normal"/>
    <w:uiPriority w:val="9"/>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30FAB"/>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30FAB"/>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30FAB"/>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2E570D"/>
    <w:pPr>
      <w:ind w:left="720"/>
      <w:contextualSpacing/>
    </w:pPr>
  </w:style>
  <w:style w:type="character" w:customStyle="1" w:styleId="fontstyle01">
    <w:name w:val="fontstyle01"/>
    <w:basedOn w:val="DefaultParagraphFont"/>
    <w:rsid w:val="002E570D"/>
    <w:rPr>
      <w:rFonts w:ascii="Times New Roman" w:hAnsi="Times New Roman" w:cs="Times New Roman" w:hint="default"/>
      <w:b w:val="0"/>
      <w:bCs w:val="0"/>
      <w:i w:val="0"/>
      <w:iCs w:val="0"/>
      <w:color w:val="000000"/>
      <w:sz w:val="18"/>
      <w:szCs w:val="18"/>
    </w:rPr>
  </w:style>
  <w:style w:type="character" w:customStyle="1" w:styleId="Heading7Char">
    <w:name w:val="Heading 7 Char"/>
    <w:basedOn w:val="DefaultParagraphFont"/>
    <w:link w:val="Heading7"/>
    <w:uiPriority w:val="9"/>
    <w:semiHidden/>
    <w:rsid w:val="00130FA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30F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30FAB"/>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CC4856"/>
    <w:pPr>
      <w:spacing w:after="200" w:line="240" w:lineRule="auto"/>
    </w:pPr>
    <w:rPr>
      <w:i/>
      <w:iCs/>
      <w:color w:val="1F497D" w:themeColor="text2"/>
      <w:sz w:val="18"/>
      <w:szCs w:val="18"/>
    </w:rPr>
  </w:style>
  <w:style w:type="character" w:customStyle="1" w:styleId="fontstyle21">
    <w:name w:val="fontstyle21"/>
    <w:basedOn w:val="DefaultParagraphFont"/>
    <w:rsid w:val="00F82277"/>
    <w:rPr>
      <w:rFonts w:ascii="AdvOT863180fb+fb" w:hAnsi="AdvOT863180fb+fb" w:hint="default"/>
      <w:b w:val="0"/>
      <w:bCs w:val="0"/>
      <w:i w:val="0"/>
      <w:iCs w:val="0"/>
      <w:color w:val="000000"/>
      <w:sz w:val="16"/>
      <w:szCs w:val="16"/>
    </w:rPr>
  </w:style>
  <w:style w:type="table" w:styleId="TableGrid">
    <w:name w:val="Table Grid"/>
    <w:basedOn w:val="TableNormal"/>
    <w:uiPriority w:val="39"/>
    <w:rsid w:val="00A327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327E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EOLDwkBoWcuvetAftOYN7HlDg==">AMUW2mU/UQf3G+rhsVUHvVe25CfTIR545Kp6y1gt49wDqo5RJQRFD69y8d1XljKbJPZ9xnuQDzkWXwXylf3gPzyMDT+iJPqjHKW+QMAOyJmB+2AK2am0/8Y=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4444</Words>
  <Characters>25335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Chandan Pandey</dc:creator>
  <cp:lastModifiedBy>ANKUR GUPTA</cp:lastModifiedBy>
  <cp:revision>6</cp:revision>
  <cp:lastPrinted>2021-06-18T08:05:00Z</cp:lastPrinted>
  <dcterms:created xsi:type="dcterms:W3CDTF">2021-06-14T12:40:00Z</dcterms:created>
  <dcterms:modified xsi:type="dcterms:W3CDTF">2021-06-20T17:12:00Z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8e7fd184-3e14-30cc-a8c5-9aa0aed67889</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http://www.zotero.org/styles/springer-basic-brackets</vt:lpwstr>
  </property>
  <property fmtid="{D5CDD505-2E9C-101B-9397-08002B2CF9AE}" pid="24" name="Mendeley Recent Style Name 9_1">
    <vt:lpwstr>Springer - Basic (numeric, brackets)</vt:lpwstr>
  </property>
</Properties>
</file>