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360C5C76" w:rsidR="00FD2200" w:rsidRPr="00B03368" w:rsidRDefault="00636AC9" w:rsidP="00427B0E">
      <w:pPr>
        <w:pStyle w:val="Heading1"/>
      </w:pPr>
      <w:r>
        <w:t>Impact of m</w:t>
      </w:r>
      <w:r w:rsidR="00B03368" w:rsidRPr="00B03368">
        <w:t xml:space="preserve">easured </w:t>
      </w:r>
      <w:r w:rsidR="00995484">
        <w:t xml:space="preserve">global </w:t>
      </w:r>
      <w:r w:rsidR="00B03368" w:rsidRPr="00B03368">
        <w:t>spectrum variation on solar photovoltaic efficiencies</w:t>
      </w:r>
    </w:p>
    <w:p w14:paraId="64958546" w14:textId="0138FC0A" w:rsidR="00B03368" w:rsidRDefault="00B03368" w:rsidP="00405990">
      <w:pPr>
        <w:jc w:val="center"/>
        <w:rPr>
          <w:b/>
          <w:bCs/>
        </w:rPr>
      </w:pPr>
      <w:r w:rsidRPr="00167CC9">
        <w:t>G</w:t>
      </w:r>
      <w:r w:rsidR="00167CC9" w:rsidRPr="00167CC9">
        <w:t>eoffrey</w:t>
      </w:r>
      <w:r w:rsidRPr="00167CC9">
        <w:t xml:space="preserve"> S. Kinsey,</w:t>
      </w:r>
      <w:r w:rsidR="00167CC9" w:rsidRPr="00167CC9">
        <w:t xml:space="preserve"> </w:t>
      </w:r>
      <w:r w:rsidR="00B54D70" w:rsidRPr="00B54D70">
        <w:t>Nicholas C. Riedel-</w:t>
      </w:r>
      <w:r w:rsidR="00B54D70" w:rsidRPr="00715F86">
        <w:t>Lyngskær,</w:t>
      </w:r>
      <w:r w:rsidR="00715F86" w:rsidRPr="00715F86">
        <w:t xml:space="preserve"> 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proofErr w:type="spellEnd"/>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373849">
        <w:t xml:space="preserve">, </w:t>
      </w:r>
      <w:r w:rsidR="00723347">
        <w:t xml:space="preserve">Takashi </w:t>
      </w:r>
      <w:proofErr w:type="spellStart"/>
      <w:r w:rsidR="00723347">
        <w:t>Minemoto</w:t>
      </w:r>
      <w:proofErr w:type="spellEnd"/>
      <w:r w:rsidR="00723347">
        <w:t>,</w:t>
      </w:r>
      <w:r w:rsidR="00167CC9">
        <w:t xml:space="preserve"> </w:t>
      </w:r>
      <w:r w:rsidR="00D04CB0" w:rsidRPr="00D04CB0">
        <w:t>Guilherme</w:t>
      </w:r>
      <w:r w:rsidR="00D04CB0">
        <w:t xml:space="preserve"> Neves, </w:t>
      </w:r>
      <w:r w:rsidR="00B54D70" w:rsidRPr="001C3012">
        <w:t xml:space="preserve">Gustavo </w:t>
      </w:r>
      <w:proofErr w:type="spellStart"/>
      <w:r w:rsidR="00B54D70" w:rsidRPr="001C3012">
        <w:t>Nofuentes</w:t>
      </w:r>
      <w:proofErr w:type="spellEnd"/>
      <w:r w:rsidR="00B54D70" w:rsidRPr="001C3012">
        <w:t xml:space="preserve"> Garrido</w:t>
      </w:r>
      <w:r w:rsidR="00B54D70">
        <w:t xml:space="preserve">, </w:t>
      </w:r>
      <w:r w:rsidR="00D04CB0" w:rsidRPr="00D04CB0">
        <w:t>Basant R</w:t>
      </w:r>
      <w:r w:rsidR="00D04CB0">
        <w:t>.</w:t>
      </w:r>
      <w:r w:rsidR="00D04CB0" w:rsidRPr="00D04CB0">
        <w:t xml:space="preserve"> Paudyal</w:t>
      </w:r>
      <w:r w:rsidR="00D04CB0">
        <w:t xml:space="preserve">, </w:t>
      </w:r>
      <w:r w:rsidR="00B54D70" w:rsidRPr="00B54D70">
        <w:t>Carlos D. Rodríguez Gallegos</w:t>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proofErr w:type="spellEnd"/>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0" w:name="_Hlk80712283"/>
      <w:r w:rsidR="00723347" w:rsidRPr="00723347">
        <w:t>Márcia A</w:t>
      </w:r>
      <w:r w:rsidR="00723347">
        <w:t>.</w:t>
      </w:r>
      <w:r w:rsidR="00723347" w:rsidRPr="00723347">
        <w:t xml:space="preserve"> </w:t>
      </w:r>
      <w:proofErr w:type="spellStart"/>
      <w:r w:rsidR="00723347" w:rsidRPr="00723347">
        <w:t>Yamasoe</w:t>
      </w:r>
      <w:bookmarkEnd w:id="0"/>
      <w:proofErr w:type="spellEnd"/>
    </w:p>
    <w:p w14:paraId="4C38E9BA" w14:textId="7FBDFA9C" w:rsidR="001B713A" w:rsidRDefault="001B713A" w:rsidP="000062BD">
      <w:pPr>
        <w:pStyle w:val="Heading2"/>
      </w:pPr>
      <w:r>
        <w:t>Abstract</w:t>
      </w:r>
    </w:p>
    <w:p w14:paraId="364432CD" w14:textId="1CD0CE55" w:rsidR="004F1145" w:rsidRDefault="00405990" w:rsidP="00427B0E">
      <w:r>
        <w:t>In comparison</w:t>
      </w:r>
      <w:r w:rsidR="002329AF">
        <w:t>s</w:t>
      </w:r>
      <w:r>
        <w:t xml:space="preserve"> of solar photovoltaic performance</w:t>
      </w:r>
      <w:r w:rsidR="009C58DB">
        <w:t xml:space="preserve">, </w:t>
      </w:r>
      <w:r>
        <w:t xml:space="preserve">variation in the </w:t>
      </w:r>
      <w:r w:rsidR="009C58DB">
        <w:t xml:space="preserve">spectrum of sunlight is </w:t>
      </w:r>
      <w:r w:rsidR="002C4851">
        <w:t>often neglected</w:t>
      </w:r>
      <w:r w:rsidR="009C58DB">
        <w:t xml:space="preserve">. </w:t>
      </w:r>
      <w:r w:rsidR="004F1145">
        <w:t xml:space="preserve">A single spectrum, AM1.5, is used </w:t>
      </w:r>
      <w:r>
        <w:t xml:space="preserve">as the standard condition both </w:t>
      </w:r>
      <w:r w:rsidR="004F1145">
        <w:t xml:space="preserve">for comparison of </w:t>
      </w:r>
      <w:r w:rsidR="002329AF">
        <w:t xml:space="preserve">competing </w:t>
      </w:r>
      <w:r w:rsidR="004F1145">
        <w:t xml:space="preserve">solar cell </w:t>
      </w:r>
      <w:r>
        <w:t>technologies</w:t>
      </w:r>
      <w:r w:rsidR="004F1145">
        <w:t xml:space="preserve"> and evaluation of energy generation</w:t>
      </w:r>
      <w:r>
        <w:t xml:space="preserve"> from solar power plants</w:t>
      </w:r>
      <w:r w:rsidR="004F1145">
        <w:t xml:space="preserve">. </w:t>
      </w:r>
      <w:r w:rsidR="0098560D">
        <w:t>The addition</w:t>
      </w:r>
      <w:r w:rsidR="004F1145">
        <w:t xml:space="preserve"> of solar spectrum variation provides a more relevant </w:t>
      </w:r>
      <w:r>
        <w:t xml:space="preserve">basis for </w:t>
      </w:r>
      <w:r w:rsidR="004F1145">
        <w:t xml:space="preserve">comparison and reduces prediction error and </w:t>
      </w:r>
      <w:r w:rsidR="0098560D">
        <w:t>its</w:t>
      </w:r>
      <w:r w:rsidR="004F1145">
        <w:t xml:space="preserve"> financial</w:t>
      </w:r>
      <w:r w:rsidR="0098560D">
        <w:t xml:space="preserve"> impacts</w:t>
      </w:r>
      <w:r w:rsidR="004F1145">
        <w:t xml:space="preserve">.  </w:t>
      </w:r>
      <w:r w:rsidR="009C58DB">
        <w:t>Ground-level m</w:t>
      </w:r>
      <w:r w:rsidR="00621E89">
        <w:t xml:space="preserve">easurements </w:t>
      </w:r>
      <w:r w:rsidR="006C2ED7">
        <w:t xml:space="preserve">collected worldwide </w:t>
      </w:r>
      <w:r w:rsidR="00621E89">
        <w:t xml:space="preserve">have been pooled to provide an extensive – </w:t>
      </w:r>
      <w:r w:rsidR="00126B4E">
        <w:t>though</w:t>
      </w:r>
      <w:r w:rsidR="00621E89">
        <w:t xml:space="preserve"> by no means comprehensive – sampling of </w:t>
      </w:r>
      <w:r w:rsidR="006C2ED7">
        <w:t xml:space="preserve">the </w:t>
      </w:r>
      <w:r w:rsidR="00621E89">
        <w:t>global variation in spectral irradiance.  Applied to nine solar cell types</w:t>
      </w:r>
      <w:r w:rsidR="009C58DB">
        <w:t>, the resulting variation in solar cell performance indicates that a single spectrum is not sufficient for comparison</w:t>
      </w:r>
      <w:r w:rsidR="003506F1">
        <w:t xml:space="preserve"> of cells with different spectral responses</w:t>
      </w:r>
      <w:r w:rsidR="009C58DB">
        <w:t xml:space="preserve">. </w:t>
      </w:r>
      <w:r>
        <w:t>The performance of different cell types diverges from that under standard conditions</w:t>
      </w:r>
      <w:r w:rsidR="002C1274">
        <w:t>.</w:t>
      </w:r>
      <w:r w:rsidR="002B0BF3">
        <w:t xml:space="preserve"> Increas</w:t>
      </w:r>
      <w:r w:rsidR="00126B4E">
        <w:t>es in</w:t>
      </w:r>
      <w:r w:rsidR="002B0BF3">
        <w:t xml:space="preserve"> the degree of sun tracking </w:t>
      </w:r>
      <w:r w:rsidR="00126B4E">
        <w:t>decr</w:t>
      </w:r>
      <w:r w:rsidR="002B0BF3">
        <w:t xml:space="preserve">ease efficiency for cells with </w:t>
      </w:r>
      <w:r w:rsidR="00126B4E">
        <w:t>a narrow</w:t>
      </w:r>
      <w:r w:rsidR="002B0BF3">
        <w:t xml:space="preserve"> spectral respons</w:t>
      </w:r>
      <w:r w:rsidR="00126B4E">
        <w:t>e</w:t>
      </w:r>
      <w:r w:rsidR="002B0BF3">
        <w:t xml:space="preserve">. </w:t>
      </w:r>
      <w:r w:rsidR="00126B4E">
        <w:t>C</w:t>
      </w:r>
      <w:r w:rsidR="002B0BF3">
        <w:t xml:space="preserve">ells with two or more junctions tend to have efficiencies below that obtained under AM1.5. </w:t>
      </w:r>
      <w:r w:rsidR="006C2ED7">
        <w:t>Of the nine cell types, silicon exhibits the least spectral sensitivity</w:t>
      </w:r>
      <w:r w:rsidR="002B0BF3">
        <w:t xml:space="preserve">: the median relative variation at a single site is </w:t>
      </w:r>
      <w:r w:rsidR="0051037D">
        <w:t>3</w:t>
      </w:r>
      <w:r w:rsidR="002B0BF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1"/>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487B745B" w:rsidR="00234162" w:rsidRDefault="00234162" w:rsidP="00427B0E">
      <w:bookmarkStart w:id="1" w:name="_Ref81298485"/>
      <w:r>
        <w:t xml:space="preserve">Figure </w:t>
      </w:r>
      <w:r w:rsidR="00BF1BB7">
        <w:fldChar w:fldCharType="begin"/>
      </w:r>
      <w:r w:rsidR="00BF1BB7">
        <w:instrText xml:space="preserve"> SEQ Figure \* ARABIC </w:instrText>
      </w:r>
      <w:r w:rsidR="00BF1BB7">
        <w:fldChar w:fldCharType="separate"/>
      </w:r>
      <w:r w:rsidR="00EF398E">
        <w:rPr>
          <w:noProof/>
        </w:rPr>
        <w:t>1</w:t>
      </w:r>
      <w:r w:rsidR="00BF1BB7">
        <w:rPr>
          <w:noProof/>
        </w:rPr>
        <w:fldChar w:fldCharType="end"/>
      </w:r>
      <w:bookmarkEnd w:id="1"/>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w:t>
      </w:r>
      <w:r w:rsidR="00E4035A">
        <w:t>N</w:t>
      </w:r>
      <w:r w:rsidR="00E4035A">
        <w:t>I</w:t>
      </w:r>
      <w:r>
        <w:t xml:space="preserve">), and direct normal irradiance (DNI). The spectra are normalized at either 880 nm or 1050 NM;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AD678E" w:rsidRPr="00AD678E">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AD678E" w:rsidRPr="00AD678E">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027CB0C3"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of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V0sInByb3BlcnRpZXMiOnsibm90ZUluZGV4IjowfSwiaXNFZGl0ZWQiOmZhbHNlLCJtYW51YWxPdmVycmlkZSI6eyJpc01hbnVhbGx5T3ZlcnJpZGRlbiI6ZmFsc2UsImNpdGVwcm9jVGV4dCI6IjxzdXA+M+KAkzEwPC9zdXA+IiwibWFudWFsT3ZlcnJpZGVUZXh0IjoiIn19"/>
          <w:id w:val="-712954027"/>
          <w:placeholder>
            <w:docPart w:val="DefaultPlaceholder_-1854013440"/>
          </w:placeholder>
        </w:sdtPr>
        <w:sdtEndPr/>
        <w:sdtContent>
          <w:r w:rsidR="00AD678E" w:rsidRPr="00AD678E">
            <w:rPr>
              <w:color w:val="000000"/>
              <w:vertAlign w:val="superscript"/>
            </w:rPr>
            <w:t>3–10</w:t>
          </w:r>
        </w:sdtContent>
      </w:sdt>
      <w:r w:rsidR="00ED1877">
        <w:t xml:space="preserve">. </w:t>
      </w:r>
    </w:p>
    <w:p w14:paraId="3BCA20C9" w14:textId="36C55F36" w:rsidR="00ED1877" w:rsidRDefault="002359E9" w:rsidP="00427B0E">
      <w:r>
        <w:t>Three</w:t>
      </w:r>
      <w:r w:rsidR="00621E89">
        <w:t xml:space="preserve"> factors 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Twvc3VwPiIsIm1hbnVhbE92ZXJyaWRlVGV4dCI6IiJ9fQ=="/>
          <w:id w:val="-249812630"/>
          <w:placeholder>
            <w:docPart w:val="DefaultPlaceholder_-1854013440"/>
          </w:placeholder>
        </w:sdtPr>
        <w:sdtEndPr/>
        <w:sdtContent>
          <w:r w:rsidR="00AD678E" w:rsidRPr="00AD678E">
            <w:rPr>
              <w:color w:val="000000"/>
              <w:vertAlign w:val="superscript"/>
            </w:rPr>
            <w:t>11</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spectral </w:t>
      </w:r>
      <w:r w:rsidR="00ED1877">
        <w:lastRenderedPageBreak/>
        <w:t xml:space="preserve">irradiance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73E52">
        <w:t>Reliance on a single spectrum extends beyond the laboratory: t</w:t>
      </w:r>
      <w:r w:rsidR="00ED1877">
        <w:t xml:space="preserve">o determine if a power plant is meeting its contractual obligations, the “performance ratio” is </w:t>
      </w:r>
      <w:r w:rsidR="000A5ADA">
        <w:t xml:space="preserve">commonly </w:t>
      </w:r>
      <w:r w:rsidR="00ED1877">
        <w:t>used. This is calculated as the energy produced 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033"/>
      </w:tblGrid>
      <w:tr w:rsidR="00234162" w14:paraId="498DDC72" w14:textId="77777777" w:rsidTr="00BC240E">
        <w:tc>
          <w:tcPr>
            <w:tcW w:w="10070" w:type="dxa"/>
            <w:gridSpan w:val="3"/>
          </w:tcPr>
          <w:p w14:paraId="0541D4D0" w14:textId="77777777" w:rsidR="00234162" w:rsidRDefault="00234162" w:rsidP="00BC240E">
            <w:pPr>
              <w:keepNext/>
              <w:jc w:val="center"/>
            </w:pPr>
            <w:r>
              <w:rPr>
                <w:noProof/>
              </w:rPr>
              <w:drawing>
                <wp:inline distT="0" distB="0" distL="0" distR="0" wp14:anchorId="403646A1" wp14:editId="1EEC8773">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234162" w14:paraId="5279A764" w14:textId="77777777" w:rsidTr="00BC240E">
        <w:tc>
          <w:tcPr>
            <w:tcW w:w="3356" w:type="dxa"/>
          </w:tcPr>
          <w:p w14:paraId="624ED3AF" w14:textId="77777777" w:rsidR="00234162" w:rsidRDefault="00234162" w:rsidP="00BC240E">
            <w:pPr>
              <w:pStyle w:val="Caption"/>
            </w:pPr>
            <w:r>
              <w:t>(a)</w:t>
            </w:r>
          </w:p>
        </w:tc>
        <w:tc>
          <w:tcPr>
            <w:tcW w:w="3357" w:type="dxa"/>
          </w:tcPr>
          <w:p w14:paraId="051BCB5A" w14:textId="77777777" w:rsidR="00234162" w:rsidRDefault="00234162" w:rsidP="00BC240E">
            <w:pPr>
              <w:pStyle w:val="Caption"/>
            </w:pPr>
            <w:r>
              <w:t>(b)</w:t>
            </w:r>
          </w:p>
        </w:tc>
        <w:tc>
          <w:tcPr>
            <w:tcW w:w="3357" w:type="dxa"/>
          </w:tcPr>
          <w:p w14:paraId="1654E8F4" w14:textId="77777777" w:rsidR="00234162" w:rsidRDefault="00234162" w:rsidP="00BC240E">
            <w:pPr>
              <w:pStyle w:val="Caption"/>
            </w:pPr>
            <w:r>
              <w:t>(c)</w:t>
            </w:r>
          </w:p>
        </w:tc>
      </w:tr>
    </w:tbl>
    <w:p w14:paraId="20177D7F" w14:textId="4FA4ABAB" w:rsidR="00234162" w:rsidRDefault="00234162" w:rsidP="00234162">
      <w:pPr>
        <w:pStyle w:val="Caption"/>
      </w:pPr>
      <w:r>
        <w:t xml:space="preserve">Figure </w:t>
      </w:r>
      <w:r w:rsidR="00BF1BB7">
        <w:fldChar w:fldCharType="begin"/>
      </w:r>
      <w:r w:rsidR="00BF1BB7">
        <w:instrText xml:space="preserve"> SEQ Figure \* ARABIC </w:instrText>
      </w:r>
      <w:r w:rsidR="00BF1BB7">
        <w:fldChar w:fldCharType="separate"/>
      </w:r>
      <w:r w:rsidR="00EF398E">
        <w:rPr>
          <w:noProof/>
        </w:rPr>
        <w:t>2</w:t>
      </w:r>
      <w:r w:rsidR="00BF1BB7">
        <w:rPr>
          <w:noProof/>
        </w:rPr>
        <w:fldChar w:fldCharType="end"/>
      </w:r>
      <w:r>
        <w:t xml:space="preserve">. Solar cell quantum efficiencies digitized at 5-nm intervals from the Solar Cell Efficiency Tables: (a) silicon (Si), cadmium telluride (CdTe), and </w:t>
      </w:r>
      <w:r w:rsidR="00473E52">
        <w:t>copper indium gallium selenide (</w:t>
      </w:r>
      <w:r>
        <w:t>CIGS</w:t>
      </w:r>
      <w:r w:rsidR="00473E52">
        <w:t>)</w:t>
      </w:r>
      <w:r>
        <w:t xml:space="preserve">; (b) </w:t>
      </w:r>
      <w:r w:rsidRPr="007A7467">
        <w:t>perovskite (PVSK), perovskite-CIGS tandem (PVSK-CIGS), perovskite-silicon tandem (PVSK-Si)</w:t>
      </w:r>
      <w:r>
        <w:t>, and a three-junction III-V; (c) four-, and six-junction III-Vs.</w:t>
      </w:r>
    </w:p>
    <w:p w14:paraId="01EF0608" w14:textId="77777777" w:rsidR="00712436" w:rsidRDefault="00712436" w:rsidP="00712436">
      <w:pPr>
        <w:keepNext/>
        <w:jc w:val="center"/>
      </w:pPr>
      <w:r>
        <w:rPr>
          <w:noProof/>
        </w:rPr>
        <w:drawing>
          <wp:inline distT="0" distB="0" distL="0" distR="0" wp14:anchorId="76D2D4D9" wp14:editId="113C86F1">
            <wp:extent cx="3552869" cy="2117188"/>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8829" cy="2144576"/>
                    </a:xfrm>
                    <a:prstGeom prst="rect">
                      <a:avLst/>
                    </a:prstGeom>
                    <a:noFill/>
                  </pic:spPr>
                </pic:pic>
              </a:graphicData>
            </a:graphic>
          </wp:inline>
        </w:drawing>
      </w:r>
    </w:p>
    <w:p w14:paraId="49C71DE6" w14:textId="5BC97B5A" w:rsidR="00712436" w:rsidRDefault="00712436" w:rsidP="00712436">
      <w:pPr>
        <w:pStyle w:val="Caption"/>
      </w:pPr>
      <w:bookmarkStart w:id="2" w:name="_Ref81306155"/>
      <w:r>
        <w:t xml:space="preserve">Figure </w:t>
      </w:r>
      <w:r w:rsidR="00BF1BB7">
        <w:fldChar w:fldCharType="begin"/>
      </w:r>
      <w:r w:rsidR="00BF1BB7">
        <w:instrText xml:space="preserve"> SEQ Figure \* ARABIC </w:instrText>
      </w:r>
      <w:r w:rsidR="00BF1BB7">
        <w:fldChar w:fldCharType="separate"/>
      </w:r>
      <w:r w:rsidR="00EF398E">
        <w:rPr>
          <w:noProof/>
        </w:rPr>
        <w:t>3</w:t>
      </w:r>
      <w:r w:rsidR="00BF1BB7">
        <w:rPr>
          <w:noProof/>
        </w:rPr>
        <w:fldChar w:fldCharType="end"/>
      </w:r>
      <w:bookmarkEnd w:id="2"/>
      <w:r>
        <w:t>. Efficiencies under measured spectral irradiance, compared against the values under Standard Test Conditions (symbols with black border). Symbols are arranged in order of increasing sun tracking: GHI, GTI, G1I, G</w:t>
      </w:r>
      <w:r w:rsidR="00F659E2">
        <w:t>N</w:t>
      </w:r>
      <w:r>
        <w:t xml:space="preserve">I, DNI. Lateral positions are adjusted to improve visibility. Best Research-Cell Efficiency chart courtesy of NREL. </w:t>
      </w:r>
    </w:p>
    <w:p w14:paraId="3FC9CE24" w14:textId="0235BD58" w:rsidR="004F1145" w:rsidRDefault="004F1145" w:rsidP="00427B0E">
      <w:r>
        <w:t>Concern</w:t>
      </w:r>
      <w:r w:rsidR="007C27BB">
        <w:t>s</w:t>
      </w:r>
      <w:r>
        <w:t xml:space="preserve"> wi</w:t>
      </w:r>
      <w:r w:rsidR="007C27BB">
        <w:t>t</w:t>
      </w:r>
      <w:r>
        <w:t xml:space="preserve">h over-reliance on a single spectrum date </w:t>
      </w:r>
      <w:r w:rsidR="007004CC">
        <w:t>t</w:t>
      </w:r>
      <w:r>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544292847"/>
          <w:placeholder>
            <w:docPart w:val="DefaultPlaceholder_-1854013440"/>
          </w:placeholder>
        </w:sdtPr>
        <w:sdtEndPr/>
        <w:sdtContent>
          <w:r w:rsidR="00AD678E" w:rsidRPr="00AD678E">
            <w:rPr>
              <w:color w:val="000000"/>
              <w:vertAlign w:val="superscript"/>
            </w:rPr>
            <w:t>5</w:t>
          </w:r>
        </w:sdtContent>
      </w:sdt>
      <w:r w:rsidR="00621E89">
        <w:t xml:space="preserve">. </w:t>
      </w:r>
      <w:r w:rsidR="009528A6">
        <w:t>As the solar industry has grown, the requirement to specify the impact of temperature and irradiance variation has been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
          <w:id w:val="1481808859"/>
          <w:placeholder>
            <w:docPart w:val="DefaultPlaceholder_-1854013440"/>
          </w:placeholder>
        </w:sdtPr>
        <w:sdtEndPr/>
        <w:sdtContent>
          <w:r w:rsidR="00AD678E" w:rsidRPr="00AD678E">
            <w:rPr>
              <w:color w:val="000000"/>
              <w:vertAlign w:val="superscript"/>
            </w:rPr>
            <w:t>12</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M8L3N1cD4iLCJtYW51YWxPdmVycmlkZVRleHQiOiIifX0="/>
          <w:id w:val="1178701704"/>
          <w:placeholder>
            <w:docPart w:val="DefaultPlaceholder_-1854013440"/>
          </w:placeholder>
        </w:sdtPr>
        <w:sdtEndPr/>
        <w:sdtContent>
          <w:r w:rsidR="00AD678E" w:rsidRPr="00AD678E">
            <w:rPr>
              <w:color w:val="000000"/>
              <w:vertAlign w:val="superscript"/>
            </w:rPr>
            <w:t>13</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Dwvc3VwPiIsIm1hbnVhbE92ZXJyaWRlVGV4dCI6IiJ9fQ=="/>
          <w:id w:val="-382248157"/>
          <w:placeholder>
            <w:docPart w:val="DefaultPlaceholder_-1854013440"/>
          </w:placeholder>
        </w:sdtPr>
        <w:sdtEndPr/>
        <w:sdtContent>
          <w:r w:rsidR="00AD678E" w:rsidRPr="00AD678E">
            <w:rPr>
              <w:color w:val="000000"/>
              <w:vertAlign w:val="superscript"/>
            </w:rPr>
            <w:t>14</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1PC9zdXA+IiwibWFudWFsT3ZlcnJpZGVUZXh0IjoiIn19"/>
          <w:id w:val="1345133357"/>
          <w:placeholder>
            <w:docPart w:val="DefaultPlaceholder_-1854013440"/>
          </w:placeholder>
        </w:sdtPr>
        <w:sdtEndPr/>
        <w:sdtContent>
          <w:r w:rsidR="00AD678E" w:rsidRPr="00AD678E">
            <w:rPr>
              <w:color w:val="000000"/>
              <w:vertAlign w:val="superscript"/>
            </w:rPr>
            <w:t>15</w:t>
          </w:r>
        </w:sdtContent>
      </w:sdt>
      <w:r w:rsidR="00EE5BFC">
        <w:t>.</w:t>
      </w:r>
      <w:r w:rsidR="00F86389">
        <w:t xml:space="preserve"> The 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jwvc3VwPiIsIm1hbnVhbE92ZXJyaWRlVGV4dCI6IiJ9fQ=="/>
          <w:id w:val="871041275"/>
          <w:placeholder>
            <w:docPart w:val="DefaultPlaceholder_-1854013440"/>
          </w:placeholder>
        </w:sdtPr>
        <w:sdtEndPr/>
        <w:sdtContent>
          <w:r w:rsidR="00AD678E" w:rsidRPr="00AD678E">
            <w:rPr>
              <w:color w:val="000000"/>
              <w:vertAlign w:val="superscript"/>
            </w:rPr>
            <w:t>16</w:t>
          </w:r>
        </w:sdtContent>
      </w:sdt>
      <w:r w:rsidR="00965D99">
        <w:t xml:space="preserve">. </w:t>
      </w:r>
      <w:r w:rsidR="00EE5BFC">
        <w:t xml:space="preserve"> </w:t>
      </w:r>
      <w:r w:rsidR="00D651C5">
        <w:t xml:space="preserve">The persistence of this approach </w:t>
      </w:r>
      <w:r w:rsidR="009A6113">
        <w:t>is</w:t>
      </w:r>
      <w:r w:rsidR="00D651C5">
        <w:t xml:space="preserve"> </w:t>
      </w:r>
      <w:r w:rsidR="00EE5BFC">
        <w:t xml:space="preserve">partly </w:t>
      </w:r>
      <w:r w:rsidR="009A6113">
        <w:t>due to</w:t>
      </w:r>
      <w:r w:rsidR="00D651C5">
        <w:t xml:space="preserve"> the </w:t>
      </w:r>
      <w:r w:rsidR="000C2772">
        <w:t>perceived</w:t>
      </w:r>
      <w:r w:rsidR="00D651C5">
        <w:t xml:space="preserve"> difficulty of obtaining spectral irradiance measurements</w:t>
      </w:r>
      <w:r w:rsidR="000C2772">
        <w:t xml:space="preserve">, as well as a </w:t>
      </w:r>
      <w:r w:rsidR="009A6113">
        <w:t xml:space="preserve">legacy assumption that the </w:t>
      </w:r>
      <w:r w:rsidR="00381457">
        <w:t xml:space="preserve">impact on silicon, solar energy’s workhorse material, </w:t>
      </w:r>
      <w:r w:rsidR="009A6113">
        <w:t>is</w:t>
      </w:r>
      <w:r w:rsidR="00381457">
        <w:t xml:space="preserve"> negligible. </w:t>
      </w:r>
      <w:r w:rsidR="00BC1C4E">
        <w:t>As t</w:t>
      </w:r>
      <w:r w:rsidR="00381457">
        <w:t>he solar market h</w:t>
      </w:r>
      <w:r w:rsidR="009A6113">
        <w:t>as</w:t>
      </w:r>
      <w:r w:rsidR="00381457">
        <w:t xml:space="preserve"> come to exceed US$150 billion</w:t>
      </w:r>
      <w:r w:rsidR="009A6113">
        <w:t xml:space="preserve">, </w:t>
      </w:r>
      <w:r w:rsidR="00381457">
        <w:t xml:space="preserve">and </w:t>
      </w:r>
      <w:r w:rsidR="00BC1C4E">
        <w:t>impending</w:t>
      </w:r>
      <w:r w:rsidR="00381457">
        <w:t xml:space="preserve"> </w:t>
      </w:r>
      <w:r w:rsidR="00BC1C4E">
        <w:t xml:space="preserve">rapid </w:t>
      </w:r>
      <w:r w:rsidR="00381457">
        <w:t>climate change</w:t>
      </w:r>
      <w:r w:rsidR="00BC1C4E">
        <w:t xml:space="preserve"> </w:t>
      </w:r>
      <w:r w:rsidR="00381457">
        <w:t>make</w:t>
      </w:r>
      <w:r w:rsidR="00BC1C4E">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815766596"/>
          <w:placeholder>
            <w:docPart w:val="DefaultPlaceholder_-1854013440"/>
          </w:placeholder>
        </w:sdtPr>
        <w:sdtEndPr/>
        <w:sdtContent>
          <w:r w:rsidR="00AD678E" w:rsidRPr="00AD678E">
            <w:rPr>
              <w:color w:val="000000"/>
              <w:vertAlign w:val="superscript"/>
            </w:rPr>
            <w:t>17</w:t>
          </w:r>
        </w:sdtContent>
      </w:sdt>
      <w:r w:rsidR="0038554E">
        <w:t xml:space="preserve">], for a </w:t>
      </w:r>
      <w:r w:rsidR="007C27BB">
        <w:t xml:space="preserve">single </w:t>
      </w:r>
      <w:r w:rsidR="0038554E">
        <w:t xml:space="preserve">100-MW PV plant that displaces fossil-fuel generation, a </w:t>
      </w:r>
      <w:r w:rsidR="00926FD8">
        <w:t xml:space="preserve">mere </w:t>
      </w:r>
      <w:r w:rsidR="0038554E">
        <w:t xml:space="preserve">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4PC9zdXA+IiwibWFudWFsT3ZlcnJpZGVUZXh0IjoiIn19"/>
          <w:id w:val="768278066"/>
          <w:placeholder>
            <w:docPart w:val="DefaultPlaceholder_-1854013440"/>
          </w:placeholder>
        </w:sdtPr>
        <w:sdtEndPr/>
        <w:sdtContent>
          <w:r w:rsidR="00AD678E" w:rsidRPr="00AD678E">
            <w:rPr>
              <w:color w:val="000000"/>
              <w:vertAlign w:val="superscript"/>
            </w:rPr>
            <w:t>18</w:t>
          </w:r>
        </w:sdtContent>
      </w:sdt>
      <w:r w:rsidR="0038554E">
        <w:t xml:space="preserve">. </w:t>
      </w:r>
      <w:r w:rsidR="00EE5BFC">
        <w:t>In the past two decades, as solar</w:t>
      </w:r>
      <w:r w:rsidR="008E77F9">
        <w:t xml:space="preserve"> cell</w:t>
      </w:r>
      <w:r w:rsidR="00EE5BFC">
        <w:t xml:space="preserve"> designs </w:t>
      </w:r>
      <w:r w:rsidR="008E77F9">
        <w:t>using</w:t>
      </w:r>
      <w:r w:rsidR="00EE5BFC">
        <w:t xml:space="preserve"> novel materials have proliferated, evidence for a need to evaluate performance using energy yield</w:t>
      </w:r>
      <w:r w:rsidR="00BC1C4E">
        <w:t xml:space="preserve"> calculations that 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TnigJM0NTwvc3VwPiIsIm1hbnVhbE92ZXJyaWRlVGV4dCI6IiJ9fQ=="/>
          <w:id w:val="1452362950"/>
          <w:placeholder>
            <w:docPart w:val="DefaultPlaceholder_-1854013440"/>
          </w:placeholder>
        </w:sdtPr>
        <w:sdtEndPr/>
        <w:sdtContent>
          <w:r w:rsidR="00AD678E" w:rsidRPr="00AD678E">
            <w:rPr>
              <w:color w:val="000000"/>
              <w:vertAlign w:val="superscript"/>
            </w:rPr>
            <w:t>6–8,19–45</w:t>
          </w:r>
        </w:sdtContent>
      </w:sdt>
      <w:r w:rsidR="00BC1C4E">
        <w:t xml:space="preserve"> has </w:t>
      </w:r>
      <w:r w:rsidR="008E77F9">
        <w:t>i</w:t>
      </w:r>
      <w:r w:rsidR="00BC1C4E">
        <w:t>ncreased.</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 </w:t>
      </w:r>
    </w:p>
    <w:p w14:paraId="36B83AC5" w14:textId="77777777" w:rsidR="00712436" w:rsidRDefault="00712436" w:rsidP="00712436">
      <w:pPr>
        <w:keepNext/>
        <w:jc w:val="center"/>
      </w:pPr>
      <w:r>
        <w:rPr>
          <w:noProof/>
        </w:rPr>
        <w:lastRenderedPageBreak/>
        <w:drawing>
          <wp:inline distT="0" distB="0" distL="0" distR="0" wp14:anchorId="0074B297" wp14:editId="17F3FF02">
            <wp:extent cx="3495821" cy="187486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53"/>
                    <a:stretch/>
                  </pic:blipFill>
                  <pic:spPr bwMode="auto">
                    <a:xfrm>
                      <a:off x="0" y="0"/>
                      <a:ext cx="3533882" cy="1895278"/>
                    </a:xfrm>
                    <a:prstGeom prst="rect">
                      <a:avLst/>
                    </a:prstGeom>
                    <a:noFill/>
                    <a:ln>
                      <a:noFill/>
                    </a:ln>
                    <a:extLst>
                      <a:ext uri="{53640926-AAD7-44D8-BBD7-CCE9431645EC}">
                        <a14:shadowObscured xmlns:a14="http://schemas.microsoft.com/office/drawing/2010/main"/>
                      </a:ext>
                    </a:extLst>
                  </pic:spPr>
                </pic:pic>
              </a:graphicData>
            </a:graphic>
          </wp:inline>
        </w:drawing>
      </w:r>
    </w:p>
    <w:p w14:paraId="54B35FF2" w14:textId="5090C243" w:rsidR="00712436" w:rsidRPr="007A7467" w:rsidRDefault="00712436" w:rsidP="00712436">
      <w:pPr>
        <w:pStyle w:val="Caption"/>
      </w:pPr>
      <w:bookmarkStart w:id="3" w:name="_Ref81306163"/>
      <w:r>
        <w:t xml:space="preserve">Figure </w:t>
      </w:r>
      <w:r w:rsidR="00BF1BB7">
        <w:fldChar w:fldCharType="begin"/>
      </w:r>
      <w:r w:rsidR="00BF1BB7">
        <w:instrText xml:space="preserve"> SEQ Figure \* ARABIC </w:instrText>
      </w:r>
      <w:r w:rsidR="00BF1BB7">
        <w:fldChar w:fldCharType="separate"/>
      </w:r>
      <w:r w:rsidR="00EF398E">
        <w:rPr>
          <w:noProof/>
        </w:rPr>
        <w:t>4</w:t>
      </w:r>
      <w:r w:rsidR="00BF1BB7">
        <w:rPr>
          <w:noProof/>
        </w:rPr>
        <w:fldChar w:fldCharType="end"/>
      </w:r>
      <w:bookmarkEnd w:id="3"/>
      <w:r>
        <w:t xml:space="preserve">. Relative efficiency as a function of cell type and number of junctions: silicon (Si), cadmium telluride (CdTe), CIGS, </w:t>
      </w:r>
      <w:r w:rsidRPr="007A7467">
        <w:t>perovskite (PVSK), perovskite-CIGS tandem (PVSK-CIGS), perovskite-silicon tandem (PVSK-Si)</w:t>
      </w:r>
      <w:r>
        <w:t xml:space="preserve">, and three-, four, and six-junction III-V multijunctions. </w:t>
      </w:r>
      <w:r w:rsidR="00E4035A">
        <w:t xml:space="preserve">For each cell type, data is grouped by orientation: from left to right, GHI, GTI, G1I, GNI, DNI. </w:t>
      </w:r>
      <w:r>
        <w:t>Lines indicate the relative efficiency of each type under the three standard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DefaultPlaceholder_-1854013440"/>
          </w:placeholder>
        </w:sdtPr>
        <w:sdtEndPr/>
        <w:sdtContent>
          <w:r w:rsidR="00AD678E" w:rsidRPr="00AD678E">
            <w:rPr>
              <w:color w:val="000000"/>
              <w:vertAlign w:val="superscript"/>
            </w:rPr>
            <w:t>1</w:t>
          </w:r>
        </w:sdtContent>
      </w:sdt>
      <w:r>
        <w:t>.</w:t>
      </w:r>
    </w:p>
    <w:p w14:paraId="57C1A832" w14:textId="5D444E60" w:rsidR="008C4F95" w:rsidRDefault="008C4F95" w:rsidP="008C4F95">
      <w:pPr>
        <w:pStyle w:val="Heading2"/>
      </w:pPr>
      <w:r>
        <w:t>Measured spectral irradiance</w:t>
      </w:r>
    </w:p>
    <w:p w14:paraId="713DC323" w14:textId="40AE416E" w:rsidR="00036091" w:rsidRDefault="009A6113" w:rsidP="008C4F95">
      <w:r>
        <w:t>R</w:t>
      </w:r>
      <w:r w:rsidR="008C4F95">
        <w:t xml:space="preserve">esearchers have </w:t>
      </w:r>
      <w:r w:rsidR="00926FD8">
        <w:t>p</w:t>
      </w:r>
      <w:r w:rsidR="008C4F95">
        <w:t>ool</w:t>
      </w:r>
      <w:r w:rsidR="00926FD8">
        <w:t>ed their</w:t>
      </w:r>
      <w:r w:rsidR="008C4F95">
        <w:t xml:space="preserve"> data from sixteen sites in Asia, Australia, Europe</w:t>
      </w:r>
      <w:r w:rsidR="00926FD8">
        <w:t>,</w:t>
      </w:r>
      <w:r w:rsidR="008C4F95">
        <w:t xml:space="preserve"> and North </w:t>
      </w:r>
      <w:r w:rsidR="00926FD8" w:rsidRPr="00926FD8">
        <w:rPr>
          <w:rStyle w:val="Heading1Char"/>
          <w:b w:val="0"/>
          <w:bCs w:val="0"/>
        </w:rPr>
        <w:t>&amp;</w:t>
      </w:r>
      <w:r w:rsidR="00926FD8">
        <w:t xml:space="preserve"> </w:t>
      </w:r>
      <w:r w:rsidR="008C4F95">
        <w:t>South America</w:t>
      </w:r>
      <w:r w:rsidR="009A396A">
        <w:t xml:space="preserve"> </w:t>
      </w:r>
      <w:r w:rsidR="007C27BB">
        <w:t xml:space="preserve">that </w:t>
      </w:r>
      <w:r w:rsidR="009A396A">
        <w:t>span a range of latitudes, elevations, atmospheric conditions, and sensor configurations</w:t>
      </w:r>
      <w:r w:rsidR="008C4F95">
        <w:t xml:space="preserve">.  </w:t>
      </w:r>
      <w:r w:rsidR="008E77F9">
        <w:t>S</w:t>
      </w:r>
      <w:r w:rsidR="008C4F95">
        <w:t xml:space="preserve">pectral irradiance is </w:t>
      </w:r>
      <w:r>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036091">
        <w:t xml:space="preserve">Diffraction can sample only a finite </w:t>
      </w:r>
      <w:r w:rsidR="006650B5">
        <w:t xml:space="preserve">total </w:t>
      </w:r>
      <w:r w:rsidR="00036091">
        <w:t xml:space="preserve">wavelength range, so spectroradiometers for solar applications typically measure wavelength ranges of </w:t>
      </w:r>
      <w:r w:rsidR="006650B5">
        <w:t xml:space="preserve">around </w:t>
      </w:r>
      <w:r w:rsidR="00036091">
        <w:t xml:space="preserve">300-1100 nm </w:t>
      </w:r>
      <w:r w:rsidR="00926FD8">
        <w:t>or</w:t>
      </w:r>
      <w:r w:rsidR="00036091">
        <w:t xml:space="preserve"> 900-1700 nm</w:t>
      </w:r>
      <w:r w:rsidR="006650B5">
        <w:t xml:space="preserve"> (</w:t>
      </w:r>
      <w:r w:rsidR="00BF1BB7">
        <w:fldChar w:fldCharType="begin"/>
      </w:r>
      <w:r w:rsidR="00BF1BB7">
        <w:instrText xml:space="preserve"> REF _Ref81292103 </w:instrText>
      </w:r>
      <w:r w:rsidR="00BF1BB7">
        <w:fldChar w:fldCharType="separate"/>
      </w:r>
      <w:r w:rsidR="00CE15EB">
        <w:t xml:space="preserve">Table </w:t>
      </w:r>
      <w:r w:rsidR="00CE15EB">
        <w:rPr>
          <w:noProof/>
        </w:rPr>
        <w:t>1</w:t>
      </w:r>
      <w:r w:rsidR="00BF1BB7">
        <w:rPr>
          <w:noProof/>
        </w:rPr>
        <w:fldChar w:fldCharType="end"/>
      </w:r>
      <w:r w:rsidR="006650B5">
        <w:t>)</w:t>
      </w:r>
      <w:r w:rsidR="00036091">
        <w:t xml:space="preserve">. An alternative approach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2PC9zdXA+IiwibWFudWFsT3ZlcnJpZGVUZXh0IjoiIn19"/>
          <w:id w:val="99383317"/>
          <w:placeholder>
            <w:docPart w:val="DefaultPlaceholder_-1854013440"/>
          </w:placeholder>
        </w:sdtPr>
        <w:sdtEndPr/>
        <w:sdtContent>
          <w:r w:rsidR="00AD678E" w:rsidRPr="00AD678E">
            <w:rPr>
              <w:color w:val="000000"/>
              <w:vertAlign w:val="superscript"/>
            </w:rPr>
            <w:t>46</w:t>
          </w:r>
        </w:sdtContent>
      </w:sdt>
      <w:r w:rsidR="00036091">
        <w:t xml:space="preserve">. </w:t>
      </w:r>
      <w:r w:rsidR="006650B5">
        <w:t xml:space="preserve">This is the </w:t>
      </w:r>
      <w:r w:rsidR="005E492E">
        <w:t xml:space="preserve">instrument </w:t>
      </w:r>
      <w:r w:rsidR="006650B5">
        <w:t xml:space="preserve">used for locations in </w:t>
      </w:r>
      <w:r w:rsidR="00BF1BB7">
        <w:fldChar w:fldCharType="begin"/>
      </w:r>
      <w:r w:rsidR="00BF1BB7">
        <w:instrText xml:space="preserve"> REF _Ref81292103 </w:instrText>
      </w:r>
      <w:r w:rsidR="00BF1BB7">
        <w:fldChar w:fldCharType="separate"/>
      </w:r>
      <w:r w:rsidR="00CE15EB">
        <w:t xml:space="preserve">Table </w:t>
      </w:r>
      <w:r w:rsidR="00CE15EB">
        <w:rPr>
          <w:noProof/>
        </w:rPr>
        <w:t>1</w:t>
      </w:r>
      <w:r w:rsidR="00BF1BB7">
        <w:rPr>
          <w:noProof/>
        </w:rPr>
        <w:fldChar w:fldCharType="end"/>
      </w:r>
      <w:r w:rsidR="00036091">
        <w:t xml:space="preserve"> where the wavelength range is described as 280-4000 n</w:t>
      </w:r>
      <w:r w:rsidR="006650B5">
        <w:t>m</w:t>
      </w:r>
      <w:r w:rsidR="00036091">
        <w:t xml:space="preserve">.  </w:t>
      </w:r>
    </w:p>
    <w:p w14:paraId="279C6156" w14:textId="1502A198" w:rsidR="00C91CE3" w:rsidRDefault="00C91CE3" w:rsidP="00C91CE3">
      <w:r>
        <w:t xml:space="preserve">An alternative to </w:t>
      </w:r>
      <w:r w:rsidR="002E389A">
        <w:t xml:space="preserve">this </w:t>
      </w:r>
      <w:r w:rsidR="008E77F9">
        <w:t xml:space="preserve">direct </w:t>
      </w:r>
      <w:r>
        <w:t xml:space="preserve">measurement of spectral irradiance is the use of synthetic spectra. Synthetic spectra are generated by </w:t>
      </w:r>
      <w:r w:rsidR="006650B5">
        <w:t>applying</w:t>
      </w:r>
      <w:r>
        <w:t xml:space="preserve"> atmospheric models </w:t>
      </w:r>
      <w:r w:rsidR="006650B5">
        <w:t xml:space="preserve">to inputs </w:t>
      </w:r>
      <w:r>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N+KAkzUxPC9zdXA+IiwibWFudWFsT3ZlcnJpZGVUZXh0IjoiIn19"/>
          <w:id w:val="1594754587"/>
          <w:placeholder>
            <w:docPart w:val="DefaultPlaceholder_-1854013440"/>
          </w:placeholder>
        </w:sdtPr>
        <w:sdtEndPr/>
        <w:sdtContent>
          <w:r w:rsidR="00AD678E" w:rsidRPr="00AD678E">
            <w:rPr>
              <w:color w:val="000000"/>
              <w:vertAlign w:val="superscript"/>
            </w:rPr>
            <w:t>10,47–51</w:t>
          </w:r>
        </w:sdtContent>
      </w:sdt>
      <w:r>
        <w:t xml:space="preserve">. Local measurement of </w:t>
      </w:r>
      <w:r w:rsidR="002E389A">
        <w:t>the</w:t>
      </w:r>
      <w:r>
        <w:t xml:space="preserve"> input 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wLDUxPC9zdXA+IiwibWFudWFsT3ZlcnJpZGVUZXh0IjoiIn19"/>
          <w:id w:val="279079871"/>
          <w:placeholder>
            <w:docPart w:val="DefaultPlaceholder_-1854013440"/>
          </w:placeholder>
        </w:sdtPr>
        <w:sdtEndPr/>
        <w:sdtContent>
          <w:r w:rsidR="00AD678E" w:rsidRPr="00AD678E">
            <w:rPr>
              <w:color w:val="000000"/>
              <w:vertAlign w:val="superscript"/>
            </w:rPr>
            <w:t>50,51</w:t>
          </w:r>
        </w:sdtContent>
      </w:sdt>
      <w:r>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LigJM1NDwvc3VwPiIsIm1hbnVhbE92ZXJyaWRlVGV4dCI6IiJ9fQ=="/>
          <w:id w:val="962380235"/>
          <w:placeholder>
            <w:docPart w:val="DefaultPlaceholder_-1854013440"/>
          </w:placeholder>
        </w:sdtPr>
        <w:sdtEndPr/>
        <w:sdtContent>
          <w:r w:rsidR="00AD678E" w:rsidRPr="00AD678E">
            <w:rPr>
              <w:color w:val="000000"/>
              <w:vertAlign w:val="superscript"/>
            </w:rPr>
            <w:t>52–54</w:t>
          </w:r>
        </w:sdtContent>
      </w:sdt>
      <w:r w:rsidR="009A396A">
        <w:t>, g</w:t>
      </w:r>
      <w:r>
        <w:t xml:space="preserve">round-level measurements such as those presented here are needed to fine-tune the models </w:t>
      </w:r>
      <w:r w:rsidR="005E492E">
        <w:t xml:space="preserve">and verify that the </w:t>
      </w:r>
      <w:r>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t xml:space="preserve">. </w:t>
      </w:r>
      <w:r w:rsidR="009627B9">
        <w:t>S</w:t>
      </w:r>
      <w:r>
        <w:t>ynthetic spectra</w:t>
      </w:r>
      <w:r w:rsidR="009627B9">
        <w:t xml:space="preserve"> have </w:t>
      </w:r>
      <w:r w:rsidR="005E492E">
        <w:t xml:space="preserve">previously </w:t>
      </w:r>
      <w:r w:rsidR="009627B9">
        <w:t xml:space="preserve">been applied </w:t>
      </w:r>
      <w:r w:rsidR="00926FD8">
        <w:t>to analysis of the nine cell types in</w:t>
      </w:r>
      <w:r>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329528831"/>
          <w:placeholder>
            <w:docPart w:val="DefaultPlaceholder_-1854013440"/>
          </w:placeholder>
        </w:sdtPr>
        <w:sdtEndPr/>
        <w:sdtContent>
          <w:r w:rsidR="00AD678E" w:rsidRPr="00AD678E">
            <w:rPr>
              <w:color w:val="000000"/>
              <w:vertAlign w:val="superscript"/>
            </w:rPr>
            <w:t>17</w:t>
          </w:r>
        </w:sdtContent>
      </w:sdt>
      <w:r>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wLDUxPC9zdXA+IiwibWFudWFsT3ZlcnJpZGVUZXh0IjoiIn19"/>
          <w:id w:val="1509869579"/>
          <w:placeholder>
            <w:docPart w:val="DefaultPlaceholder_-1854013440"/>
          </w:placeholder>
        </w:sdtPr>
        <w:sdtEndPr/>
        <w:sdtContent>
          <w:r w:rsidR="00AD678E" w:rsidRPr="00AD678E">
            <w:rPr>
              <w:color w:val="000000"/>
              <w:vertAlign w:val="superscript"/>
            </w:rPr>
            <w:t>50,51</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1PC9zdXA+IiwibWFudWFsT3ZlcnJpZGVUZXh0IjoiIn19"/>
          <w:id w:val="1529297161"/>
          <w:placeholder>
            <w:docPart w:val="DefaultPlaceholder_-1854013440"/>
          </w:placeholder>
        </w:sdtPr>
        <w:sdtEndPr/>
        <w:sdtContent>
          <w:r w:rsidR="00AD678E" w:rsidRPr="00AD678E">
            <w:rPr>
              <w:color w:val="000000"/>
              <w:vertAlign w:val="superscript"/>
            </w:rPr>
            <w:t>55</w:t>
          </w:r>
        </w:sdtContent>
      </w:sdt>
      <w:r w:rsidR="00BA4ECE">
        <w:t xml:space="preserve"> are included in the Appendix. </w:t>
      </w:r>
    </w:p>
    <w:p w14:paraId="207F9304" w14:textId="6412268B" w:rsidR="008C4F95" w:rsidRDefault="0092029D" w:rsidP="00234162">
      <w:r>
        <w:t xml:space="preserve">Spectroradiometers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Y8L3N1cD4iLCJtYW51YWxPdmVycmlkZVRleHQiOiIifX0="/>
          <w:id w:val="478962182"/>
          <w:placeholder>
            <w:docPart w:val="DefaultPlaceholder_-1854013440"/>
          </w:placeholder>
        </w:sdtPr>
        <w:sdtEndPr/>
        <w:sdtContent>
          <w:r w:rsidR="00AD678E" w:rsidRPr="00AD678E">
            <w:rPr>
              <w:color w:val="000000"/>
              <w:vertAlign w:val="superscript"/>
            </w:rPr>
            <w:t>56</w:t>
          </w:r>
        </w:sdtContent>
      </w:sdt>
      <w:r w:rsidR="000D6E01">
        <w:t xml:space="preserve"> and the radiative forcing due to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c8L3N1cD4iLCJtYW51YWxPdmVycmlkZVRleHQiOiIifX0="/>
          <w:id w:val="132076037"/>
          <w:placeholder>
            <w:docPart w:val="DefaultPlaceholder_-1854013440"/>
          </w:placeholder>
        </w:sdtPr>
        <w:sdtEndPr/>
        <w:sdtContent>
          <w:r w:rsidR="00AD678E" w:rsidRPr="00AD678E">
            <w:rPr>
              <w:color w:val="000000"/>
              <w:vertAlign w:val="superscript"/>
            </w:rPr>
            <w:t>57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w:t>
      </w:r>
      <w:proofErr w:type="gramStart"/>
      <w:r w:rsidR="00E4035A">
        <w:t>rays  and</w:t>
      </w:r>
      <w:proofErr w:type="gramEnd"/>
      <w:r w:rsidR="00E4035A">
        <w:t xml:space="preserve">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64C58499"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AD678E" w:rsidRPr="00AD678E">
            <w:rPr>
              <w:color w:val="000000"/>
              <w:vertAlign w:val="superscript"/>
            </w:rPr>
            <w:t>2</w:t>
          </w:r>
        </w:sdtContent>
      </w:sdt>
      <w:r>
        <w:t>. Spectroradiometers generally measure only some portion of this range (</w:t>
      </w:r>
      <w:r w:rsidR="0091321F">
        <w:fldChar w:fldCharType="begin"/>
      </w:r>
      <w:r w:rsidR="0091321F">
        <w:instrText xml:space="preserve"> REF _Ref81292103  \* MERGEFORMAT </w:instrText>
      </w:r>
      <w:r w:rsidR="0091321F">
        <w:fldChar w:fldCharType="separate"/>
      </w:r>
      <w:r w:rsidR="00CE15EB">
        <w:t xml:space="preserve">Table </w:t>
      </w:r>
      <w:r w:rsidR="00CE15EB">
        <w:rPr>
          <w:noProof/>
        </w:rPr>
        <w:t>1</w:t>
      </w:r>
      <w:r w:rsidR="0091321F">
        <w:rPr>
          <w:noProof/>
        </w:rPr>
        <w:fldChar w:fldCharType="end"/>
      </w:r>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r w:rsidR="0091321F">
        <w:fldChar w:fldCharType="begin"/>
      </w:r>
      <w:r w:rsidR="0091321F">
        <w:instrText xml:space="preserve"> REF _Ref81298485 </w:instrText>
      </w:r>
      <w:r w:rsidR="0091321F">
        <w:fldChar w:fldCharType="separate"/>
      </w:r>
      <w:r w:rsidR="00CE15EB">
        <w:t xml:space="preserve">Figure </w:t>
      </w:r>
      <w:r w:rsidR="00CE15EB">
        <w:rPr>
          <w:noProof/>
        </w:rPr>
        <w:t>1</w:t>
      </w:r>
      <w:r w:rsidR="0091321F">
        <w:rPr>
          <w:noProof/>
        </w:rPr>
        <w:fldChar w:fldCharType="end"/>
      </w:r>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 xml:space="preserve">at the </w:t>
      </w:r>
      <w:r w:rsidR="00C94962">
        <w:lastRenderedPageBreak/>
        <w:t>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621"/>
      </w:tblGrid>
      <w:tr w:rsidR="009231D9" w14:paraId="76370450" w14:textId="77777777" w:rsidTr="009231D9">
        <w:tc>
          <w:tcPr>
            <w:tcW w:w="6115" w:type="dxa"/>
          </w:tcPr>
          <w:p w14:paraId="7FCBF13E" w14:textId="006B8C4E" w:rsidR="00712436" w:rsidRDefault="00EF398E" w:rsidP="00EE2EAA">
            <w:pPr>
              <w:keepNext/>
              <w:jc w:val="center"/>
            </w:pPr>
            <w:r w:rsidRPr="00EF398E">
              <w:drawing>
                <wp:inline distT="0" distB="0" distL="0" distR="0" wp14:anchorId="449C6E75" wp14:editId="21CFCA37">
                  <wp:extent cx="2806861" cy="245652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0150" cy="2476906"/>
                          </a:xfrm>
                          <a:prstGeom prst="rect">
                            <a:avLst/>
                          </a:prstGeom>
                        </pic:spPr>
                      </pic:pic>
                    </a:graphicData>
                  </a:graphic>
                </wp:inline>
              </w:drawing>
            </w:r>
          </w:p>
        </w:tc>
        <w:tc>
          <w:tcPr>
            <w:tcW w:w="3621" w:type="dxa"/>
          </w:tcPr>
          <w:p w14:paraId="6E4C5628" w14:textId="77777777" w:rsidR="009231D9" w:rsidRDefault="009231D9" w:rsidP="009231D9">
            <w:pPr>
              <w:keepNext/>
              <w:jc w:val="left"/>
            </w:pPr>
          </w:p>
          <w:p w14:paraId="61C94EB3" w14:textId="77777777" w:rsidR="009231D9" w:rsidRDefault="009231D9" w:rsidP="009231D9">
            <w:pPr>
              <w:keepNext/>
              <w:jc w:val="left"/>
            </w:pPr>
          </w:p>
          <w:p w14:paraId="73FA7953" w14:textId="77777777" w:rsidR="009231D9" w:rsidRDefault="009231D9" w:rsidP="009231D9">
            <w:pPr>
              <w:keepNext/>
              <w:jc w:val="left"/>
            </w:pPr>
          </w:p>
          <w:p w14:paraId="7A750E0F" w14:textId="77777777" w:rsidR="009231D9" w:rsidRDefault="009231D9" w:rsidP="009231D9">
            <w:pPr>
              <w:keepNext/>
              <w:jc w:val="left"/>
            </w:pPr>
          </w:p>
          <w:p w14:paraId="4DF2C9DD" w14:textId="6B0D5B50" w:rsidR="00712436" w:rsidRDefault="009231D9" w:rsidP="009231D9">
            <w:pPr>
              <w:keepNext/>
              <w:jc w:val="left"/>
            </w:pPr>
            <w:r w:rsidRPr="009231D9">
              <w:drawing>
                <wp:inline distT="0" distB="0" distL="0" distR="0" wp14:anchorId="50ABDADA" wp14:editId="04DE3178">
                  <wp:extent cx="694677" cy="584521"/>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3405" cy="600279"/>
                          </a:xfrm>
                          <a:prstGeom prst="rect">
                            <a:avLst/>
                          </a:prstGeom>
                        </pic:spPr>
                      </pic:pic>
                    </a:graphicData>
                  </a:graphic>
                </wp:inline>
              </w:drawing>
            </w:r>
          </w:p>
        </w:tc>
      </w:tr>
    </w:tbl>
    <w:p w14:paraId="37AD79E2" w14:textId="2EA1A8A3" w:rsidR="00712436" w:rsidRDefault="00712436" w:rsidP="00712436">
      <w:pPr>
        <w:pStyle w:val="Caption"/>
      </w:pPr>
      <w:bookmarkStart w:id="4" w:name="_Ref81317018"/>
      <w:r>
        <w:t xml:space="preserve">Figure </w:t>
      </w:r>
      <w:r w:rsidR="00BF1BB7">
        <w:fldChar w:fldCharType="begin"/>
      </w:r>
      <w:r w:rsidR="00BF1BB7">
        <w:instrText xml:space="preserve"> SEQ Figure \* ARABIC </w:instrText>
      </w:r>
      <w:r w:rsidR="00BF1BB7">
        <w:fldChar w:fldCharType="separate"/>
      </w:r>
      <w:r w:rsidR="00EF398E">
        <w:rPr>
          <w:noProof/>
        </w:rPr>
        <w:t>5</w:t>
      </w:r>
      <w:r w:rsidR="00BF1BB7">
        <w:rPr>
          <w:noProof/>
        </w:rPr>
        <w:fldChar w:fldCharType="end"/>
      </w:r>
      <w:bookmarkEnd w:id="4"/>
      <w:r>
        <w:t xml:space="preserve">. Efficiency as a function of location and orientation for cells with one or two junctions. Results for the III-V multijunctions are included in the Appendix.  </w:t>
      </w:r>
    </w:p>
    <w:p w14:paraId="30028F5C" w14:textId="37870F9E" w:rsidR="00C83075" w:rsidRPr="000062BD" w:rsidRDefault="000F5309" w:rsidP="000062BD">
      <w:pPr>
        <w:pStyle w:val="Heading2"/>
      </w:pPr>
      <w:r w:rsidRPr="000062BD">
        <w:t>Analysis</w:t>
      </w:r>
    </w:p>
    <w:p w14:paraId="29B2183D" w14:textId="012E4112"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
          <w:id w:val="-1872912739"/>
          <w:placeholder>
            <w:docPart w:val="DefaultPlaceholder_-1854013440"/>
          </w:placeholder>
        </w:sdtPr>
        <w:sdtEndPr/>
        <w:sdtContent>
          <w:r w:rsidR="00AD678E" w:rsidRPr="00AD678E">
            <w:rPr>
              <w:color w:val="000000"/>
              <w:vertAlign w:val="superscript"/>
            </w:rPr>
            <w:t>58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Tk8L3N1cD4iLCJtYW51YWxPdmVycmlkZVRleHQiOiIifX0="/>
          <w:id w:val="-1710032364"/>
          <w:placeholder>
            <w:docPart w:val="DefaultPlaceholder_-1854013440"/>
          </w:placeholder>
        </w:sdtPr>
        <w:sdtEndPr/>
        <w:sdtContent>
          <w:r w:rsidR="00AD678E" w:rsidRPr="00AD678E">
            <w:rPr>
              <w:color w:val="000000"/>
              <w:vertAlign w:val="superscript"/>
            </w:rPr>
            <w:t>59</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A8L3N1cD4iLCJtYW51YWxPdmVycmlkZVRleHQiOiIifX0="/>
          <w:id w:val="-781730388"/>
          <w:placeholder>
            <w:docPart w:val="DefaultPlaceholder_-1854013440"/>
          </w:placeholder>
        </w:sdtPr>
        <w:sdtEndPr/>
        <w:sdtContent>
          <w:r w:rsidR="00AD678E" w:rsidRPr="00AD678E">
            <w:rPr>
              <w:color w:val="000000"/>
              <w:vertAlign w:val="superscript"/>
            </w:rPr>
            <w:t>60</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xPC9zdXA+IiwibWFudWFsT3ZlcnJpZGVUZXh0IjoiIn19"/>
          <w:id w:val="1180233759"/>
          <w:placeholder>
            <w:docPart w:val="DefaultPlaceholder_-1854013440"/>
          </w:placeholder>
        </w:sdtPr>
        <w:sdtEndPr/>
        <w:sdtContent>
          <w:r w:rsidR="00AD678E" w:rsidRPr="00AD678E">
            <w:rPr>
              <w:color w:val="000000"/>
              <w:vertAlign w:val="superscript"/>
            </w:rPr>
            <w:t>61</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
          <w:id w:val="-1669776388"/>
          <w:placeholder>
            <w:docPart w:val="DefaultPlaceholder_-1854013440"/>
          </w:placeholder>
        </w:sdtPr>
        <w:sdtEndPr/>
        <w:sdtContent>
          <w:r w:rsidR="00AD678E" w:rsidRPr="00AD678E">
            <w:rPr>
              <w:color w:val="000000"/>
              <w:vertAlign w:val="superscript"/>
            </w:rPr>
            <w:t>58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yPC9zdXA+IiwibWFudWFsT3ZlcnJpZGVUZXh0IjoiIn19"/>
          <w:id w:val="-610209731"/>
          <w:placeholder>
            <w:docPart w:val="DefaultPlaceholder_-1854013440"/>
          </w:placeholder>
        </w:sdtPr>
        <w:sdtEndPr/>
        <w:sdtContent>
          <w:r w:rsidR="00AD678E" w:rsidRPr="00AD678E">
            <w:rPr>
              <w:color w:val="000000"/>
              <w:vertAlign w:val="superscript"/>
            </w:rPr>
            <w:t>62</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M8L3N1cD4iLCJtYW51YWxPdmVycmlkZVRleHQiOiI1NiJ9fQ=="/>
          <w:id w:val="-1704865450"/>
          <w:placeholder>
            <w:docPart w:val="DefaultPlaceholder_-1854013440"/>
          </w:placeholder>
        </w:sdtPr>
        <w:sdtEndPr/>
        <w:sdtContent>
          <w:r w:rsidR="00AD678E" w:rsidRPr="00AD678E">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zPC9zdXA+IiwibWFudWFsT3ZlcnJpZGVUZXh0IjoiIn19"/>
          <w:id w:val="1834794630"/>
          <w:placeholder>
            <w:docPart w:val="DefaultPlaceholder_-1854013440"/>
          </w:placeholder>
        </w:sdtPr>
        <w:sdtEndPr/>
        <w:sdtContent>
          <w:r w:rsidR="00AD678E" w:rsidRPr="00AD678E">
            <w:rPr>
              <w:color w:val="000000"/>
              <w:vertAlign w:val="superscript"/>
            </w:rPr>
            <w:t>63</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U4LDYxLDY0PC9zdXA+IiwibWFudWFsT3ZlcnJpZGVUZXh0IjoiIn19"/>
          <w:id w:val="-416400621"/>
          <w:placeholder>
            <w:docPart w:val="DefaultPlaceholder_-1854013440"/>
          </w:placeholder>
        </w:sdtPr>
        <w:sdtEndPr/>
        <w:sdtContent>
          <w:r w:rsidR="00AD678E" w:rsidRPr="00AD678E">
            <w:rPr>
              <w:color w:val="000000"/>
              <w:vertAlign w:val="superscript"/>
            </w:rPr>
            <w:t>58,61,64</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proofErr w:type="gramStart"/>
      <w:r w:rsidR="00427B0E" w:rsidRPr="00427B0E">
        <w:t>junctions</w:t>
      </w:r>
      <w:proofErr w:type="gramEnd"/>
      <w:r w:rsidR="00427B0E" w:rsidRPr="00427B0E">
        <w:t>.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536EF837" w14:textId="4D88252B"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1PC9zdXA+IiwibWFudWFsT3ZlcnJpZGVUZXh0IjoiIn19"/>
          <w:id w:val="-2107114782"/>
          <w:placeholder>
            <w:docPart w:val="DefaultPlaceholder_-1854013440"/>
          </w:placeholder>
        </w:sdtPr>
        <w:sdtEndPr/>
        <w:sdtContent>
          <w:r w:rsidR="00AD678E" w:rsidRPr="00AD678E">
            <w:rPr>
              <w:color w:val="000000"/>
              <w:vertAlign w:val="superscript"/>
            </w:rPr>
            <w:t>65</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wPC9zdXA+IiwibWFudWFsT3ZlcnJpZGVUZXh0IjoiIn19"/>
          <w:id w:val="-1836902118"/>
          <w:placeholder>
            <w:docPart w:val="DefaultPlaceholder_-1854013440"/>
          </w:placeholder>
        </w:sdtPr>
        <w:sdtEndPr/>
        <w:sdtContent>
          <w:r w:rsidR="00AD678E" w:rsidRPr="00AD678E">
            <w:rPr>
              <w:color w:val="000000"/>
              <w:vertAlign w:val="superscript"/>
            </w:rPr>
            <w:t>30</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1528553658"/>
          <w:placeholder>
            <w:docPart w:val="DefaultPlaceholder_-1854013440"/>
          </w:placeholder>
        </w:sdtPr>
        <w:sdtEndPr/>
        <w:sdtContent>
          <w:r w:rsidR="00AD678E" w:rsidRPr="00AD678E">
            <w:rPr>
              <w:color w:val="000000"/>
              <w:vertAlign w:val="superscript"/>
            </w:rPr>
            <w:t>17</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1497501029"/>
          <w:placeholder>
            <w:docPart w:val="DefaultPlaceholder_-1854013440"/>
          </w:placeholder>
        </w:sdtPr>
        <w:sdtEndPr/>
        <w:sdtContent>
          <w:r w:rsidR="00AD678E" w:rsidRPr="00AD678E">
            <w:rPr>
              <w:color w:val="000000"/>
              <w:vertAlign w:val="superscript"/>
            </w:rPr>
            <w:t>17</w:t>
          </w:r>
        </w:sdtContent>
      </w:sdt>
      <w:r w:rsidR="008F740A">
        <w:t>. Integrated across all wavelengths, the 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0FFCB693" w14:textId="42DFF534" w:rsidR="00712436" w:rsidRDefault="00F908CC" w:rsidP="00712436">
      <w:pPr>
        <w:keepNext/>
        <w:jc w:val="center"/>
      </w:pPr>
      <w:r w:rsidRPr="00F908CC">
        <w:lastRenderedPageBreak/>
        <w:drawing>
          <wp:inline distT="0" distB="0" distL="0" distR="0" wp14:anchorId="24CE9865" wp14:editId="4432BBDC">
            <wp:extent cx="4667140" cy="2719066"/>
            <wp:effectExtent l="0" t="0" r="635" b="5715"/>
            <wp:docPr id="23" name="Picture 23" descr="A picture containing text, stationary, writing implement,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stationary, writing implement, pencil&#10;&#10;Description automatically generated"/>
                    <pic:cNvPicPr/>
                  </pic:nvPicPr>
                  <pic:blipFill>
                    <a:blip r:embed="rId14"/>
                    <a:stretch>
                      <a:fillRect/>
                    </a:stretch>
                  </pic:blipFill>
                  <pic:spPr>
                    <a:xfrm>
                      <a:off x="0" y="0"/>
                      <a:ext cx="4680064" cy="2726596"/>
                    </a:xfrm>
                    <a:prstGeom prst="rect">
                      <a:avLst/>
                    </a:prstGeom>
                  </pic:spPr>
                </pic:pic>
              </a:graphicData>
            </a:graphic>
          </wp:inline>
        </w:drawing>
      </w:r>
    </w:p>
    <w:p w14:paraId="6CF4D25B" w14:textId="695DB0E0" w:rsidR="00712436" w:rsidRPr="001F2037" w:rsidRDefault="00712436" w:rsidP="00712436">
      <w:pPr>
        <w:pStyle w:val="Caption"/>
      </w:pPr>
      <w:bookmarkStart w:id="5" w:name="_Ref81318704"/>
      <w:r>
        <w:t xml:space="preserve">Figure </w:t>
      </w:r>
      <w:r w:rsidR="00BF1BB7">
        <w:fldChar w:fldCharType="begin"/>
      </w:r>
      <w:r w:rsidR="00BF1BB7">
        <w:instrText xml:space="preserve"> SEQ Figure \* ARABIC </w:instrText>
      </w:r>
      <w:r w:rsidR="00BF1BB7">
        <w:fldChar w:fldCharType="separate"/>
      </w:r>
      <w:r w:rsidR="00EF398E">
        <w:rPr>
          <w:noProof/>
        </w:rPr>
        <w:t>6</w:t>
      </w:r>
      <w:r w:rsidR="00BF1BB7">
        <w:rPr>
          <w:noProof/>
        </w:rPr>
        <w:fldChar w:fldCharType="end"/>
      </w:r>
      <w:bookmarkEnd w:id="5"/>
      <w:r>
        <w:t xml:space="preserve">. Relative efficiency vs. location and orientation for cells with one or two junctions.  Data is sorted by increasing median efficiency of silicon. </w:t>
      </w:r>
    </w:p>
    <w:p w14:paraId="5A02CA22" w14:textId="360A81CF" w:rsidR="00CE15EB" w:rsidRDefault="008F1597" w:rsidP="004D4CAF">
      <w:r>
        <w:t xml:space="preserve">Efficiencies from the measured spectra are shown in </w:t>
      </w:r>
      <w:r w:rsidR="00BF1BB7">
        <w:fldChar w:fldCharType="begin"/>
      </w:r>
      <w:r w:rsidR="00BF1BB7">
        <w:instrText xml:space="preserve"> REF _Ref81306155 </w:instrText>
      </w:r>
      <w:r w:rsidR="00BF1BB7">
        <w:fldChar w:fldCharType="separate"/>
      </w:r>
      <w:r w:rsidR="00CE15EB">
        <w:t xml:space="preserve">Figure </w:t>
      </w:r>
      <w:r w:rsidR="00CE15EB">
        <w:rPr>
          <w:noProof/>
        </w:rPr>
        <w:t>3</w:t>
      </w:r>
      <w:r w:rsidR="00BF1BB7">
        <w:rPr>
          <w:noProof/>
        </w:rPr>
        <w:fldChar w:fldCharType="end"/>
      </w:r>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r w:rsidR="00BF1BB7">
        <w:fldChar w:fldCharType="begin"/>
      </w:r>
      <w:r w:rsidR="00BF1BB7">
        <w:instrText xml:space="preserve"> REF _Ref81306163 </w:instrText>
      </w:r>
      <w:r w:rsidR="00BF1BB7">
        <w:fldChar w:fldCharType="separate"/>
      </w:r>
      <w:r w:rsidR="00CE15EB">
        <w:t xml:space="preserve">Figure </w:t>
      </w:r>
      <w:r w:rsidR="00CE15EB">
        <w:rPr>
          <w:noProof/>
        </w:rPr>
        <w:t>4</w:t>
      </w:r>
      <w:r w:rsidR="00BF1BB7">
        <w:rPr>
          <w:noProof/>
        </w:rPr>
        <w:fldChar w:fldCharType="end"/>
      </w:r>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r w:rsidR="00BF1BB7">
        <w:fldChar w:fldCharType="begin"/>
      </w:r>
      <w:r w:rsidR="00BF1BB7">
        <w:instrText xml:space="preserve"> REF _Ref81306163 </w:instrText>
      </w:r>
      <w:r w:rsidR="00BF1BB7">
        <w:fldChar w:fldCharType="separate"/>
      </w:r>
      <w:r w:rsidR="00CE15EB">
        <w:t xml:space="preserve">Figure </w:t>
      </w:r>
      <w:r w:rsidR="00CE15EB">
        <w:rPr>
          <w:noProof/>
        </w:rPr>
        <w:t>4</w:t>
      </w:r>
      <w:r w:rsidR="00BF1BB7">
        <w:rPr>
          <w:noProof/>
        </w:rPr>
        <w:fldChar w:fldCharType="end"/>
      </w:r>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can be</w:t>
      </w:r>
      <w:r w:rsidR="001422D5">
        <w:t xml:space="preserv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12524F8B"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
          <w:id w:val="1997454611"/>
          <w:placeholder>
            <w:docPart w:val="DefaultPlaceholder_-1854013440"/>
          </w:placeholder>
        </w:sdtPr>
        <w:sdtEndPr/>
        <w:sdtContent>
          <w:r w:rsidR="00AD678E" w:rsidRPr="00AD678E">
            <w:rPr>
              <w:color w:val="000000"/>
              <w:vertAlign w:val="superscript"/>
            </w:rPr>
            <w:t>12</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r w:rsidR="00BF1BB7">
        <w:fldChar w:fldCharType="begin"/>
      </w:r>
      <w:r w:rsidR="00BF1BB7">
        <w:instrText xml:space="preserve"> REF _Ref81306163 </w:instrText>
      </w:r>
      <w:r w:rsidR="00BF1BB7">
        <w:fldChar w:fldCharType="separate"/>
      </w:r>
      <w:r w:rsidR="00CE15EB">
        <w:t xml:space="preserve">Figure </w:t>
      </w:r>
      <w:r w:rsidR="00CE15EB">
        <w:rPr>
          <w:noProof/>
        </w:rPr>
        <w:t>4</w:t>
      </w:r>
      <w:r w:rsidR="00BF1BB7">
        <w:rPr>
          <w:noProof/>
        </w:rPr>
        <w:fldChar w:fldCharType="end"/>
      </w:r>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AD678E" w:rsidRPr="00AD678E">
            <w:rPr>
              <w:color w:val="000000"/>
              <w:vertAlign w:val="superscript"/>
            </w:rPr>
            <w:t>1</w:t>
          </w:r>
        </w:sdtContent>
      </w:sdt>
      <w:r w:rsidR="002329AF">
        <w:t xml:space="preserve">, could </w:t>
      </w:r>
      <w:r w:rsidR="00D90596">
        <w:t xml:space="preserve">also </w:t>
      </w:r>
      <w:r w:rsidR="002329AF">
        <w:t xml:space="preserve">be used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
          <w:id w:val="1248303809"/>
          <w:placeholder>
            <w:docPart w:val="DefaultPlaceholder_-1854013440"/>
          </w:placeholder>
        </w:sdtPr>
        <w:sdtEndPr/>
        <w:sdtContent>
          <w:r w:rsidR="00AD678E" w:rsidRPr="00AD678E">
            <w:rPr>
              <w:color w:val="000000"/>
              <w:vertAlign w:val="superscript"/>
            </w:rPr>
            <w:t>17</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Njwvc3VwPiIsIm1hbnVhbE92ZXJyaWRlVGV4dCI6IiJ9fQ=="/>
          <w:id w:val="1028756719"/>
          <w:placeholder>
            <w:docPart w:val="DefaultPlaceholder_-1854013440"/>
          </w:placeholder>
        </w:sdtPr>
        <w:sdtEndPr/>
        <w:sdtContent>
          <w:r w:rsidR="00AD678E" w:rsidRPr="00AD678E">
            <w:rPr>
              <w:color w:val="000000"/>
              <w:vertAlign w:val="superscript"/>
            </w:rPr>
            <w:t>66</w:t>
          </w:r>
        </w:sdtContent>
      </w:sdt>
      <w:r w:rsidR="002329AF">
        <w:t xml:space="preserve">. </w:t>
      </w:r>
    </w:p>
    <w:p w14:paraId="35E6718D" w14:textId="2DFC3B93" w:rsidR="007457C0" w:rsidRDefault="004B1D8C" w:rsidP="004D4CAF">
      <w:r>
        <w:t xml:space="preserve">Cells with a wider spectral response are more tolerant to the increased spectral variation that arises from sun tracking. </w:t>
      </w:r>
      <w:r w:rsidR="000C7E37">
        <w:t xml:space="preserve">As expected, </w:t>
      </w:r>
      <w:r w:rsidR="00BF1BB7">
        <w:fldChar w:fldCharType="begin"/>
      </w:r>
      <w:r w:rsidR="00BF1BB7">
        <w:instrText xml:space="preserve"> REF _Ref81306163 </w:instrText>
      </w:r>
      <w:r w:rsidR="00BF1BB7">
        <w:fldChar w:fldCharType="separate"/>
      </w:r>
      <w:r w:rsidR="00CE15EB">
        <w:t xml:space="preserve">Figure </w:t>
      </w:r>
      <w:r w:rsidR="00CE15EB">
        <w:rPr>
          <w:noProof/>
        </w:rPr>
        <w:t>4</w:t>
      </w:r>
      <w:r w:rsidR="00BF1BB7">
        <w:rPr>
          <w:noProof/>
        </w:rPr>
        <w:fldChar w:fldCharType="end"/>
      </w:r>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w:t>
      </w:r>
      <w:sdt>
        <w:sdtPr>
          <w:rPr>
            <w:color w:val="000000"/>
            <w:vertAlign w:val="superscript"/>
          </w:rPr>
          <w:tag w:val="MENDELEY_CITATION_v3_eyJjaXRhdGlvbklEIjoiTUVOREVMRVlfQ0lUQVRJT05fYmU5Nzg4YjUtOGE4Yi00MzcxLTkwNTItZjcwYjZhMmYwODMy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XSwicHJvcGVydGllcyI6eyJub3RlSW5kZXgiOjB9LCJpc0VkaXRlZCI6ZmFsc2UsIm1hbnVhbE92ZXJyaWRlIjp7ImlzTWFudWFsbHlPdmVycmlkZGVuIjpmYWxzZSwiY2l0ZXByb2NUZXh0IjoiPHN1cD4xNywzMzwvc3VwPiIsIm1hbnVhbE92ZXJyaWRlVGV4dCI6IiJ9fQ=="/>
          <w:id w:val="-1527706084"/>
          <w:placeholder>
            <w:docPart w:val="DefaultPlaceholder_-1854013440"/>
          </w:placeholder>
        </w:sdtPr>
        <w:sdtEndPr/>
        <w:sdtContent>
          <w:r w:rsidR="00AD678E" w:rsidRPr="00AD678E">
            <w:rPr>
              <w:color w:val="000000"/>
              <w:vertAlign w:val="superscript"/>
            </w:rPr>
            <w:t>17,33</w:t>
          </w:r>
        </w:sdtContent>
      </w:sdt>
      <w:r w:rsidR="0014028C">
        <w:t xml:space="preserve"> (silicon</w:t>
      </w:r>
      <w:sdt>
        <w:sdtPr>
          <w:rPr>
            <w:color w:val="000000"/>
            <w:vertAlign w:val="superscript"/>
          </w:rPr>
          <w:tag w:val="MENDELEY_CITATION_v3_eyJjaXRhdGlvbklEIjoiTUVOREVMRVlfQ0lUQVRJT05fNDgzMTgyZGQtZTcwYS00YmJmLTlmY2ItNWNkYjQ3MDUwYWI5IiwiY2l0YXRpb25JdGVtcyI6W3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zI8L3N1cD4iLCJtYW51YWxPdmVycmlkZVRleHQiOiIifX0="/>
          <w:id w:val="438562923"/>
          <w:placeholder>
            <w:docPart w:val="DefaultPlaceholder_-1854013440"/>
          </w:placeholder>
        </w:sdtPr>
        <w:sdtEndPr/>
        <w:sdtContent>
          <w:r w:rsidR="00AD678E" w:rsidRPr="00AD678E">
            <w:rPr>
              <w:color w:val="000000"/>
              <w:vertAlign w:val="superscript"/>
            </w:rPr>
            <w:t>32</w:t>
          </w:r>
        </w:sdtContent>
      </w:sdt>
      <w:r w:rsidR="0014028C">
        <w:t>,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36118645" w14:textId="77777777" w:rsidR="00712436" w:rsidRDefault="00712436" w:rsidP="00712436">
      <w:pPr>
        <w:keepNext/>
        <w:jc w:val="center"/>
      </w:pPr>
      <w:r>
        <w:rPr>
          <w:noProof/>
        </w:rPr>
        <w:lastRenderedPageBreak/>
        <w:drawing>
          <wp:inline distT="0" distB="0" distL="0" distR="0" wp14:anchorId="4149BD81" wp14:editId="44F7E258">
            <wp:extent cx="3155950" cy="2482681"/>
            <wp:effectExtent l="0" t="0" r="635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5291" cy="2490029"/>
                    </a:xfrm>
                    <a:prstGeom prst="rect">
                      <a:avLst/>
                    </a:prstGeom>
                    <a:noFill/>
                  </pic:spPr>
                </pic:pic>
              </a:graphicData>
            </a:graphic>
          </wp:inline>
        </w:drawing>
      </w:r>
    </w:p>
    <w:p w14:paraId="5958DE01" w14:textId="743289B5" w:rsidR="00712436" w:rsidRDefault="00712436" w:rsidP="00712436">
      <w:pPr>
        <w:pStyle w:val="Caption"/>
      </w:pPr>
      <w:bookmarkStart w:id="6" w:name="_Ref81338183"/>
      <w:r>
        <w:t xml:space="preserve">Figure </w:t>
      </w:r>
      <w:r w:rsidR="00BF1BB7">
        <w:fldChar w:fldCharType="begin"/>
      </w:r>
      <w:r w:rsidR="00BF1BB7">
        <w:instrText xml:space="preserve"> SEQ Figure \* ARABIC </w:instrText>
      </w:r>
      <w:r w:rsidR="00BF1BB7">
        <w:fldChar w:fldCharType="separate"/>
      </w:r>
      <w:r w:rsidR="00EF398E">
        <w:rPr>
          <w:noProof/>
        </w:rPr>
        <w:t>7</w:t>
      </w:r>
      <w:r w:rsidR="00BF1BB7">
        <w:rPr>
          <w:noProof/>
        </w:rPr>
        <w:fldChar w:fldCharType="end"/>
      </w:r>
      <w:bookmarkEnd w:id="6"/>
      <w:r>
        <w:t>. Spectral irradiance and the resulting current density for cadmium telluride f</w:t>
      </w:r>
      <w:r w:rsidR="00D90596">
        <w:t>rom</w:t>
      </w:r>
      <w:r>
        <w:t xml:space="preserve"> selected week</w:t>
      </w:r>
      <w:r w:rsidR="00D90596">
        <w:t>ly sums</w:t>
      </w:r>
      <w:r>
        <w:t xml:space="preserve"> in Albuquerque (USA) and </w:t>
      </w:r>
      <w:r w:rsidRPr="001D1BF2">
        <w:t>Sao José dos Campos</w:t>
      </w:r>
      <w:r>
        <w:t xml:space="preserve"> (BRA). Cadmium telluride has a spectral response range of ~300-900 nm. The two current density lines form equal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62"/>
        <w:gridCol w:w="1222"/>
        <w:gridCol w:w="4262"/>
      </w:tblGrid>
      <w:tr w:rsidR="00712436" w14:paraId="70ECD792" w14:textId="77777777" w:rsidTr="00EE2EAA">
        <w:tc>
          <w:tcPr>
            <w:tcW w:w="4330" w:type="dxa"/>
            <w:tcMar>
              <w:left w:w="0" w:type="dxa"/>
              <w:right w:w="0" w:type="dxa"/>
            </w:tcMar>
          </w:tcPr>
          <w:p w14:paraId="5A553A79" w14:textId="77777777" w:rsidR="00712436" w:rsidRDefault="00712436" w:rsidP="00EE2EAA">
            <w:r>
              <w:rPr>
                <w:noProof/>
              </w:rPr>
              <w:drawing>
                <wp:inline distT="0" distB="0" distL="0" distR="0" wp14:anchorId="14C4AAD1" wp14:editId="57D9C77A">
                  <wp:extent cx="2743200" cy="2377440"/>
                  <wp:effectExtent l="0" t="0" r="0" b="3810"/>
                  <wp:docPr id="18" name="Picture 1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377440"/>
                          </a:xfrm>
                          <a:prstGeom prst="rect">
                            <a:avLst/>
                          </a:prstGeom>
                          <a:noFill/>
                        </pic:spPr>
                      </pic:pic>
                    </a:graphicData>
                  </a:graphic>
                </wp:inline>
              </w:drawing>
            </w:r>
          </w:p>
        </w:tc>
        <w:tc>
          <w:tcPr>
            <w:tcW w:w="1236" w:type="dxa"/>
            <w:vMerge w:val="restart"/>
            <w:vAlign w:val="center"/>
          </w:tcPr>
          <w:p w14:paraId="12B1240E" w14:textId="77777777" w:rsidR="00712436" w:rsidRDefault="00712436" w:rsidP="00EE2EAA">
            <w:pPr>
              <w:rPr>
                <w:noProof/>
              </w:rPr>
            </w:pPr>
            <w:r w:rsidRPr="00A6123F">
              <w:rPr>
                <w:noProof/>
              </w:rPr>
              <w:drawing>
                <wp:inline distT="0" distB="0" distL="0" distR="0" wp14:anchorId="58C66BF6" wp14:editId="4F2891A3">
                  <wp:extent cx="647114" cy="538445"/>
                  <wp:effectExtent l="0" t="0" r="635" b="0"/>
                  <wp:docPr id="22"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667062" cy="555043"/>
                          </a:xfrm>
                          <a:prstGeom prst="rect">
                            <a:avLst/>
                          </a:prstGeom>
                        </pic:spPr>
                      </pic:pic>
                    </a:graphicData>
                  </a:graphic>
                </wp:inline>
              </w:drawing>
            </w:r>
          </w:p>
        </w:tc>
        <w:tc>
          <w:tcPr>
            <w:tcW w:w="4330" w:type="dxa"/>
            <w:tcMar>
              <w:left w:w="0" w:type="dxa"/>
              <w:right w:w="0" w:type="dxa"/>
            </w:tcMar>
          </w:tcPr>
          <w:p w14:paraId="30C0D65F" w14:textId="77777777" w:rsidR="00712436" w:rsidRDefault="00712436" w:rsidP="00EE2EAA">
            <w:r>
              <w:rPr>
                <w:noProof/>
              </w:rPr>
              <w:drawing>
                <wp:inline distT="0" distB="0" distL="0" distR="0" wp14:anchorId="6267E8D0" wp14:editId="475B6228">
                  <wp:extent cx="2743200" cy="2414016"/>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2414016"/>
                          </a:xfrm>
                          <a:prstGeom prst="rect">
                            <a:avLst/>
                          </a:prstGeom>
                          <a:noFill/>
                        </pic:spPr>
                      </pic:pic>
                    </a:graphicData>
                  </a:graphic>
                </wp:inline>
              </w:drawing>
            </w:r>
          </w:p>
        </w:tc>
      </w:tr>
      <w:tr w:rsidR="00712436" w14:paraId="4EA878EE" w14:textId="77777777" w:rsidTr="00EE2EAA">
        <w:tc>
          <w:tcPr>
            <w:tcW w:w="4330" w:type="dxa"/>
            <w:tcMar>
              <w:left w:w="0" w:type="dxa"/>
              <w:right w:w="0" w:type="dxa"/>
            </w:tcMar>
          </w:tcPr>
          <w:p w14:paraId="4916ECCE" w14:textId="77777777" w:rsidR="00712436" w:rsidRDefault="00712436" w:rsidP="00EE2EAA">
            <w:pPr>
              <w:rPr>
                <w:noProof/>
              </w:rPr>
            </w:pPr>
          </w:p>
        </w:tc>
        <w:tc>
          <w:tcPr>
            <w:tcW w:w="1236" w:type="dxa"/>
            <w:vMerge/>
            <w:vAlign w:val="center"/>
          </w:tcPr>
          <w:p w14:paraId="0F8782EA" w14:textId="77777777" w:rsidR="00712436" w:rsidRPr="00A6123F" w:rsidRDefault="00712436" w:rsidP="00EE2EAA">
            <w:pPr>
              <w:rPr>
                <w:noProof/>
              </w:rPr>
            </w:pPr>
          </w:p>
        </w:tc>
        <w:tc>
          <w:tcPr>
            <w:tcW w:w="4330" w:type="dxa"/>
            <w:tcMar>
              <w:left w:w="0" w:type="dxa"/>
              <w:right w:w="0" w:type="dxa"/>
            </w:tcMar>
          </w:tcPr>
          <w:p w14:paraId="5CB609F2" w14:textId="77777777" w:rsidR="00712436" w:rsidRDefault="00712436" w:rsidP="00EE2EAA">
            <w:pPr>
              <w:rPr>
                <w:noProof/>
              </w:rPr>
            </w:pPr>
          </w:p>
        </w:tc>
      </w:tr>
      <w:tr w:rsidR="00712436" w14:paraId="12219A7D" w14:textId="77777777" w:rsidTr="00EE2EAA">
        <w:tc>
          <w:tcPr>
            <w:tcW w:w="4330" w:type="dxa"/>
            <w:tcMar>
              <w:left w:w="0" w:type="dxa"/>
              <w:right w:w="0" w:type="dxa"/>
            </w:tcMar>
          </w:tcPr>
          <w:p w14:paraId="30343182" w14:textId="77777777" w:rsidR="00712436" w:rsidRDefault="00712436" w:rsidP="00EE2EAA">
            <w:pPr>
              <w:pStyle w:val="Caption"/>
              <w:spacing w:after="0"/>
              <w:jc w:val="center"/>
            </w:pPr>
            <w:r>
              <w:t>(a)</w:t>
            </w:r>
          </w:p>
        </w:tc>
        <w:tc>
          <w:tcPr>
            <w:tcW w:w="1236" w:type="dxa"/>
            <w:vMerge/>
          </w:tcPr>
          <w:p w14:paraId="5D5C030B" w14:textId="77777777" w:rsidR="00712436" w:rsidRDefault="00712436" w:rsidP="00EE2EAA">
            <w:pPr>
              <w:pStyle w:val="Caption"/>
              <w:keepNext/>
              <w:spacing w:after="0"/>
              <w:jc w:val="center"/>
            </w:pPr>
          </w:p>
        </w:tc>
        <w:tc>
          <w:tcPr>
            <w:tcW w:w="4330" w:type="dxa"/>
            <w:tcMar>
              <w:left w:w="0" w:type="dxa"/>
              <w:right w:w="0" w:type="dxa"/>
            </w:tcMar>
          </w:tcPr>
          <w:p w14:paraId="2DEDAD64" w14:textId="77777777" w:rsidR="00712436" w:rsidRDefault="00712436" w:rsidP="00EE2EAA">
            <w:pPr>
              <w:pStyle w:val="Caption"/>
              <w:keepNext/>
              <w:spacing w:after="0"/>
              <w:jc w:val="center"/>
            </w:pPr>
            <w:r>
              <w:t>(b)</w:t>
            </w:r>
          </w:p>
        </w:tc>
      </w:tr>
    </w:tbl>
    <w:p w14:paraId="2E3079FD" w14:textId="402E0125" w:rsidR="00712436" w:rsidRDefault="00712436" w:rsidP="00712436">
      <w:pPr>
        <w:pStyle w:val="Caption"/>
      </w:pPr>
      <w:bookmarkStart w:id="7" w:name="_Ref81390524"/>
      <w:r>
        <w:t xml:space="preserve">Figure </w:t>
      </w:r>
      <w:r w:rsidR="00BF1BB7">
        <w:fldChar w:fldCharType="begin"/>
      </w:r>
      <w:r w:rsidR="00BF1BB7">
        <w:instrText xml:space="preserve"> SEQ Figure \* ARABIC </w:instrText>
      </w:r>
      <w:r w:rsidR="00BF1BB7">
        <w:fldChar w:fldCharType="separate"/>
      </w:r>
      <w:r w:rsidR="00EF398E">
        <w:rPr>
          <w:noProof/>
        </w:rPr>
        <w:t>8</w:t>
      </w:r>
      <w:r w:rsidR="00BF1BB7">
        <w:rPr>
          <w:noProof/>
        </w:rPr>
        <w:fldChar w:fldCharType="end"/>
      </w:r>
      <w:bookmarkEnd w:id="7"/>
      <w:r>
        <w:t>. Seasonal and daily efficiency variation in Golden, USA for (a) global tilt irradiance</w:t>
      </w:r>
      <w:r w:rsidR="00D90596">
        <w:t xml:space="preserve"> (GTI)</w:t>
      </w:r>
      <w:r>
        <w:t xml:space="preserve"> and (b) global one-axis irradiance</w:t>
      </w:r>
      <w:r w:rsidR="00D90596">
        <w:t xml:space="preserve"> (G1I)</w:t>
      </w:r>
      <w:r>
        <w:t xml:space="preserve">. Seasonal changes are delineated using one month of 2020 data for March, June, September, and December. To illustrate year-over-year variation, data from 2018 and 2019 is semi-transparent in the background. </w:t>
      </w:r>
    </w:p>
    <w:p w14:paraId="76937F2E" w14:textId="55B4FB08"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r w:rsidR="0091321F">
        <w:fldChar w:fldCharType="begin"/>
      </w:r>
      <w:r w:rsidR="0091321F">
        <w:instrText xml:space="preserve"> REF _Ref81338183 </w:instrText>
      </w:r>
      <w:r w:rsidR="0091321F">
        <w:fldChar w:fldCharType="separate"/>
      </w:r>
      <w:r w:rsidR="00CE15EB">
        <w:t xml:space="preserve">Figure </w:t>
      </w:r>
      <w:r w:rsidR="00CE15EB">
        <w:rPr>
          <w:noProof/>
        </w:rPr>
        <w:t>7</w:t>
      </w:r>
      <w:r w:rsidR="0091321F">
        <w:rPr>
          <w:noProof/>
        </w:rPr>
        <w:fldChar w:fldCharType="end"/>
      </w:r>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4969365B" w14:textId="64571799" w:rsidR="00D2042B" w:rsidRDefault="00D2042B">
      <w:pPr>
        <w:jc w:val="left"/>
      </w:pPr>
      <w:r>
        <w:br w:type="page"/>
      </w:r>
    </w:p>
    <w:p w14:paraId="7C3140EA" w14:textId="77777777" w:rsidR="00D2042B" w:rsidRDefault="00D2042B" w:rsidP="004D4CAF"/>
    <w:p w14:paraId="78AB6A65" w14:textId="1A72BE5B" w:rsidR="00712436" w:rsidRDefault="00712436" w:rsidP="00712436">
      <w:pPr>
        <w:pStyle w:val="Caption"/>
      </w:pPr>
      <w:bookmarkStart w:id="8" w:name="_Ref81292103"/>
      <w:r>
        <w:t xml:space="preserve">Table </w:t>
      </w:r>
      <w:r w:rsidR="00BF1BB7">
        <w:fldChar w:fldCharType="begin"/>
      </w:r>
      <w:r w:rsidR="00BF1BB7">
        <w:instrText xml:space="preserve"> SEQ Table \* ARABIC </w:instrText>
      </w:r>
      <w:r w:rsidR="00BF1BB7">
        <w:fldChar w:fldCharType="separate"/>
      </w:r>
      <w:r w:rsidR="00CE15EB">
        <w:rPr>
          <w:noProof/>
        </w:rPr>
        <w:t>1</w:t>
      </w:r>
      <w:r w:rsidR="00BF1BB7">
        <w:rPr>
          <w:noProof/>
        </w:rPr>
        <w:fldChar w:fldCharType="end"/>
      </w:r>
      <w:bookmarkEnd w:id="8"/>
      <w:r>
        <w:t xml:space="preserve">. </w:t>
      </w:r>
      <w:r w:rsidR="00982C49">
        <w:t>Relative weekly e</w:t>
      </w:r>
      <w:r>
        <w:t>fficienc</w:t>
      </w:r>
      <w:r w:rsidR="00982C49">
        <w:t>y variation</w:t>
      </w:r>
      <w:r>
        <w:t xml:space="preserve"> for the locations in this study. The orientations are global horizontal irradiance (GHI), global tilted irradiance (GTI), global, 1-axis tracking irradiance (G1I), global</w:t>
      </w:r>
      <w:r w:rsidR="004D6DDE">
        <w:t xml:space="preserve"> normal</w:t>
      </w:r>
      <w:r>
        <w:t xml:space="preserve"> irradiance (G</w:t>
      </w:r>
      <w:r w:rsidR="004D6DDE">
        <w:t>N</w:t>
      </w:r>
      <w:r>
        <w:t xml:space="preserve">I), and direct normal irradiance (DNI). </w:t>
      </w:r>
    </w:p>
    <w:tbl>
      <w:tblPr>
        <w:tblW w:w="10080" w:type="dxa"/>
        <w:tblLayout w:type="fixed"/>
        <w:tblCellMar>
          <w:left w:w="0" w:type="dxa"/>
          <w:right w:w="0" w:type="dxa"/>
        </w:tblCellMar>
        <w:tblLook w:val="0620" w:firstRow="1" w:lastRow="0" w:firstColumn="0" w:lastColumn="0" w:noHBand="1" w:noVBand="1"/>
      </w:tblPr>
      <w:tblGrid>
        <w:gridCol w:w="1440"/>
        <w:gridCol w:w="270"/>
        <w:gridCol w:w="630"/>
        <w:gridCol w:w="607"/>
        <w:gridCol w:w="338"/>
        <w:gridCol w:w="378"/>
        <w:gridCol w:w="371"/>
        <w:gridCol w:w="344"/>
        <w:gridCol w:w="405"/>
        <w:gridCol w:w="310"/>
        <w:gridCol w:w="439"/>
        <w:gridCol w:w="276"/>
        <w:gridCol w:w="473"/>
        <w:gridCol w:w="242"/>
        <w:gridCol w:w="507"/>
        <w:gridCol w:w="208"/>
        <w:gridCol w:w="541"/>
        <w:gridCol w:w="174"/>
        <w:gridCol w:w="575"/>
        <w:gridCol w:w="140"/>
        <w:gridCol w:w="609"/>
        <w:gridCol w:w="106"/>
        <w:gridCol w:w="643"/>
        <w:gridCol w:w="54"/>
      </w:tblGrid>
      <w:tr w:rsidR="00DB65BD" w:rsidRPr="001E2CEB" w14:paraId="6EAA4B2E" w14:textId="77777777" w:rsidTr="00DB65BD">
        <w:trPr>
          <w:gridAfter w:val="1"/>
          <w:wAfter w:w="54" w:type="dxa"/>
          <w:cantSplit/>
          <w:trHeight w:val="305"/>
        </w:trPr>
        <w:tc>
          <w:tcPr>
            <w:tcW w:w="1440" w:type="dxa"/>
            <w:tcBorders>
              <w:top w:val="nil"/>
              <w:left w:val="nil"/>
              <w:bottom w:val="nil"/>
              <w:right w:val="nil"/>
            </w:tcBorders>
            <w:shd w:val="clear" w:color="000000" w:fill="FFFFFF"/>
            <w:noWrap/>
            <w:vAlign w:val="bottom"/>
            <w:hideMark/>
          </w:tcPr>
          <w:p w14:paraId="6A9F6959"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tcPr>
          <w:p w14:paraId="00997372" w14:textId="0820FC22"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30" w:type="dxa"/>
            <w:tcBorders>
              <w:top w:val="nil"/>
              <w:left w:val="nil"/>
              <w:bottom w:val="nil"/>
              <w:right w:val="nil"/>
            </w:tcBorders>
            <w:shd w:val="clear" w:color="000000" w:fill="FFFFFF"/>
            <w:noWrap/>
            <w:vAlign w:val="bottom"/>
          </w:tcPr>
          <w:p w14:paraId="19EE9669" w14:textId="67FDA14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07" w:type="dxa"/>
            <w:tcBorders>
              <w:top w:val="nil"/>
              <w:left w:val="nil"/>
              <w:bottom w:val="nil"/>
              <w:right w:val="nil"/>
            </w:tcBorders>
            <w:shd w:val="clear" w:color="000000" w:fill="FFFFFF"/>
            <w:noWrap/>
            <w:vAlign w:val="bottom"/>
            <w:hideMark/>
          </w:tcPr>
          <w:p w14:paraId="710D043F"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338" w:type="dxa"/>
            <w:tcBorders>
              <w:top w:val="nil"/>
              <w:left w:val="nil"/>
              <w:bottom w:val="nil"/>
              <w:right w:val="nil"/>
            </w:tcBorders>
            <w:shd w:val="clear" w:color="000000" w:fill="FFFFFF"/>
            <w:noWrap/>
            <w:vAlign w:val="center"/>
            <w:hideMark/>
          </w:tcPr>
          <w:p w14:paraId="1B68E2E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A8E2"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Silicon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65FA31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E00A403"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9A0EE4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DE1851C"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FBC7E4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D45546B"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(3)</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37C4528E"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(4)</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19FE89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(6)</w:t>
            </w:r>
          </w:p>
        </w:tc>
      </w:tr>
      <w:tr w:rsidR="00712436" w:rsidRPr="001E2CEB" w14:paraId="699E158B" w14:textId="77777777" w:rsidTr="00DB65BD">
        <w:trPr>
          <w:gridAfter w:val="1"/>
          <w:wAfter w:w="54" w:type="dxa"/>
          <w:cantSplit/>
          <w:trHeight w:val="245"/>
        </w:trPr>
        <w:tc>
          <w:tcPr>
            <w:tcW w:w="2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269D" w14:textId="77777777" w:rsidR="00712436" w:rsidRPr="00EE075C" w:rsidRDefault="00712436" w:rsidP="00EE2EAA">
            <w:pPr>
              <w:spacing w:after="0" w:line="240" w:lineRule="auto"/>
              <w:jc w:val="right"/>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Absolute efficiencies:     </w:t>
            </w:r>
          </w:p>
        </w:tc>
        <w:tc>
          <w:tcPr>
            <w:tcW w:w="94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D20A2"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4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99F19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D7238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7A9F7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3DB7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647322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45BFEC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49CE6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27FB1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175B9"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712436" w:rsidRPr="001E2CEB" w14:paraId="70FEAA47" w14:textId="77777777" w:rsidTr="00DB65BD">
        <w:trPr>
          <w:gridAfter w:val="1"/>
          <w:wAfter w:w="54" w:type="dxa"/>
          <w:cantSplit/>
          <w:trHeight w:val="245"/>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0AD5F71"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4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36C1C"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4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DC743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8733B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D8F82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0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F1E06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397693"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86CBFA"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4C293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D5CB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712436" w:rsidRPr="001E2CEB" w14:paraId="4D49A621" w14:textId="77777777" w:rsidTr="00DB65BD">
        <w:trPr>
          <w:gridAfter w:val="1"/>
          <w:wAfter w:w="54" w:type="dxa"/>
          <w:cantSplit/>
          <w:trHeight w:val="245"/>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4D7670B"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4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8F794"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49"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55E8F8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E2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3F6AE2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83765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5FCA9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CEBB45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71100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814B9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83CBDC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0F5543" w:rsidRPr="001E2CEB" w14:paraId="4B9020C1" w14:textId="77777777" w:rsidTr="00DB65BD">
        <w:trPr>
          <w:gridAfter w:val="1"/>
          <w:wAfter w:w="54" w:type="dxa"/>
          <w:cantSplit/>
          <w:trHeight w:val="245"/>
        </w:trPr>
        <w:tc>
          <w:tcPr>
            <w:tcW w:w="1710" w:type="dxa"/>
            <w:gridSpan w:val="2"/>
            <w:tcBorders>
              <w:top w:val="nil"/>
              <w:left w:val="single" w:sz="4" w:space="0" w:color="auto"/>
              <w:bottom w:val="single" w:sz="4" w:space="0" w:color="auto"/>
              <w:right w:val="single" w:sz="4" w:space="0" w:color="auto"/>
            </w:tcBorders>
            <w:shd w:val="clear" w:color="000000" w:fill="FFFFFF"/>
            <w:noWrap/>
            <w:vAlign w:val="center"/>
          </w:tcPr>
          <w:p w14:paraId="1A692DC6" w14:textId="2156BF8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p>
        </w:tc>
        <w:tc>
          <w:tcPr>
            <w:tcW w:w="630" w:type="dxa"/>
            <w:tcBorders>
              <w:top w:val="nil"/>
              <w:left w:val="nil"/>
              <w:bottom w:val="single" w:sz="4" w:space="0" w:color="auto"/>
              <w:right w:val="single" w:sz="4" w:space="0" w:color="auto"/>
            </w:tcBorders>
            <w:shd w:val="clear" w:color="000000" w:fill="FFFFFF"/>
            <w:noWrap/>
            <w:vAlign w:val="center"/>
          </w:tcPr>
          <w:p w14:paraId="500DC5AB" w14:textId="41AD44C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607" w:type="dxa"/>
            <w:tcBorders>
              <w:top w:val="nil"/>
              <w:left w:val="nil"/>
              <w:bottom w:val="single" w:sz="4" w:space="0" w:color="auto"/>
              <w:right w:val="single" w:sz="4" w:space="0" w:color="auto"/>
            </w:tcBorders>
            <w:shd w:val="clear" w:color="000000" w:fill="FFFFFF"/>
            <w:noWrap/>
            <w:vAlign w:val="center"/>
          </w:tcPr>
          <w:p w14:paraId="3B650890" w14:textId="2F34BC72"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p>
        </w:tc>
        <w:tc>
          <w:tcPr>
            <w:tcW w:w="338" w:type="dxa"/>
            <w:tcBorders>
              <w:top w:val="nil"/>
              <w:left w:val="nil"/>
              <w:bottom w:val="single" w:sz="4" w:space="0" w:color="auto"/>
              <w:right w:val="single" w:sz="4" w:space="0" w:color="auto"/>
            </w:tcBorders>
            <w:shd w:val="clear" w:color="000000" w:fill="FFFFFF"/>
            <w:noWrap/>
            <w:vAlign w:val="center"/>
          </w:tcPr>
          <w:p w14:paraId="2E06552E" w14:textId="61EBCE34"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 </w:t>
            </w:r>
            <w:proofErr w:type="gramStart"/>
            <w:r w:rsidRPr="00EE075C">
              <w:rPr>
                <w:rFonts w:ascii="Times New Roman" w:eastAsia="Times New Roman" w:hAnsi="Times New Roman" w:cs="Times New Roman"/>
                <w:b/>
                <w:bCs/>
                <w:color w:val="000000"/>
                <w:sz w:val="12"/>
                <w:szCs w:val="12"/>
              </w:rPr>
              <w:t>weeks</w:t>
            </w:r>
            <w:proofErr w:type="gramEnd"/>
          </w:p>
        </w:tc>
        <w:tc>
          <w:tcPr>
            <w:tcW w:w="6741" w:type="dxa"/>
            <w:gridSpan w:val="18"/>
            <w:tcBorders>
              <w:top w:val="nil"/>
              <w:left w:val="nil"/>
              <w:bottom w:val="single" w:sz="4" w:space="0" w:color="auto"/>
              <w:right w:val="single" w:sz="4" w:space="0" w:color="auto"/>
            </w:tcBorders>
            <w:shd w:val="clear" w:color="000000" w:fill="FFFFFF"/>
            <w:noWrap/>
            <w:vAlign w:val="center"/>
          </w:tcPr>
          <w:p w14:paraId="18212B8B" w14:textId="1167C95B"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DB65BD" w:rsidRPr="001E2CEB" w14:paraId="79386A77"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DB72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06BA1181" w14:textId="3EFD6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2B3E30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0BEA63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3A02AB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37B128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8310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1611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BC6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17339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5EA7D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5AB4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CE96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63A1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DB65BD" w:rsidRPr="001E2CEB" w14:paraId="6215A004"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45960C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73E35ED4" w14:textId="1B51E8BC"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74B9DA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18FAD24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6961424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37C9B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429FB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F508D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60FB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68F889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77F4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D89A7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AA81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34F7D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DB65BD" w:rsidRPr="001E2CEB" w14:paraId="00EC0DC9"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A8A54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4AD956E1" w14:textId="305A2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EE6D7A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48ECA4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396E78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E08BF6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A32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370A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AA9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58AD43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FD22A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27D3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E4571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D47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DB65BD" w:rsidRPr="001E2CEB" w14:paraId="561C050E"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AD9999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p>
        </w:tc>
        <w:tc>
          <w:tcPr>
            <w:tcW w:w="270" w:type="dxa"/>
            <w:tcBorders>
              <w:top w:val="nil"/>
              <w:left w:val="nil"/>
              <w:bottom w:val="single" w:sz="4" w:space="0" w:color="auto"/>
              <w:right w:val="single" w:sz="4" w:space="0" w:color="auto"/>
            </w:tcBorders>
            <w:shd w:val="clear" w:color="000000" w:fill="FFFFFF"/>
            <w:noWrap/>
            <w:vAlign w:val="center"/>
            <w:hideMark/>
          </w:tcPr>
          <w:p w14:paraId="08E5C080" w14:textId="0E839F4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7116A5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0CDABF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38" w:type="dxa"/>
            <w:tcBorders>
              <w:top w:val="nil"/>
              <w:left w:val="nil"/>
              <w:bottom w:val="single" w:sz="4" w:space="0" w:color="auto"/>
              <w:right w:val="single" w:sz="4" w:space="0" w:color="auto"/>
            </w:tcBorders>
            <w:shd w:val="clear" w:color="000000" w:fill="FFFFFF"/>
            <w:noWrap/>
            <w:vAlign w:val="center"/>
            <w:hideMark/>
          </w:tcPr>
          <w:p w14:paraId="3EE927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18C7E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5EF57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F4AD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ABAFD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7848F0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70294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EB8C6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7684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BD02A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DB65BD" w:rsidRPr="001E2CEB" w14:paraId="11D70DDB"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BFAC7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Chajnantor</w:t>
            </w:r>
            <w:proofErr w:type="spellEnd"/>
            <w:r w:rsidRPr="001276E5">
              <w:rPr>
                <w:rFonts w:ascii="Times New Roman" w:eastAsia="Times New Roman" w:hAnsi="Times New Roman" w:cs="Times New Roman"/>
                <w:color w:val="000000"/>
                <w:sz w:val="12"/>
                <w:szCs w:val="12"/>
              </w:rPr>
              <w:t>, CHL</w:t>
            </w:r>
          </w:p>
        </w:tc>
        <w:tc>
          <w:tcPr>
            <w:tcW w:w="270" w:type="dxa"/>
            <w:tcBorders>
              <w:top w:val="nil"/>
              <w:left w:val="nil"/>
              <w:bottom w:val="single" w:sz="4" w:space="0" w:color="auto"/>
              <w:right w:val="single" w:sz="4" w:space="0" w:color="auto"/>
            </w:tcBorders>
            <w:shd w:val="clear" w:color="000000" w:fill="FFFFFF"/>
            <w:noWrap/>
            <w:vAlign w:val="center"/>
            <w:hideMark/>
          </w:tcPr>
          <w:p w14:paraId="2EB10778" w14:textId="6A82BD7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878507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607" w:type="dxa"/>
            <w:tcBorders>
              <w:top w:val="nil"/>
              <w:left w:val="nil"/>
              <w:bottom w:val="single" w:sz="4" w:space="0" w:color="auto"/>
              <w:right w:val="single" w:sz="4" w:space="0" w:color="auto"/>
            </w:tcBorders>
            <w:shd w:val="clear" w:color="000000" w:fill="FFFFFF"/>
            <w:noWrap/>
            <w:vAlign w:val="center"/>
            <w:hideMark/>
          </w:tcPr>
          <w:p w14:paraId="1AB40F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38" w:type="dxa"/>
            <w:tcBorders>
              <w:top w:val="nil"/>
              <w:left w:val="nil"/>
              <w:bottom w:val="single" w:sz="4" w:space="0" w:color="auto"/>
              <w:right w:val="single" w:sz="4" w:space="0" w:color="auto"/>
            </w:tcBorders>
            <w:shd w:val="clear" w:color="000000" w:fill="FFFFFF"/>
            <w:noWrap/>
            <w:vAlign w:val="center"/>
            <w:hideMark/>
          </w:tcPr>
          <w:p w14:paraId="08C51C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CDC1A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F480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B14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55C2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C0A56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AF493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9781D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5BFE6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3C6A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DB65BD" w:rsidRPr="001E2CEB" w14:paraId="70ECFF16"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23B4B8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7CD19AA" w14:textId="34AB4111"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25E5B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08DFF54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12D179C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93906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CBB12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58E7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B930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4750B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57B44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ACDE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D2E1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29429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DB65BD" w:rsidRPr="001E2CEB" w14:paraId="59F3310F"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F02D3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A7792C3" w14:textId="28EC03EA"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184619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44B767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6E0BB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8C424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D78D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6DECF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29587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347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D9DB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6901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6305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C746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DB65BD" w:rsidRPr="001E2CEB" w14:paraId="211F9C73"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ADF4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6987BE1C" w14:textId="015F009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7952C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0D1C1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19F417D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43E4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BAE82A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D791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06B0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BA8C9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B0FD1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AFD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CB7D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26AF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DB65BD" w:rsidRPr="001E2CEB" w14:paraId="37FD7950"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4C1B73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Florianópolis</w:t>
            </w:r>
            <w:proofErr w:type="spellEnd"/>
            <w:r w:rsidRPr="001276E5">
              <w:rPr>
                <w:rFonts w:ascii="Times New Roman" w:eastAsia="Times New Roman" w:hAnsi="Times New Roman" w:cs="Times New Roman"/>
                <w:color w:val="000000"/>
                <w:sz w:val="12"/>
                <w:szCs w:val="12"/>
              </w:rPr>
              <w:t>, BRA</w:t>
            </w:r>
          </w:p>
        </w:tc>
        <w:tc>
          <w:tcPr>
            <w:tcW w:w="270" w:type="dxa"/>
            <w:tcBorders>
              <w:top w:val="nil"/>
              <w:left w:val="nil"/>
              <w:bottom w:val="single" w:sz="4" w:space="0" w:color="auto"/>
              <w:right w:val="single" w:sz="4" w:space="0" w:color="auto"/>
            </w:tcBorders>
            <w:shd w:val="clear" w:color="000000" w:fill="FFFFFF"/>
            <w:noWrap/>
            <w:vAlign w:val="center"/>
            <w:hideMark/>
          </w:tcPr>
          <w:p w14:paraId="269E250D" w14:textId="34A5D5B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1C0031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607" w:type="dxa"/>
            <w:tcBorders>
              <w:top w:val="nil"/>
              <w:left w:val="nil"/>
              <w:bottom w:val="single" w:sz="4" w:space="0" w:color="auto"/>
              <w:right w:val="single" w:sz="4" w:space="0" w:color="auto"/>
            </w:tcBorders>
            <w:shd w:val="clear" w:color="000000" w:fill="FFFFFF"/>
            <w:noWrap/>
            <w:vAlign w:val="center"/>
            <w:hideMark/>
          </w:tcPr>
          <w:p w14:paraId="4E74E3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338" w:type="dxa"/>
            <w:tcBorders>
              <w:top w:val="nil"/>
              <w:left w:val="nil"/>
              <w:bottom w:val="single" w:sz="4" w:space="0" w:color="auto"/>
              <w:right w:val="single" w:sz="4" w:space="0" w:color="auto"/>
            </w:tcBorders>
            <w:shd w:val="clear" w:color="000000" w:fill="FFFFFF"/>
            <w:noWrap/>
            <w:vAlign w:val="center"/>
            <w:hideMark/>
          </w:tcPr>
          <w:p w14:paraId="755930A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9AC2E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8337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FA1C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C25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E846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F78FA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4FDC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BDAB2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5A8DC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DB65BD" w:rsidRPr="001E2CEB" w14:paraId="1F0F4E92"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223C0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0" w:type="dxa"/>
            <w:tcBorders>
              <w:top w:val="nil"/>
              <w:left w:val="nil"/>
              <w:bottom w:val="single" w:sz="4" w:space="0" w:color="auto"/>
              <w:right w:val="single" w:sz="4" w:space="0" w:color="auto"/>
            </w:tcBorders>
            <w:shd w:val="clear" w:color="000000" w:fill="FFFFFF"/>
            <w:noWrap/>
            <w:vAlign w:val="center"/>
            <w:hideMark/>
          </w:tcPr>
          <w:p w14:paraId="00A19218" w14:textId="59042D1D"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16E5F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607" w:type="dxa"/>
            <w:tcBorders>
              <w:top w:val="nil"/>
              <w:left w:val="nil"/>
              <w:bottom w:val="single" w:sz="4" w:space="0" w:color="auto"/>
              <w:right w:val="single" w:sz="4" w:space="0" w:color="auto"/>
            </w:tcBorders>
            <w:shd w:val="clear" w:color="000000" w:fill="FFFFFF"/>
            <w:noWrap/>
            <w:vAlign w:val="center"/>
            <w:hideMark/>
          </w:tcPr>
          <w:p w14:paraId="1257BD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338" w:type="dxa"/>
            <w:tcBorders>
              <w:top w:val="nil"/>
              <w:left w:val="nil"/>
              <w:bottom w:val="single" w:sz="4" w:space="0" w:color="auto"/>
              <w:right w:val="single" w:sz="4" w:space="0" w:color="auto"/>
            </w:tcBorders>
            <w:shd w:val="clear" w:color="000000" w:fill="FFFFFF"/>
            <w:noWrap/>
            <w:vAlign w:val="center"/>
            <w:hideMark/>
          </w:tcPr>
          <w:p w14:paraId="4B0F4DD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29405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9615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BB5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FF35E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6BC6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AB1C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61F8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77AB1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EAE9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DB65BD" w:rsidRPr="001E2CEB" w14:paraId="225357F5"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9460A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7F0564CA" w14:textId="104384E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0CF8842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34F2C63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338" w:type="dxa"/>
            <w:tcBorders>
              <w:top w:val="nil"/>
              <w:left w:val="nil"/>
              <w:bottom w:val="single" w:sz="4" w:space="0" w:color="auto"/>
              <w:right w:val="single" w:sz="4" w:space="0" w:color="auto"/>
            </w:tcBorders>
            <w:shd w:val="clear" w:color="000000" w:fill="FFFFFF"/>
            <w:noWrap/>
            <w:vAlign w:val="center"/>
            <w:hideMark/>
          </w:tcPr>
          <w:p w14:paraId="60AB7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AC3B6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0C0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A265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097E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24BA0D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66DE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72D8B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208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F2FA8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DB65BD" w:rsidRPr="001E2CEB" w14:paraId="330595C4"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621FC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396A03F6" w14:textId="094E0EC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3326D9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746546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6C3CF9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3D68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D7AEC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593A4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1C6B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465A2F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2AA4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FDF4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95A07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39733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DB65BD" w:rsidRPr="001E2CEB" w14:paraId="4530838B"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84F4E0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15723E5D" w14:textId="129983A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5ACF30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607" w:type="dxa"/>
            <w:tcBorders>
              <w:top w:val="nil"/>
              <w:left w:val="nil"/>
              <w:bottom w:val="single" w:sz="4" w:space="0" w:color="auto"/>
              <w:right w:val="single" w:sz="4" w:space="0" w:color="auto"/>
            </w:tcBorders>
            <w:shd w:val="clear" w:color="000000" w:fill="FFFFFF"/>
            <w:noWrap/>
            <w:vAlign w:val="center"/>
            <w:hideMark/>
          </w:tcPr>
          <w:p w14:paraId="597735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4D3D776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1B34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BC5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BC67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D88D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CC61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D1D4F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E3BE2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B01CCE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DCC3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DB65BD" w:rsidRPr="001E2CEB" w14:paraId="46955C5F"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13347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5745626C" w14:textId="265C0FE2"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BDDA6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607" w:type="dxa"/>
            <w:tcBorders>
              <w:top w:val="nil"/>
              <w:left w:val="nil"/>
              <w:bottom w:val="single" w:sz="4" w:space="0" w:color="auto"/>
              <w:right w:val="single" w:sz="4" w:space="0" w:color="auto"/>
            </w:tcBorders>
            <w:shd w:val="clear" w:color="000000" w:fill="FFFFFF"/>
            <w:noWrap/>
            <w:vAlign w:val="center"/>
            <w:hideMark/>
          </w:tcPr>
          <w:p w14:paraId="214A1B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3312A4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47AC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A9C9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97E7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93CC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0BC7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E560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8A7226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EDF4F2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EDBDC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DB65BD" w:rsidRPr="001E2CEB" w14:paraId="72F9A141"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B05786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4BE83991" w14:textId="34DA1AC2"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26F5542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2CAA4C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38" w:type="dxa"/>
            <w:tcBorders>
              <w:top w:val="nil"/>
              <w:left w:val="nil"/>
              <w:bottom w:val="single" w:sz="4" w:space="0" w:color="auto"/>
              <w:right w:val="single" w:sz="4" w:space="0" w:color="auto"/>
            </w:tcBorders>
            <w:shd w:val="clear" w:color="000000" w:fill="FFFFFF"/>
            <w:noWrap/>
            <w:vAlign w:val="center"/>
            <w:hideMark/>
          </w:tcPr>
          <w:p w14:paraId="1C3C75F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8747F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E0E5D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4DF10E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C990C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70DC5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C0D7E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26C56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6EF0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17FAB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DB65BD" w:rsidRPr="001E2CEB" w14:paraId="697409A5"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DAC40F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p>
        </w:tc>
        <w:tc>
          <w:tcPr>
            <w:tcW w:w="270" w:type="dxa"/>
            <w:tcBorders>
              <w:top w:val="nil"/>
              <w:left w:val="nil"/>
              <w:bottom w:val="single" w:sz="4" w:space="0" w:color="auto"/>
              <w:right w:val="single" w:sz="4" w:space="0" w:color="auto"/>
            </w:tcBorders>
            <w:shd w:val="clear" w:color="000000" w:fill="FFFFFF"/>
            <w:noWrap/>
            <w:vAlign w:val="center"/>
            <w:hideMark/>
          </w:tcPr>
          <w:p w14:paraId="0444EB12" w14:textId="2E414D29"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62FAD2F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B7BA41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338" w:type="dxa"/>
            <w:tcBorders>
              <w:top w:val="nil"/>
              <w:left w:val="nil"/>
              <w:bottom w:val="single" w:sz="4" w:space="0" w:color="auto"/>
              <w:right w:val="single" w:sz="4" w:space="0" w:color="auto"/>
            </w:tcBorders>
            <w:shd w:val="clear" w:color="000000" w:fill="FFFFFF"/>
            <w:noWrap/>
            <w:vAlign w:val="center"/>
            <w:hideMark/>
          </w:tcPr>
          <w:p w14:paraId="615220A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6BC7A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B03D9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37E64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8B22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B2366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DF025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369780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2F909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CBED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DB65BD" w:rsidRPr="001E2CEB" w14:paraId="1A25F6CD"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3A2E9A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0" w:type="dxa"/>
            <w:tcBorders>
              <w:top w:val="nil"/>
              <w:left w:val="nil"/>
              <w:bottom w:val="single" w:sz="4" w:space="0" w:color="auto"/>
              <w:right w:val="single" w:sz="4" w:space="0" w:color="auto"/>
            </w:tcBorders>
            <w:shd w:val="clear" w:color="000000" w:fill="FFFFFF"/>
            <w:noWrap/>
            <w:vAlign w:val="center"/>
            <w:hideMark/>
          </w:tcPr>
          <w:p w14:paraId="3BEA053B" w14:textId="1A39D8B7"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BD77B4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vAlign w:val="center"/>
            <w:hideMark/>
          </w:tcPr>
          <w:p w14:paraId="34A2352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4DDD0C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422541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019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8A98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D8BD2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81FA54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115474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5B38A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E98D5F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55AE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DB65BD" w:rsidRPr="001E2CEB" w14:paraId="76590ADA"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D79CB5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p>
        </w:tc>
        <w:tc>
          <w:tcPr>
            <w:tcW w:w="270" w:type="dxa"/>
            <w:tcBorders>
              <w:top w:val="nil"/>
              <w:left w:val="nil"/>
              <w:bottom w:val="single" w:sz="4" w:space="0" w:color="auto"/>
              <w:right w:val="single" w:sz="4" w:space="0" w:color="auto"/>
            </w:tcBorders>
            <w:shd w:val="clear" w:color="000000" w:fill="FFFFFF"/>
            <w:noWrap/>
            <w:vAlign w:val="center"/>
            <w:hideMark/>
          </w:tcPr>
          <w:p w14:paraId="047BDE7F" w14:textId="383BAE83"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F135F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546F93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38" w:type="dxa"/>
            <w:tcBorders>
              <w:top w:val="nil"/>
              <w:left w:val="nil"/>
              <w:bottom w:val="single" w:sz="4" w:space="0" w:color="auto"/>
              <w:right w:val="single" w:sz="4" w:space="0" w:color="auto"/>
            </w:tcBorders>
            <w:shd w:val="clear" w:color="000000" w:fill="FFFFFF"/>
            <w:noWrap/>
            <w:vAlign w:val="center"/>
            <w:hideMark/>
          </w:tcPr>
          <w:p w14:paraId="4ED2EF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2B563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9673E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E990E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67DC6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7F658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46623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D67794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5A4987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A213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DB65BD" w:rsidRPr="001E2CEB" w14:paraId="3CF22370"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1023F2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0" w:type="dxa"/>
            <w:tcBorders>
              <w:top w:val="nil"/>
              <w:left w:val="nil"/>
              <w:bottom w:val="single" w:sz="4" w:space="0" w:color="auto"/>
              <w:right w:val="single" w:sz="4" w:space="0" w:color="auto"/>
            </w:tcBorders>
            <w:shd w:val="clear" w:color="000000" w:fill="FFFFFF"/>
            <w:noWrap/>
            <w:vAlign w:val="center"/>
            <w:hideMark/>
          </w:tcPr>
          <w:p w14:paraId="5E3DEC5F" w14:textId="64A29CBF"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8A1E89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466551F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338" w:type="dxa"/>
            <w:tcBorders>
              <w:top w:val="nil"/>
              <w:left w:val="nil"/>
              <w:bottom w:val="single" w:sz="4" w:space="0" w:color="auto"/>
              <w:right w:val="single" w:sz="4" w:space="0" w:color="auto"/>
            </w:tcBorders>
            <w:shd w:val="clear" w:color="000000" w:fill="FFFFFF"/>
            <w:noWrap/>
            <w:vAlign w:val="center"/>
            <w:hideMark/>
          </w:tcPr>
          <w:p w14:paraId="380601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63B39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ED1CC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375698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5EA0E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B4FD2F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5C98F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65B3D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7B0429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F6DFB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DB65BD" w:rsidRPr="001E2CEB" w14:paraId="3147F19F"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46482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p>
        </w:tc>
        <w:tc>
          <w:tcPr>
            <w:tcW w:w="270" w:type="dxa"/>
            <w:tcBorders>
              <w:top w:val="nil"/>
              <w:left w:val="nil"/>
              <w:bottom w:val="single" w:sz="4" w:space="0" w:color="auto"/>
              <w:right w:val="single" w:sz="4" w:space="0" w:color="auto"/>
            </w:tcBorders>
            <w:shd w:val="clear" w:color="000000" w:fill="FFFFFF"/>
            <w:noWrap/>
            <w:vAlign w:val="center"/>
            <w:hideMark/>
          </w:tcPr>
          <w:p w14:paraId="134A7FB9" w14:textId="4D643E5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2C128C3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5E9AC43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338" w:type="dxa"/>
            <w:tcBorders>
              <w:top w:val="nil"/>
              <w:left w:val="nil"/>
              <w:bottom w:val="single" w:sz="4" w:space="0" w:color="auto"/>
              <w:right w:val="single" w:sz="4" w:space="0" w:color="auto"/>
            </w:tcBorders>
            <w:shd w:val="clear" w:color="000000" w:fill="FFFFFF"/>
            <w:noWrap/>
            <w:vAlign w:val="center"/>
            <w:hideMark/>
          </w:tcPr>
          <w:p w14:paraId="7265894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5158B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C452B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A7380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1E8D0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1485B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5A2D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E912D1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7AD8A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DD5E1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DB65BD" w:rsidRPr="001E2CEB" w14:paraId="0A2B789E"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0D3C0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Rosklide</w:t>
            </w:r>
            <w:proofErr w:type="spellEnd"/>
            <w:r w:rsidRPr="001276E5">
              <w:rPr>
                <w:rFonts w:ascii="Times New Roman" w:eastAsia="Times New Roman" w:hAnsi="Times New Roman" w:cs="Times New Roman"/>
                <w:color w:val="000000"/>
                <w:sz w:val="12"/>
                <w:szCs w:val="12"/>
              </w:rPr>
              <w:t>, NLD</w:t>
            </w:r>
          </w:p>
        </w:tc>
        <w:tc>
          <w:tcPr>
            <w:tcW w:w="270" w:type="dxa"/>
            <w:tcBorders>
              <w:top w:val="nil"/>
              <w:left w:val="nil"/>
              <w:bottom w:val="single" w:sz="4" w:space="0" w:color="auto"/>
              <w:right w:val="single" w:sz="4" w:space="0" w:color="auto"/>
            </w:tcBorders>
            <w:shd w:val="clear" w:color="000000" w:fill="FFFFFF"/>
            <w:noWrap/>
            <w:vAlign w:val="center"/>
            <w:hideMark/>
          </w:tcPr>
          <w:p w14:paraId="06C4952A" w14:textId="19B7E86C"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3E9B1DB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FCFA47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3BE5187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EE744C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7243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5579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3D9D7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CD8EE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F01D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99E2A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985FD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A229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DB65BD" w:rsidRPr="001E2CEB" w14:paraId="5E6FC774"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0BF0D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proofErr w:type="spellStart"/>
            <w:r w:rsidRPr="001276E5">
              <w:rPr>
                <w:rFonts w:ascii="Times New Roman" w:eastAsia="Times New Roman" w:hAnsi="Times New Roman" w:cs="Times New Roman"/>
                <w:color w:val="000000"/>
                <w:sz w:val="12"/>
                <w:szCs w:val="12"/>
              </w:rPr>
              <w:t>Rosklide</w:t>
            </w:r>
            <w:proofErr w:type="spellEnd"/>
            <w:r w:rsidRPr="001276E5">
              <w:rPr>
                <w:rFonts w:ascii="Times New Roman" w:eastAsia="Times New Roman" w:hAnsi="Times New Roman" w:cs="Times New Roman"/>
                <w:color w:val="000000"/>
                <w:sz w:val="12"/>
                <w:szCs w:val="12"/>
              </w:rPr>
              <w:t>, NLD</w:t>
            </w:r>
          </w:p>
        </w:tc>
        <w:tc>
          <w:tcPr>
            <w:tcW w:w="270" w:type="dxa"/>
            <w:tcBorders>
              <w:top w:val="nil"/>
              <w:left w:val="nil"/>
              <w:bottom w:val="single" w:sz="4" w:space="0" w:color="auto"/>
              <w:right w:val="single" w:sz="4" w:space="0" w:color="auto"/>
            </w:tcBorders>
            <w:shd w:val="clear" w:color="000000" w:fill="FFFFFF"/>
            <w:noWrap/>
            <w:vAlign w:val="center"/>
            <w:hideMark/>
          </w:tcPr>
          <w:p w14:paraId="7C7AB738" w14:textId="3F5C2AC9"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AD3E87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7E89E0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38" w:type="dxa"/>
            <w:tcBorders>
              <w:top w:val="nil"/>
              <w:left w:val="nil"/>
              <w:bottom w:val="single" w:sz="4" w:space="0" w:color="auto"/>
              <w:right w:val="single" w:sz="4" w:space="0" w:color="auto"/>
            </w:tcBorders>
            <w:shd w:val="clear" w:color="000000" w:fill="FFFFFF"/>
            <w:noWrap/>
            <w:vAlign w:val="center"/>
            <w:hideMark/>
          </w:tcPr>
          <w:p w14:paraId="0A6E6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6015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21A10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2C56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EC158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90248C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AF2D1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60F48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131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2FD0F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DB65BD" w:rsidRPr="001E2CEB" w14:paraId="61ED9804"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1438A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p>
        </w:tc>
        <w:tc>
          <w:tcPr>
            <w:tcW w:w="270" w:type="dxa"/>
            <w:tcBorders>
              <w:top w:val="nil"/>
              <w:left w:val="nil"/>
              <w:bottom w:val="single" w:sz="4" w:space="0" w:color="auto"/>
              <w:right w:val="single" w:sz="4" w:space="0" w:color="auto"/>
            </w:tcBorders>
            <w:shd w:val="clear" w:color="000000" w:fill="FFFFFF"/>
            <w:noWrap/>
            <w:vAlign w:val="center"/>
            <w:hideMark/>
          </w:tcPr>
          <w:p w14:paraId="172816A7" w14:textId="4DE239A9"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77F9B1B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607" w:type="dxa"/>
            <w:tcBorders>
              <w:top w:val="nil"/>
              <w:left w:val="nil"/>
              <w:bottom w:val="single" w:sz="4" w:space="0" w:color="auto"/>
              <w:right w:val="single" w:sz="4" w:space="0" w:color="auto"/>
            </w:tcBorders>
            <w:shd w:val="clear" w:color="000000" w:fill="FFFFFF"/>
            <w:noWrap/>
            <w:vAlign w:val="center"/>
            <w:hideMark/>
          </w:tcPr>
          <w:p w14:paraId="41230BB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338" w:type="dxa"/>
            <w:tcBorders>
              <w:top w:val="nil"/>
              <w:left w:val="nil"/>
              <w:bottom w:val="single" w:sz="4" w:space="0" w:color="auto"/>
              <w:right w:val="single" w:sz="4" w:space="0" w:color="auto"/>
            </w:tcBorders>
            <w:shd w:val="clear" w:color="000000" w:fill="FFFFFF"/>
            <w:noWrap/>
            <w:vAlign w:val="center"/>
            <w:hideMark/>
          </w:tcPr>
          <w:p w14:paraId="78861C8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C00B90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C77A6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AF2C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2E4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13895A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D0D7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EBAC1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36243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17D90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DB65BD" w:rsidRPr="001E2CEB" w14:paraId="69D1D4D6"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EDAD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0" w:type="dxa"/>
            <w:tcBorders>
              <w:top w:val="nil"/>
              <w:left w:val="nil"/>
              <w:bottom w:val="single" w:sz="4" w:space="0" w:color="auto"/>
              <w:right w:val="single" w:sz="4" w:space="0" w:color="auto"/>
            </w:tcBorders>
            <w:shd w:val="clear" w:color="000000" w:fill="FFFFFF"/>
            <w:noWrap/>
            <w:vAlign w:val="center"/>
            <w:hideMark/>
          </w:tcPr>
          <w:p w14:paraId="231ECA6E" w14:textId="7ACADDA9"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6F4894E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E84816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38" w:type="dxa"/>
            <w:tcBorders>
              <w:top w:val="nil"/>
              <w:left w:val="nil"/>
              <w:bottom w:val="single" w:sz="4" w:space="0" w:color="auto"/>
              <w:right w:val="single" w:sz="4" w:space="0" w:color="auto"/>
            </w:tcBorders>
            <w:shd w:val="clear" w:color="000000" w:fill="FFFFFF"/>
            <w:noWrap/>
            <w:vAlign w:val="center"/>
            <w:hideMark/>
          </w:tcPr>
          <w:p w14:paraId="4C6574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3DFC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FDCE1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D8DF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01A32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DD27F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5256D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DA4D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FDDCCB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03BF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DB65BD" w:rsidRPr="001E2CEB" w14:paraId="682F9431" w14:textId="77777777" w:rsidTr="00DB65BD">
        <w:trPr>
          <w:gridAfter w:val="1"/>
          <w:wAfter w:w="54" w:type="dxa"/>
          <w:cantSplit/>
          <w:trHeight w:val="245"/>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1DF05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p>
        </w:tc>
        <w:tc>
          <w:tcPr>
            <w:tcW w:w="270" w:type="dxa"/>
            <w:tcBorders>
              <w:top w:val="nil"/>
              <w:left w:val="nil"/>
              <w:bottom w:val="single" w:sz="4" w:space="0" w:color="auto"/>
              <w:right w:val="single" w:sz="4" w:space="0" w:color="auto"/>
            </w:tcBorders>
            <w:shd w:val="clear" w:color="000000" w:fill="FFFFFF"/>
            <w:noWrap/>
            <w:vAlign w:val="center"/>
            <w:hideMark/>
          </w:tcPr>
          <w:p w14:paraId="53E15309" w14:textId="53A6915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63B71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318ECC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38" w:type="dxa"/>
            <w:tcBorders>
              <w:top w:val="nil"/>
              <w:left w:val="nil"/>
              <w:bottom w:val="single" w:sz="4" w:space="0" w:color="auto"/>
              <w:right w:val="single" w:sz="4" w:space="0" w:color="auto"/>
            </w:tcBorders>
            <w:shd w:val="clear" w:color="000000" w:fill="FFFFFF"/>
            <w:noWrap/>
            <w:vAlign w:val="center"/>
            <w:hideMark/>
          </w:tcPr>
          <w:p w14:paraId="4E50821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19B7E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555AA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8A0D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28519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6CDCF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CE40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E3FE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B716D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F453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r w:rsidR="00DB65BD" w:rsidRPr="001E2CEB" w14:paraId="6315226D" w14:textId="77777777" w:rsidTr="00DB65BD">
        <w:trPr>
          <w:cantSplit/>
          <w:trHeight w:val="290"/>
        </w:trPr>
        <w:tc>
          <w:tcPr>
            <w:tcW w:w="1440" w:type="dxa"/>
            <w:tcBorders>
              <w:top w:val="nil"/>
              <w:left w:val="nil"/>
              <w:bottom w:val="nil"/>
              <w:right w:val="nil"/>
            </w:tcBorders>
            <w:shd w:val="clear" w:color="000000" w:fill="FFFFFF"/>
            <w:noWrap/>
            <w:vAlign w:val="center"/>
            <w:hideMark/>
          </w:tcPr>
          <w:p w14:paraId="045501A2" w14:textId="77777777" w:rsidR="000F5543" w:rsidRPr="001276E5" w:rsidRDefault="000F5543" w:rsidP="000F55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hideMark/>
          </w:tcPr>
          <w:p w14:paraId="4C2C518F"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30" w:type="dxa"/>
            <w:tcBorders>
              <w:top w:val="nil"/>
              <w:left w:val="nil"/>
              <w:bottom w:val="nil"/>
              <w:right w:val="nil"/>
            </w:tcBorders>
            <w:shd w:val="clear" w:color="000000" w:fill="FFFFFF"/>
            <w:noWrap/>
            <w:vAlign w:val="bottom"/>
            <w:hideMark/>
          </w:tcPr>
          <w:p w14:paraId="5B41AD25"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07" w:type="dxa"/>
            <w:tcBorders>
              <w:top w:val="nil"/>
              <w:left w:val="nil"/>
              <w:bottom w:val="nil"/>
              <w:right w:val="nil"/>
            </w:tcBorders>
            <w:shd w:val="clear" w:color="000000" w:fill="FFFFFF"/>
            <w:noWrap/>
            <w:vAlign w:val="bottom"/>
            <w:hideMark/>
          </w:tcPr>
          <w:p w14:paraId="019C4840"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6" w:type="dxa"/>
            <w:gridSpan w:val="2"/>
            <w:tcBorders>
              <w:top w:val="nil"/>
              <w:left w:val="nil"/>
              <w:bottom w:val="nil"/>
              <w:right w:val="nil"/>
            </w:tcBorders>
            <w:shd w:val="clear" w:color="000000" w:fill="FFFFFF"/>
            <w:noWrap/>
            <w:vAlign w:val="bottom"/>
            <w:hideMark/>
          </w:tcPr>
          <w:p w14:paraId="638C70A0"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DC99EDE"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AE06970"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E39CFC4"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3AE4897D"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C7B60D7"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43F0F8A"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2440FA8"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819506F"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97" w:type="dxa"/>
            <w:gridSpan w:val="2"/>
            <w:tcBorders>
              <w:top w:val="nil"/>
              <w:left w:val="nil"/>
              <w:bottom w:val="nil"/>
              <w:right w:val="nil"/>
            </w:tcBorders>
            <w:shd w:val="clear" w:color="000000" w:fill="FFFFFF"/>
            <w:noWrap/>
            <w:vAlign w:val="bottom"/>
            <w:hideMark/>
          </w:tcPr>
          <w:p w14:paraId="5E2F9933" w14:textId="77777777" w:rsidR="000F5543" w:rsidRPr="001276E5" w:rsidRDefault="000F5543" w:rsidP="000F554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r>
    </w:tbl>
    <w:p w14:paraId="0315ADC4" w14:textId="42DFA5D4" w:rsidR="000630DF" w:rsidRDefault="000C7E37" w:rsidP="00712436">
      <w:pPr>
        <w:keepNext/>
      </w:pPr>
      <w:r>
        <w:t>O</w:t>
      </w:r>
      <w:r w:rsidR="001F2037" w:rsidRPr="00D0718C">
        <w:t>f practical importance to project developer</w:t>
      </w:r>
      <w:r>
        <w:t>s and</w:t>
      </w:r>
      <w:r w:rsidR="001F2037" w:rsidRPr="00D0718C">
        <w:t xml:space="preserve"> grid operator</w:t>
      </w:r>
      <w:r>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rsidR="001F2037" w:rsidRPr="00D0718C">
        <w:rPr>
          <w:rStyle w:val="BookTitle"/>
          <w:b w:val="0"/>
          <w:bCs w:val="0"/>
          <w:i w:val="0"/>
          <w:iCs w:val="0"/>
          <w:spacing w:val="0"/>
        </w:rPr>
        <w:t>Absolute</w:t>
      </w:r>
      <w:r w:rsidR="001F2037" w:rsidRPr="00D0718C">
        <w:t xml:space="preserve"> </w:t>
      </w:r>
      <w:r>
        <w:t xml:space="preserve">efficiency </w:t>
      </w:r>
      <w:r w:rsidR="001F2037" w:rsidRPr="00D0718C">
        <w:t>values as a function of site location are given in</w:t>
      </w:r>
      <w:r w:rsidR="00D0718C">
        <w:t xml:space="preserve"> </w:t>
      </w:r>
      <w:r w:rsidR="00BF1BB7">
        <w:fldChar w:fldCharType="begin"/>
      </w:r>
      <w:r w:rsidR="00BF1BB7">
        <w:instrText xml:space="preserve"> REF _Ref81317018 </w:instrText>
      </w:r>
      <w:r w:rsidR="00BF1BB7">
        <w:fldChar w:fldCharType="separate"/>
      </w:r>
      <w:r w:rsidR="00CE15EB">
        <w:t xml:space="preserve">Figure </w:t>
      </w:r>
      <w:r w:rsidR="00CE15EB">
        <w:rPr>
          <w:noProof/>
        </w:rPr>
        <w:t>5</w:t>
      </w:r>
      <w:r w:rsidR="00BF1BB7">
        <w:rPr>
          <w:noProof/>
        </w:rPr>
        <w:fldChar w:fldCharType="end"/>
      </w:r>
      <w:r w:rsidR="001F2037" w:rsidRPr="00D0718C">
        <w:t>.  Relative values are given in</w:t>
      </w:r>
      <w:r w:rsidR="00D0718C">
        <w:t xml:space="preserve"> </w:t>
      </w:r>
      <w:r w:rsidR="00BF1BB7">
        <w:fldChar w:fldCharType="begin"/>
      </w:r>
      <w:r w:rsidR="00BF1BB7">
        <w:instrText xml:space="preserve"> REF _Ref81318704 </w:instrText>
      </w:r>
      <w:r w:rsidR="00BF1BB7">
        <w:fldChar w:fldCharType="separate"/>
      </w:r>
      <w:r w:rsidR="00CE15EB">
        <w:t xml:space="preserve">Figure </w:t>
      </w:r>
      <w:r w:rsidR="00CE15EB">
        <w:rPr>
          <w:noProof/>
        </w:rPr>
        <w:t>6</w:t>
      </w:r>
      <w:r w:rsidR="00BF1BB7">
        <w:rPr>
          <w:noProof/>
        </w:rPr>
        <w:fldChar w:fldCharType="end"/>
      </w:r>
      <w:r w:rsidR="00F45414" w:rsidRPr="00D0718C">
        <w:t xml:space="preserve">, ranked in order of increasing median efficiency </w:t>
      </w:r>
      <w:r>
        <w:t>for</w:t>
      </w:r>
      <w:r w:rsidR="00F45414" w:rsidRPr="00D0718C">
        <w:t xml:space="preserve"> silicon.</w:t>
      </w:r>
      <w:r w:rsidR="00D0718C">
        <w:t xml:space="preserve"> </w:t>
      </w:r>
      <w:r>
        <w:t xml:space="preserve">The performance of </w:t>
      </w:r>
      <w:r w:rsidR="00D0718C">
        <w:t>CIGS</w:t>
      </w:r>
      <w:r w:rsidR="00982C49">
        <w:t>, with a similar spectral response,</w:t>
      </w:r>
      <w:r w:rsidR="00D0718C">
        <w:t xml:space="preserve"> follow</w:t>
      </w:r>
      <w:r>
        <w:t>s</w:t>
      </w:r>
      <w:r w:rsidR="00D0718C">
        <w:t xml:space="preserve"> the </w:t>
      </w:r>
      <w:r w:rsidR="00D2042B">
        <w:t>increase</w:t>
      </w:r>
      <w:r w:rsidR="00982C49">
        <w:t xml:space="preserve"> with silicon</w:t>
      </w:r>
      <w:r>
        <w:t xml:space="preserve">; </w:t>
      </w:r>
      <w:r w:rsidR="00D2042B">
        <w:t xml:space="preserve">all </w:t>
      </w:r>
      <w:r>
        <w:t>other efficiencies diverge</w:t>
      </w:r>
      <w:r w:rsidR="00D0718C">
        <w:t>.</w:t>
      </w:r>
    </w:p>
    <w:p w14:paraId="490EEB32" w14:textId="7B5D642D" w:rsidR="009E0526" w:rsidRDefault="009C1741" w:rsidP="00D0718C">
      <w:r>
        <w:t xml:space="preserve">Seasonal and daily variation </w:t>
      </w:r>
      <w:r w:rsidR="003300B3">
        <w:t>in Golden, USA</w:t>
      </w:r>
      <w:r>
        <w:t xml:space="preserve"> is shown in </w:t>
      </w:r>
      <w:r w:rsidR="00BF1BB7">
        <w:fldChar w:fldCharType="begin"/>
      </w:r>
      <w:r w:rsidR="00BF1BB7">
        <w:instrText xml:space="preserve"> REF _Ref81390524 </w:instrText>
      </w:r>
      <w:r w:rsidR="00BF1BB7">
        <w:fldChar w:fldCharType="separate"/>
      </w:r>
      <w:r w:rsidR="00CE15EB">
        <w:t xml:space="preserve">Figure </w:t>
      </w:r>
      <w:r w:rsidR="00CE15EB">
        <w:rPr>
          <w:noProof/>
        </w:rPr>
        <w:t>8</w:t>
      </w:r>
      <w:r w:rsidR="00BF1BB7">
        <w:rPr>
          <w:noProof/>
        </w:rPr>
        <w:fldChar w:fldCharType="end"/>
      </w:r>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 xml:space="preserve">For the solar power plant operator, unexpected variation can be costly. Power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typically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c8L3N1cD4iLCJtYW51YWxPdmVycmlkZVRleHQiOiIifX0="/>
          <w:id w:val="152956944"/>
          <w:placeholder>
            <w:docPart w:val="DefaultPlaceholder_-1854013440"/>
          </w:placeholder>
        </w:sdtPr>
        <w:sdtEndPr/>
        <w:sdtContent>
          <w:r w:rsidR="00AD678E" w:rsidRPr="00AD678E">
            <w:rPr>
              <w:color w:val="000000"/>
              <w:vertAlign w:val="superscript"/>
            </w:rPr>
            <w:t>67</w:t>
          </w:r>
        </w:sdtContent>
      </w:sdt>
      <w:r w:rsidR="00916133">
        <w:t>. In the absence of spectral irradiance monitoring,</w:t>
      </w:r>
      <w:r w:rsidR="009E0526">
        <w:t xml:space="preserve"> however,</w:t>
      </w:r>
      <w:r w:rsidR="00916133">
        <w:t xml:space="preserve"> the variation shown in </w:t>
      </w:r>
      <w:r w:rsidR="00BF1BB7">
        <w:fldChar w:fldCharType="begin"/>
      </w:r>
      <w:r w:rsidR="00BF1BB7">
        <w:instrText xml:space="preserve"> REF _Ref81390524 </w:instrText>
      </w:r>
      <w:r w:rsidR="00BF1BB7">
        <w:fldChar w:fldCharType="separate"/>
      </w:r>
      <w:r w:rsidR="00CE15EB">
        <w:t xml:space="preserve">Figure </w:t>
      </w:r>
      <w:r w:rsidR="00CE15EB">
        <w:rPr>
          <w:noProof/>
        </w:rPr>
        <w:t>8</w:t>
      </w:r>
      <w:r w:rsidR="00BF1BB7">
        <w:rPr>
          <w:noProof/>
        </w:rPr>
        <w:fldChar w:fldCharType="end"/>
      </w:r>
      <w:r w:rsidR="00916133">
        <w:t xml:space="preserve"> is </w:t>
      </w:r>
      <w:r w:rsidR="00982C49">
        <w:t xml:space="preserve">necessarily confused </w:t>
      </w:r>
      <w:r w:rsidR="00916133">
        <w:t xml:space="preserve">with other </w:t>
      </w:r>
      <w:r w:rsidR="009E0526">
        <w:t>uncertainties</w:t>
      </w:r>
      <w:r w:rsidR="00916133">
        <w:t xml:space="preserve">, such as module or inverter degradation, soiling, cable corrosion, etc.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monitoring </w:t>
      </w:r>
      <w:r w:rsidR="00252F35">
        <w:t xml:space="preserve">procedures for spectral irradiance like those for temperature and broadband irradiance will </w:t>
      </w:r>
      <w:r w:rsidR="00982C49">
        <w:t>reduce</w:t>
      </w:r>
      <w:r w:rsidR="00252F35">
        <w:t xml:space="preserve"> these losses.</w:t>
      </w:r>
    </w:p>
    <w:p w14:paraId="41C660CF" w14:textId="59FA0D6A"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2ODwvc3VwPiIsIm1hbnVhbE92ZXJyaWRlVGV4dCI6IiJ9fQ=="/>
          <w:id w:val="451290662"/>
          <w:placeholder>
            <w:docPart w:val="DefaultPlaceholder_-1854013440"/>
          </w:placeholder>
        </w:sdtPr>
        <w:sdtEndPr/>
        <w:sdtContent>
          <w:r w:rsidRPr="00AD678E">
            <w:rPr>
              <w:color w:val="000000"/>
              <w:vertAlign w:val="superscript"/>
            </w:rPr>
            <w:t>68</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jk8L3N1cD4iLCJtYW51YWxPdmVycmlkZVRleHQiOiIifX0="/>
          <w:id w:val="1180322854"/>
          <w:placeholder>
            <w:docPart w:val="DefaultPlaceholder_-1854013440"/>
          </w:placeholder>
        </w:sdtPr>
        <w:sdtEndPr/>
        <w:sdtContent>
          <w:r w:rsidRPr="00AD678E">
            <w:rPr>
              <w:color w:val="000000"/>
              <w:vertAlign w:val="superscript"/>
            </w:rPr>
            <w:t>69</w:t>
          </w:r>
        </w:sdtContent>
      </w:sdt>
      <w:r w:rsidR="009E0526">
        <w:t xml:space="preserve"> to blunt impending climate disruptions continue to grow, </w:t>
      </w:r>
      <w:r w:rsidR="00301658">
        <w:t xml:space="preserve">solar power will be 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w:t>
      </w:r>
      <w:r w:rsidR="0007170F">
        <w:lastRenderedPageBreak/>
        <w:t xml:space="preserve">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982C49">
        <w:t xml:space="preserve">generators fell 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wPC9zdXA+IiwibWFudWFsT3ZlcnJpZGVUZXh0IjoiIn19"/>
          <w:id w:val="112178762"/>
          <w:placeholder>
            <w:docPart w:val="DefaultPlaceholder_-1854013440"/>
          </w:placeholder>
        </w:sdtPr>
        <w:sdtEndPr/>
        <w:sdtContent>
          <w:r w:rsidRPr="00AD678E">
            <w:rPr>
              <w:color w:val="000000"/>
              <w:vertAlign w:val="superscript"/>
            </w:rPr>
            <w:t>70</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xPC9zdXA+IiwibWFudWFsT3ZlcnJpZGVUZXh0IjoiIn19"/>
          <w:id w:val="-764151567"/>
          <w:placeholder>
            <w:docPart w:val="DefaultPlaceholder_-1854013440"/>
          </w:placeholder>
        </w:sdtPr>
        <w:sdtEndPr/>
        <w:sdtContent>
          <w:r w:rsidRPr="00AD678E">
            <w:rPr>
              <w:color w:val="000000"/>
              <w:vertAlign w:val="superscript"/>
            </w:rPr>
            <w:t>71</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ranges from 1% to 8%, with a median of</w:t>
      </w:r>
      <w:r w:rsidR="0091656A">
        <w:t xml:space="preserve"> 3% (</w:t>
      </w:r>
      <w:r w:rsidR="00BF1BB7">
        <w:fldChar w:fldCharType="begin"/>
      </w:r>
      <w:r w:rsidR="00BF1BB7">
        <w:instrText xml:space="preserve"> REF _Ref81292103 </w:instrText>
      </w:r>
      <w:r w:rsidR="00BF1BB7">
        <w:fldChar w:fldCharType="separate"/>
      </w:r>
      <w:r w:rsidR="00CE15EB">
        <w:t xml:space="preserve">Table </w:t>
      </w:r>
      <w:r w:rsidR="00CE15EB">
        <w:rPr>
          <w:noProof/>
        </w:rPr>
        <w:t>1</w:t>
      </w:r>
      <w:r w:rsidR="00BF1BB7">
        <w:rPr>
          <w:noProof/>
        </w:rPr>
        <w:fldChar w:fldCharType="end"/>
      </w:r>
      <w:r w:rsidR="0091656A">
        <w:t xml:space="preserve">). Though this is the smallest of the cells evaluated, </w:t>
      </w:r>
      <w:r>
        <w:t>the median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Mjwvc3VwPiIsIm1hbnVhbE92ZXJyaWRlVGV4dCI6IiJ9fQ=="/>
          <w:id w:val="-2134622030"/>
          <w:placeholder>
            <w:docPart w:val="DefaultPlaceholder_-1854013440"/>
          </w:placeholder>
        </w:sdtPr>
        <w:sdtEndPr/>
        <w:sdtContent>
          <w:r w:rsidRPr="00AD678E">
            <w:rPr>
              <w:color w:val="000000"/>
              <w:vertAlign w:val="superscript"/>
            </w:rPr>
            <w:t>72</w:t>
          </w:r>
        </w:sdtContent>
      </w:sdt>
      <w:r w:rsidR="000334F4">
        <w:t xml:space="preserve">. </w:t>
      </w:r>
    </w:p>
    <w:p w14:paraId="1482EA54" w14:textId="474BC77F" w:rsidR="004437F5" w:rsidRDefault="004437F5" w:rsidP="004437F5">
      <w:pPr>
        <w:pStyle w:val="Heading2"/>
      </w:pPr>
      <w:r>
        <w:t>Conclusion</w:t>
      </w:r>
    </w:p>
    <w:p w14:paraId="096758E7" w14:textId="5294E3DA" w:rsidR="00D351CC" w:rsidRDefault="004437F5" w:rsidP="00427B0E">
      <w:r>
        <w:t>The measured spectral irradiance data collected here provides a</w:t>
      </w:r>
      <w:r w:rsidR="00D351CC">
        <w:t xml:space="preserve">n outline </w:t>
      </w:r>
      <w:r>
        <w:t xml:space="preserve">of the variation affecting photovoltaic performance worldwide. </w:t>
      </w:r>
      <w:r w:rsidR="00D351CC">
        <w:t xml:space="preserve">Solar cells vary in their response to spectrum variation, so characterization under more than one spectrum is suitable for comparison. </w:t>
      </w:r>
      <w:r>
        <w:t xml:space="preserve">Cells with a wider spectral response </w:t>
      </w:r>
      <w:r w:rsidR="00AD678E">
        <w:t>demonstrate</w:t>
      </w:r>
      <w:r>
        <w:t xml:space="preserve"> an increase in efficiency with increases in sun tracking. </w:t>
      </w:r>
    </w:p>
    <w:p w14:paraId="413135F8" w14:textId="4522C19F" w:rsidR="004437F5" w:rsidRDefault="00D351CC" w:rsidP="00427B0E">
      <w:r>
        <w:t xml:space="preserve">Spectrum sensitivity increases with the number of junctions and efficiency correspondingly declines. </w:t>
      </w:r>
      <w:r w:rsidR="004437F5">
        <w:t>For cells with two or more junctions,</w:t>
      </w:r>
      <w:r w:rsidR="00F24A18">
        <w:t xml:space="preserve"> efficiencies under the standard spectrum are less representative</w:t>
      </w:r>
      <w:r w:rsidR="00AD678E">
        <w:t xml:space="preserve"> and potentially misleading:</w:t>
      </w:r>
      <w:r>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cell development. </w:t>
      </w:r>
    </w:p>
    <w:p w14:paraId="56BDA63B" w14:textId="2F9ADCD6" w:rsidR="009C1741" w:rsidRDefault="009C1741" w:rsidP="009C1741">
      <w:pPr>
        <w:pStyle w:val="Heading2"/>
      </w:pPr>
      <w:r>
        <w:t>Acknowledgements</w:t>
      </w:r>
    </w:p>
    <w:p w14:paraId="6316CB97" w14:textId="6B23CE07" w:rsidR="009C1741" w:rsidRPr="009C1741" w:rsidRDefault="009C1741" w:rsidP="009C1741">
      <w:r>
        <w:t xml:space="preserve">The authors are grateful for the data provided online by NREL, the University of Oregon, Sandia National Laboratories, and NIST. </w:t>
      </w:r>
    </w:p>
    <w:p w14:paraId="6F19107F" w14:textId="77777777" w:rsidR="009C1741" w:rsidRDefault="009C1741" w:rsidP="00427B0E"/>
    <w:p w14:paraId="49C70A21" w14:textId="73DC655C" w:rsidR="003D2212" w:rsidRDefault="003D2212">
      <w:pPr>
        <w:jc w:val="left"/>
      </w:pPr>
      <w:r>
        <w:br w:type="page"/>
      </w:r>
    </w:p>
    <w:p w14:paraId="69295E4D" w14:textId="7C2CA7CE" w:rsidR="003D2212" w:rsidRDefault="003D2212" w:rsidP="009F54AD">
      <w:pPr>
        <w:pStyle w:val="Heading2"/>
      </w:pPr>
      <w:r>
        <w:lastRenderedPageBreak/>
        <w:t>Appendix</w:t>
      </w:r>
    </w:p>
    <w:p w14:paraId="582E8DB5" w14:textId="77777777" w:rsidR="009F54AD" w:rsidRPr="009F54AD" w:rsidRDefault="009F54AD" w:rsidP="009F54AD"/>
    <w:p w14:paraId="17E29345" w14:textId="1A523BF9" w:rsidR="009F54AD" w:rsidRPr="009F54AD" w:rsidRDefault="009F54AD" w:rsidP="009F54AD">
      <w:pPr>
        <w:pStyle w:val="Heading2"/>
      </w:pPr>
      <w:r>
        <w:t>Use of AM1.5 for values</w:t>
      </w:r>
      <w:r w:rsidR="00391452">
        <w:t xml:space="preserve"> outside the measurement range</w:t>
      </w:r>
    </w:p>
    <w:p w14:paraId="2F40CD07" w14:textId="17D8A1DB"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AD678E" w:rsidRPr="00AD678E">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1A65350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r w:rsidR="00BF1BB7">
        <w:fldChar w:fldCharType="begin"/>
      </w:r>
      <w:r w:rsidR="00BF1BB7">
        <w:instrText xml:space="preserve"> REF _Ref81385429 </w:instrText>
      </w:r>
      <w:r w:rsidR="00BF1BB7">
        <w:fldChar w:fldCharType="separate"/>
      </w:r>
      <w:r w:rsidR="00CE15EB">
        <w:t xml:space="preserve">Figure </w:t>
      </w:r>
      <w:r w:rsidR="00CE15EB">
        <w:rPr>
          <w:noProof/>
        </w:rPr>
        <w:t>9</w:t>
      </w:r>
      <w:r w:rsidR="00BF1BB7">
        <w:rPr>
          <w:noProof/>
        </w:rPr>
        <w:fldChar w:fldCharType="end"/>
      </w:r>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28BD6368" w14:textId="1FC2B794" w:rsidR="00555AA8" w:rsidRDefault="000C73EB" w:rsidP="000C73EB">
      <w:pPr>
        <w:pStyle w:val="Caption"/>
      </w:pPr>
      <w:bookmarkStart w:id="9" w:name="_Ref81385429"/>
      <w:bookmarkStart w:id="10" w:name="_Ref81385423"/>
      <w:r>
        <w:t xml:space="preserve">Figure </w:t>
      </w:r>
      <w:r w:rsidR="00BF1BB7">
        <w:fldChar w:fldCharType="begin"/>
      </w:r>
      <w:r w:rsidR="00BF1BB7">
        <w:instrText xml:space="preserve"> SEQ Figure \* ARABIC </w:instrText>
      </w:r>
      <w:r w:rsidR="00BF1BB7">
        <w:fldChar w:fldCharType="separate"/>
      </w:r>
      <w:r w:rsidR="00EF398E">
        <w:rPr>
          <w:noProof/>
        </w:rPr>
        <w:t>9</w:t>
      </w:r>
      <w:r w:rsidR="00BF1BB7">
        <w:rPr>
          <w:noProof/>
        </w:rPr>
        <w:fldChar w:fldCharType="end"/>
      </w:r>
      <w:bookmarkEnd w:id="9"/>
      <w:r>
        <w:t>. Sensitivity of performance variation to the normalization method. For each site, the left-hand data contains the full measurement range (</w:t>
      </w:r>
      <w:r w:rsidR="00BF1BB7">
        <w:fldChar w:fldCharType="begin"/>
      </w:r>
      <w:r w:rsidR="00BF1BB7">
        <w:instrText xml:space="preserve"> REF _Ref81292103 </w:instrText>
      </w:r>
      <w:r w:rsidR="00BF1BB7">
        <w:fldChar w:fldCharType="separate"/>
      </w:r>
      <w:r w:rsidR="00CE15EB">
        <w:t xml:space="preserve">Table </w:t>
      </w:r>
      <w:r w:rsidR="00CE15EB">
        <w:rPr>
          <w:noProof/>
        </w:rPr>
        <w:t>1</w:t>
      </w:r>
      <w:r w:rsidR="00BF1BB7">
        <w:rPr>
          <w:noProof/>
        </w:rPr>
        <w:fldChar w:fldCharType="end"/>
      </w:r>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0"/>
    </w:p>
    <w:p w14:paraId="47FDA6F2" w14:textId="53293263" w:rsidR="00170ABB" w:rsidRDefault="00170ABB" w:rsidP="00170ABB">
      <w:pPr>
        <w:pStyle w:val="Heading2"/>
      </w:pPr>
      <w:r>
        <w:t>Measured vs. synthetic spectra</w:t>
      </w:r>
    </w:p>
    <w:p w14:paraId="6E7ED36F" w14:textId="35AC3351" w:rsidR="00170ABB" w:rsidRDefault="00170ABB" w:rsidP="00170ABB">
      <w:r>
        <w:t>Models for solar spectral irradiance have been developed to enable synthesis of spectral using input atmospheric conditions. Inputs include site pressure and aerosol, water vapor, ozone, and CO</w:t>
      </w:r>
      <w:r w:rsidRPr="00AC5389">
        <w:rPr>
          <w:vertAlign w:val="subscript"/>
        </w:rPr>
        <w:t>2</w:t>
      </w:r>
      <w:r>
        <w:t xml:space="preserve"> levels. The outputs are corroborated with a growing body of measurements from both satellite (NOAA/NASA GOES-R) and the ground-based spectroradiometer data presented here. The National Solar Radiation Database at NREL hosts Spectral On-Demand, a tool accessible online as part of the satellite-derived data in the NSRDB Data Viewer.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 xml:space="preserve">20°S to 60°N. In </w:t>
      </w:r>
      <w:r w:rsidR="0091321F">
        <w:fldChar w:fldCharType="begin"/>
      </w:r>
      <w:r w:rsidR="0091321F">
        <w:instrText xml:space="preserve"> REF _Ref81479011 </w:instrText>
      </w:r>
      <w:r w:rsidR="0091321F">
        <w:fldChar w:fldCharType="separate"/>
      </w:r>
      <w:r w:rsidR="00AC5389">
        <w:t xml:space="preserve">Figure </w:t>
      </w:r>
      <w:r w:rsidR="00AC5389">
        <w:rPr>
          <w:noProof/>
        </w:rPr>
        <w:t>10</w:t>
      </w:r>
      <w:r w:rsidR="0091321F">
        <w:rPr>
          <w:noProof/>
        </w:rPr>
        <w:fldChar w:fldCharType="end"/>
      </w:r>
      <w:r>
        <w:t xml:space="preserve">, synthetic spectra are compared to measured spectra for two orientations in Golden, USA. </w:t>
      </w:r>
    </w:p>
    <w:p w14:paraId="5D8D2598" w14:textId="77777777" w:rsidR="00170ABB" w:rsidRDefault="00170ABB" w:rsidP="00170ABB">
      <w:pPr>
        <w:keepNext/>
        <w:jc w:val="center"/>
      </w:pPr>
      <w:r>
        <w:rPr>
          <w:noProof/>
        </w:rPr>
        <w:lastRenderedPageBreak/>
        <w:drawing>
          <wp:inline distT="0" distB="0" distL="0" distR="0" wp14:anchorId="0CF5EB02" wp14:editId="514575FB">
            <wp:extent cx="4572000" cy="2606040"/>
            <wp:effectExtent l="0" t="0" r="0" b="3810"/>
            <wp:docPr id="14" name="Picture 1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0" cy="2606040"/>
                    </a:xfrm>
                    <a:prstGeom prst="rect">
                      <a:avLst/>
                    </a:prstGeom>
                    <a:noFill/>
                  </pic:spPr>
                </pic:pic>
              </a:graphicData>
            </a:graphic>
          </wp:inline>
        </w:drawing>
      </w:r>
    </w:p>
    <w:p w14:paraId="42648C97" w14:textId="7FFCA23A" w:rsidR="00170ABB" w:rsidRDefault="00170ABB" w:rsidP="00170ABB">
      <w:pPr>
        <w:pStyle w:val="Caption"/>
        <w:jc w:val="center"/>
      </w:pPr>
      <w:bookmarkStart w:id="11" w:name="_Ref81479011"/>
      <w:r>
        <w:t xml:space="preserve">Figure </w:t>
      </w:r>
      <w:r w:rsidR="00BF1BB7">
        <w:fldChar w:fldCharType="begin"/>
      </w:r>
      <w:r w:rsidR="00BF1BB7">
        <w:instrText xml:space="preserve"> SEQ Figure \* ARABIC </w:instrText>
      </w:r>
      <w:r w:rsidR="00BF1BB7">
        <w:fldChar w:fldCharType="separate"/>
      </w:r>
      <w:r w:rsidR="00EF398E">
        <w:rPr>
          <w:noProof/>
        </w:rPr>
        <w:t>10</w:t>
      </w:r>
      <w:r w:rsidR="00BF1BB7">
        <w:rPr>
          <w:noProof/>
        </w:rPr>
        <w:fldChar w:fldCharType="end"/>
      </w:r>
      <w:bookmarkEnd w:id="11"/>
      <w:r>
        <w:t>. Measured vs. synthetic spectra from NREL’s Spectral On-Demand. Black lines are for global tilt irradiance</w:t>
      </w:r>
      <w:r w:rsidR="00AC5389">
        <w:t xml:space="preserve"> (GTI)</w:t>
      </w:r>
      <w:r>
        <w:t xml:space="preserve"> and gray lines are for global one-axis irradiance</w:t>
      </w:r>
      <w:r w:rsidR="00AC5389">
        <w:t xml:space="preserve"> (G1I)</w:t>
      </w:r>
      <w:r>
        <w:t xml:space="preserve">. </w:t>
      </w:r>
    </w:p>
    <w:p w14:paraId="05E8791D" w14:textId="3F4570DC" w:rsidR="00EF398E" w:rsidRDefault="00EF398E" w:rsidP="00EF398E">
      <w:pPr>
        <w:pStyle w:val="Heading2"/>
      </w:pPr>
      <w:r>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10547A7" w:rsidR="00EF398E" w:rsidRDefault="00EF398E" w:rsidP="00EF398E">
            <w:pPr>
              <w:keepNext/>
              <w:jc w:val="center"/>
            </w:pPr>
            <w:r>
              <w:rPr>
                <w:noProof/>
              </w:rPr>
              <w:drawing>
                <wp:inline distT="0" distB="0" distL="0" distR="0" wp14:anchorId="529AB0C0" wp14:editId="1431911D">
                  <wp:extent cx="3623371" cy="3237096"/>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41707" cy="3253478"/>
                          </a:xfrm>
                          <a:prstGeom prst="rect">
                            <a:avLst/>
                          </a:prstGeom>
                          <a:noFill/>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250C5E94" w:rsidR="00EF398E" w:rsidRPr="00EF398E" w:rsidRDefault="00EF398E" w:rsidP="00EF398E">
      <w:pPr>
        <w:pStyle w:val="Caption"/>
        <w:jc w:val="center"/>
      </w:pPr>
      <w:r>
        <w:t xml:space="preserve">Figure </w:t>
      </w:r>
      <w:fldSimple w:instr=" SEQ Figure \* ARABIC ">
        <w:r>
          <w:rPr>
            <w:noProof/>
          </w:rPr>
          <w:t>11</w:t>
        </w:r>
      </w:fldSimple>
      <w:r>
        <w:t xml:space="preserve">. </w:t>
      </w:r>
      <w:r>
        <w:t xml:space="preserve">Efficiency as a function of location and orientation for </w:t>
      </w:r>
      <w:r>
        <w:t xml:space="preserve">III-V multijunction </w:t>
      </w:r>
      <w:r>
        <w:t>cells.</w:t>
      </w:r>
    </w:p>
    <w:p w14:paraId="58501EC5" w14:textId="77777777" w:rsidR="00170ABB" w:rsidRPr="00170ABB" w:rsidRDefault="00170ABB" w:rsidP="00170ABB"/>
    <w:p w14:paraId="00519D07" w14:textId="77777777" w:rsidR="00D505F4" w:rsidRDefault="00D505F4">
      <w:pPr>
        <w:jc w:val="left"/>
        <w:rPr>
          <w:b/>
          <w:bCs/>
        </w:rPr>
      </w:pPr>
      <w:r>
        <w:br w:type="page"/>
      </w:r>
    </w:p>
    <w:p w14:paraId="4A8B408B" w14:textId="1BD9B5AA"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27"/>
        <w:gridCol w:w="3226"/>
        <w:gridCol w:w="3283"/>
      </w:tblGrid>
      <w:tr w:rsidR="00ED4631" w14:paraId="0F89AAC8" w14:textId="77777777" w:rsidTr="002B3B3A">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47589" cy="1782234"/>
                          </a:xfrm>
                          <a:prstGeom prst="rect">
                            <a:avLst/>
                          </a:prstGeom>
                        </pic:spPr>
                      </pic:pic>
                    </a:graphicData>
                  </a:graphic>
                </wp:inline>
              </w:drawing>
            </w:r>
          </w:p>
        </w:tc>
      </w:tr>
      <w:tr w:rsidR="00ED4631" w14:paraId="434F16B5" w14:textId="77777777" w:rsidTr="002B3B3A">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2C7AAE54" w:rsidR="000A72D4" w:rsidRDefault="00D505F4" w:rsidP="002B3B3A">
            <w:pPr>
              <w:pStyle w:val="Heading2"/>
              <w:jc w:val="center"/>
              <w:outlineLvl w:val="1"/>
            </w:pPr>
            <w:r w:rsidRPr="00D505F4">
              <w:rPr>
                <w:noProof/>
              </w:rPr>
              <w:drawing>
                <wp:inline distT="0" distB="0" distL="0" distR="0" wp14:anchorId="797E9E42" wp14:editId="46971319">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90824" cy="1796117"/>
                          </a:xfrm>
                          <a:prstGeom prst="rect">
                            <a:avLst/>
                          </a:prstGeom>
                        </pic:spPr>
                      </pic:pic>
                    </a:graphicData>
                  </a:graphic>
                </wp:inline>
              </w:drawing>
            </w:r>
          </w:p>
        </w:tc>
      </w:tr>
      <w:tr w:rsidR="00ED4631" w14:paraId="7544E4C2" w14:textId="77777777" w:rsidTr="002B3B3A">
        <w:tc>
          <w:tcPr>
            <w:tcW w:w="3356" w:type="dxa"/>
            <w:vAlign w:val="center"/>
          </w:tcPr>
          <w:p w14:paraId="41DC6451" w14:textId="6A3B7B22" w:rsidR="00D505F4" w:rsidRPr="00D505F4" w:rsidRDefault="00FD2775" w:rsidP="002B3B3A">
            <w:pPr>
              <w:pStyle w:val="Heading2"/>
              <w:jc w:val="center"/>
              <w:outlineLvl w:val="1"/>
              <w:rPr>
                <w:b w:val="0"/>
                <w:bCs w:val="0"/>
              </w:rPr>
            </w:pPr>
            <w:r w:rsidRPr="00FD2775">
              <w:rPr>
                <w:b w:val="0"/>
                <w:bCs w:val="0"/>
                <w:noProof/>
              </w:rPr>
              <w:drawing>
                <wp:inline distT="0" distB="0" distL="0" distR="0" wp14:anchorId="06EFC370" wp14:editId="3DED2A1D">
                  <wp:extent cx="2026368" cy="177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38721" cy="1788838"/>
                          </a:xfrm>
                          <a:prstGeom prst="rect">
                            <a:avLst/>
                          </a:prstGeom>
                        </pic:spPr>
                      </pic:pic>
                    </a:graphicData>
                  </a:graphic>
                </wp:inline>
              </w:drawing>
            </w:r>
          </w:p>
        </w:tc>
        <w:tc>
          <w:tcPr>
            <w:tcW w:w="3357" w:type="dxa"/>
            <w:vAlign w:val="center"/>
          </w:tcPr>
          <w:p w14:paraId="3F01589C" w14:textId="45D862BB" w:rsidR="00D505F4" w:rsidRPr="00D505F4" w:rsidRDefault="00ED4631" w:rsidP="002B3B3A">
            <w:pPr>
              <w:pStyle w:val="Heading2"/>
              <w:jc w:val="center"/>
              <w:outlineLvl w:val="1"/>
            </w:pPr>
            <w:r w:rsidRPr="00ED4631">
              <w:drawing>
                <wp:inline distT="0" distB="0" distL="0" distR="0" wp14:anchorId="2A769B56" wp14:editId="1EB067A9">
                  <wp:extent cx="1974850" cy="17347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85782" cy="1744373"/>
                          </a:xfrm>
                          <a:prstGeom prst="rect">
                            <a:avLst/>
                          </a:prstGeom>
                        </pic:spPr>
                      </pic:pic>
                    </a:graphicData>
                  </a:graphic>
                </wp:inline>
              </w:drawing>
            </w:r>
          </w:p>
        </w:tc>
        <w:tc>
          <w:tcPr>
            <w:tcW w:w="3357" w:type="dxa"/>
            <w:vAlign w:val="center"/>
          </w:tcPr>
          <w:p w14:paraId="31B12E2B" w14:textId="7229E3C6" w:rsidR="00D505F4" w:rsidRPr="00D505F4" w:rsidRDefault="002B3B3A" w:rsidP="002B3B3A">
            <w:pPr>
              <w:pStyle w:val="Heading2"/>
              <w:jc w:val="center"/>
              <w:outlineLvl w:val="1"/>
            </w:pPr>
            <w:r w:rsidRPr="002B3B3A">
              <w:rPr>
                <w:noProof/>
              </w:rPr>
              <w:drawing>
                <wp:inline distT="0" distB="0" distL="0" distR="0" wp14:anchorId="4C140F5A" wp14:editId="1EBE3C55">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75075" cy="1737759"/>
                          </a:xfrm>
                          <a:prstGeom prst="rect">
                            <a:avLst/>
                          </a:prstGeom>
                        </pic:spPr>
                      </pic:pic>
                    </a:graphicData>
                  </a:graphic>
                </wp:inline>
              </w:drawing>
            </w:r>
          </w:p>
        </w:tc>
      </w:tr>
      <w:tr w:rsidR="00ED4631" w14:paraId="1EA80D79" w14:textId="77777777" w:rsidTr="002B3B3A">
        <w:tc>
          <w:tcPr>
            <w:tcW w:w="3356" w:type="dxa"/>
            <w:vAlign w:val="center"/>
          </w:tcPr>
          <w:p w14:paraId="6F08EF11" w14:textId="67CAB03C" w:rsidR="00D505F4" w:rsidRPr="00D505F4" w:rsidRDefault="002B3B3A" w:rsidP="002B3B3A">
            <w:pPr>
              <w:pStyle w:val="Heading2"/>
              <w:jc w:val="center"/>
              <w:outlineLvl w:val="1"/>
              <w:rPr>
                <w:b w:val="0"/>
                <w:bCs w:val="0"/>
              </w:rPr>
            </w:pPr>
            <w:r w:rsidRPr="002B3B3A">
              <w:rPr>
                <w:b w:val="0"/>
                <w:bCs w:val="0"/>
                <w:noProof/>
              </w:rPr>
              <w:drawing>
                <wp:inline distT="0" distB="0" distL="0" distR="0" wp14:anchorId="65D7D785" wp14:editId="21A54E3B">
                  <wp:extent cx="2006600" cy="174655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24219" cy="1761892"/>
                          </a:xfrm>
                          <a:prstGeom prst="rect">
                            <a:avLst/>
                          </a:prstGeom>
                        </pic:spPr>
                      </pic:pic>
                    </a:graphicData>
                  </a:graphic>
                </wp:inline>
              </w:drawing>
            </w:r>
          </w:p>
        </w:tc>
        <w:tc>
          <w:tcPr>
            <w:tcW w:w="3357" w:type="dxa"/>
            <w:vAlign w:val="center"/>
          </w:tcPr>
          <w:p w14:paraId="44C86479" w14:textId="4A9BC76F" w:rsidR="00D505F4" w:rsidRPr="00D505F4" w:rsidRDefault="000F4C54" w:rsidP="002B3B3A">
            <w:pPr>
              <w:pStyle w:val="Heading2"/>
              <w:jc w:val="center"/>
              <w:outlineLvl w:val="1"/>
            </w:pPr>
            <w:r w:rsidRPr="000F4C54">
              <w:rPr>
                <w:noProof/>
              </w:rPr>
              <w:drawing>
                <wp:inline distT="0" distB="0" distL="0" distR="0" wp14:anchorId="553EC8A9" wp14:editId="64A4E557">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56C35531" w14:textId="6FAF72B9" w:rsidR="00D505F4" w:rsidRPr="00D505F4" w:rsidRDefault="00D505F4"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p w14:paraId="21EBE0C7" w14:textId="77777777" w:rsidR="002B3B3A" w:rsidRDefault="002B3B3A">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191"/>
        <w:gridCol w:w="3301"/>
        <w:gridCol w:w="3244"/>
      </w:tblGrid>
      <w:tr w:rsidR="00C42D0B" w14:paraId="629A1382" w14:textId="77777777" w:rsidTr="00EE2EAA">
        <w:tc>
          <w:tcPr>
            <w:tcW w:w="3356"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14619" cy="1760383"/>
                          </a:xfrm>
                          <a:prstGeom prst="rect">
                            <a:avLst/>
                          </a:prstGeom>
                        </pic:spPr>
                      </pic:pic>
                    </a:graphicData>
                  </a:graphic>
                </wp:inline>
              </w:drawing>
            </w:r>
          </w:p>
        </w:tc>
        <w:tc>
          <w:tcPr>
            <w:tcW w:w="3357"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224B0365">
                  <wp:extent cx="2008131" cy="174012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25453" cy="1755131"/>
                          </a:xfrm>
                          <a:prstGeom prst="rect">
                            <a:avLst/>
                          </a:prstGeom>
                        </pic:spPr>
                      </pic:pic>
                    </a:graphicData>
                  </a:graphic>
                </wp:inline>
              </w:drawing>
            </w:r>
          </w:p>
        </w:tc>
        <w:tc>
          <w:tcPr>
            <w:tcW w:w="3357"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21582A19">
                  <wp:extent cx="1987550" cy="1743939"/>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03508" cy="1757941"/>
                          </a:xfrm>
                          <a:prstGeom prst="rect">
                            <a:avLst/>
                          </a:prstGeom>
                        </pic:spPr>
                      </pic:pic>
                    </a:graphicData>
                  </a:graphic>
                </wp:inline>
              </w:drawing>
            </w:r>
          </w:p>
        </w:tc>
      </w:tr>
      <w:tr w:rsidR="00C42D0B" w14:paraId="6D4E5056" w14:textId="77777777" w:rsidTr="00EE2EAA">
        <w:tc>
          <w:tcPr>
            <w:tcW w:w="3356"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rPr>
              <w:drawing>
                <wp:inline distT="0" distB="0" distL="0" distR="0" wp14:anchorId="08A9DFE1" wp14:editId="52D0A9F0">
                  <wp:extent cx="2012950" cy="1762310"/>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23682" cy="1771706"/>
                          </a:xfrm>
                          <a:prstGeom prst="rect">
                            <a:avLst/>
                          </a:prstGeom>
                        </pic:spPr>
                      </pic:pic>
                    </a:graphicData>
                  </a:graphic>
                </wp:inline>
              </w:drawing>
            </w:r>
          </w:p>
        </w:tc>
        <w:tc>
          <w:tcPr>
            <w:tcW w:w="3357"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05067" cy="1759309"/>
                          </a:xfrm>
                          <a:prstGeom prst="rect">
                            <a:avLst/>
                          </a:prstGeom>
                        </pic:spPr>
                      </pic:pic>
                    </a:graphicData>
                  </a:graphic>
                </wp:inline>
              </w:drawing>
            </w:r>
          </w:p>
        </w:tc>
        <w:tc>
          <w:tcPr>
            <w:tcW w:w="3357"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39573" cy="1790556"/>
                          </a:xfrm>
                          <a:prstGeom prst="rect">
                            <a:avLst/>
                          </a:prstGeom>
                        </pic:spPr>
                      </pic:pic>
                    </a:graphicData>
                  </a:graphic>
                </wp:inline>
              </w:drawing>
            </w:r>
          </w:p>
        </w:tc>
      </w:tr>
      <w:tr w:rsidR="00C42D0B" w14:paraId="71ADFD68" w14:textId="77777777" w:rsidTr="00EE2EAA">
        <w:tc>
          <w:tcPr>
            <w:tcW w:w="3356"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5DAF075C">
                  <wp:extent cx="2171700" cy="1881299"/>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74746" cy="1883938"/>
                          </a:xfrm>
                          <a:prstGeom prst="rect">
                            <a:avLst/>
                          </a:prstGeom>
                        </pic:spPr>
                      </pic:pic>
                    </a:graphicData>
                  </a:graphic>
                </wp:inline>
              </w:drawing>
            </w:r>
          </w:p>
        </w:tc>
        <w:tc>
          <w:tcPr>
            <w:tcW w:w="3357"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21194A63">
                  <wp:extent cx="2127250" cy="1852498"/>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33417" cy="1857869"/>
                          </a:xfrm>
                          <a:prstGeom prst="rect">
                            <a:avLst/>
                          </a:prstGeom>
                        </pic:spPr>
                      </pic:pic>
                    </a:graphicData>
                  </a:graphic>
                </wp:inline>
              </w:drawing>
            </w:r>
          </w:p>
        </w:tc>
      </w:tr>
      <w:tr w:rsidR="00C42D0B" w14:paraId="2F7D4465" w14:textId="77777777" w:rsidTr="00EE2EAA">
        <w:tc>
          <w:tcPr>
            <w:tcW w:w="3356"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58AB5969">
                  <wp:extent cx="2099019" cy="1820496"/>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06881" cy="1827315"/>
                          </a:xfrm>
                          <a:prstGeom prst="rect">
                            <a:avLst/>
                          </a:prstGeom>
                        </pic:spPr>
                      </pic:pic>
                    </a:graphicData>
                  </a:graphic>
                </wp:inline>
              </w:drawing>
            </w:r>
          </w:p>
        </w:tc>
        <w:tc>
          <w:tcPr>
            <w:tcW w:w="3357"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5D37EA0B">
                  <wp:extent cx="2046849" cy="1819866"/>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62734" cy="1833990"/>
                          </a:xfrm>
                          <a:prstGeom prst="rect">
                            <a:avLst/>
                          </a:prstGeom>
                        </pic:spPr>
                      </pic:pic>
                    </a:graphicData>
                  </a:graphic>
                </wp:inline>
              </w:drawing>
            </w:r>
          </w:p>
        </w:tc>
        <w:tc>
          <w:tcPr>
            <w:tcW w:w="3357" w:type="dxa"/>
            <w:vAlign w:val="center"/>
          </w:tcPr>
          <w:p w14:paraId="38ABBCF8" w14:textId="3FB6030D" w:rsidR="002B3B3A" w:rsidRPr="00D505F4" w:rsidRDefault="002B3B3A" w:rsidP="00EE2EAA">
            <w:pPr>
              <w:pStyle w:val="Heading2"/>
              <w:jc w:val="center"/>
              <w:outlineLvl w:val="1"/>
            </w:pP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65"/>
        <w:gridCol w:w="3294"/>
        <w:gridCol w:w="3177"/>
      </w:tblGrid>
      <w:tr w:rsidR="00C42D0B" w14:paraId="6D741269" w14:textId="77777777" w:rsidTr="00EE2EAA">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03568" cy="1752632"/>
                          </a:xfrm>
                          <a:prstGeom prst="rect">
                            <a:avLst/>
                          </a:prstGeom>
                        </pic:spPr>
                      </pic:pic>
                    </a:graphicData>
                  </a:graphic>
                </wp:inline>
              </w:drawing>
            </w:r>
          </w:p>
        </w:tc>
      </w:tr>
      <w:tr w:rsidR="00C42D0B" w14:paraId="66625996" w14:textId="77777777" w:rsidTr="00EE2EAA">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60381DE5">
                  <wp:extent cx="2082019" cy="1802526"/>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92874" cy="1811923"/>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26FBE263" w14:textId="77777777" w:rsidR="00AD678E" w:rsidRDefault="00AD678E">
          <w:pPr>
            <w:autoSpaceDE w:val="0"/>
            <w:autoSpaceDN w:val="0"/>
            <w:ind w:hanging="640"/>
            <w:divId w:val="1824851290"/>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2828AF35" w14:textId="77777777" w:rsidR="00AD678E" w:rsidRDefault="00AD678E">
          <w:pPr>
            <w:autoSpaceDE w:val="0"/>
            <w:autoSpaceDN w:val="0"/>
            <w:ind w:hanging="640"/>
            <w:divId w:val="1629429741"/>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3BD6436B" w14:textId="77777777" w:rsidR="00AD678E" w:rsidRDefault="00AD678E">
          <w:pPr>
            <w:autoSpaceDE w:val="0"/>
            <w:autoSpaceDN w:val="0"/>
            <w:ind w:hanging="640"/>
            <w:divId w:val="1452553569"/>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25E53E6F" w14:textId="77777777" w:rsidR="00AD678E" w:rsidRDefault="00AD678E">
          <w:pPr>
            <w:autoSpaceDE w:val="0"/>
            <w:autoSpaceDN w:val="0"/>
            <w:ind w:hanging="640"/>
            <w:divId w:val="1806195296"/>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6698E4A4" w14:textId="77777777" w:rsidR="00AD678E" w:rsidRDefault="00AD678E">
          <w:pPr>
            <w:autoSpaceDE w:val="0"/>
            <w:autoSpaceDN w:val="0"/>
            <w:ind w:hanging="640"/>
            <w:divId w:val="760763974"/>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128849E3" w14:textId="77777777" w:rsidR="00AD678E" w:rsidRDefault="00AD678E">
          <w:pPr>
            <w:autoSpaceDE w:val="0"/>
            <w:autoSpaceDN w:val="0"/>
            <w:ind w:hanging="640"/>
            <w:divId w:val="1280186354"/>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118748EF" w14:textId="77777777" w:rsidR="00AD678E" w:rsidRDefault="00AD678E">
          <w:pPr>
            <w:autoSpaceDE w:val="0"/>
            <w:autoSpaceDN w:val="0"/>
            <w:ind w:hanging="640"/>
            <w:divId w:val="905530355"/>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0E05A689" w14:textId="77777777" w:rsidR="00AD678E" w:rsidRDefault="00AD678E">
          <w:pPr>
            <w:autoSpaceDE w:val="0"/>
            <w:autoSpaceDN w:val="0"/>
            <w:ind w:hanging="640"/>
            <w:divId w:val="1252817370"/>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09D2819B" w14:textId="77777777" w:rsidR="00AD678E" w:rsidRDefault="00AD678E">
          <w:pPr>
            <w:autoSpaceDE w:val="0"/>
            <w:autoSpaceDN w:val="0"/>
            <w:ind w:hanging="640"/>
            <w:divId w:val="1574854888"/>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6BC2D4BF" w14:textId="77777777" w:rsidR="00AD678E" w:rsidRDefault="00AD678E">
          <w:pPr>
            <w:autoSpaceDE w:val="0"/>
            <w:autoSpaceDN w:val="0"/>
            <w:ind w:hanging="640"/>
            <w:divId w:val="1119032023"/>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2C68A17E" w14:textId="77777777" w:rsidR="00AD678E" w:rsidRDefault="00AD678E">
          <w:pPr>
            <w:autoSpaceDE w:val="0"/>
            <w:autoSpaceDN w:val="0"/>
            <w:ind w:hanging="640"/>
            <w:divId w:val="1244990175"/>
            <w:rPr>
              <w:rFonts w:eastAsia="Times New Roman"/>
            </w:rPr>
          </w:pPr>
          <w:r>
            <w:rPr>
              <w:rFonts w:eastAsia="Times New Roman"/>
            </w:rPr>
            <w:t>11.</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45082D39" w14:textId="77777777" w:rsidR="00AD678E" w:rsidRDefault="00AD678E">
          <w:pPr>
            <w:autoSpaceDE w:val="0"/>
            <w:autoSpaceDN w:val="0"/>
            <w:ind w:hanging="640"/>
            <w:divId w:val="354159474"/>
            <w:rPr>
              <w:rFonts w:eastAsia="Times New Roman"/>
            </w:rPr>
          </w:pPr>
          <w:r>
            <w:rPr>
              <w:rFonts w:eastAsia="Times New Roman"/>
            </w:rPr>
            <w:t>12.</w:t>
          </w:r>
          <w:r>
            <w:rPr>
              <w:rFonts w:eastAsia="Times New Roman"/>
            </w:rPr>
            <w:tab/>
            <w:t>IEC. IEC 60891 Ed. 2.0 b:2009 - Photovoltaic devices - Procedures for temperature and irradiance corrections to measured I-V characteristics. https://webstore.ansi.org/Standards/IEC/IEC60891Ed2009 (2009).</w:t>
          </w:r>
        </w:p>
        <w:p w14:paraId="65BBC45D" w14:textId="77777777" w:rsidR="00AD678E" w:rsidRDefault="00AD678E">
          <w:pPr>
            <w:autoSpaceDE w:val="0"/>
            <w:autoSpaceDN w:val="0"/>
            <w:ind w:hanging="640"/>
            <w:divId w:val="765689589"/>
            <w:rPr>
              <w:rFonts w:eastAsia="Times New Roman"/>
            </w:rPr>
          </w:pPr>
          <w:r>
            <w:rPr>
              <w:rFonts w:eastAsia="Times New Roman"/>
            </w:rPr>
            <w:t>13.</w:t>
          </w:r>
          <w:r>
            <w:rPr>
              <w:rFonts w:eastAsia="Times New Roman"/>
            </w:rPr>
            <w:tab/>
            <w:t>Trina Solar. Utility Scale Solar Panels - Trina Solar. https://www.trinasolar.com/us/product/utility (2021).</w:t>
          </w:r>
        </w:p>
        <w:p w14:paraId="6F6909C3" w14:textId="77777777" w:rsidR="00AD678E" w:rsidRDefault="00AD678E">
          <w:pPr>
            <w:autoSpaceDE w:val="0"/>
            <w:autoSpaceDN w:val="0"/>
            <w:ind w:hanging="640"/>
            <w:divId w:val="994183773"/>
            <w:rPr>
              <w:rFonts w:eastAsia="Times New Roman"/>
            </w:rPr>
          </w:pPr>
          <w:r>
            <w:rPr>
              <w:rFonts w:eastAsia="Times New Roman"/>
            </w:rPr>
            <w:t>14.</w:t>
          </w:r>
          <w:r>
            <w:rPr>
              <w:rFonts w:eastAsia="Times New Roman"/>
            </w:rPr>
            <w:tab/>
            <w:t xml:space="preserve">Jinko Solar. </w:t>
          </w:r>
          <w:r>
            <w:rPr>
              <w:rFonts w:eastAsia="Times New Roman"/>
              <w:i/>
              <w:iCs/>
            </w:rPr>
            <w:t>LIMITED WARRANTY</w:t>
          </w:r>
          <w:r>
            <w:rPr>
              <w:rFonts w:eastAsia="Times New Roman"/>
            </w:rPr>
            <w:t>. www.jinkosolar.com (2020).</w:t>
          </w:r>
        </w:p>
        <w:p w14:paraId="2BA85FD9" w14:textId="77777777" w:rsidR="00AD678E" w:rsidRDefault="00AD678E">
          <w:pPr>
            <w:autoSpaceDE w:val="0"/>
            <w:autoSpaceDN w:val="0"/>
            <w:ind w:hanging="640"/>
            <w:divId w:val="297733203"/>
            <w:rPr>
              <w:rFonts w:eastAsia="Times New Roman"/>
            </w:rPr>
          </w:pPr>
          <w:r>
            <w:rPr>
              <w:rFonts w:eastAsia="Times New Roman"/>
            </w:rPr>
            <w:t>15.</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7571D1C9" w14:textId="77777777" w:rsidR="00AD678E" w:rsidRDefault="00AD678E">
          <w:pPr>
            <w:autoSpaceDE w:val="0"/>
            <w:autoSpaceDN w:val="0"/>
            <w:ind w:hanging="640"/>
            <w:divId w:val="1638609708"/>
            <w:rPr>
              <w:rFonts w:eastAsia="Times New Roman"/>
            </w:rPr>
          </w:pPr>
          <w:r>
            <w:rPr>
              <w:rFonts w:eastAsia="Times New Roman"/>
            </w:rPr>
            <w:t>16.</w:t>
          </w:r>
          <w:r>
            <w:rPr>
              <w:rFonts w:eastAsia="Times New Roman"/>
            </w:rPr>
            <w:tab/>
            <w:t xml:space="preserve">IEC. IEC 61853-1 Ed. 1.0 b:2011 - Photovoltaic (PV) module performance testing and energy rating - Part 1: Irradiance and temperature performance measurements and power rating. </w:t>
          </w:r>
          <w:r>
            <w:rPr>
              <w:rFonts w:eastAsia="Times New Roman"/>
            </w:rPr>
            <w:lastRenderedPageBreak/>
            <w:t>https://webstore.ansi.org/Standards/IEC/IEC61853Ed2011?gclid=CjwKCAjwybyJBhBwEiwAvz4G7zGGe1v53mSa7VebpR9Olf3ZvBe-uj7mNzKvhAxoSPOoTrqdBclnCRoCoqIQAvD_BwE (2011).</w:t>
          </w:r>
        </w:p>
        <w:p w14:paraId="2A89F093" w14:textId="77777777" w:rsidR="00AD678E" w:rsidRDefault="00AD678E">
          <w:pPr>
            <w:autoSpaceDE w:val="0"/>
            <w:autoSpaceDN w:val="0"/>
            <w:ind w:hanging="640"/>
            <w:divId w:val="696124740"/>
            <w:rPr>
              <w:rFonts w:eastAsia="Times New Roman"/>
            </w:rPr>
          </w:pPr>
          <w:r>
            <w:rPr>
              <w:rFonts w:eastAsia="Times New Roman"/>
            </w:rPr>
            <w:t>17.</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8DF0841" w14:textId="77777777" w:rsidR="00AD678E" w:rsidRDefault="00AD678E">
          <w:pPr>
            <w:autoSpaceDE w:val="0"/>
            <w:autoSpaceDN w:val="0"/>
            <w:ind w:hanging="640"/>
            <w:divId w:val="2136561345"/>
            <w:rPr>
              <w:rFonts w:eastAsia="Times New Roman"/>
            </w:rPr>
          </w:pPr>
          <w:r>
            <w:rPr>
              <w:rFonts w:eastAsia="Times New Roman"/>
            </w:rPr>
            <w:t>18.</w:t>
          </w:r>
          <w:r>
            <w:rPr>
              <w:rFonts w:eastAsia="Times New Roman"/>
            </w:rPr>
            <w:tab/>
            <w:t>IEA. Snapshot 2020 - IEA-PVPS. https://iea-pvps.org/snapshot-reports/snapshot-2020/ (2020).</w:t>
          </w:r>
        </w:p>
        <w:p w14:paraId="6F4C58B6" w14:textId="77777777" w:rsidR="00AD678E" w:rsidRDefault="00AD678E">
          <w:pPr>
            <w:autoSpaceDE w:val="0"/>
            <w:autoSpaceDN w:val="0"/>
            <w:ind w:hanging="640"/>
            <w:divId w:val="1349870156"/>
            <w:rPr>
              <w:rFonts w:eastAsia="Times New Roman"/>
            </w:rPr>
          </w:pPr>
          <w:r>
            <w:rPr>
              <w:rFonts w:eastAsia="Times New Roman"/>
            </w:rPr>
            <w:t>19.</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5EF439AC" w14:textId="77777777" w:rsidR="00AD678E" w:rsidRDefault="00AD678E">
          <w:pPr>
            <w:autoSpaceDE w:val="0"/>
            <w:autoSpaceDN w:val="0"/>
            <w:ind w:hanging="640"/>
            <w:divId w:val="836770248"/>
            <w:rPr>
              <w:rFonts w:eastAsia="Times New Roman"/>
            </w:rPr>
          </w:pPr>
          <w:r>
            <w:rPr>
              <w:rFonts w:eastAsia="Times New Roman"/>
            </w:rPr>
            <w:t>20.</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5A55698E" w14:textId="77777777" w:rsidR="00AD678E" w:rsidRDefault="00AD678E">
          <w:pPr>
            <w:autoSpaceDE w:val="0"/>
            <w:autoSpaceDN w:val="0"/>
            <w:ind w:hanging="640"/>
            <w:divId w:val="430315981"/>
            <w:rPr>
              <w:rFonts w:eastAsia="Times New Roman"/>
            </w:rPr>
          </w:pPr>
          <w:r>
            <w:rPr>
              <w:rFonts w:eastAsia="Times New Roman"/>
            </w:rPr>
            <w:t>21.</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19BF3FE9" w14:textId="77777777" w:rsidR="00AD678E" w:rsidRDefault="00AD678E">
          <w:pPr>
            <w:autoSpaceDE w:val="0"/>
            <w:autoSpaceDN w:val="0"/>
            <w:ind w:hanging="640"/>
            <w:divId w:val="1367370001"/>
            <w:rPr>
              <w:rFonts w:eastAsia="Times New Roman"/>
            </w:rPr>
          </w:pPr>
          <w:r>
            <w:rPr>
              <w:rFonts w:eastAsia="Times New Roman"/>
            </w:rPr>
            <w:t>22.</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59038085" w14:textId="77777777" w:rsidR="00AD678E" w:rsidRDefault="00AD678E">
          <w:pPr>
            <w:autoSpaceDE w:val="0"/>
            <w:autoSpaceDN w:val="0"/>
            <w:ind w:hanging="640"/>
            <w:divId w:val="1669164755"/>
            <w:rPr>
              <w:rFonts w:eastAsia="Times New Roman"/>
            </w:rPr>
          </w:pPr>
          <w:r>
            <w:rPr>
              <w:rFonts w:eastAsia="Times New Roman"/>
            </w:rPr>
            <w:t>23.</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766654F7" w14:textId="77777777" w:rsidR="00AD678E" w:rsidRDefault="00AD678E">
          <w:pPr>
            <w:autoSpaceDE w:val="0"/>
            <w:autoSpaceDN w:val="0"/>
            <w:ind w:hanging="640"/>
            <w:divId w:val="1321348681"/>
            <w:rPr>
              <w:rFonts w:eastAsia="Times New Roman"/>
            </w:rPr>
          </w:pPr>
          <w:r>
            <w:rPr>
              <w:rFonts w:eastAsia="Times New Roman"/>
            </w:rPr>
            <w:t>24.</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4ED68216" w14:textId="77777777" w:rsidR="00AD678E" w:rsidRDefault="00AD678E">
          <w:pPr>
            <w:autoSpaceDE w:val="0"/>
            <w:autoSpaceDN w:val="0"/>
            <w:ind w:hanging="640"/>
            <w:divId w:val="956369339"/>
            <w:rPr>
              <w:rFonts w:eastAsia="Times New Roman"/>
            </w:rPr>
          </w:pPr>
          <w:r>
            <w:rPr>
              <w:rFonts w:eastAsia="Times New Roman"/>
            </w:rPr>
            <w:t>25.</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164977A9" w14:textId="77777777" w:rsidR="00AD678E" w:rsidRDefault="00AD678E">
          <w:pPr>
            <w:autoSpaceDE w:val="0"/>
            <w:autoSpaceDN w:val="0"/>
            <w:ind w:hanging="640"/>
            <w:divId w:val="1534997413"/>
            <w:rPr>
              <w:rFonts w:eastAsia="Times New Roman"/>
            </w:rPr>
          </w:pPr>
          <w:r>
            <w:rPr>
              <w:rFonts w:eastAsia="Times New Roman"/>
            </w:rPr>
            <w:t>26.</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1B8056ED" w14:textId="77777777" w:rsidR="00AD678E" w:rsidRDefault="00AD678E">
          <w:pPr>
            <w:autoSpaceDE w:val="0"/>
            <w:autoSpaceDN w:val="0"/>
            <w:ind w:hanging="640"/>
            <w:divId w:val="1202093874"/>
            <w:rPr>
              <w:rFonts w:eastAsia="Times New Roman"/>
            </w:rPr>
          </w:pPr>
          <w:r>
            <w:rPr>
              <w:rFonts w:eastAsia="Times New Roman"/>
            </w:rPr>
            <w:t>27.</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25939558" w14:textId="77777777" w:rsidR="00AD678E" w:rsidRDefault="00AD678E">
          <w:pPr>
            <w:autoSpaceDE w:val="0"/>
            <w:autoSpaceDN w:val="0"/>
            <w:ind w:hanging="640"/>
            <w:divId w:val="1276718435"/>
            <w:rPr>
              <w:rFonts w:eastAsia="Times New Roman"/>
            </w:rPr>
          </w:pPr>
          <w:r>
            <w:rPr>
              <w:rFonts w:eastAsia="Times New Roman"/>
            </w:rPr>
            <w:t>28.</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29D5233E" w14:textId="77777777" w:rsidR="00AD678E" w:rsidRDefault="00AD678E">
          <w:pPr>
            <w:autoSpaceDE w:val="0"/>
            <w:autoSpaceDN w:val="0"/>
            <w:ind w:hanging="640"/>
            <w:divId w:val="827088807"/>
            <w:rPr>
              <w:rFonts w:eastAsia="Times New Roman"/>
            </w:rPr>
          </w:pPr>
          <w:r>
            <w:rPr>
              <w:rFonts w:eastAsia="Times New Roman"/>
            </w:rPr>
            <w:t>29.</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70B5C5EE" w14:textId="77777777" w:rsidR="00AD678E" w:rsidRDefault="00AD678E">
          <w:pPr>
            <w:autoSpaceDE w:val="0"/>
            <w:autoSpaceDN w:val="0"/>
            <w:ind w:hanging="640"/>
            <w:divId w:val="897088683"/>
            <w:rPr>
              <w:rFonts w:eastAsia="Times New Roman"/>
            </w:rPr>
          </w:pPr>
          <w:r>
            <w:rPr>
              <w:rFonts w:eastAsia="Times New Roman"/>
            </w:rPr>
            <w:t>30.</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08773573" w14:textId="77777777" w:rsidR="00AD678E" w:rsidRDefault="00AD678E">
          <w:pPr>
            <w:autoSpaceDE w:val="0"/>
            <w:autoSpaceDN w:val="0"/>
            <w:ind w:hanging="640"/>
            <w:divId w:val="1357652807"/>
            <w:rPr>
              <w:rFonts w:eastAsia="Times New Roman"/>
            </w:rPr>
          </w:pPr>
          <w:r>
            <w:rPr>
              <w:rFonts w:eastAsia="Times New Roman"/>
            </w:rPr>
            <w:t>31.</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604A2529" w14:textId="77777777" w:rsidR="00AD678E" w:rsidRDefault="00AD678E">
          <w:pPr>
            <w:autoSpaceDE w:val="0"/>
            <w:autoSpaceDN w:val="0"/>
            <w:ind w:hanging="640"/>
            <w:divId w:val="1631008328"/>
            <w:rPr>
              <w:rFonts w:eastAsia="Times New Roman"/>
            </w:rPr>
          </w:pPr>
          <w:r>
            <w:rPr>
              <w:rFonts w:eastAsia="Times New Roman"/>
            </w:rPr>
            <w:lastRenderedPageBreak/>
            <w:t>32.</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1780926E" w14:textId="77777777" w:rsidR="00AD678E" w:rsidRDefault="00AD678E">
          <w:pPr>
            <w:autoSpaceDE w:val="0"/>
            <w:autoSpaceDN w:val="0"/>
            <w:ind w:hanging="640"/>
            <w:divId w:val="2052001380"/>
            <w:rPr>
              <w:rFonts w:eastAsia="Times New Roman"/>
            </w:rPr>
          </w:pPr>
          <w:r>
            <w:rPr>
              <w:rFonts w:eastAsia="Times New Roman"/>
            </w:rPr>
            <w:t>33.</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3A7E3517" w14:textId="77777777" w:rsidR="00AD678E" w:rsidRDefault="00AD678E">
          <w:pPr>
            <w:autoSpaceDE w:val="0"/>
            <w:autoSpaceDN w:val="0"/>
            <w:ind w:hanging="640"/>
            <w:divId w:val="405496166"/>
            <w:rPr>
              <w:rFonts w:eastAsia="Times New Roman"/>
            </w:rPr>
          </w:pPr>
          <w:r>
            <w:rPr>
              <w:rFonts w:eastAsia="Times New Roman"/>
            </w:rPr>
            <w:t>34.</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16C796DD" w14:textId="77777777" w:rsidR="00AD678E" w:rsidRDefault="00AD678E">
          <w:pPr>
            <w:autoSpaceDE w:val="0"/>
            <w:autoSpaceDN w:val="0"/>
            <w:ind w:hanging="640"/>
            <w:divId w:val="861086570"/>
            <w:rPr>
              <w:rFonts w:eastAsia="Times New Roman"/>
            </w:rPr>
          </w:pPr>
          <w:r>
            <w:rPr>
              <w:rFonts w:eastAsia="Times New Roman"/>
            </w:rPr>
            <w:t>35.</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01F35828" w14:textId="77777777" w:rsidR="00AD678E" w:rsidRDefault="00AD678E">
          <w:pPr>
            <w:autoSpaceDE w:val="0"/>
            <w:autoSpaceDN w:val="0"/>
            <w:ind w:hanging="640"/>
            <w:divId w:val="589854796"/>
            <w:rPr>
              <w:rFonts w:eastAsia="Times New Roman"/>
            </w:rPr>
          </w:pPr>
          <w:r>
            <w:rPr>
              <w:rFonts w:eastAsia="Times New Roman"/>
            </w:rPr>
            <w:t>36.</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6F89AF06" w14:textId="77777777" w:rsidR="00AD678E" w:rsidRDefault="00AD678E">
          <w:pPr>
            <w:autoSpaceDE w:val="0"/>
            <w:autoSpaceDN w:val="0"/>
            <w:ind w:hanging="640"/>
            <w:divId w:val="788931940"/>
            <w:rPr>
              <w:rFonts w:eastAsia="Times New Roman"/>
            </w:rPr>
          </w:pPr>
          <w:r>
            <w:rPr>
              <w:rFonts w:eastAsia="Times New Roman"/>
            </w:rPr>
            <w:t>37.</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100C77BD" w14:textId="77777777" w:rsidR="00AD678E" w:rsidRDefault="00AD678E">
          <w:pPr>
            <w:autoSpaceDE w:val="0"/>
            <w:autoSpaceDN w:val="0"/>
            <w:ind w:hanging="640"/>
            <w:divId w:val="178088217"/>
            <w:rPr>
              <w:rFonts w:eastAsia="Times New Roman"/>
            </w:rPr>
          </w:pPr>
          <w:r>
            <w:rPr>
              <w:rFonts w:eastAsia="Times New Roman"/>
            </w:rPr>
            <w:t>38.</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495A501F" w14:textId="77777777" w:rsidR="00AD678E" w:rsidRDefault="00AD678E">
          <w:pPr>
            <w:autoSpaceDE w:val="0"/>
            <w:autoSpaceDN w:val="0"/>
            <w:ind w:hanging="640"/>
            <w:divId w:val="19817732"/>
            <w:rPr>
              <w:rFonts w:eastAsia="Times New Roman"/>
            </w:rPr>
          </w:pPr>
          <w:r>
            <w:rPr>
              <w:rFonts w:eastAsia="Times New Roman"/>
            </w:rPr>
            <w:t>39.</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28C09386" w14:textId="77777777" w:rsidR="00AD678E" w:rsidRDefault="00AD678E">
          <w:pPr>
            <w:autoSpaceDE w:val="0"/>
            <w:autoSpaceDN w:val="0"/>
            <w:ind w:hanging="640"/>
            <w:divId w:val="1667510796"/>
            <w:rPr>
              <w:rFonts w:eastAsia="Times New Roman"/>
            </w:rPr>
          </w:pPr>
          <w:r>
            <w:rPr>
              <w:rFonts w:eastAsia="Times New Roman"/>
            </w:rPr>
            <w:t>40.</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7EE8427C" w14:textId="77777777" w:rsidR="00AD678E" w:rsidRDefault="00AD678E">
          <w:pPr>
            <w:autoSpaceDE w:val="0"/>
            <w:autoSpaceDN w:val="0"/>
            <w:ind w:hanging="640"/>
            <w:divId w:val="93483471"/>
            <w:rPr>
              <w:rFonts w:eastAsia="Times New Roman"/>
            </w:rPr>
          </w:pPr>
          <w:r>
            <w:rPr>
              <w:rFonts w:eastAsia="Times New Roman"/>
            </w:rPr>
            <w:t>41.</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2F4B81D7" w14:textId="77777777" w:rsidR="00AD678E" w:rsidRDefault="00AD678E">
          <w:pPr>
            <w:autoSpaceDE w:val="0"/>
            <w:autoSpaceDN w:val="0"/>
            <w:ind w:hanging="640"/>
            <w:divId w:val="1050422259"/>
            <w:rPr>
              <w:rFonts w:eastAsia="Times New Roman"/>
            </w:rPr>
          </w:pPr>
          <w:r>
            <w:rPr>
              <w:rFonts w:eastAsia="Times New Roman"/>
            </w:rPr>
            <w:t>42.</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7EC0D311" w14:textId="77777777" w:rsidR="00AD678E" w:rsidRDefault="00AD678E">
          <w:pPr>
            <w:autoSpaceDE w:val="0"/>
            <w:autoSpaceDN w:val="0"/>
            <w:ind w:hanging="640"/>
            <w:divId w:val="699666664"/>
            <w:rPr>
              <w:rFonts w:eastAsia="Times New Roman"/>
            </w:rPr>
          </w:pPr>
          <w:r>
            <w:rPr>
              <w:rFonts w:eastAsia="Times New Roman"/>
            </w:rPr>
            <w:t>43.</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466E3BB2" w14:textId="77777777" w:rsidR="00AD678E" w:rsidRDefault="00AD678E">
          <w:pPr>
            <w:autoSpaceDE w:val="0"/>
            <w:autoSpaceDN w:val="0"/>
            <w:ind w:hanging="640"/>
            <w:divId w:val="448279182"/>
            <w:rPr>
              <w:rFonts w:eastAsia="Times New Roman"/>
            </w:rPr>
          </w:pPr>
          <w:r>
            <w:rPr>
              <w:rFonts w:eastAsia="Times New Roman"/>
            </w:rPr>
            <w:t>44.</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0DF4F3B5" w14:textId="77777777" w:rsidR="00AD678E" w:rsidRDefault="00AD678E">
          <w:pPr>
            <w:autoSpaceDE w:val="0"/>
            <w:autoSpaceDN w:val="0"/>
            <w:ind w:hanging="640"/>
            <w:divId w:val="2022002419"/>
            <w:rPr>
              <w:rFonts w:eastAsia="Times New Roman"/>
            </w:rPr>
          </w:pPr>
          <w:r>
            <w:rPr>
              <w:rFonts w:eastAsia="Times New Roman"/>
            </w:rPr>
            <w:t>45.</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09362AA5" w14:textId="77777777" w:rsidR="00AD678E" w:rsidRDefault="00AD678E">
          <w:pPr>
            <w:autoSpaceDE w:val="0"/>
            <w:autoSpaceDN w:val="0"/>
            <w:ind w:hanging="640"/>
            <w:divId w:val="1411847623"/>
            <w:rPr>
              <w:rFonts w:eastAsia="Times New Roman"/>
            </w:rPr>
          </w:pPr>
          <w:r>
            <w:rPr>
              <w:rFonts w:eastAsia="Times New Roman"/>
            </w:rPr>
            <w:t>46.</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7E0E9EC8" w14:textId="77777777" w:rsidR="00AD678E" w:rsidRDefault="00AD678E">
          <w:pPr>
            <w:autoSpaceDE w:val="0"/>
            <w:autoSpaceDN w:val="0"/>
            <w:ind w:hanging="640"/>
            <w:divId w:val="170729569"/>
            <w:rPr>
              <w:rFonts w:eastAsia="Times New Roman"/>
            </w:rPr>
          </w:pPr>
          <w:r>
            <w:rPr>
              <w:rFonts w:eastAsia="Times New Roman"/>
            </w:rPr>
            <w:t>47.</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11EE4A42" w14:textId="77777777" w:rsidR="00AD678E" w:rsidRDefault="00AD678E">
          <w:pPr>
            <w:autoSpaceDE w:val="0"/>
            <w:autoSpaceDN w:val="0"/>
            <w:ind w:hanging="640"/>
            <w:divId w:val="718405867"/>
            <w:rPr>
              <w:rFonts w:eastAsia="Times New Roman"/>
            </w:rPr>
          </w:pPr>
          <w:r>
            <w:rPr>
              <w:rFonts w:eastAsia="Times New Roman"/>
            </w:rPr>
            <w:lastRenderedPageBreak/>
            <w:t>48.</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DA37328" w14:textId="77777777" w:rsidR="00AD678E" w:rsidRDefault="00AD678E">
          <w:pPr>
            <w:autoSpaceDE w:val="0"/>
            <w:autoSpaceDN w:val="0"/>
            <w:ind w:hanging="640"/>
            <w:divId w:val="1152215067"/>
            <w:rPr>
              <w:rFonts w:eastAsia="Times New Roman"/>
            </w:rPr>
          </w:pPr>
          <w:r>
            <w:rPr>
              <w:rFonts w:eastAsia="Times New Roman"/>
            </w:rPr>
            <w:t>49.</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0285B3AE" w14:textId="77777777" w:rsidR="00AD678E" w:rsidRDefault="00AD678E">
          <w:pPr>
            <w:autoSpaceDE w:val="0"/>
            <w:autoSpaceDN w:val="0"/>
            <w:ind w:hanging="640"/>
            <w:divId w:val="131675939"/>
            <w:rPr>
              <w:rFonts w:eastAsia="Times New Roman"/>
            </w:rPr>
          </w:pPr>
          <w:r>
            <w:rPr>
              <w:rFonts w:eastAsia="Times New Roman"/>
            </w:rPr>
            <w:t>50.</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5E4ACE49" w14:textId="77777777" w:rsidR="00AD678E" w:rsidRDefault="00AD678E">
          <w:pPr>
            <w:autoSpaceDE w:val="0"/>
            <w:autoSpaceDN w:val="0"/>
            <w:ind w:hanging="640"/>
            <w:divId w:val="1257707532"/>
            <w:rPr>
              <w:rFonts w:eastAsia="Times New Roman"/>
            </w:rPr>
          </w:pPr>
          <w:r>
            <w:rPr>
              <w:rFonts w:eastAsia="Times New Roman"/>
            </w:rPr>
            <w:t>51.</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76D8A993" w14:textId="77777777" w:rsidR="00AD678E" w:rsidRDefault="00AD678E">
          <w:pPr>
            <w:autoSpaceDE w:val="0"/>
            <w:autoSpaceDN w:val="0"/>
            <w:ind w:hanging="640"/>
            <w:divId w:val="342516064"/>
            <w:rPr>
              <w:rFonts w:eastAsia="Times New Roman"/>
            </w:rPr>
          </w:pPr>
          <w:r>
            <w:rPr>
              <w:rFonts w:eastAsia="Times New Roman"/>
            </w:rPr>
            <w:t>52.</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70EE6230" w14:textId="77777777" w:rsidR="00AD678E" w:rsidRDefault="00AD678E">
          <w:pPr>
            <w:autoSpaceDE w:val="0"/>
            <w:autoSpaceDN w:val="0"/>
            <w:ind w:hanging="640"/>
            <w:divId w:val="1138650987"/>
            <w:rPr>
              <w:rFonts w:eastAsia="Times New Roman"/>
            </w:rPr>
          </w:pPr>
          <w:r>
            <w:rPr>
              <w:rFonts w:eastAsia="Times New Roman"/>
            </w:rPr>
            <w:t>53.</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0439B9F6" w14:textId="77777777" w:rsidR="00AD678E" w:rsidRDefault="00AD678E">
          <w:pPr>
            <w:autoSpaceDE w:val="0"/>
            <w:autoSpaceDN w:val="0"/>
            <w:ind w:hanging="640"/>
            <w:divId w:val="93985992"/>
            <w:rPr>
              <w:rFonts w:eastAsia="Times New Roman"/>
            </w:rPr>
          </w:pPr>
          <w:r>
            <w:rPr>
              <w:rFonts w:eastAsia="Times New Roman"/>
            </w:rPr>
            <w:t>54.</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359FC2D9" w14:textId="77777777" w:rsidR="00AD678E" w:rsidRDefault="00AD678E">
          <w:pPr>
            <w:autoSpaceDE w:val="0"/>
            <w:autoSpaceDN w:val="0"/>
            <w:ind w:hanging="640"/>
            <w:divId w:val="1005980360"/>
            <w:rPr>
              <w:rFonts w:eastAsia="Times New Roman"/>
            </w:rPr>
          </w:pPr>
          <w:r>
            <w:rPr>
              <w:rFonts w:eastAsia="Times New Roman"/>
            </w:rPr>
            <w:t>55.</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4D02C650" w14:textId="77777777" w:rsidR="00AD678E" w:rsidRDefault="00AD678E">
          <w:pPr>
            <w:autoSpaceDE w:val="0"/>
            <w:autoSpaceDN w:val="0"/>
            <w:ind w:hanging="640"/>
            <w:divId w:val="821433389"/>
            <w:rPr>
              <w:rFonts w:eastAsia="Times New Roman"/>
            </w:rPr>
          </w:pPr>
          <w:r>
            <w:rPr>
              <w:rFonts w:eastAsia="Times New Roman"/>
            </w:rPr>
            <w:t>56.</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7E7ECFD6" w14:textId="77777777" w:rsidR="00AD678E" w:rsidRDefault="00AD678E">
          <w:pPr>
            <w:autoSpaceDE w:val="0"/>
            <w:autoSpaceDN w:val="0"/>
            <w:ind w:hanging="640"/>
            <w:divId w:val="559823627"/>
            <w:rPr>
              <w:rFonts w:eastAsia="Times New Roman"/>
            </w:rPr>
          </w:pPr>
          <w:r>
            <w:rPr>
              <w:rFonts w:eastAsia="Times New Roman"/>
            </w:rPr>
            <w:t>57.</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61F850B5" w14:textId="77777777" w:rsidR="00AD678E" w:rsidRDefault="00AD678E">
          <w:pPr>
            <w:autoSpaceDE w:val="0"/>
            <w:autoSpaceDN w:val="0"/>
            <w:ind w:hanging="640"/>
            <w:divId w:val="515729801"/>
            <w:rPr>
              <w:rFonts w:eastAsia="Times New Roman"/>
            </w:rPr>
          </w:pPr>
          <w:r>
            <w:rPr>
              <w:rFonts w:eastAsia="Times New Roman"/>
            </w:rPr>
            <w:t>58.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0E3D1549" w14:textId="77777777" w:rsidR="00AD678E" w:rsidRDefault="00AD678E">
          <w:pPr>
            <w:autoSpaceDE w:val="0"/>
            <w:autoSpaceDN w:val="0"/>
            <w:ind w:hanging="640"/>
            <w:divId w:val="1456674424"/>
            <w:rPr>
              <w:rFonts w:eastAsia="Times New Roman"/>
            </w:rPr>
          </w:pPr>
          <w:r>
            <w:rPr>
              <w:rFonts w:eastAsia="Times New Roman"/>
            </w:rPr>
            <w:t>59.</w:t>
          </w:r>
          <w:r>
            <w:rPr>
              <w:rFonts w:eastAsia="Times New Roman"/>
            </w:rPr>
            <w:tab/>
            <w:t>NREL. Best Research-Cell Efficiency Chart | Photovoltaic Research | NREL. https://www.nrel.gov/pv/cell-efficiency.html (2020).</w:t>
          </w:r>
        </w:p>
        <w:p w14:paraId="586649B7" w14:textId="77777777" w:rsidR="00AD678E" w:rsidRDefault="00AD678E">
          <w:pPr>
            <w:autoSpaceDE w:val="0"/>
            <w:autoSpaceDN w:val="0"/>
            <w:ind w:hanging="640"/>
            <w:divId w:val="2046982143"/>
            <w:rPr>
              <w:rFonts w:eastAsia="Times New Roman"/>
            </w:rPr>
          </w:pPr>
          <w:r>
            <w:rPr>
              <w:rFonts w:eastAsia="Times New Roman"/>
            </w:rPr>
            <w:t>60.</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6726D429" w14:textId="77777777" w:rsidR="00AD678E" w:rsidRDefault="00AD678E">
          <w:pPr>
            <w:autoSpaceDE w:val="0"/>
            <w:autoSpaceDN w:val="0"/>
            <w:ind w:hanging="640"/>
            <w:divId w:val="695891210"/>
            <w:rPr>
              <w:rFonts w:eastAsia="Times New Roman"/>
            </w:rPr>
          </w:pPr>
          <w:r>
            <w:rPr>
              <w:rFonts w:eastAsia="Times New Roman"/>
            </w:rPr>
            <w:t>61.</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57A60B33" w14:textId="77777777" w:rsidR="00AD678E" w:rsidRDefault="00AD678E">
          <w:pPr>
            <w:autoSpaceDE w:val="0"/>
            <w:autoSpaceDN w:val="0"/>
            <w:ind w:hanging="640"/>
            <w:divId w:val="476067432"/>
            <w:rPr>
              <w:rFonts w:eastAsia="Times New Roman"/>
            </w:rPr>
          </w:pPr>
          <w:r>
            <w:rPr>
              <w:rFonts w:eastAsia="Times New Roman"/>
            </w:rPr>
            <w:t>62.</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1808895C" w14:textId="77777777" w:rsidR="00AD678E" w:rsidRDefault="00AD678E">
          <w:pPr>
            <w:autoSpaceDE w:val="0"/>
            <w:autoSpaceDN w:val="0"/>
            <w:ind w:hanging="640"/>
            <w:divId w:val="1113935725"/>
            <w:rPr>
              <w:rFonts w:eastAsia="Times New Roman"/>
            </w:rPr>
          </w:pPr>
          <w:r>
            <w:rPr>
              <w:rFonts w:eastAsia="Times New Roman"/>
            </w:rPr>
            <w:t>63.</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1A8A3C21" w14:textId="77777777" w:rsidR="00AD678E" w:rsidRDefault="00AD678E">
          <w:pPr>
            <w:autoSpaceDE w:val="0"/>
            <w:autoSpaceDN w:val="0"/>
            <w:ind w:hanging="640"/>
            <w:divId w:val="431634893"/>
            <w:rPr>
              <w:rFonts w:eastAsia="Times New Roman"/>
            </w:rPr>
          </w:pPr>
          <w:r>
            <w:rPr>
              <w:rFonts w:eastAsia="Times New Roman"/>
            </w:rPr>
            <w:t>64.</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4431902F" w14:textId="77777777" w:rsidR="00AD678E" w:rsidRDefault="00AD678E">
          <w:pPr>
            <w:autoSpaceDE w:val="0"/>
            <w:autoSpaceDN w:val="0"/>
            <w:ind w:hanging="640"/>
            <w:divId w:val="219097844"/>
            <w:rPr>
              <w:rFonts w:eastAsia="Times New Roman"/>
            </w:rPr>
          </w:pPr>
          <w:r>
            <w:rPr>
              <w:rFonts w:eastAsia="Times New Roman"/>
            </w:rPr>
            <w:t>65.</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3C753EE1" w14:textId="77777777" w:rsidR="00AD678E" w:rsidRDefault="00AD678E">
          <w:pPr>
            <w:autoSpaceDE w:val="0"/>
            <w:autoSpaceDN w:val="0"/>
            <w:ind w:hanging="640"/>
            <w:divId w:val="1712921369"/>
            <w:rPr>
              <w:rFonts w:eastAsia="Times New Roman"/>
            </w:rPr>
          </w:pPr>
          <w:r>
            <w:rPr>
              <w:rFonts w:eastAsia="Times New Roman"/>
            </w:rPr>
            <w:lastRenderedPageBreak/>
            <w:t>66.</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78FA157A" w14:textId="77777777" w:rsidR="00AD678E" w:rsidRDefault="00AD678E">
          <w:pPr>
            <w:autoSpaceDE w:val="0"/>
            <w:autoSpaceDN w:val="0"/>
            <w:ind w:hanging="640"/>
            <w:divId w:val="387531539"/>
            <w:rPr>
              <w:rFonts w:eastAsia="Times New Roman"/>
            </w:rPr>
          </w:pPr>
          <w:r>
            <w:rPr>
              <w:rFonts w:eastAsia="Times New Roman"/>
            </w:rPr>
            <w:t>67.</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2D16DE0F" w14:textId="77777777" w:rsidR="00AD678E" w:rsidRDefault="00AD678E">
          <w:pPr>
            <w:autoSpaceDE w:val="0"/>
            <w:autoSpaceDN w:val="0"/>
            <w:ind w:hanging="640"/>
            <w:divId w:val="955677292"/>
            <w:rPr>
              <w:rFonts w:eastAsia="Times New Roman"/>
            </w:rPr>
          </w:pPr>
          <w:r>
            <w:rPr>
              <w:rFonts w:eastAsia="Times New Roman"/>
            </w:rPr>
            <w:t>68.</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6151BF49" w14:textId="77777777" w:rsidR="00AD678E" w:rsidRDefault="00AD678E">
          <w:pPr>
            <w:autoSpaceDE w:val="0"/>
            <w:autoSpaceDN w:val="0"/>
            <w:ind w:hanging="640"/>
            <w:divId w:val="495457772"/>
            <w:rPr>
              <w:rFonts w:eastAsia="Times New Roman"/>
            </w:rPr>
          </w:pPr>
          <w:r>
            <w:rPr>
              <w:rFonts w:eastAsia="Times New Roman"/>
            </w:rPr>
            <w:t>69.</w:t>
          </w:r>
          <w:r>
            <w:rPr>
              <w:rFonts w:eastAsia="Times New Roman"/>
            </w:rPr>
            <w:tab/>
            <w:t>NREL. Electrification Futures Study: A Technical Evaluation of the Impacts of an Electrified U.S. Energy System | Energy Analysis | NREL. https://www.nrel.gov/analysis/electrification-futures.html.</w:t>
          </w:r>
        </w:p>
        <w:p w14:paraId="18244B8F" w14:textId="77777777" w:rsidR="00AD678E" w:rsidRDefault="00AD678E">
          <w:pPr>
            <w:autoSpaceDE w:val="0"/>
            <w:autoSpaceDN w:val="0"/>
            <w:ind w:hanging="640"/>
            <w:divId w:val="49812730"/>
            <w:rPr>
              <w:rFonts w:eastAsia="Times New Roman"/>
            </w:rPr>
          </w:pPr>
          <w:r>
            <w:rPr>
              <w:rFonts w:eastAsia="Times New Roman"/>
            </w:rPr>
            <w:t>70.</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43735FFA" w14:textId="77777777" w:rsidR="00AD678E" w:rsidRDefault="00AD678E">
          <w:pPr>
            <w:autoSpaceDE w:val="0"/>
            <w:autoSpaceDN w:val="0"/>
            <w:ind w:hanging="640"/>
            <w:divId w:val="1308243513"/>
            <w:rPr>
              <w:rFonts w:eastAsia="Times New Roman"/>
            </w:rPr>
          </w:pPr>
          <w:r>
            <w:rPr>
              <w:rFonts w:eastAsia="Times New Roman"/>
            </w:rPr>
            <w:t>71.</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3C35C80C" w14:textId="77777777" w:rsidR="00AD678E" w:rsidRDefault="00AD678E">
          <w:pPr>
            <w:autoSpaceDE w:val="0"/>
            <w:autoSpaceDN w:val="0"/>
            <w:ind w:hanging="640"/>
            <w:divId w:val="1370912016"/>
            <w:rPr>
              <w:rFonts w:eastAsia="Times New Roman"/>
            </w:rPr>
          </w:pPr>
          <w:r>
            <w:rPr>
              <w:rFonts w:eastAsia="Times New Roman"/>
            </w:rPr>
            <w:t>72.</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5CC93F9E" w14:textId="773F0D6B" w:rsidR="003E663D" w:rsidRDefault="00AD678E">
          <w:pPr>
            <w:jc w:val="left"/>
          </w:pPr>
          <w:r>
            <w:rPr>
              <w:rFonts w:eastAsia="Times New Roman"/>
            </w:rPr>
            <w:t> </w:t>
          </w:r>
        </w:p>
      </w:sdtContent>
    </w:sdt>
    <w:p w14:paraId="48F2BFD3" w14:textId="77777777" w:rsidR="003E663D" w:rsidRDefault="003E663D">
      <w:pPr>
        <w:jc w:val="left"/>
      </w:pPr>
      <w:r>
        <w:br w:type="page"/>
      </w:r>
    </w:p>
    <w:p w14:paraId="11795859" w14:textId="4E82BE01" w:rsidR="00A370ED" w:rsidRDefault="003E663D" w:rsidP="003E663D">
      <w:pPr>
        <w:pStyle w:val="Heading1"/>
      </w:pPr>
      <w:r>
        <w:lastRenderedPageBreak/>
        <w:t>AUTHOR NAMES &amp; AFFILIATIONS:</w:t>
      </w:r>
    </w:p>
    <w:p w14:paraId="44EC7D94" w14:textId="77777777" w:rsidR="003E663D" w:rsidRDefault="003E663D">
      <w:pPr>
        <w:jc w:val="left"/>
      </w:pPr>
    </w:p>
    <w:sectPr w:rsidR="003E663D" w:rsidSect="0098560D">
      <w:footerReference w:type="default" r:id="rId48"/>
      <w:endnotePr>
        <w:numFmt w:val="decimal"/>
      </w:endnotePr>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1BBC8" w14:textId="77777777" w:rsidR="0091321F" w:rsidRDefault="0091321F" w:rsidP="00A370ED">
      <w:pPr>
        <w:spacing w:after="0" w:line="240" w:lineRule="auto"/>
      </w:pPr>
      <w:r>
        <w:separator/>
      </w:r>
    </w:p>
  </w:endnote>
  <w:endnote w:type="continuationSeparator" w:id="0">
    <w:p w14:paraId="7600A1CC" w14:textId="77777777" w:rsidR="0091321F" w:rsidRDefault="0091321F" w:rsidP="00A3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474D0768"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84552" w14:textId="77777777" w:rsidR="0091321F" w:rsidRDefault="0091321F" w:rsidP="00A370ED">
      <w:pPr>
        <w:spacing w:after="0" w:line="240" w:lineRule="auto"/>
      </w:pPr>
      <w:r>
        <w:separator/>
      </w:r>
    </w:p>
  </w:footnote>
  <w:footnote w:type="continuationSeparator" w:id="0">
    <w:p w14:paraId="7CBDD81E" w14:textId="77777777" w:rsidR="0091321F" w:rsidRDefault="0091321F"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334F4"/>
    <w:rsid w:val="00036091"/>
    <w:rsid w:val="000550F1"/>
    <w:rsid w:val="000630DF"/>
    <w:rsid w:val="0007170F"/>
    <w:rsid w:val="00077859"/>
    <w:rsid w:val="00094956"/>
    <w:rsid w:val="000A41A7"/>
    <w:rsid w:val="000A5ADA"/>
    <w:rsid w:val="000A72D4"/>
    <w:rsid w:val="000C2772"/>
    <w:rsid w:val="000C645C"/>
    <w:rsid w:val="000C73EB"/>
    <w:rsid w:val="000C7E37"/>
    <w:rsid w:val="000D6E01"/>
    <w:rsid w:val="000F475C"/>
    <w:rsid w:val="000F4C54"/>
    <w:rsid w:val="000F5309"/>
    <w:rsid w:val="000F5543"/>
    <w:rsid w:val="00126B4E"/>
    <w:rsid w:val="001276E5"/>
    <w:rsid w:val="0014028C"/>
    <w:rsid w:val="001422D5"/>
    <w:rsid w:val="00145A7D"/>
    <w:rsid w:val="00155A14"/>
    <w:rsid w:val="00167CC9"/>
    <w:rsid w:val="00170ABB"/>
    <w:rsid w:val="001801BE"/>
    <w:rsid w:val="00193A3C"/>
    <w:rsid w:val="001B713A"/>
    <w:rsid w:val="001D1BF2"/>
    <w:rsid w:val="001E2CEB"/>
    <w:rsid w:val="001F2037"/>
    <w:rsid w:val="00207CF5"/>
    <w:rsid w:val="002146A6"/>
    <w:rsid w:val="002329AF"/>
    <w:rsid w:val="00234162"/>
    <w:rsid w:val="002359E9"/>
    <w:rsid w:val="00235F6E"/>
    <w:rsid w:val="00252F35"/>
    <w:rsid w:val="00295815"/>
    <w:rsid w:val="002970E4"/>
    <w:rsid w:val="002B0BF3"/>
    <w:rsid w:val="002B24C0"/>
    <w:rsid w:val="002B3B3A"/>
    <w:rsid w:val="002B74C7"/>
    <w:rsid w:val="002C1274"/>
    <w:rsid w:val="002C4851"/>
    <w:rsid w:val="002E389A"/>
    <w:rsid w:val="002F0C63"/>
    <w:rsid w:val="00301658"/>
    <w:rsid w:val="00313E50"/>
    <w:rsid w:val="003300B3"/>
    <w:rsid w:val="00340916"/>
    <w:rsid w:val="00346A8E"/>
    <w:rsid w:val="003506F1"/>
    <w:rsid w:val="00362502"/>
    <w:rsid w:val="00373849"/>
    <w:rsid w:val="00381457"/>
    <w:rsid w:val="0038554E"/>
    <w:rsid w:val="00391452"/>
    <w:rsid w:val="003A3761"/>
    <w:rsid w:val="003B1A52"/>
    <w:rsid w:val="003D2212"/>
    <w:rsid w:val="003D59A0"/>
    <w:rsid w:val="003E663D"/>
    <w:rsid w:val="003F38A1"/>
    <w:rsid w:val="00405990"/>
    <w:rsid w:val="00427B0E"/>
    <w:rsid w:val="0043735C"/>
    <w:rsid w:val="004437F5"/>
    <w:rsid w:val="00460359"/>
    <w:rsid w:val="00473E52"/>
    <w:rsid w:val="004A1350"/>
    <w:rsid w:val="004A6EB4"/>
    <w:rsid w:val="004B1D8C"/>
    <w:rsid w:val="004B6BD6"/>
    <w:rsid w:val="004D3C87"/>
    <w:rsid w:val="004D4CAF"/>
    <w:rsid w:val="004D6DDE"/>
    <w:rsid w:val="004F1145"/>
    <w:rsid w:val="0051037D"/>
    <w:rsid w:val="00555AA8"/>
    <w:rsid w:val="005962CB"/>
    <w:rsid w:val="005A479D"/>
    <w:rsid w:val="005E492E"/>
    <w:rsid w:val="00621E89"/>
    <w:rsid w:val="00636AC9"/>
    <w:rsid w:val="006650B5"/>
    <w:rsid w:val="0067270A"/>
    <w:rsid w:val="006907EB"/>
    <w:rsid w:val="006A171E"/>
    <w:rsid w:val="006C2ED7"/>
    <w:rsid w:val="006C48E1"/>
    <w:rsid w:val="007004CC"/>
    <w:rsid w:val="00712436"/>
    <w:rsid w:val="00715F86"/>
    <w:rsid w:val="00723347"/>
    <w:rsid w:val="007457C0"/>
    <w:rsid w:val="0074590F"/>
    <w:rsid w:val="00767004"/>
    <w:rsid w:val="00770C77"/>
    <w:rsid w:val="00776281"/>
    <w:rsid w:val="007A093D"/>
    <w:rsid w:val="007A28E5"/>
    <w:rsid w:val="007A7467"/>
    <w:rsid w:val="007C27BB"/>
    <w:rsid w:val="007F547E"/>
    <w:rsid w:val="00811D89"/>
    <w:rsid w:val="00816B83"/>
    <w:rsid w:val="00833BB4"/>
    <w:rsid w:val="008458B1"/>
    <w:rsid w:val="00860B01"/>
    <w:rsid w:val="00891F1C"/>
    <w:rsid w:val="008C4F95"/>
    <w:rsid w:val="008E77F9"/>
    <w:rsid w:val="008F1597"/>
    <w:rsid w:val="008F740A"/>
    <w:rsid w:val="0091321F"/>
    <w:rsid w:val="00916133"/>
    <w:rsid w:val="0091656A"/>
    <w:rsid w:val="0092029D"/>
    <w:rsid w:val="009231D9"/>
    <w:rsid w:val="00926FD8"/>
    <w:rsid w:val="009528A6"/>
    <w:rsid w:val="00962055"/>
    <w:rsid w:val="009627B9"/>
    <w:rsid w:val="00965D99"/>
    <w:rsid w:val="00982C49"/>
    <w:rsid w:val="0098560D"/>
    <w:rsid w:val="00987635"/>
    <w:rsid w:val="00995484"/>
    <w:rsid w:val="009A396A"/>
    <w:rsid w:val="009A6113"/>
    <w:rsid w:val="009B59E3"/>
    <w:rsid w:val="009C1741"/>
    <w:rsid w:val="009C58DB"/>
    <w:rsid w:val="009E0526"/>
    <w:rsid w:val="009E369B"/>
    <w:rsid w:val="009F3B4E"/>
    <w:rsid w:val="009F54AD"/>
    <w:rsid w:val="00A011E8"/>
    <w:rsid w:val="00A012A3"/>
    <w:rsid w:val="00A370ED"/>
    <w:rsid w:val="00A37C13"/>
    <w:rsid w:val="00A4311E"/>
    <w:rsid w:val="00A6123F"/>
    <w:rsid w:val="00A65729"/>
    <w:rsid w:val="00A66105"/>
    <w:rsid w:val="00A768CB"/>
    <w:rsid w:val="00AA2279"/>
    <w:rsid w:val="00AA2A6A"/>
    <w:rsid w:val="00AC2C74"/>
    <w:rsid w:val="00AC5389"/>
    <w:rsid w:val="00AD678E"/>
    <w:rsid w:val="00AE5092"/>
    <w:rsid w:val="00AE50D4"/>
    <w:rsid w:val="00AF383D"/>
    <w:rsid w:val="00B03368"/>
    <w:rsid w:val="00B11513"/>
    <w:rsid w:val="00B2525B"/>
    <w:rsid w:val="00B26AE3"/>
    <w:rsid w:val="00B54D70"/>
    <w:rsid w:val="00B55365"/>
    <w:rsid w:val="00B817A9"/>
    <w:rsid w:val="00BA4ECE"/>
    <w:rsid w:val="00BC1C4E"/>
    <w:rsid w:val="00BC257E"/>
    <w:rsid w:val="00BF1BB7"/>
    <w:rsid w:val="00C06931"/>
    <w:rsid w:val="00C42D0B"/>
    <w:rsid w:val="00C52EAB"/>
    <w:rsid w:val="00C73679"/>
    <w:rsid w:val="00C83075"/>
    <w:rsid w:val="00C91CE3"/>
    <w:rsid w:val="00C94962"/>
    <w:rsid w:val="00CC7CAC"/>
    <w:rsid w:val="00CE15EB"/>
    <w:rsid w:val="00D01DD5"/>
    <w:rsid w:val="00D04CB0"/>
    <w:rsid w:val="00D0718C"/>
    <w:rsid w:val="00D10A5E"/>
    <w:rsid w:val="00D11C93"/>
    <w:rsid w:val="00D12300"/>
    <w:rsid w:val="00D2042B"/>
    <w:rsid w:val="00D351CC"/>
    <w:rsid w:val="00D419EE"/>
    <w:rsid w:val="00D505F4"/>
    <w:rsid w:val="00D651C5"/>
    <w:rsid w:val="00D90596"/>
    <w:rsid w:val="00DB2764"/>
    <w:rsid w:val="00DB65BD"/>
    <w:rsid w:val="00DD6930"/>
    <w:rsid w:val="00DE398A"/>
    <w:rsid w:val="00E04F9D"/>
    <w:rsid w:val="00E32FF5"/>
    <w:rsid w:val="00E4035A"/>
    <w:rsid w:val="00E477C9"/>
    <w:rsid w:val="00ED1877"/>
    <w:rsid w:val="00ED4631"/>
    <w:rsid w:val="00EE075C"/>
    <w:rsid w:val="00EE5BFC"/>
    <w:rsid w:val="00EE5C0B"/>
    <w:rsid w:val="00EF398E"/>
    <w:rsid w:val="00EF68FC"/>
    <w:rsid w:val="00F24A18"/>
    <w:rsid w:val="00F45414"/>
    <w:rsid w:val="00F533B8"/>
    <w:rsid w:val="00F659E2"/>
    <w:rsid w:val="00F70C62"/>
    <w:rsid w:val="00F86389"/>
    <w:rsid w:val="00F908CC"/>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glossaryDocument" Target="glossary/document.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D46FA"/>
    <w:rsid w:val="000E1A13"/>
    <w:rsid w:val="00137FCB"/>
    <w:rsid w:val="00190E87"/>
    <w:rsid w:val="001B5775"/>
    <w:rsid w:val="00207A0C"/>
    <w:rsid w:val="00291FBF"/>
    <w:rsid w:val="002E7691"/>
    <w:rsid w:val="00416934"/>
    <w:rsid w:val="00420DFE"/>
    <w:rsid w:val="00440CC9"/>
    <w:rsid w:val="004B2EA3"/>
    <w:rsid w:val="006D43A1"/>
    <w:rsid w:val="006E7CE2"/>
    <w:rsid w:val="00732679"/>
    <w:rsid w:val="00746E51"/>
    <w:rsid w:val="007B012E"/>
    <w:rsid w:val="008831F6"/>
    <w:rsid w:val="008F504D"/>
    <w:rsid w:val="00955EB4"/>
    <w:rsid w:val="009E3E66"/>
    <w:rsid w:val="00A1515A"/>
    <w:rsid w:val="00BA3D86"/>
    <w:rsid w:val="00D7280E"/>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1F6"/>
    <w:rPr>
      <w:color w:val="808080"/>
    </w:rPr>
  </w:style>
  <w:style w:type="paragraph" w:customStyle="1" w:styleId="1A5E7F23579B4ECBB283FDC70B6521C1">
    <w:name w:val="1A5E7F23579B4ECBB283FDC70B6521C1"/>
    <w:rsid w:val="00883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properties&quot;:{&quot;noteIndex&quot;:0},&quot;isEdited&quot;:false,&quot;manualOverride&quot;:{&quot;isManuallyOverridden&quot;:false,&quot;citeprocText&quot;:&quot;&lt;sup&gt;3–10&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V0sInByb3BlcnRpZXMiOnsibm90ZUluZGV4IjowfSwiaXNFZGl0ZWQiOmZhbHNlLCJtYW51YWxPdmVycmlkZSI6eyJpc01hbnVhbGx5T3ZlcnJpZGRlbiI6ZmFsc2UsImNpdGVwcm9jVGV4dCI6IjxzdXA+M+KAkzEw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1&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Twvc3VwPiIsIm1hbnVhbE92ZXJyaWRlVGV4dCI6IiJ9fQ==&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M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D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1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jwvc3VwPiIsIm1hbnVhbE92ZXJyaWRlVGV4dCI6IiJ9fQ==&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4PC9zdXA+IiwibWFudWFsT3ZlcnJpZGVUZXh0IjoiIn19&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properties&quot;:{&quot;noteIndex&quot;:0},&quot;isEdited&quot;:false,&quot;manualOverride&quot;:{&quot;isManuallyOverridden&quot;:false,&quot;citeprocText&quot;:&quot;&lt;sup&gt;6–8,19–45&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TnigJM0NTwvc3VwPiIsIm1hbnVhbE92ZXJyaWRlVGV4dCI6IiJ9fQ==&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properties&quot;:{&quot;noteIndex&quot;:0},&quot;isEdited&quot;:false,&quot;manualOverride&quot;:{&quot;isManuallyOverridden&quot;:false,&quot;citeprocText&quot;:&quot;&lt;sup&gt;46&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2PC9zdXA+IiwibWFudWFsT3ZlcnJpZGVUZXh0IjoiIn19&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47–51&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N+KAkzUx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wLDUx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52–54&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LigJM1ND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wLDUx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55&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1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Y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properties&quot;:{&quot;noteIndex&quot;:0},&quot;isEdited&quot;:false,&quot;manualOverride&quot;:{&quot;isManuallyOverridden&quot;:false,&quot;citeprocText&quot;:&quot;&lt;sup&gt;5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Tk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0&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A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1&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x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1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y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63&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M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63&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z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58,61,64&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U4LDYxLDY0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1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0&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w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I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3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66&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Njwvc3VwPiIsIm1hbnVhbE92ZXJyaWRlVGV4dCI6IiJ9fQ==&quot;},{&quot;citationID&quot;:&quot;MENDELEY_CITATION_be9788b5-8a8b-4371-9052-f70b6a2f0832&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properties&quot;:{&quot;noteIndex&quot;:0},&quot;isEdited&quot;:false,&quot;manualOverride&quot;:{&quot;isManuallyOverridden&quot;:false,&quot;citeprocText&quot;:&quot;&lt;sup&gt;17,33&lt;/sup&gt;&quot;,&quot;manualOverrideText&quot;:&quot;&quot;},&quot;citationTag&quot;:&quot;MENDELEY_CITATION_v3_eyJjaXRhdGlvbklEIjoiTUVOREVMRVlfQ0lUQVRJT05fYmU5Nzg4YjUtOGE4Yi00MzcxLTkwNTItZjcwYjZhMmYwODMy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XSwicHJvcGVydGllcyI6eyJub3RlSW5kZXgiOjB9LCJpc0VkaXRlZCI6ZmFsc2UsIm1hbnVhbE92ZXJyaWRlIjp7ImlzTWFudWFsbHlPdmVycmlkZGVuIjpmYWxzZSwiY2l0ZXByb2NUZXh0IjoiPHN1cD4xNywzMzwvc3VwPiIsIm1hbnVhbE92ZXJyaWRlVGV4dCI6IiJ9fQ==&quot;},{&quot;citationID&quot;:&quot;MENDELEY_CITATION_483182dd-e70a-4bbf-9fcb-5cdb47050ab9&quot;,&quot;citationItems&quot;:[{&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32&lt;/sup&gt;&quot;,&quot;manualOverrideText&quot;:&quot;&quot;},&quot;citationTag&quot;:&quot;MENDELEY_CITATION_v3_eyJjaXRhdGlvbklEIjoiTUVOREVMRVlfQ0lUQVRJT05fNDgzMTgyZGQtZTcwYS00YmJmLTlmY2ItNWNkYjQ3MDUwYWI5IiwiY2l0YXRpb25JdGVtcyI6W3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zI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c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2O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jk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w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x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Mj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19</Pages>
  <Words>6369</Words>
  <Characters>36308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12</cp:revision>
  <dcterms:created xsi:type="dcterms:W3CDTF">2021-09-03T14:01:00Z</dcterms:created>
  <dcterms:modified xsi:type="dcterms:W3CDTF">2021-09-03T15:05:00Z</dcterms:modified>
</cp:coreProperties>
</file>