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49C0" w14:textId="4880F63D" w:rsidR="00827E98" w:rsidRPr="00572BE6" w:rsidRDefault="00827E98" w:rsidP="00827E98">
      <w:pPr>
        <w:pStyle w:val="BodyText"/>
        <w:tabs>
          <w:tab w:val="left" w:pos="1783"/>
        </w:tabs>
        <w:spacing w:before="2" w:line="360" w:lineRule="auto"/>
        <w:ind w:left="0"/>
        <w:jc w:val="center"/>
        <w:rPr>
          <w:b/>
          <w:bCs/>
        </w:rPr>
      </w:pPr>
      <w:r w:rsidRPr="00572BE6">
        <w:rPr>
          <w:b/>
          <w:bCs/>
        </w:rPr>
        <w:t xml:space="preserve">Cyclic </w:t>
      </w:r>
      <w:r w:rsidR="00186B96" w:rsidRPr="00572BE6">
        <w:rPr>
          <w:b/>
          <w:bCs/>
        </w:rPr>
        <w:t>o</w:t>
      </w:r>
      <w:r w:rsidRPr="00572BE6">
        <w:rPr>
          <w:b/>
          <w:bCs/>
        </w:rPr>
        <w:t xml:space="preserve">xidation </w:t>
      </w:r>
      <w:proofErr w:type="spellStart"/>
      <w:r w:rsidRPr="00572BE6">
        <w:rPr>
          <w:b/>
          <w:bCs/>
        </w:rPr>
        <w:t>behaviour</w:t>
      </w:r>
      <w:proofErr w:type="spellEnd"/>
      <w:r w:rsidRPr="00572BE6">
        <w:rPr>
          <w:b/>
          <w:bCs/>
        </w:rPr>
        <w:t xml:space="preserve"> of ZrB</w:t>
      </w:r>
      <w:r w:rsidRPr="00572BE6">
        <w:rPr>
          <w:b/>
          <w:bCs/>
          <w:vertAlign w:val="subscript"/>
        </w:rPr>
        <w:t>2</w:t>
      </w:r>
      <w:r w:rsidRPr="00572BE6">
        <w:rPr>
          <w:b/>
          <w:bCs/>
        </w:rPr>
        <w:t xml:space="preserve"> -20 vol.%MoSi</w:t>
      </w:r>
      <w:r w:rsidRPr="00572BE6">
        <w:rPr>
          <w:b/>
          <w:bCs/>
          <w:vertAlign w:val="subscript"/>
        </w:rPr>
        <w:t>2</w:t>
      </w:r>
      <w:r w:rsidRPr="00572BE6">
        <w:rPr>
          <w:b/>
          <w:bCs/>
        </w:rPr>
        <w:t xml:space="preserve"> based ultra-high temperature ceramic matrix composite between 1100</w:t>
      </w:r>
      <w:r w:rsidRPr="00572BE6">
        <w:rPr>
          <w:b/>
          <w:bCs/>
          <w:vertAlign w:val="superscript"/>
        </w:rPr>
        <w:t>°</w:t>
      </w:r>
      <w:r w:rsidRPr="00572BE6">
        <w:rPr>
          <w:b/>
          <w:bCs/>
        </w:rPr>
        <w:t xml:space="preserve">C </w:t>
      </w:r>
      <w:r w:rsidR="00186B96" w:rsidRPr="00572BE6">
        <w:rPr>
          <w:b/>
          <w:bCs/>
        </w:rPr>
        <w:t>and</w:t>
      </w:r>
      <w:r w:rsidRPr="00572BE6">
        <w:rPr>
          <w:b/>
          <w:bCs/>
        </w:rPr>
        <w:t xml:space="preserve"> 1300</w:t>
      </w:r>
      <w:r w:rsidRPr="00572BE6">
        <w:rPr>
          <w:b/>
          <w:bCs/>
          <w:vertAlign w:val="superscript"/>
        </w:rPr>
        <w:t>°</w:t>
      </w:r>
      <w:r w:rsidRPr="00572BE6">
        <w:rPr>
          <w:b/>
          <w:bCs/>
        </w:rPr>
        <w:t>C</w:t>
      </w:r>
    </w:p>
    <w:p w14:paraId="18731BD3" w14:textId="77777777" w:rsidR="00827E98" w:rsidRPr="00442811" w:rsidRDefault="00827E98" w:rsidP="00827E98">
      <w:pPr>
        <w:pStyle w:val="BodyText"/>
        <w:tabs>
          <w:tab w:val="left" w:pos="1783"/>
        </w:tabs>
        <w:spacing w:before="2"/>
        <w:ind w:left="0"/>
        <w:jc w:val="center"/>
        <w:rPr>
          <w:u w:val="single"/>
          <w:vertAlign w:val="superscript"/>
        </w:rPr>
      </w:pPr>
      <w:r w:rsidRPr="00442811">
        <w:rPr>
          <w:u w:val="single"/>
        </w:rPr>
        <w:t>Mainak Saha</w:t>
      </w:r>
      <w:r w:rsidRPr="00442811">
        <w:rPr>
          <w:u w:val="single"/>
          <w:vertAlign w:val="superscript"/>
        </w:rPr>
        <w:t>1</w:t>
      </w:r>
      <w:r w:rsidRPr="00442811">
        <w:t xml:space="preserve">, </w:t>
      </w:r>
      <w:proofErr w:type="spellStart"/>
      <w:r w:rsidRPr="00442811">
        <w:t>Sourajit</w:t>
      </w:r>
      <w:proofErr w:type="spellEnd"/>
      <w:r w:rsidRPr="00442811">
        <w:t xml:space="preserve"> Pramanik</w:t>
      </w:r>
      <w:r w:rsidRPr="00442811">
        <w:rPr>
          <w:vertAlign w:val="superscript"/>
        </w:rPr>
        <w:t>1</w:t>
      </w:r>
      <w:r w:rsidRPr="00442811">
        <w:t>, Rajdeep Banik</w:t>
      </w:r>
      <w:r w:rsidRPr="00442811">
        <w:rPr>
          <w:vertAlign w:val="superscript"/>
        </w:rPr>
        <w:t>1</w:t>
      </w:r>
      <w:r w:rsidRPr="00442811">
        <w:t>, Pooja Maurya</w:t>
      </w:r>
      <w:r w:rsidRPr="00442811">
        <w:rPr>
          <w:vertAlign w:val="superscript"/>
        </w:rPr>
        <w:t>1</w:t>
      </w:r>
      <w:r w:rsidRPr="00442811">
        <w:t xml:space="preserve">, </w:t>
      </w:r>
      <w:proofErr w:type="spellStart"/>
      <w:r w:rsidRPr="00442811">
        <w:t>Simrat</w:t>
      </w:r>
      <w:proofErr w:type="spellEnd"/>
      <w:r w:rsidRPr="00442811">
        <w:t xml:space="preserve"> Singh</w:t>
      </w:r>
      <w:r w:rsidRPr="00442811">
        <w:rPr>
          <w:vertAlign w:val="superscript"/>
        </w:rPr>
        <w:t>1</w:t>
      </w:r>
      <w:r w:rsidRPr="00442811">
        <w:t>,</w:t>
      </w:r>
      <w:r w:rsidRPr="00442811">
        <w:rPr>
          <w:spacing w:val="-6"/>
        </w:rPr>
        <w:t xml:space="preserve"> </w:t>
      </w:r>
      <w:r w:rsidRPr="00442811">
        <w:t xml:space="preserve">S. </w:t>
      </w:r>
      <w:proofErr w:type="spellStart"/>
      <w:r w:rsidRPr="00442811">
        <w:t>Vandan</w:t>
      </w:r>
      <w:proofErr w:type="spellEnd"/>
      <w:r w:rsidRPr="00442811">
        <w:t xml:space="preserve"> Raj</w:t>
      </w:r>
      <w:r w:rsidRPr="00442811">
        <w:rPr>
          <w:vertAlign w:val="superscript"/>
        </w:rPr>
        <w:t>1</w:t>
      </w:r>
      <w:r w:rsidRPr="00442811">
        <w:t>, D. Prem Madhur</w:t>
      </w:r>
      <w:r w:rsidRPr="00442811">
        <w:rPr>
          <w:vertAlign w:val="superscript"/>
        </w:rPr>
        <w:t>1</w:t>
      </w:r>
      <w:r w:rsidRPr="00442811">
        <w:t xml:space="preserve">, </w:t>
      </w:r>
      <w:proofErr w:type="spellStart"/>
      <w:r w:rsidRPr="00442811">
        <w:t>Tanay</w:t>
      </w:r>
      <w:proofErr w:type="spellEnd"/>
      <w:r w:rsidRPr="00442811">
        <w:t xml:space="preserve"> Rudra Paul</w:t>
      </w:r>
      <w:r w:rsidRPr="00442811">
        <w:rPr>
          <w:vertAlign w:val="superscript"/>
        </w:rPr>
        <w:t>1</w:t>
      </w:r>
      <w:r w:rsidRPr="00442811">
        <w:t>, Rahul Mitra</w:t>
      </w:r>
      <w:r w:rsidRPr="00442811">
        <w:rPr>
          <w:vertAlign w:val="superscript"/>
        </w:rPr>
        <w:t>2</w:t>
      </w:r>
      <w:r w:rsidRPr="00442811">
        <w:t>, Manas Kumar Mondal</w:t>
      </w:r>
      <w:r w:rsidRPr="00442811">
        <w:rPr>
          <w:vertAlign w:val="superscript"/>
        </w:rPr>
        <w:t>1</w:t>
      </w:r>
      <w:r w:rsidRPr="00442811">
        <w:t xml:space="preserve">, </w:t>
      </w:r>
      <w:proofErr w:type="spellStart"/>
      <w:r w:rsidRPr="00442811">
        <w:rPr>
          <w:u w:val="single"/>
        </w:rPr>
        <w:t>Manab</w:t>
      </w:r>
      <w:proofErr w:type="spellEnd"/>
      <w:r w:rsidRPr="00442811">
        <w:rPr>
          <w:spacing w:val="-10"/>
          <w:u w:val="single"/>
        </w:rPr>
        <w:t xml:space="preserve"> </w:t>
      </w:r>
      <w:r w:rsidRPr="00442811">
        <w:rPr>
          <w:u w:val="single"/>
        </w:rPr>
        <w:t>Mallik</w:t>
      </w:r>
      <w:r w:rsidRPr="00442811">
        <w:rPr>
          <w:u w:val="single"/>
          <w:vertAlign w:val="superscript"/>
        </w:rPr>
        <w:t>1</w:t>
      </w:r>
    </w:p>
    <w:p w14:paraId="12FF35A9" w14:textId="77777777" w:rsidR="00827E98" w:rsidRPr="00442811" w:rsidRDefault="00827E98" w:rsidP="00827E98">
      <w:pPr>
        <w:pStyle w:val="BodyText"/>
        <w:tabs>
          <w:tab w:val="left" w:pos="1783"/>
        </w:tabs>
        <w:spacing w:before="2"/>
        <w:ind w:left="0"/>
        <w:jc w:val="center"/>
        <w:rPr>
          <w:vertAlign w:val="superscript"/>
        </w:rPr>
      </w:pPr>
    </w:p>
    <w:p w14:paraId="63BA5D39" w14:textId="77777777" w:rsidR="00827E98" w:rsidRPr="00442811" w:rsidRDefault="00827E98" w:rsidP="00827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281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811">
        <w:rPr>
          <w:rFonts w:ascii="Times New Roman" w:hAnsi="Times New Roman" w:cs="Times New Roman"/>
          <w:sz w:val="24"/>
          <w:szCs w:val="24"/>
        </w:rPr>
        <w:t>Department of Metallurgical and Materials Engineering, National Institute of Technology, Durgapur, India</w:t>
      </w:r>
    </w:p>
    <w:p w14:paraId="7F9742D2" w14:textId="77777777" w:rsidR="00827E98" w:rsidRPr="00442811" w:rsidRDefault="00827E98" w:rsidP="00827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28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2811">
        <w:rPr>
          <w:rFonts w:ascii="Times New Roman" w:hAnsi="Times New Roman" w:cs="Times New Roman"/>
          <w:sz w:val="24"/>
          <w:szCs w:val="24"/>
        </w:rPr>
        <w:t>Department of Metallurgical and Materials Engineering, Indian Institute of Technology, Kharagpur, India</w:t>
      </w:r>
    </w:p>
    <w:p w14:paraId="68EB80CD" w14:textId="77777777" w:rsidR="00827E98" w:rsidRPr="00A54409" w:rsidRDefault="00827E98" w:rsidP="00827E98">
      <w:pPr>
        <w:pStyle w:val="BodyText"/>
        <w:tabs>
          <w:tab w:val="left" w:pos="1783"/>
        </w:tabs>
        <w:spacing w:before="2"/>
        <w:ind w:left="0"/>
        <w:jc w:val="center"/>
      </w:pPr>
    </w:p>
    <w:p w14:paraId="2DB924E5" w14:textId="77777777" w:rsidR="00827E98" w:rsidRPr="007411E6" w:rsidRDefault="00827E98" w:rsidP="00827E9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2C938AA" w14:textId="717058E9" w:rsidR="00827E98" w:rsidRPr="003E079F" w:rsidRDefault="00827E98" w:rsidP="00827E98">
      <w:pPr>
        <w:pStyle w:val="BodyText"/>
        <w:spacing w:before="2" w:line="360" w:lineRule="auto"/>
        <w:ind w:left="-624"/>
        <w:jc w:val="both"/>
      </w:pPr>
      <w:r w:rsidRPr="003E079F">
        <w:rPr>
          <w:b/>
          <w:bCs/>
        </w:rPr>
        <w:t>Abstract</w:t>
      </w:r>
      <w:r w:rsidRPr="003E079F">
        <w:rPr>
          <w:bCs/>
        </w:rPr>
        <w:t xml:space="preserve">- </w:t>
      </w:r>
      <w:r w:rsidR="003E079F" w:rsidRPr="003E079F">
        <w:t>W</w:t>
      </w:r>
      <w:r w:rsidRPr="003E079F">
        <w:t>hile descending through different layers of atmosphere</w:t>
      </w:r>
      <w:r w:rsidR="003E079F" w:rsidRPr="003E079F">
        <w:t xml:space="preserve"> </w:t>
      </w:r>
      <w:r w:rsidRPr="003E079F">
        <w:t>with tremendously high velocities</w:t>
      </w:r>
      <w:r w:rsidR="003E079F" w:rsidRPr="003E079F">
        <w:t>, hypersonic re-entry nosecones fabricated using ultra</w:t>
      </w:r>
      <w:r w:rsidR="003E079F" w:rsidRPr="003E079F">
        <w:rPr>
          <w:spacing w:val="-8"/>
        </w:rPr>
        <w:t>-</w:t>
      </w:r>
      <w:r w:rsidR="003E079F" w:rsidRPr="003E079F">
        <w:t>high</w:t>
      </w:r>
      <w:r w:rsidR="003E079F" w:rsidRPr="003E079F">
        <w:rPr>
          <w:spacing w:val="-3"/>
        </w:rPr>
        <w:t xml:space="preserve"> </w:t>
      </w:r>
      <w:r w:rsidR="003E079F" w:rsidRPr="003E079F">
        <w:t xml:space="preserve">temperature </w:t>
      </w:r>
      <w:r w:rsidR="003E079F" w:rsidRPr="003E079F">
        <w:rPr>
          <w:position w:val="2"/>
        </w:rPr>
        <w:t>ceramic matrix composites (UHTCMCs)</w:t>
      </w:r>
      <w:r w:rsidR="003E079F" w:rsidRPr="003E079F">
        <w:t xml:space="preserve"> are subjected to repeated thermal shocks.</w:t>
      </w:r>
      <w:r w:rsidRPr="003E079F">
        <w:t xml:space="preserve"> </w:t>
      </w:r>
      <w:r w:rsidR="003E079F" w:rsidRPr="003E079F">
        <w:t xml:space="preserve">This necessitates extensive investigations on </w:t>
      </w:r>
      <w:r w:rsidRPr="003E079F">
        <w:t xml:space="preserve">the cyclic oxidation </w:t>
      </w:r>
      <w:proofErr w:type="spellStart"/>
      <w:r w:rsidRPr="003E079F">
        <w:t>behaviour</w:t>
      </w:r>
      <w:proofErr w:type="spellEnd"/>
      <w:r w:rsidRPr="003E079F">
        <w:t xml:space="preserve"> of</w:t>
      </w:r>
      <w:r w:rsidRPr="003E079F">
        <w:rPr>
          <w:spacing w:val="17"/>
        </w:rPr>
        <w:t xml:space="preserve"> </w:t>
      </w:r>
      <w:r w:rsidRPr="003E079F">
        <w:rPr>
          <w:position w:val="2"/>
        </w:rPr>
        <w:t>UHTC</w:t>
      </w:r>
      <w:r w:rsidR="003E079F">
        <w:rPr>
          <w:position w:val="2"/>
        </w:rPr>
        <w:t>MCs</w:t>
      </w:r>
      <w:r w:rsidRPr="003E079F">
        <w:rPr>
          <w:spacing w:val="35"/>
          <w:position w:val="2"/>
        </w:rPr>
        <w:t xml:space="preserve"> </w:t>
      </w:r>
      <w:r w:rsidRPr="003E079F">
        <w:rPr>
          <w:position w:val="2"/>
        </w:rPr>
        <w:t>at</w:t>
      </w:r>
      <w:r w:rsidRPr="003E079F">
        <w:rPr>
          <w:spacing w:val="36"/>
          <w:position w:val="2"/>
        </w:rPr>
        <w:t xml:space="preserve"> </w:t>
      </w:r>
      <w:r w:rsidRPr="003E079F">
        <w:rPr>
          <w:position w:val="2"/>
        </w:rPr>
        <w:t>temperatures</w:t>
      </w:r>
      <w:r w:rsidRPr="003E079F">
        <w:rPr>
          <w:spacing w:val="34"/>
          <w:position w:val="2"/>
        </w:rPr>
        <w:t xml:space="preserve"> </w:t>
      </w:r>
      <w:r w:rsidRPr="003E079F">
        <w:rPr>
          <w:position w:val="2"/>
        </w:rPr>
        <w:t>ranging</w:t>
      </w:r>
      <w:r w:rsidRPr="003E079F">
        <w:rPr>
          <w:spacing w:val="31"/>
          <w:position w:val="2"/>
        </w:rPr>
        <w:t xml:space="preserve"> </w:t>
      </w:r>
      <w:r w:rsidRPr="003E079F">
        <w:rPr>
          <w:position w:val="2"/>
        </w:rPr>
        <w:t>from</w:t>
      </w:r>
      <w:r w:rsidRPr="003E079F">
        <w:rPr>
          <w:spacing w:val="34"/>
          <w:position w:val="2"/>
        </w:rPr>
        <w:t xml:space="preserve"> </w:t>
      </w:r>
      <w:r w:rsidRPr="003E079F">
        <w:rPr>
          <w:position w:val="2"/>
        </w:rPr>
        <w:t>1100</w:t>
      </w:r>
      <w:r w:rsidRPr="003E079F">
        <w:rPr>
          <w:vertAlign w:val="superscript"/>
        </w:rPr>
        <w:t>°</w:t>
      </w:r>
      <w:r w:rsidRPr="003E079F">
        <w:rPr>
          <w:position w:val="2"/>
        </w:rPr>
        <w:t>C</w:t>
      </w:r>
      <w:r w:rsidRPr="003E079F">
        <w:rPr>
          <w:spacing w:val="34"/>
          <w:position w:val="2"/>
        </w:rPr>
        <w:t xml:space="preserve"> </w:t>
      </w:r>
      <w:r w:rsidRPr="003E079F">
        <w:rPr>
          <w:position w:val="2"/>
        </w:rPr>
        <w:t>to</w:t>
      </w:r>
      <w:r w:rsidRPr="003E079F">
        <w:rPr>
          <w:spacing w:val="34"/>
          <w:position w:val="2"/>
        </w:rPr>
        <w:t xml:space="preserve"> </w:t>
      </w:r>
      <w:r w:rsidRPr="003E079F">
        <w:rPr>
          <w:position w:val="2"/>
        </w:rPr>
        <w:t>1300</w:t>
      </w:r>
      <w:r w:rsidRPr="003E079F">
        <w:rPr>
          <w:vertAlign w:val="superscript"/>
        </w:rPr>
        <w:t>°</w:t>
      </w:r>
      <w:r w:rsidRPr="003E079F">
        <w:rPr>
          <w:position w:val="2"/>
        </w:rPr>
        <w:t>C</w:t>
      </w:r>
      <w:r w:rsidR="003E079F">
        <w:rPr>
          <w:position w:val="2"/>
        </w:rPr>
        <w:t xml:space="preserve"> (</w:t>
      </w:r>
      <w:r w:rsidR="003E079F" w:rsidRPr="003C3001">
        <w:t xml:space="preserve">service temperature of the nosecones). To this end, the present work is aimed at investigating the cyclic oxidation </w:t>
      </w:r>
      <w:proofErr w:type="spellStart"/>
      <w:r w:rsidR="003E079F" w:rsidRPr="003C3001">
        <w:t>behaviour</w:t>
      </w:r>
      <w:proofErr w:type="spellEnd"/>
      <w:r w:rsidR="003E079F" w:rsidRPr="003C3001">
        <w:t xml:space="preserve"> of ZrB2 -20 vol.%MoSi2 (ZM20) UHTCMC</w:t>
      </w:r>
      <w:r w:rsidRPr="003C3001">
        <w:t xml:space="preserve"> </w:t>
      </w:r>
      <w:r w:rsidR="003C3001" w:rsidRPr="003C3001">
        <w:t xml:space="preserve">(a very widely investigated ZM CMC) </w:t>
      </w:r>
      <w:r w:rsidRPr="003C3001">
        <w:t>by carrying out cycles for 6h</w:t>
      </w:r>
      <w:r w:rsidRPr="003E079F">
        <w:t>,</w:t>
      </w:r>
      <w:r w:rsidRPr="003E079F">
        <w:rPr>
          <w:spacing w:val="13"/>
        </w:rPr>
        <w:t xml:space="preserve"> </w:t>
      </w:r>
      <w:r w:rsidRPr="003E079F">
        <w:t>at</w:t>
      </w:r>
      <w:r w:rsidRPr="003E079F">
        <w:rPr>
          <w:spacing w:val="12"/>
        </w:rPr>
        <w:t xml:space="preserve"> </w:t>
      </w:r>
      <w:r w:rsidRPr="003E079F">
        <w:t>1cycle/h and estimating</w:t>
      </w:r>
      <w:r w:rsidRPr="003E079F">
        <w:rPr>
          <w:spacing w:val="10"/>
        </w:rPr>
        <w:t xml:space="preserve"> </w:t>
      </w:r>
      <w:r w:rsidRPr="003E079F">
        <w:t>oxidation</w:t>
      </w:r>
      <w:r w:rsidRPr="003E079F">
        <w:rPr>
          <w:spacing w:val="9"/>
        </w:rPr>
        <w:t xml:space="preserve"> </w:t>
      </w:r>
      <w:r w:rsidRPr="003E079F">
        <w:t>kinetic</w:t>
      </w:r>
      <w:r w:rsidRPr="003E079F">
        <w:rPr>
          <w:spacing w:val="10"/>
        </w:rPr>
        <w:t xml:space="preserve"> </w:t>
      </w:r>
      <w:r w:rsidRPr="003E079F">
        <w:t>law</w:t>
      </w:r>
      <w:r w:rsidR="003E079F">
        <w:t xml:space="preserve">. This has </w:t>
      </w:r>
      <w:r w:rsidR="003C3001">
        <w:t>b</w:t>
      </w:r>
      <w:r w:rsidR="003E079F">
        <w:t>een followed by</w:t>
      </w:r>
      <w:r w:rsidRPr="003E079F">
        <w:t xml:space="preserve"> extensive </w:t>
      </w:r>
      <w:proofErr w:type="spellStart"/>
      <w:r w:rsidRPr="003E079F">
        <w:t>characterisation</w:t>
      </w:r>
      <w:proofErr w:type="spellEnd"/>
      <w:r w:rsidRPr="003E079F">
        <w:t xml:space="preserve"> using</w:t>
      </w:r>
      <w:r w:rsidRPr="003E079F">
        <w:rPr>
          <w:spacing w:val="-16"/>
        </w:rPr>
        <w:t xml:space="preserve"> </w:t>
      </w:r>
      <w:r w:rsidRPr="003E079F">
        <w:t>X-Ray</w:t>
      </w:r>
      <w:r w:rsidRPr="003E079F">
        <w:rPr>
          <w:spacing w:val="-20"/>
        </w:rPr>
        <w:t xml:space="preserve"> </w:t>
      </w:r>
      <w:r w:rsidRPr="003E079F">
        <w:t>Diffraction (XRD)</w:t>
      </w:r>
      <w:r w:rsidRPr="003E079F">
        <w:rPr>
          <w:spacing w:val="-14"/>
        </w:rPr>
        <w:t xml:space="preserve"> </w:t>
      </w:r>
      <w:r w:rsidRPr="003E079F">
        <w:t>to</w:t>
      </w:r>
      <w:r w:rsidRPr="003E079F">
        <w:rPr>
          <w:spacing w:val="-9"/>
        </w:rPr>
        <w:t xml:space="preserve"> </w:t>
      </w:r>
      <w:r w:rsidR="003C3001">
        <w:t xml:space="preserve">indicate the phases </w:t>
      </w:r>
      <w:r w:rsidRPr="003E079F">
        <w:t>formed</w:t>
      </w:r>
      <w:r w:rsidRPr="003E079F">
        <w:rPr>
          <w:spacing w:val="-13"/>
        </w:rPr>
        <w:t xml:space="preserve"> </w:t>
      </w:r>
      <w:r w:rsidRPr="003E079F">
        <w:t>during</w:t>
      </w:r>
      <w:r w:rsidRPr="003E079F">
        <w:rPr>
          <w:spacing w:val="-18"/>
        </w:rPr>
        <w:t xml:space="preserve"> </w:t>
      </w:r>
      <w:r w:rsidRPr="003E079F">
        <w:t xml:space="preserve">oxidation </w:t>
      </w:r>
      <w:proofErr w:type="gramStart"/>
      <w:r w:rsidRPr="003E079F">
        <w:t>and  Scanning</w:t>
      </w:r>
      <w:proofErr w:type="gramEnd"/>
      <w:r w:rsidRPr="003E079F">
        <w:t xml:space="preserve">  electron  microscopy-energy  dispersive  spectroscopy  (SEM-EDS),</w:t>
      </w:r>
      <w:r w:rsidRPr="003E079F">
        <w:rPr>
          <w:spacing w:val="10"/>
        </w:rPr>
        <w:t xml:space="preserve"> </w:t>
      </w:r>
      <w:r w:rsidR="003C3001">
        <w:rPr>
          <w:spacing w:val="10"/>
        </w:rPr>
        <w:t xml:space="preserve">in order </w:t>
      </w:r>
      <w:r w:rsidRPr="003E079F">
        <w:t>to</w:t>
      </w:r>
      <w:r w:rsidRPr="003E079F">
        <w:rPr>
          <w:spacing w:val="10"/>
        </w:rPr>
        <w:t xml:space="preserve"> </w:t>
      </w:r>
      <w:r w:rsidRPr="003E079F">
        <w:t>determine</w:t>
      </w:r>
      <w:r w:rsidRPr="003E079F">
        <w:rPr>
          <w:spacing w:val="12"/>
        </w:rPr>
        <w:t xml:space="preserve"> </w:t>
      </w:r>
      <w:r w:rsidRPr="003E079F">
        <w:t>the</w:t>
      </w:r>
      <w:r w:rsidRPr="003E079F">
        <w:rPr>
          <w:spacing w:val="12"/>
        </w:rPr>
        <w:t xml:space="preserve"> </w:t>
      </w:r>
      <w:r w:rsidRPr="003E079F">
        <w:t>chemical</w:t>
      </w:r>
      <w:r w:rsidRPr="003E079F">
        <w:rPr>
          <w:spacing w:val="11"/>
        </w:rPr>
        <w:t xml:space="preserve"> </w:t>
      </w:r>
      <w:r w:rsidRPr="003E079F">
        <w:t>composition</w:t>
      </w:r>
      <w:r w:rsidRPr="003E079F">
        <w:rPr>
          <w:spacing w:val="11"/>
        </w:rPr>
        <w:t xml:space="preserve"> </w:t>
      </w:r>
      <w:r w:rsidRPr="003E079F">
        <w:t>of</w:t>
      </w:r>
      <w:r w:rsidRPr="003E079F">
        <w:rPr>
          <w:spacing w:val="11"/>
        </w:rPr>
        <w:t xml:space="preserve"> </w:t>
      </w:r>
      <w:r w:rsidRPr="003E079F">
        <w:t>the</w:t>
      </w:r>
      <w:r w:rsidRPr="003E079F">
        <w:rPr>
          <w:spacing w:val="10"/>
        </w:rPr>
        <w:t xml:space="preserve"> </w:t>
      </w:r>
      <w:r w:rsidRPr="003E079F">
        <w:t>oxide</w:t>
      </w:r>
      <w:r w:rsidR="00442811">
        <w:rPr>
          <w:spacing w:val="10"/>
        </w:rPr>
        <w:t>s</w:t>
      </w:r>
      <w:r w:rsidRPr="003E079F">
        <w:rPr>
          <w:spacing w:val="10"/>
        </w:rPr>
        <w:t xml:space="preserve"> </w:t>
      </w:r>
      <w:r w:rsidRPr="003E079F">
        <w:t>formed</w:t>
      </w:r>
      <w:r w:rsidRPr="003E079F">
        <w:rPr>
          <w:spacing w:val="13"/>
        </w:rPr>
        <w:t xml:space="preserve"> </w:t>
      </w:r>
      <w:r w:rsidRPr="003E079F">
        <w:t>between 1100</w:t>
      </w:r>
      <w:r w:rsidRPr="003E079F">
        <w:rPr>
          <w:vertAlign w:val="superscript"/>
        </w:rPr>
        <w:t>°</w:t>
      </w:r>
      <w:r w:rsidRPr="003E079F">
        <w:t xml:space="preserve">C </w:t>
      </w:r>
      <w:r w:rsidR="00442811">
        <w:t>and</w:t>
      </w:r>
      <w:r w:rsidRPr="003E079F">
        <w:t xml:space="preserve"> 1300</w:t>
      </w:r>
      <w:r w:rsidRPr="003E079F">
        <w:rPr>
          <w:vertAlign w:val="superscript"/>
        </w:rPr>
        <w:t>°</w:t>
      </w:r>
      <w:r w:rsidRPr="003E079F">
        <w:t>C.</w:t>
      </w:r>
    </w:p>
    <w:p w14:paraId="3D4D573F" w14:textId="77777777" w:rsidR="009D5718" w:rsidRDefault="00827E98" w:rsidP="009D5718">
      <w:pPr>
        <w:ind w:left="-624"/>
        <w:rPr>
          <w:rFonts w:ascii="Times New Roman" w:hAnsi="Times New Roman" w:cs="Times New Roman"/>
          <w:sz w:val="24"/>
          <w:szCs w:val="24"/>
        </w:rPr>
      </w:pPr>
      <w:r w:rsidRPr="003E079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Keywords- </w:t>
      </w:r>
      <w:r w:rsidRPr="003E079F">
        <w:rPr>
          <w:rFonts w:ascii="Times New Roman" w:hAnsi="Times New Roman" w:cs="Times New Roman"/>
          <w:sz w:val="24"/>
          <w:szCs w:val="24"/>
        </w:rPr>
        <w:t>Borides; ceramic composites; cyclic oxidation; kinetics; oxide</w:t>
      </w:r>
      <w:r w:rsidRPr="003E079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079F">
        <w:rPr>
          <w:rFonts w:ascii="Times New Roman" w:hAnsi="Times New Roman" w:cs="Times New Roman"/>
          <w:sz w:val="24"/>
          <w:szCs w:val="24"/>
        </w:rPr>
        <w:t>layer</w:t>
      </w:r>
    </w:p>
    <w:p w14:paraId="4CF9E866" w14:textId="48CA6FDE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Among UHTCs, ZrB2-based ceramics have been reported to be potential candidates for the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manufacture of reusable Thermal Protection Systems (TPS) in Hypersonic re-entry nosecones,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due to very high thermal conductivity and relatively low density [1,2]. However, the low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fracture toughness and poor thermal shock resistance of these ceramics pose major obstacles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to their use in extreme environment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[3].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Moreover, the poor oxidation resistance of ZrB2 at temperatures above 1200°C, due to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formation of B2O3, and a non-protective porous scale of ZrO2 [4], poses restrictions to its use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at elevated temperatures, especially above 1200°C. Thus, it becomes extremely important to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find materials, which may highly enhance the oxidation resistance of ZrB2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[5-8]. A significant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amount of work has already been done in that direction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[8-12].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Besides, a significant amount of research has been done on reinforcing diborides like ZrB2,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HfB2 and TiB2 with 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SiC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, MoSi2, or ZrSi2 for enhanced oxidation resistance beyond 800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 [3-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20]. However, a limited amount of study has been made on cyclic oxidation of ZM20 at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temperatures exceeding 1100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C, which is not at all unlikely, in the context of Hypersonic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nosecones, during a high velocity descent through different layers of atmosphere. Thus, the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scope of the present study is to investigate the cyclic oxidation behaviour of ZM20 between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1100 and 1300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C.</w:t>
      </w:r>
    </w:p>
    <w:p w14:paraId="042D479F" w14:textId="77777777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The important conclusions drawn 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form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 the results and discussions of this study have been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elucidated. Cyclic oxidation behaviour of ZrB2-20 vol.% MoSi2 composite have been studied at 1100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C, 1200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C, 1250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 and 1300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C for 6hrs. Monitoring weight change and examining oxide scales draw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following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conclusions: </w:t>
      </w:r>
    </w:p>
    <w:p w14:paraId="11907D82" w14:textId="339BD6A3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) Weight gain for both the composites increased with increasing temperature and time.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(ii) Weight gain occurred due to formation of ZrO2 and SiO2, at elevated temperatures.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(iii)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The main oxidation products were ZrO2, MoO3 and SiO2.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(iv) At 1200 </w:t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sym w:font="Symbol" w:char="F0B0"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 and above, the presence of 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SiC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 particles markedly improves the resistance to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oxidation of the composite due to the formation of borosilicate glass. </w:t>
      </w:r>
    </w:p>
    <w:p w14:paraId="76B82270" w14:textId="77777777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(v) Due to formation of oxide layer on the surface, the hardness of the samples </w:t>
      </w:r>
      <w:proofErr w:type="gram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i.e.</w:t>
      </w:r>
      <w:proofErr w:type="gram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 its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mechanical properties decreased from 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center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 to surface. </w:t>
      </w:r>
    </w:p>
    <w:p w14:paraId="19327F6D" w14:textId="7C85F252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(vi) The cyclic oxidation of the samples </w:t>
      </w:r>
      <w:proofErr w:type="gram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follow</w:t>
      </w:r>
      <w:proofErr w:type="gram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 linear oxidation kinetics from 1100 to 1250 ºC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while at 1300 ºC it follows parabolic oxidation kinetics due to the protective action of SiO2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above 1250 ºC.</w:t>
      </w:r>
    </w:p>
    <w:p w14:paraId="39AE1C17" w14:textId="499755BA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The results of the present study and their analyses lead to the following directions for future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work: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proofErr w:type="spell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proofErr w:type="spell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) The oxidation kinetics of the samples beyond 1300 ºC can be studied.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(ii) Residual strain calculations can be carried out.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(iii) Mathematical modelling study of the oxidation kinetics can be carried out.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(iv) TEM study of the samples can be carried out for more precarious measurements.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(v) Carrying out diffusion studies on oxide layer.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Acknowledgement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The authors are grateful to the Department of Metallurgical and Materials Engineering, NIT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Durgapur and Central Research </w:t>
      </w:r>
      <w:proofErr w:type="gramStart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Facility(</w:t>
      </w:r>
      <w:proofErr w:type="gramEnd"/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 xml:space="preserve">CRF), IIT Kharagpur, for their support to carry out </w:t>
      </w:r>
      <w:r w:rsidRPr="009D5718">
        <w:rPr>
          <w:rFonts w:ascii="Times New Roman" w:hAnsi="Times New Roman" w:cs="Times New Roman"/>
          <w:sz w:val="24"/>
          <w:szCs w:val="24"/>
        </w:rPr>
        <w:br/>
      </w:r>
      <w:r w:rsidRPr="009D5718">
        <w:rPr>
          <w:rStyle w:val="markedcontent"/>
          <w:rFonts w:ascii="Times New Roman" w:hAnsi="Times New Roman" w:cs="Times New Roman"/>
          <w:sz w:val="24"/>
          <w:szCs w:val="24"/>
        </w:rPr>
        <w:t>the work and hereby declare no conflict of interest.</w:t>
      </w:r>
    </w:p>
    <w:p w14:paraId="4DC0996F" w14:textId="52F0C5E6" w:rsidR="009D5718" w:rsidRP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9D571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9CAD2A6" w14:textId="79E4DE45" w:rsidR="009D5718" w:rsidRPr="009D5718" w:rsidRDefault="009D5718" w:rsidP="009D57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[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1] Monteverde F,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Bellosi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A, Luigi S.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Processing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properties of ultra-high temperature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ceramics for space applications. Mater Sci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Eng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2008;485:415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–21.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[2] Levine SR,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Opila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EJ,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Halbig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MC, Kiser JD, Singh M, Salem JA. Evaluation of ultra-high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temperature ceramics for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aeropropulsion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use. J Eur Ceram Soc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2002;22:2757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–67.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[3] Pastor M. Metallic borides: preparation of solid bodies, sintering methods and properties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of solid bodies. In: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Matkovich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VI, editor. Boron and refractory borides. New York: Springer;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1977. p. 457–93.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[4]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Meeson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GA,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Gorbunow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AF. Activated sintering of zirconium boride.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Inorg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Mater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1968;4:267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–70.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[5] Kinoshita M,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Kose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Hamanos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Y. Hot-pressing of zirconium diboride–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molybdenium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disilicide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mixtures.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Yogyo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-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Kyokai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-Shi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1970;78:32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–41.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[6] Guo SQ, Yang JM, Tanaka H, Kagawa Y. Effect of thermal exposure on strength of ZrB2-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based composites with nano-sized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particles. Compos Sci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Technol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2008;68:3033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–40.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[7]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Niihara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K,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Nakahira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A. In: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Vincentini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P, editor. Advanced structural inorganic composites.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</w:r>
    </w:p>
    <w:p w14:paraId="32F3392D" w14:textId="42B8E0DD" w:rsidR="009D5718" w:rsidRP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[8] Mallik M, Roy S, Ray KK, Mitra R. Effect of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content,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additives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process parameters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on densification and structure–property relations of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pressureless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sintered 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composites. Ceram Int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2013;39:2915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–32.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[9] Zhang SC,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Hilmas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GE,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Fahrenholtz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WG. Mechanical properties of sintered 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ceramics. J Eur Ceram Soc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2011;31:893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–901.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[10] Liu Q, Han W, Zhang X, Wang S, Han J.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Microstructure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mechanical properties of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>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composites. Mater Lett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2009;63:1323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–5.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[11] Ikegami M, Guo S, Kagawa Y. Densification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behavior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microstructure of spark plasma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sintered ZrB2-based composites with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particles. Ceram Int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2012;38:769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–74.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[12] Cao M, Wang S, Han W. Influence of nanosized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particle on the fracture toughness of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ZrB2-based nanocomposite ceramic. Mater Sci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Eng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2010;527:2925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–8.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[13] Patel M, Singh V, Reddy JJ, Bhanu Prasad VV, Jayaram V. Densification mechanisms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during hot pressing of ZrB2–20 vol%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composite.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Scr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Mater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2013;69:370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–3.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[14] Quo SQ. Densification of ZrB2-based composites and their mechanical and physical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properties: a review. J Eur Ceram Soc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2009;29:995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–1011.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[15] Zhu M, Wang Y.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Pressureless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sintering 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ceramics at low temperatures. Mater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Lett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2009;63:2035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–7.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[16] Zhang X, Liu Q, Han W, Han J.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Microstructure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mechanical properties of 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nanocomposite ceramic.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Scr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Mater 2009;61(7):690–2.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[17] Tripp WC, Davis HH, Graham HC. Effect of </w:t>
      </w:r>
      <w:proofErr w:type="gram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an</w:t>
      </w:r>
      <w:proofErr w:type="gram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addition on the oxidation of ZrB2.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Am Ceram Soc Bull 1973;52(8): 612–6.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[18]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Rezaie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Fahrenholtz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WG,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Hilmas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GE. Oxidation of zirconium diboride-silicon carbide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at 1500 ◦C at a low partial pressure of oxygen. J Am Ceram Soc 2006;89(10): 3240–5.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[19]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Mashhadi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Khaksari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H, Safi S.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Pressureless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sintering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behavior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mechanical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>properties of ZrB2–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composites: effect of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SiC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content and particle size. J Mater Res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Technol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2015;4(4):416–22.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 xml:space="preserve">[20]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Sciti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D,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Guicciardi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S,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Bellosi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A. Properties of a </w:t>
      </w:r>
      <w:proofErr w:type="spellStart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pressureless</w:t>
      </w:r>
      <w:proofErr w:type="spellEnd"/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-sintered ZrB2–MoSi2 ceramic </w:t>
      </w:r>
      <w:r w:rsidRPr="009D571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br/>
        <w:t>composite. J Am Ceram Soc 2006; 89(7):2320–2</w:t>
      </w:r>
    </w:p>
    <w:p w14:paraId="655EF909" w14:textId="77777777" w:rsidR="009D5718" w:rsidRDefault="009D5718" w:rsidP="009D5718">
      <w:pPr>
        <w:spacing w:line="360" w:lineRule="auto"/>
        <w:ind w:left="-624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ACA013F" w14:textId="77777777" w:rsidR="009D5718" w:rsidRPr="009D5718" w:rsidRDefault="009D5718" w:rsidP="009D5718">
      <w:pPr>
        <w:spacing w:line="360" w:lineRule="auto"/>
        <w:ind w:left="-62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D5718" w:rsidRPr="009D5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xNDcwtTAzMjU1MTFQ0lEKTi0uzszPAykwrgUABz7daywAAAA="/>
  </w:docVars>
  <w:rsids>
    <w:rsidRoot w:val="00827E98"/>
    <w:rsid w:val="00186B96"/>
    <w:rsid w:val="003C3001"/>
    <w:rsid w:val="003E079F"/>
    <w:rsid w:val="00442811"/>
    <w:rsid w:val="00572BE6"/>
    <w:rsid w:val="007E1D57"/>
    <w:rsid w:val="007F68DC"/>
    <w:rsid w:val="00827E98"/>
    <w:rsid w:val="009D5718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18B38"/>
  <w15:chartTrackingRefBased/>
  <w15:docId w15:val="{9EE2D350-B92E-4796-A3D2-4F40FB32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E98"/>
    <w:pPr>
      <w:spacing w:after="120" w:line="24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27E98"/>
    <w:pPr>
      <w:widowControl w:val="0"/>
      <w:autoSpaceDE w:val="0"/>
      <w:autoSpaceDN w:val="0"/>
      <w:spacing w:after="0"/>
      <w:ind w:left="360"/>
      <w:jc w:val="left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27E9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markedcontent">
    <w:name w:val="markedcontent"/>
    <w:basedOn w:val="DefaultParagraphFont"/>
    <w:rsid w:val="009D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Mainak Saha,मैनक साहा</dc:creator>
  <cp:keywords/>
  <dc:description/>
  <cp:lastModifiedBy>Mainak Saha,मैनक साहा</cp:lastModifiedBy>
  <cp:revision>6</cp:revision>
  <dcterms:created xsi:type="dcterms:W3CDTF">2021-10-12T07:23:00Z</dcterms:created>
  <dcterms:modified xsi:type="dcterms:W3CDTF">2021-10-12T17:22:00Z</dcterms:modified>
</cp:coreProperties>
</file>