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250498" w14:textId="06F68680" w:rsidR="00630622" w:rsidRDefault="009520EE" w:rsidP="00630622">
      <w:pPr>
        <w:jc w:val="center"/>
        <w:rPr>
          <w:rFonts w:asciiTheme="majorBidi" w:hAnsiTheme="majorBidi" w:cstheme="majorBidi"/>
          <w:sz w:val="32"/>
          <w:szCs w:val="32"/>
        </w:rPr>
      </w:pPr>
      <w:r>
        <w:rPr>
          <w:rFonts w:asciiTheme="majorBidi" w:hAnsiTheme="majorBidi" w:cstheme="majorBidi"/>
          <w:sz w:val="32"/>
          <w:szCs w:val="32"/>
        </w:rPr>
        <w:t xml:space="preserve">Predicting </w:t>
      </w:r>
      <w:r w:rsidR="00812A0E">
        <w:rPr>
          <w:rFonts w:asciiTheme="majorBidi" w:hAnsiTheme="majorBidi" w:cstheme="majorBidi"/>
          <w:sz w:val="32"/>
          <w:szCs w:val="32"/>
        </w:rPr>
        <w:t>t</w:t>
      </w:r>
      <w:r w:rsidR="004E15B1">
        <w:rPr>
          <w:rFonts w:asciiTheme="majorBidi" w:hAnsiTheme="majorBidi" w:cstheme="majorBidi"/>
          <w:sz w:val="32"/>
          <w:szCs w:val="32"/>
        </w:rPr>
        <w:t xml:space="preserve">he </w:t>
      </w:r>
      <w:r w:rsidR="00EA6E3F">
        <w:rPr>
          <w:rFonts w:asciiTheme="majorBidi" w:hAnsiTheme="majorBidi" w:cstheme="majorBidi"/>
          <w:sz w:val="32"/>
          <w:szCs w:val="32"/>
        </w:rPr>
        <w:t xml:space="preserve">Particle </w:t>
      </w:r>
      <w:r>
        <w:rPr>
          <w:rFonts w:asciiTheme="majorBidi" w:hAnsiTheme="majorBidi" w:cstheme="majorBidi"/>
          <w:sz w:val="32"/>
          <w:szCs w:val="32"/>
        </w:rPr>
        <w:t>S</w:t>
      </w:r>
      <w:r w:rsidRPr="009520EE">
        <w:rPr>
          <w:rFonts w:asciiTheme="majorBidi" w:hAnsiTheme="majorBidi" w:cstheme="majorBidi"/>
          <w:sz w:val="32"/>
          <w:szCs w:val="32"/>
        </w:rPr>
        <w:t xml:space="preserve">ize </w:t>
      </w:r>
      <w:r>
        <w:rPr>
          <w:rFonts w:asciiTheme="majorBidi" w:hAnsiTheme="majorBidi" w:cstheme="majorBidi"/>
          <w:sz w:val="32"/>
          <w:szCs w:val="32"/>
        </w:rPr>
        <w:t>D</w:t>
      </w:r>
      <w:r w:rsidRPr="009520EE">
        <w:rPr>
          <w:rFonts w:asciiTheme="majorBidi" w:hAnsiTheme="majorBidi" w:cstheme="majorBidi"/>
          <w:sz w:val="32"/>
          <w:szCs w:val="32"/>
        </w:rPr>
        <w:t>istribution</w:t>
      </w:r>
      <w:r w:rsidR="00EA6E3F">
        <w:rPr>
          <w:rFonts w:asciiTheme="majorBidi" w:hAnsiTheme="majorBidi" w:cstheme="majorBidi"/>
          <w:sz w:val="32"/>
          <w:szCs w:val="32"/>
        </w:rPr>
        <w:t>s</w:t>
      </w:r>
      <w:r w:rsidR="004E15B1">
        <w:rPr>
          <w:rFonts w:asciiTheme="majorBidi" w:hAnsiTheme="majorBidi" w:cstheme="majorBidi"/>
          <w:sz w:val="32"/>
          <w:szCs w:val="32"/>
        </w:rPr>
        <w:t xml:space="preserve"> of Spherical Particle</w:t>
      </w:r>
      <w:r w:rsidR="00EA6E3F">
        <w:rPr>
          <w:rFonts w:asciiTheme="majorBidi" w:hAnsiTheme="majorBidi" w:cstheme="majorBidi"/>
          <w:sz w:val="32"/>
          <w:szCs w:val="32"/>
        </w:rPr>
        <w:t xml:space="preserve"> Sets</w:t>
      </w:r>
      <w:r w:rsidR="004E15B1">
        <w:rPr>
          <w:rFonts w:asciiTheme="majorBidi" w:hAnsiTheme="majorBidi" w:cstheme="majorBidi"/>
          <w:sz w:val="32"/>
          <w:szCs w:val="32"/>
        </w:rPr>
        <w:br/>
      </w:r>
      <w:r w:rsidR="00476AE4">
        <w:rPr>
          <w:rFonts w:asciiTheme="majorBidi" w:hAnsiTheme="majorBidi" w:cstheme="majorBidi"/>
          <w:sz w:val="32"/>
          <w:szCs w:val="32"/>
        </w:rPr>
        <w:t xml:space="preserve">from </w:t>
      </w:r>
      <w:r w:rsidR="004E15B1">
        <w:rPr>
          <w:rFonts w:asciiTheme="majorBidi" w:hAnsiTheme="majorBidi" w:cstheme="majorBidi"/>
          <w:sz w:val="32"/>
          <w:szCs w:val="32"/>
        </w:rPr>
        <w:t>Synthetic</w:t>
      </w:r>
      <w:r w:rsidR="00476AE4">
        <w:rPr>
          <w:rFonts w:asciiTheme="majorBidi" w:hAnsiTheme="majorBidi" w:cstheme="majorBidi"/>
          <w:sz w:val="32"/>
          <w:szCs w:val="32"/>
        </w:rPr>
        <w:t xml:space="preserve"> </w:t>
      </w:r>
      <w:r w:rsidR="004E15B1">
        <w:rPr>
          <w:rFonts w:asciiTheme="majorBidi" w:hAnsiTheme="majorBidi" w:cstheme="majorBidi"/>
          <w:sz w:val="32"/>
          <w:szCs w:val="32"/>
        </w:rPr>
        <w:t>Images</w:t>
      </w:r>
      <w:r w:rsidR="00C11B75">
        <w:rPr>
          <w:rFonts w:asciiTheme="majorBidi" w:hAnsiTheme="majorBidi" w:cstheme="majorBidi"/>
          <w:sz w:val="32"/>
          <w:szCs w:val="32"/>
        </w:rPr>
        <w:t>:</w:t>
      </w:r>
      <w:r w:rsidR="004E15B1">
        <w:rPr>
          <w:rFonts w:asciiTheme="majorBidi" w:hAnsiTheme="majorBidi" w:cstheme="majorBidi"/>
          <w:sz w:val="32"/>
          <w:szCs w:val="32"/>
        </w:rPr>
        <w:t xml:space="preserve"> </w:t>
      </w:r>
      <w:r>
        <w:rPr>
          <w:rFonts w:asciiTheme="majorBidi" w:hAnsiTheme="majorBidi" w:cstheme="majorBidi"/>
          <w:sz w:val="32"/>
          <w:szCs w:val="32"/>
        </w:rPr>
        <w:t xml:space="preserve">A Comparison of </w:t>
      </w:r>
      <w:r w:rsidR="00C11B75">
        <w:rPr>
          <w:rFonts w:asciiTheme="majorBidi" w:hAnsiTheme="majorBidi" w:cstheme="majorBidi"/>
          <w:sz w:val="32"/>
          <w:szCs w:val="32"/>
        </w:rPr>
        <w:t>9</w:t>
      </w:r>
      <w:r>
        <w:rPr>
          <w:rFonts w:asciiTheme="majorBidi" w:hAnsiTheme="majorBidi" w:cstheme="majorBidi"/>
          <w:sz w:val="32"/>
          <w:szCs w:val="32"/>
        </w:rPr>
        <w:t xml:space="preserve"> </w:t>
      </w:r>
      <w:r w:rsidR="004E15B1">
        <w:rPr>
          <w:rFonts w:asciiTheme="majorBidi" w:hAnsiTheme="majorBidi" w:cstheme="majorBidi"/>
          <w:sz w:val="32"/>
          <w:szCs w:val="32"/>
        </w:rPr>
        <w:t xml:space="preserve">Classic </w:t>
      </w:r>
      <w:r w:rsidR="00630622" w:rsidRPr="0074315C">
        <w:rPr>
          <w:rFonts w:asciiTheme="majorBidi" w:hAnsiTheme="majorBidi" w:cstheme="majorBidi"/>
          <w:sz w:val="32"/>
          <w:szCs w:val="32"/>
        </w:rPr>
        <w:t>Image Feature</w:t>
      </w:r>
      <w:r w:rsidR="004E15B1">
        <w:rPr>
          <w:rFonts w:asciiTheme="majorBidi" w:hAnsiTheme="majorBidi" w:cstheme="majorBidi"/>
          <w:sz w:val="32"/>
          <w:szCs w:val="32"/>
        </w:rPr>
        <w:t>s</w:t>
      </w:r>
    </w:p>
    <w:p w14:paraId="532E0519" w14:textId="77777777" w:rsidR="00630622" w:rsidRDefault="00630622" w:rsidP="00630622">
      <w:pPr>
        <w:jc w:val="center"/>
        <w:rPr>
          <w:rFonts w:asciiTheme="majorBidi" w:hAnsiTheme="majorBidi" w:cstheme="majorBidi"/>
          <w:sz w:val="32"/>
          <w:szCs w:val="32"/>
        </w:rPr>
      </w:pPr>
    </w:p>
    <w:p w14:paraId="27866DAB" w14:textId="55943168" w:rsidR="00630622" w:rsidRPr="00F617FF" w:rsidRDefault="00630622" w:rsidP="00630622">
      <w:pPr>
        <w:jc w:val="center"/>
        <w:rPr>
          <w:rFonts w:asciiTheme="majorBidi" w:hAnsiTheme="majorBidi" w:cstheme="majorBidi"/>
          <w:vertAlign w:val="superscript"/>
          <w:lang w:val="fr-CA"/>
        </w:rPr>
      </w:pPr>
      <w:r w:rsidRPr="00F617FF">
        <w:rPr>
          <w:rFonts w:asciiTheme="majorBidi" w:hAnsiTheme="majorBidi" w:cstheme="majorBidi"/>
          <w:lang w:val="fr-CA"/>
        </w:rPr>
        <w:t>Javad Manashti</w:t>
      </w:r>
      <w:r w:rsidRPr="00F617FF">
        <w:rPr>
          <w:rFonts w:asciiTheme="majorBidi" w:hAnsiTheme="majorBidi" w:cstheme="majorBidi"/>
          <w:vertAlign w:val="superscript"/>
          <w:lang w:val="fr-CA"/>
        </w:rPr>
        <w:t>1</w:t>
      </w:r>
      <w:r w:rsidRPr="00F617FF">
        <w:rPr>
          <w:rStyle w:val="FootnoteReference"/>
          <w:rFonts w:asciiTheme="majorBidi" w:hAnsiTheme="majorBidi" w:cstheme="majorBidi"/>
          <w:lang w:val="fr-CA"/>
        </w:rPr>
        <w:t>,</w:t>
      </w:r>
      <w:r w:rsidRPr="00C141FA">
        <w:rPr>
          <w:rStyle w:val="FootnoteReference"/>
          <w:rFonts w:asciiTheme="majorBidi" w:hAnsiTheme="majorBidi" w:cstheme="majorBidi"/>
        </w:rPr>
        <w:footnoteReference w:id="1"/>
      </w:r>
      <w:r w:rsidRPr="00F617FF">
        <w:rPr>
          <w:rFonts w:asciiTheme="majorBidi" w:hAnsiTheme="majorBidi" w:cstheme="majorBidi"/>
          <w:lang w:val="fr-CA"/>
        </w:rPr>
        <w:t>, François Duhaime</w:t>
      </w:r>
      <w:r w:rsidR="00F617FF">
        <w:rPr>
          <w:rFonts w:asciiTheme="majorBidi" w:hAnsiTheme="majorBidi" w:cstheme="majorBidi"/>
          <w:vertAlign w:val="superscript"/>
          <w:lang w:val="fr-CA"/>
        </w:rPr>
        <w:t>1</w:t>
      </w:r>
      <w:r w:rsidRPr="00F617FF">
        <w:rPr>
          <w:rFonts w:asciiTheme="majorBidi" w:hAnsiTheme="majorBidi" w:cstheme="majorBidi"/>
          <w:lang w:val="fr-CA"/>
        </w:rPr>
        <w:t xml:space="preserve">, Matthew </w:t>
      </w:r>
      <w:r w:rsidR="00476AE4">
        <w:rPr>
          <w:rFonts w:asciiTheme="majorBidi" w:hAnsiTheme="majorBidi" w:cstheme="majorBidi"/>
          <w:lang w:val="fr-CA"/>
        </w:rPr>
        <w:t xml:space="preserve">F. </w:t>
      </w:r>
      <w:r w:rsidRPr="00F617FF">
        <w:rPr>
          <w:rFonts w:asciiTheme="majorBidi" w:hAnsiTheme="majorBidi" w:cstheme="majorBidi"/>
          <w:lang w:val="fr-CA"/>
        </w:rPr>
        <w:t>Toews</w:t>
      </w:r>
      <w:r w:rsidR="00433A67">
        <w:rPr>
          <w:rFonts w:asciiTheme="majorBidi" w:hAnsiTheme="majorBidi" w:cstheme="majorBidi"/>
          <w:vertAlign w:val="superscript"/>
          <w:lang w:val="fr-CA"/>
        </w:rPr>
        <w:t>2</w:t>
      </w:r>
      <w:r w:rsidRPr="00F617FF">
        <w:rPr>
          <w:rFonts w:asciiTheme="majorBidi" w:hAnsiTheme="majorBidi" w:cstheme="majorBidi"/>
          <w:lang w:val="fr-CA"/>
        </w:rPr>
        <w:t>, Pouyan Pirnia</w:t>
      </w:r>
      <w:r w:rsidRPr="00F617FF">
        <w:rPr>
          <w:rFonts w:asciiTheme="majorBidi" w:hAnsiTheme="majorBidi" w:cstheme="majorBidi"/>
          <w:vertAlign w:val="superscript"/>
          <w:lang w:val="fr-CA"/>
        </w:rPr>
        <w:t>1</w:t>
      </w:r>
    </w:p>
    <w:p w14:paraId="6B2A0DF0" w14:textId="77777777" w:rsidR="00630622" w:rsidRPr="00F617FF" w:rsidRDefault="00630622" w:rsidP="00630622">
      <w:pPr>
        <w:jc w:val="center"/>
        <w:rPr>
          <w:rFonts w:asciiTheme="majorBidi" w:hAnsiTheme="majorBidi" w:cstheme="majorBidi"/>
          <w:sz w:val="18"/>
          <w:szCs w:val="18"/>
          <w:lang w:val="fr-CA"/>
        </w:rPr>
      </w:pPr>
      <w:r w:rsidRPr="00F617FF">
        <w:rPr>
          <w:rFonts w:asciiTheme="majorBidi" w:hAnsiTheme="majorBidi" w:cstheme="majorBidi"/>
          <w:sz w:val="18"/>
          <w:szCs w:val="18"/>
          <w:vertAlign w:val="superscript"/>
          <w:lang w:val="fr-CA"/>
        </w:rPr>
        <w:t>1</w:t>
      </w:r>
      <w:r w:rsidRPr="00F617FF">
        <w:rPr>
          <w:rFonts w:asciiTheme="majorBidi" w:hAnsiTheme="majorBidi" w:cstheme="majorBidi"/>
          <w:sz w:val="20"/>
          <w:szCs w:val="20"/>
          <w:vertAlign w:val="superscript"/>
          <w:lang w:val="fr-CA"/>
        </w:rPr>
        <w:t xml:space="preserve"> </w:t>
      </w:r>
      <w:proofErr w:type="spellStart"/>
      <w:r w:rsidRPr="00F617FF">
        <w:rPr>
          <w:rFonts w:asciiTheme="majorBidi" w:hAnsiTheme="majorBidi" w:cstheme="majorBidi"/>
          <w:sz w:val="18"/>
          <w:szCs w:val="18"/>
          <w:lang w:val="fr-CA"/>
        </w:rPr>
        <w:t>Laboratory</w:t>
      </w:r>
      <w:proofErr w:type="spellEnd"/>
      <w:r w:rsidRPr="00F617FF">
        <w:rPr>
          <w:rFonts w:asciiTheme="majorBidi" w:hAnsiTheme="majorBidi" w:cstheme="majorBidi"/>
          <w:sz w:val="18"/>
          <w:szCs w:val="18"/>
          <w:lang w:val="fr-CA"/>
        </w:rPr>
        <w:t xml:space="preserve"> for </w:t>
      </w:r>
      <w:proofErr w:type="spellStart"/>
      <w:r w:rsidRPr="00F617FF">
        <w:rPr>
          <w:rFonts w:asciiTheme="majorBidi" w:hAnsiTheme="majorBidi" w:cstheme="majorBidi"/>
          <w:sz w:val="18"/>
          <w:szCs w:val="18"/>
          <w:lang w:val="fr-CA"/>
        </w:rPr>
        <w:t>Geotechnical</w:t>
      </w:r>
      <w:proofErr w:type="spellEnd"/>
      <w:r w:rsidRPr="00F617FF">
        <w:rPr>
          <w:rFonts w:asciiTheme="majorBidi" w:hAnsiTheme="majorBidi" w:cstheme="majorBidi"/>
          <w:sz w:val="18"/>
          <w:szCs w:val="18"/>
          <w:lang w:val="fr-CA"/>
        </w:rPr>
        <w:t xml:space="preserve"> and Geoenvironmental Engineering (LG2), École de technologie supérieure</w:t>
      </w:r>
    </w:p>
    <w:p w14:paraId="4765A1B4" w14:textId="51CA23F2" w:rsidR="00630622" w:rsidRPr="00F617FF" w:rsidRDefault="00630622" w:rsidP="00630622">
      <w:pPr>
        <w:jc w:val="center"/>
        <w:rPr>
          <w:rFonts w:asciiTheme="majorBidi" w:hAnsiTheme="majorBidi" w:cstheme="majorBidi"/>
          <w:sz w:val="18"/>
          <w:szCs w:val="18"/>
          <w:lang w:val="fr-CA"/>
        </w:rPr>
      </w:pPr>
      <w:r w:rsidRPr="00F617FF">
        <w:rPr>
          <w:rFonts w:asciiTheme="majorBidi" w:hAnsiTheme="majorBidi" w:cstheme="majorBidi"/>
          <w:sz w:val="18"/>
          <w:szCs w:val="18"/>
          <w:vertAlign w:val="superscript"/>
          <w:lang w:val="fr-CA"/>
        </w:rPr>
        <w:t>2</w:t>
      </w:r>
      <w:r w:rsidRPr="00F617FF">
        <w:rPr>
          <w:rFonts w:asciiTheme="majorBidi" w:hAnsiTheme="majorBidi" w:cstheme="majorBidi"/>
          <w:sz w:val="18"/>
          <w:szCs w:val="18"/>
          <w:lang w:val="fr-CA"/>
        </w:rPr>
        <w:t xml:space="preserve"> </w:t>
      </w:r>
      <w:proofErr w:type="spellStart"/>
      <w:r w:rsidRPr="00F617FF">
        <w:rPr>
          <w:rFonts w:asciiTheme="majorBidi" w:hAnsiTheme="majorBidi" w:cstheme="majorBidi"/>
          <w:sz w:val="18"/>
          <w:szCs w:val="18"/>
          <w:lang w:val="fr-CA"/>
        </w:rPr>
        <w:t>Systems</w:t>
      </w:r>
      <w:proofErr w:type="spellEnd"/>
      <w:r w:rsidRPr="00F617FF">
        <w:rPr>
          <w:rFonts w:asciiTheme="majorBidi" w:hAnsiTheme="majorBidi" w:cstheme="majorBidi"/>
          <w:sz w:val="18"/>
          <w:szCs w:val="18"/>
          <w:lang w:val="fr-CA"/>
        </w:rPr>
        <w:t xml:space="preserve"> Engineering </w:t>
      </w:r>
      <w:proofErr w:type="spellStart"/>
      <w:r w:rsidRPr="00F617FF">
        <w:rPr>
          <w:rFonts w:asciiTheme="majorBidi" w:hAnsiTheme="majorBidi" w:cstheme="majorBidi"/>
          <w:sz w:val="18"/>
          <w:szCs w:val="18"/>
          <w:lang w:val="fr-CA"/>
        </w:rPr>
        <w:t>Department</w:t>
      </w:r>
      <w:proofErr w:type="spellEnd"/>
      <w:r w:rsidRPr="00F617FF">
        <w:rPr>
          <w:rFonts w:asciiTheme="majorBidi" w:hAnsiTheme="majorBidi" w:cstheme="majorBidi"/>
          <w:sz w:val="18"/>
          <w:szCs w:val="18"/>
          <w:lang w:val="fr-CA"/>
        </w:rPr>
        <w:t xml:space="preserve">, École de technologie supérieure, </w:t>
      </w:r>
      <w:r w:rsidR="006E5546" w:rsidRPr="00F617FF">
        <w:rPr>
          <w:rFonts w:asciiTheme="majorBidi" w:hAnsiTheme="majorBidi" w:cstheme="majorBidi"/>
          <w:sz w:val="18"/>
          <w:szCs w:val="18"/>
          <w:lang w:val="fr-CA"/>
        </w:rPr>
        <w:t>Montréal</w:t>
      </w:r>
      <w:r w:rsidRPr="00F617FF">
        <w:rPr>
          <w:rFonts w:asciiTheme="majorBidi" w:hAnsiTheme="majorBidi" w:cstheme="majorBidi"/>
          <w:sz w:val="18"/>
          <w:szCs w:val="18"/>
          <w:lang w:val="fr-CA"/>
        </w:rPr>
        <w:t>, Canada</w:t>
      </w:r>
    </w:p>
    <w:p w14:paraId="20F9576D" w14:textId="77777777" w:rsidR="00630622" w:rsidRPr="00F617FF" w:rsidRDefault="00630622" w:rsidP="00630622">
      <w:pPr>
        <w:jc w:val="center"/>
        <w:rPr>
          <w:rFonts w:asciiTheme="majorBidi" w:hAnsiTheme="majorBidi" w:cstheme="majorBidi"/>
          <w:sz w:val="18"/>
          <w:szCs w:val="18"/>
          <w:lang w:val="fr-CA"/>
        </w:rPr>
      </w:pPr>
    </w:p>
    <w:p w14:paraId="189BACB1" w14:textId="77777777" w:rsidR="00630622" w:rsidRPr="00F617FF" w:rsidRDefault="00630622" w:rsidP="00630622">
      <w:pPr>
        <w:jc w:val="center"/>
        <w:rPr>
          <w:rFonts w:asciiTheme="majorBidi" w:hAnsiTheme="majorBidi" w:cstheme="majorBidi"/>
          <w:sz w:val="18"/>
          <w:szCs w:val="18"/>
          <w:lang w:val="fr-CA"/>
        </w:rPr>
      </w:pPr>
    </w:p>
    <w:p w14:paraId="273CCFB4" w14:textId="77777777" w:rsidR="00630622" w:rsidRPr="00F617FF" w:rsidRDefault="00630622" w:rsidP="00630622">
      <w:pPr>
        <w:jc w:val="center"/>
        <w:rPr>
          <w:rFonts w:asciiTheme="majorBidi" w:hAnsiTheme="majorBidi" w:cstheme="majorBidi"/>
          <w:sz w:val="18"/>
          <w:szCs w:val="18"/>
          <w:lang w:val="fr-CA"/>
        </w:rPr>
      </w:pPr>
    </w:p>
    <w:p w14:paraId="62F8F837" w14:textId="77777777" w:rsidR="00630622" w:rsidRPr="00F617FF" w:rsidRDefault="00630622" w:rsidP="00630622">
      <w:pPr>
        <w:spacing w:line="480" w:lineRule="auto"/>
        <w:rPr>
          <w:rFonts w:asciiTheme="majorBidi" w:hAnsiTheme="majorBidi" w:cstheme="majorBidi"/>
          <w:b/>
          <w:bCs/>
          <w:lang w:val="fr-CA"/>
        </w:rPr>
      </w:pPr>
      <w:r w:rsidRPr="00F617FF">
        <w:rPr>
          <w:rFonts w:asciiTheme="majorBidi" w:hAnsiTheme="majorBidi" w:cstheme="majorBidi"/>
          <w:b/>
          <w:bCs/>
          <w:lang w:val="fr-CA"/>
        </w:rPr>
        <w:t>Abstract</w:t>
      </w:r>
    </w:p>
    <w:p w14:paraId="04574F4B" w14:textId="00AB5326" w:rsidR="00630622" w:rsidRDefault="00630622" w:rsidP="00F014F7">
      <w:pPr>
        <w:spacing w:line="480" w:lineRule="auto"/>
        <w:jc w:val="both"/>
        <w:rPr>
          <w:rFonts w:asciiTheme="majorBidi" w:hAnsiTheme="majorBidi" w:cstheme="majorBidi"/>
        </w:rPr>
      </w:pPr>
      <w:r w:rsidRPr="00C141FA">
        <w:rPr>
          <w:rFonts w:asciiTheme="majorBidi" w:hAnsiTheme="majorBidi" w:cstheme="majorBidi"/>
        </w:rPr>
        <w:t xml:space="preserve">The </w:t>
      </w:r>
      <w:r w:rsidR="0029707D">
        <w:rPr>
          <w:rFonts w:asciiTheme="majorBidi" w:hAnsiTheme="majorBidi" w:cstheme="majorBidi"/>
        </w:rPr>
        <w:t xml:space="preserve">two </w:t>
      </w:r>
      <w:r w:rsidRPr="00C141FA">
        <w:rPr>
          <w:rFonts w:asciiTheme="majorBidi" w:hAnsiTheme="majorBidi" w:cstheme="majorBidi"/>
        </w:rPr>
        <w:t xml:space="preserve">objectives of this paper were to demonstrate </w:t>
      </w:r>
      <w:r w:rsidR="0029707D">
        <w:rPr>
          <w:rFonts w:asciiTheme="majorBidi" w:hAnsiTheme="majorBidi" w:cstheme="majorBidi"/>
        </w:rPr>
        <w:t xml:space="preserve">use the of the </w:t>
      </w:r>
      <w:r w:rsidRPr="00C141FA">
        <w:rPr>
          <w:rFonts w:asciiTheme="majorBidi" w:hAnsiTheme="majorBidi" w:cstheme="majorBidi"/>
        </w:rPr>
        <w:t xml:space="preserve">discrete element method </w:t>
      </w:r>
      <w:r w:rsidR="0029707D">
        <w:rPr>
          <w:rFonts w:asciiTheme="majorBidi" w:hAnsiTheme="majorBidi" w:cstheme="majorBidi"/>
        </w:rPr>
        <w:t xml:space="preserve">for </w:t>
      </w:r>
      <w:r w:rsidRPr="00C141FA">
        <w:rPr>
          <w:rFonts w:asciiTheme="majorBidi" w:hAnsiTheme="majorBidi" w:cstheme="majorBidi"/>
        </w:rPr>
        <w:t>generat</w:t>
      </w:r>
      <w:r w:rsidR="0029707D">
        <w:rPr>
          <w:rFonts w:asciiTheme="majorBidi" w:hAnsiTheme="majorBidi" w:cstheme="majorBidi"/>
        </w:rPr>
        <w:t>ing</w:t>
      </w:r>
      <w:r w:rsidRPr="00C141FA">
        <w:rPr>
          <w:rFonts w:asciiTheme="majorBidi" w:hAnsiTheme="majorBidi" w:cstheme="majorBidi"/>
        </w:rPr>
        <w:t xml:space="preserve"> </w:t>
      </w:r>
      <w:r w:rsidR="0029707D">
        <w:rPr>
          <w:rFonts w:asciiTheme="majorBidi" w:hAnsiTheme="majorBidi" w:cstheme="majorBidi"/>
        </w:rPr>
        <w:t xml:space="preserve">synthetic </w:t>
      </w:r>
      <w:r w:rsidRPr="00C141FA">
        <w:rPr>
          <w:rFonts w:asciiTheme="majorBidi" w:hAnsiTheme="majorBidi" w:cstheme="majorBidi"/>
        </w:rPr>
        <w:t xml:space="preserve">images of </w:t>
      </w:r>
      <w:r w:rsidR="0029707D">
        <w:rPr>
          <w:rFonts w:asciiTheme="majorBidi" w:hAnsiTheme="majorBidi" w:cstheme="majorBidi"/>
        </w:rPr>
        <w:t xml:space="preserve">spherical </w:t>
      </w:r>
      <w:r w:rsidRPr="00C141FA">
        <w:rPr>
          <w:rFonts w:asciiTheme="majorBidi" w:hAnsiTheme="majorBidi" w:cstheme="majorBidi"/>
        </w:rPr>
        <w:t xml:space="preserve">particle </w:t>
      </w:r>
      <w:r w:rsidR="0029707D">
        <w:rPr>
          <w:rFonts w:asciiTheme="majorBidi" w:hAnsiTheme="majorBidi" w:cstheme="majorBidi"/>
        </w:rPr>
        <w:t xml:space="preserve">configurations, </w:t>
      </w:r>
      <w:r w:rsidRPr="00C141FA">
        <w:rPr>
          <w:rFonts w:asciiTheme="majorBidi" w:hAnsiTheme="majorBidi" w:cstheme="majorBidi"/>
        </w:rPr>
        <w:t>and to compare the performance of</w:t>
      </w:r>
      <w:r w:rsidR="0029707D">
        <w:rPr>
          <w:rFonts w:asciiTheme="majorBidi" w:hAnsiTheme="majorBidi" w:cstheme="majorBidi"/>
        </w:rPr>
        <w:t xml:space="preserve"> 9 classic </w:t>
      </w:r>
      <w:r w:rsidRPr="00C141FA">
        <w:rPr>
          <w:rFonts w:asciiTheme="majorBidi" w:hAnsiTheme="majorBidi" w:cstheme="majorBidi"/>
        </w:rPr>
        <w:t xml:space="preserve">feature extraction methods </w:t>
      </w:r>
      <w:r w:rsidR="0029707D">
        <w:rPr>
          <w:rFonts w:asciiTheme="majorBidi" w:hAnsiTheme="majorBidi" w:cstheme="majorBidi"/>
        </w:rPr>
        <w:t xml:space="preserve">for </w:t>
      </w:r>
      <w:r w:rsidR="00D16B2D">
        <w:rPr>
          <w:rFonts w:asciiTheme="majorBidi" w:hAnsiTheme="majorBidi" w:cstheme="majorBidi"/>
        </w:rPr>
        <w:t>predict</w:t>
      </w:r>
      <w:r w:rsidR="0029707D">
        <w:rPr>
          <w:rFonts w:asciiTheme="majorBidi" w:hAnsiTheme="majorBidi" w:cstheme="majorBidi"/>
        </w:rPr>
        <w:t>ing</w:t>
      </w:r>
      <w:r w:rsidRPr="00C141FA">
        <w:rPr>
          <w:rFonts w:asciiTheme="majorBidi" w:hAnsiTheme="majorBidi" w:cstheme="majorBidi"/>
        </w:rPr>
        <w:t xml:space="preserve"> the particle size distribution</w:t>
      </w:r>
      <w:r w:rsidR="0029707D">
        <w:rPr>
          <w:rFonts w:asciiTheme="majorBidi" w:hAnsiTheme="majorBidi" w:cstheme="majorBidi"/>
        </w:rPr>
        <w:t>s</w:t>
      </w:r>
      <w:r w:rsidRPr="00C141FA">
        <w:rPr>
          <w:rFonts w:asciiTheme="majorBidi" w:hAnsiTheme="majorBidi" w:cstheme="majorBidi"/>
        </w:rPr>
        <w:t xml:space="preserve"> (PSD) </w:t>
      </w:r>
      <w:r w:rsidR="0029707D">
        <w:rPr>
          <w:rFonts w:asciiTheme="majorBidi" w:hAnsiTheme="majorBidi" w:cstheme="majorBidi"/>
        </w:rPr>
        <w:t>from these images</w:t>
      </w:r>
      <w:r w:rsidRPr="00C141FA">
        <w:rPr>
          <w:rFonts w:asciiTheme="majorBidi" w:hAnsiTheme="majorBidi" w:cstheme="majorBidi"/>
        </w:rPr>
        <w:t>. The discrete element code YADE was used to generate synthetic images of granular materials to build the dataset. Nine feature extraction methods were compared: Haralick features, Histogram</w:t>
      </w:r>
      <w:r w:rsidR="00C11B75">
        <w:rPr>
          <w:rFonts w:asciiTheme="majorBidi" w:hAnsiTheme="majorBidi" w:cstheme="majorBidi"/>
        </w:rPr>
        <w:t>s</w:t>
      </w:r>
      <w:r w:rsidRPr="00C141FA">
        <w:rPr>
          <w:rFonts w:asciiTheme="majorBidi" w:hAnsiTheme="majorBidi" w:cstheme="majorBidi"/>
        </w:rPr>
        <w:t xml:space="preserve"> of Oriented Gradients, Entropy, Local Binary Pattern</w:t>
      </w:r>
      <w:r w:rsidR="00C11B75">
        <w:rPr>
          <w:rFonts w:asciiTheme="majorBidi" w:hAnsiTheme="majorBidi" w:cstheme="majorBidi"/>
        </w:rPr>
        <w:t>s</w:t>
      </w:r>
      <w:r w:rsidRPr="00C141FA">
        <w:rPr>
          <w:rFonts w:asciiTheme="majorBidi" w:hAnsiTheme="majorBidi" w:cstheme="majorBidi"/>
        </w:rPr>
        <w:t>, Local Configuration Pattern, Complete Local Binary Pattern</w:t>
      </w:r>
      <w:r w:rsidR="00C11B75">
        <w:rPr>
          <w:rFonts w:asciiTheme="majorBidi" w:hAnsiTheme="majorBidi" w:cstheme="majorBidi"/>
        </w:rPr>
        <w:t>s</w:t>
      </w:r>
      <w:r w:rsidRPr="00C141FA">
        <w:rPr>
          <w:rFonts w:asciiTheme="majorBidi" w:hAnsiTheme="majorBidi" w:cstheme="majorBidi"/>
        </w:rPr>
        <w:t xml:space="preserve">, </w:t>
      </w:r>
      <w:r w:rsidR="00C11B75">
        <w:rPr>
          <w:rFonts w:asciiTheme="majorBidi" w:hAnsiTheme="majorBidi" w:cstheme="majorBidi"/>
        </w:rPr>
        <w:t xml:space="preserve">the </w:t>
      </w:r>
      <w:r w:rsidRPr="00C141FA">
        <w:rPr>
          <w:rFonts w:asciiTheme="majorBidi" w:hAnsiTheme="majorBidi" w:cstheme="majorBidi"/>
        </w:rPr>
        <w:t>Fast Fourier transform, Gabor filter</w:t>
      </w:r>
      <w:r w:rsidR="00C11B75">
        <w:rPr>
          <w:rFonts w:asciiTheme="majorBidi" w:hAnsiTheme="majorBidi" w:cstheme="majorBidi"/>
        </w:rPr>
        <w:t>s</w:t>
      </w:r>
      <w:r w:rsidRPr="00C141FA">
        <w:rPr>
          <w:rFonts w:asciiTheme="majorBidi" w:hAnsiTheme="majorBidi" w:cstheme="majorBidi"/>
        </w:rPr>
        <w:t xml:space="preserve">, and Discrete </w:t>
      </w:r>
      <w:r w:rsidR="00C11B75" w:rsidRPr="00C141FA">
        <w:rPr>
          <w:rFonts w:asciiTheme="majorBidi" w:hAnsiTheme="majorBidi" w:cstheme="majorBidi"/>
        </w:rPr>
        <w:t xml:space="preserve">Haar </w:t>
      </w:r>
      <w:r w:rsidRPr="00C141FA">
        <w:rPr>
          <w:rFonts w:asciiTheme="majorBidi" w:hAnsiTheme="majorBidi" w:cstheme="majorBidi"/>
        </w:rPr>
        <w:t>Wavelet</w:t>
      </w:r>
      <w:r w:rsidR="00C11B75">
        <w:rPr>
          <w:rFonts w:asciiTheme="majorBidi" w:hAnsiTheme="majorBidi" w:cstheme="majorBidi"/>
        </w:rPr>
        <w:t>s</w:t>
      </w:r>
      <w:r w:rsidRPr="00C141FA">
        <w:rPr>
          <w:rFonts w:asciiTheme="majorBidi" w:hAnsiTheme="majorBidi" w:cstheme="majorBidi"/>
        </w:rPr>
        <w:t xml:space="preserve">. The feature extraction methods were used to generate the inputs of neural networks to predict the PSD. The results show that feature extraction methods can predict the percentage passing with a root-mean-square error (RMSE) on the percentage passing as low as 1.7%. CLBP showed the best result for all particle sizes with a RMSE of 3.8 %. Better RMSE were obtained for the finest sieve (2.1%) compared to coarsest sieve (5.2%). </w:t>
      </w:r>
    </w:p>
    <w:p w14:paraId="2489A6A5" w14:textId="77777777" w:rsidR="00630622" w:rsidRPr="00C141FA" w:rsidRDefault="00630622" w:rsidP="00630622">
      <w:pPr>
        <w:spacing w:line="480" w:lineRule="auto"/>
        <w:rPr>
          <w:rFonts w:asciiTheme="majorBidi" w:hAnsiTheme="majorBidi" w:cstheme="majorBidi"/>
        </w:rPr>
      </w:pPr>
      <w:r w:rsidRPr="00C141FA">
        <w:rPr>
          <w:rFonts w:asciiTheme="majorBidi" w:hAnsiTheme="majorBidi" w:cstheme="majorBidi"/>
          <w:b/>
          <w:bCs/>
        </w:rPr>
        <w:t>Keywords:</w:t>
      </w:r>
      <w:r>
        <w:rPr>
          <w:rFonts w:asciiTheme="majorBidi" w:hAnsiTheme="majorBidi" w:cstheme="majorBidi"/>
        </w:rPr>
        <w:t xml:space="preserve"> </w:t>
      </w:r>
      <w:r>
        <w:rPr>
          <w:rFonts w:asciiTheme="majorBidi" w:hAnsiTheme="majorBidi" w:cstheme="majorBidi"/>
          <w:lang w:val="en-CA"/>
        </w:rPr>
        <w:t>i</w:t>
      </w:r>
      <w:r w:rsidRPr="00C141FA">
        <w:rPr>
          <w:rFonts w:asciiTheme="majorBidi" w:hAnsiTheme="majorBidi" w:cstheme="majorBidi"/>
          <w:lang w:val="en-CA"/>
        </w:rPr>
        <w:t xml:space="preserve">mage analysis, </w:t>
      </w:r>
      <w:r>
        <w:rPr>
          <w:rFonts w:asciiTheme="majorBidi" w:hAnsiTheme="majorBidi" w:cstheme="majorBidi"/>
          <w:lang w:val="en-CA"/>
        </w:rPr>
        <w:t>f</w:t>
      </w:r>
      <w:r w:rsidRPr="00C141FA">
        <w:rPr>
          <w:rFonts w:asciiTheme="majorBidi" w:hAnsiTheme="majorBidi" w:cstheme="majorBidi"/>
          <w:lang w:val="en-CA"/>
        </w:rPr>
        <w:t xml:space="preserve">eature extraction, </w:t>
      </w:r>
      <w:r>
        <w:rPr>
          <w:rFonts w:asciiTheme="majorBidi" w:hAnsiTheme="majorBidi" w:cstheme="majorBidi"/>
          <w:lang w:val="en-CA"/>
        </w:rPr>
        <w:t>p</w:t>
      </w:r>
      <w:r w:rsidRPr="00C141FA">
        <w:rPr>
          <w:rFonts w:asciiTheme="majorBidi" w:hAnsiTheme="majorBidi" w:cstheme="majorBidi"/>
          <w:lang w:val="en-CA"/>
        </w:rPr>
        <w:t xml:space="preserve">article size distribution, </w:t>
      </w:r>
      <w:r>
        <w:rPr>
          <w:rFonts w:asciiTheme="majorBidi" w:hAnsiTheme="majorBidi" w:cstheme="majorBidi"/>
          <w:lang w:val="en-CA"/>
        </w:rPr>
        <w:t>d</w:t>
      </w:r>
      <w:r w:rsidRPr="00C141FA">
        <w:rPr>
          <w:rFonts w:asciiTheme="majorBidi" w:hAnsiTheme="majorBidi" w:cstheme="majorBidi"/>
          <w:lang w:val="en-CA"/>
        </w:rPr>
        <w:t xml:space="preserve">iscrete elements, </w:t>
      </w:r>
      <w:r>
        <w:rPr>
          <w:rFonts w:asciiTheme="majorBidi" w:hAnsiTheme="majorBidi" w:cstheme="majorBidi"/>
          <w:lang w:val="en-CA"/>
        </w:rPr>
        <w:t>n</w:t>
      </w:r>
      <w:r w:rsidRPr="00C141FA">
        <w:rPr>
          <w:rFonts w:asciiTheme="majorBidi" w:hAnsiTheme="majorBidi" w:cstheme="majorBidi"/>
          <w:lang w:val="en-CA"/>
        </w:rPr>
        <w:t>eural network</w:t>
      </w:r>
    </w:p>
    <w:p w14:paraId="4FCADCD6" w14:textId="77777777" w:rsidR="00630622" w:rsidRPr="00C141FA" w:rsidRDefault="00630622" w:rsidP="00630622">
      <w:pPr>
        <w:spacing w:line="240" w:lineRule="auto"/>
        <w:rPr>
          <w:rFonts w:asciiTheme="majorBidi" w:hAnsiTheme="majorBidi" w:cstheme="majorBidi"/>
          <w:sz w:val="24"/>
          <w:szCs w:val="24"/>
        </w:rPr>
      </w:pPr>
    </w:p>
    <w:p w14:paraId="3486CFDD" w14:textId="571B1FAB" w:rsidR="00630622" w:rsidRPr="00870E25" w:rsidRDefault="00787CFF" w:rsidP="00630622">
      <w:pPr>
        <w:spacing w:line="480" w:lineRule="auto"/>
        <w:rPr>
          <w:rFonts w:asciiTheme="majorBidi" w:hAnsiTheme="majorBidi" w:cstheme="majorBidi"/>
          <w:b/>
          <w:bCs/>
          <w:sz w:val="24"/>
          <w:szCs w:val="24"/>
        </w:rPr>
      </w:pPr>
      <w:r>
        <w:rPr>
          <w:rFonts w:asciiTheme="majorBidi" w:hAnsiTheme="majorBidi" w:cstheme="majorBidi"/>
          <w:b/>
          <w:bCs/>
          <w:sz w:val="24"/>
          <w:szCs w:val="24"/>
        </w:rPr>
        <w:lastRenderedPageBreak/>
        <w:t xml:space="preserve">1 </w:t>
      </w:r>
      <w:r w:rsidR="00630622" w:rsidRPr="00870E25">
        <w:rPr>
          <w:rFonts w:asciiTheme="majorBidi" w:hAnsiTheme="majorBidi" w:cstheme="majorBidi"/>
          <w:b/>
          <w:bCs/>
          <w:sz w:val="24"/>
          <w:szCs w:val="24"/>
        </w:rPr>
        <w:t>Introduction</w:t>
      </w:r>
    </w:p>
    <w:p w14:paraId="32E12E1F" w14:textId="77777777" w:rsidR="00630622" w:rsidRPr="00C141FA" w:rsidRDefault="00630622" w:rsidP="00F014F7">
      <w:pPr>
        <w:spacing w:line="480" w:lineRule="auto"/>
        <w:jc w:val="both"/>
        <w:rPr>
          <w:rFonts w:asciiTheme="majorBidi" w:hAnsiTheme="majorBidi" w:cstheme="majorBidi"/>
          <w:lang w:val="en-CA"/>
        </w:rPr>
      </w:pPr>
      <w:r w:rsidRPr="00C141FA">
        <w:rPr>
          <w:rFonts w:asciiTheme="majorBidi" w:hAnsiTheme="majorBidi" w:cstheme="majorBidi"/>
          <w:lang w:val="en-CA"/>
        </w:rPr>
        <w:t xml:space="preserve">Sieving, the current standard method for PSD determination in geotechnical engineering </w:t>
      </w:r>
      <w:r>
        <w:rPr>
          <w:rFonts w:asciiTheme="majorBidi" w:hAnsiTheme="majorBidi" w:cstheme="majorBidi"/>
          <w:lang w:val="en-CA"/>
        </w:rPr>
        <w:t>[1]</w:t>
      </w:r>
      <w:r w:rsidRPr="00C141FA">
        <w:rPr>
          <w:rFonts w:asciiTheme="majorBidi" w:hAnsiTheme="majorBidi" w:cstheme="majorBidi"/>
          <w:lang w:val="en-CA"/>
        </w:rPr>
        <w:t xml:space="preserve">, </w:t>
      </w:r>
      <w:proofErr w:type="gramStart"/>
      <w:r w:rsidRPr="00011FAC">
        <w:rPr>
          <w:rFonts w:asciiTheme="majorBidi" w:hAnsiTheme="majorBidi" w:cstheme="majorBidi"/>
          <w:color w:val="000000" w:themeColor="text1"/>
          <w:lang w:val="en-CA"/>
        </w:rPr>
        <w:t>dates back to</w:t>
      </w:r>
      <w:proofErr w:type="gramEnd"/>
      <w:r w:rsidRPr="00011FAC">
        <w:rPr>
          <w:rFonts w:asciiTheme="majorBidi" w:hAnsiTheme="majorBidi" w:cstheme="majorBidi"/>
          <w:color w:val="000000" w:themeColor="text1"/>
          <w:lang w:val="en-CA"/>
        </w:rPr>
        <w:t xml:space="preserve"> the first half of the 20th century. With this method, the specimen is poured in a series of sieves </w:t>
      </w:r>
      <w:r w:rsidRPr="00C141FA">
        <w:rPr>
          <w:rFonts w:asciiTheme="majorBidi" w:hAnsiTheme="majorBidi" w:cstheme="majorBidi"/>
          <w:lang w:val="en-CA"/>
        </w:rPr>
        <w:t xml:space="preserve">and shaken for a predetermined duration </w:t>
      </w:r>
      <w:r>
        <w:rPr>
          <w:rFonts w:asciiTheme="majorBidi" w:hAnsiTheme="majorBidi" w:cstheme="majorBidi"/>
          <w:lang w:val="en-CA"/>
        </w:rPr>
        <w:t>[2]</w:t>
      </w:r>
      <w:r w:rsidRPr="00C141FA">
        <w:rPr>
          <w:rFonts w:asciiTheme="majorBidi" w:hAnsiTheme="majorBidi" w:cstheme="majorBidi"/>
          <w:lang w:val="en-CA"/>
        </w:rPr>
        <w:t>. The cumulative mass passing each sieve is presented against the sieve opening on a logarithmic scale. Several useful parameters can be extracted from the PSD, such as the characteristic sizes corresponding to specific percentages passing (</w:t>
      </w:r>
      <w:proofErr w:type="gramStart"/>
      <w:r w:rsidRPr="00C141FA">
        <w:rPr>
          <w:rFonts w:asciiTheme="majorBidi" w:hAnsiTheme="majorBidi" w:cstheme="majorBidi"/>
          <w:lang w:val="en-CA"/>
        </w:rPr>
        <w:t>e.g.</w:t>
      </w:r>
      <w:proofErr w:type="gramEnd"/>
      <w:r w:rsidRPr="00C141FA">
        <w:rPr>
          <w:rFonts w:asciiTheme="majorBidi" w:hAnsiTheme="majorBidi" w:cstheme="majorBidi"/>
          <w:lang w:val="en-CA"/>
        </w:rPr>
        <w:t xml:space="preserve"> </w:t>
      </w:r>
      <w:r w:rsidRPr="00C141FA">
        <w:rPr>
          <w:rFonts w:asciiTheme="majorBidi" w:hAnsiTheme="majorBidi" w:cstheme="majorBidi"/>
          <w:i/>
          <w:lang w:val="en-CA"/>
        </w:rPr>
        <w:t>D</w:t>
      </w:r>
      <w:r w:rsidRPr="00C141FA">
        <w:rPr>
          <w:rFonts w:asciiTheme="majorBidi" w:hAnsiTheme="majorBidi" w:cstheme="majorBidi"/>
          <w:i/>
          <w:vertAlign w:val="subscript"/>
          <w:lang w:val="en-CA"/>
        </w:rPr>
        <w:t>50</w:t>
      </w:r>
      <w:r w:rsidRPr="00C141FA">
        <w:rPr>
          <w:rFonts w:asciiTheme="majorBidi" w:hAnsiTheme="majorBidi" w:cstheme="majorBidi"/>
          <w:lang w:val="en-CA"/>
        </w:rPr>
        <w:t xml:space="preserve">, the particle size for which 50 % of the granular material mass is smaller), and parameters describing the shape of the PSD (e.g. </w:t>
      </w:r>
      <w:r w:rsidRPr="00C141FA">
        <w:rPr>
          <w:rFonts w:asciiTheme="majorBidi" w:hAnsiTheme="majorBidi" w:cstheme="majorBidi"/>
          <w:i/>
          <w:lang w:val="en-CA"/>
        </w:rPr>
        <w:t>C</w:t>
      </w:r>
      <w:r w:rsidRPr="00C141FA">
        <w:rPr>
          <w:rFonts w:asciiTheme="majorBidi" w:hAnsiTheme="majorBidi" w:cstheme="majorBidi"/>
          <w:i/>
          <w:vertAlign w:val="subscript"/>
          <w:lang w:val="en-CA"/>
        </w:rPr>
        <w:t>u</w:t>
      </w:r>
      <w:r w:rsidRPr="00C141FA">
        <w:rPr>
          <w:rFonts w:asciiTheme="majorBidi" w:hAnsiTheme="majorBidi" w:cstheme="majorBidi"/>
          <w:lang w:val="en-CA"/>
        </w:rPr>
        <w:t xml:space="preserve"> = </w:t>
      </w:r>
      <w:r w:rsidRPr="00C141FA">
        <w:rPr>
          <w:rFonts w:asciiTheme="majorBidi" w:hAnsiTheme="majorBidi" w:cstheme="majorBidi"/>
          <w:i/>
          <w:lang w:val="en-CA"/>
        </w:rPr>
        <w:t>D</w:t>
      </w:r>
      <w:r w:rsidRPr="00C141FA">
        <w:rPr>
          <w:rFonts w:asciiTheme="majorBidi" w:hAnsiTheme="majorBidi" w:cstheme="majorBidi"/>
          <w:i/>
          <w:vertAlign w:val="subscript"/>
          <w:lang w:val="en-CA"/>
        </w:rPr>
        <w:t>60</w:t>
      </w:r>
      <w:r w:rsidRPr="00C141FA">
        <w:rPr>
          <w:rFonts w:asciiTheme="majorBidi" w:hAnsiTheme="majorBidi" w:cstheme="majorBidi"/>
          <w:lang w:val="en-CA"/>
        </w:rPr>
        <w:t>/</w:t>
      </w:r>
      <w:r w:rsidRPr="00C141FA">
        <w:rPr>
          <w:rFonts w:asciiTheme="majorBidi" w:hAnsiTheme="majorBidi" w:cstheme="majorBidi"/>
          <w:i/>
          <w:lang w:val="en-CA"/>
        </w:rPr>
        <w:t>D</w:t>
      </w:r>
      <w:r w:rsidRPr="00C141FA">
        <w:rPr>
          <w:rFonts w:asciiTheme="majorBidi" w:hAnsiTheme="majorBidi" w:cstheme="majorBidi"/>
          <w:i/>
          <w:vertAlign w:val="subscript"/>
          <w:lang w:val="en-CA"/>
        </w:rPr>
        <w:t>10</w:t>
      </w:r>
      <w:r w:rsidRPr="00C141FA">
        <w:rPr>
          <w:rFonts w:asciiTheme="majorBidi" w:hAnsiTheme="majorBidi" w:cstheme="majorBidi"/>
          <w:i/>
          <w:lang w:val="en-CA"/>
        </w:rPr>
        <w:t xml:space="preserve">, </w:t>
      </w:r>
      <w:r w:rsidRPr="00C141FA">
        <w:rPr>
          <w:rFonts w:asciiTheme="majorBidi" w:hAnsiTheme="majorBidi" w:cstheme="majorBidi"/>
          <w:lang w:val="en-CA"/>
        </w:rPr>
        <w:t xml:space="preserve">the coefficient of uniformity). These parameters are used for soil classification and the prediction of soil properties (e.g. </w:t>
      </w:r>
      <w:r>
        <w:rPr>
          <w:rFonts w:asciiTheme="majorBidi" w:hAnsiTheme="majorBidi" w:cstheme="majorBidi"/>
          <w:lang w:val="en-CA"/>
        </w:rPr>
        <w:t>[3]</w:t>
      </w:r>
      <w:r w:rsidRPr="00C141FA">
        <w:rPr>
          <w:rFonts w:asciiTheme="majorBidi" w:hAnsiTheme="majorBidi" w:cstheme="majorBidi"/>
          <w:lang w:val="en-CA"/>
        </w:rPr>
        <w:t xml:space="preserve">). Sieving yields accurate </w:t>
      </w:r>
      <w:proofErr w:type="gramStart"/>
      <w:r w:rsidRPr="00C141FA">
        <w:rPr>
          <w:rFonts w:asciiTheme="majorBidi" w:hAnsiTheme="majorBidi" w:cstheme="majorBidi"/>
          <w:lang w:val="en-CA"/>
        </w:rPr>
        <w:t>results, but</w:t>
      </w:r>
      <w:proofErr w:type="gramEnd"/>
      <w:r w:rsidRPr="00C141FA">
        <w:rPr>
          <w:rFonts w:asciiTheme="majorBidi" w:hAnsiTheme="majorBidi" w:cstheme="majorBidi"/>
          <w:lang w:val="en-CA"/>
        </w:rPr>
        <w:t xml:space="preserve"> is time-consuming. </w:t>
      </w:r>
    </w:p>
    <w:p w14:paraId="03B33721" w14:textId="77777777" w:rsidR="00630622" w:rsidRDefault="00630622" w:rsidP="00F014F7">
      <w:pPr>
        <w:spacing w:line="480" w:lineRule="auto"/>
        <w:jc w:val="both"/>
        <w:rPr>
          <w:rFonts w:asciiTheme="majorBidi" w:hAnsiTheme="majorBidi" w:cstheme="majorBidi"/>
          <w:lang w:val="en-CA"/>
        </w:rPr>
      </w:pPr>
      <w:r w:rsidRPr="00C141FA">
        <w:rPr>
          <w:rFonts w:asciiTheme="majorBidi" w:hAnsiTheme="majorBidi" w:cstheme="majorBidi"/>
          <w:lang w:val="en-CA"/>
        </w:rPr>
        <w:t xml:space="preserve">Several methods have been developed to determine the PSD based on soil photographs and image analysis techniques. These methods can be classified in two main groups. Methods of the first group use image segmentation to define the contour of each particle in the photograph. The size of each segmented zone is then used to estimate the PSD. Methods of the second group extract textural features from soil photographs to quantify the PSD </w:t>
      </w:r>
      <w:r>
        <w:rPr>
          <w:rFonts w:asciiTheme="majorBidi" w:hAnsiTheme="majorBidi" w:cstheme="majorBidi"/>
          <w:lang w:val="en-CA"/>
        </w:rPr>
        <w:t>[4]</w:t>
      </w:r>
      <w:r w:rsidRPr="00C141FA">
        <w:rPr>
          <w:rFonts w:asciiTheme="majorBidi" w:hAnsiTheme="majorBidi" w:cstheme="majorBidi"/>
          <w:lang w:val="en-CA"/>
        </w:rPr>
        <w:t>.</w:t>
      </w:r>
      <w:r>
        <w:rPr>
          <w:rFonts w:asciiTheme="majorBidi" w:hAnsiTheme="majorBidi" w:cstheme="majorBidi"/>
          <w:lang w:val="en-CA"/>
        </w:rPr>
        <w:t xml:space="preserve"> </w:t>
      </w:r>
    </w:p>
    <w:p w14:paraId="0D5694A1" w14:textId="56D8F3BA" w:rsidR="00630622" w:rsidRPr="00630622" w:rsidRDefault="00630622" w:rsidP="00F014F7">
      <w:pPr>
        <w:spacing w:line="480" w:lineRule="auto"/>
        <w:jc w:val="both"/>
        <w:rPr>
          <w:rFonts w:asciiTheme="majorBidi" w:hAnsiTheme="majorBidi" w:cstheme="majorBidi"/>
          <w:lang w:val="en-CA"/>
        </w:rPr>
      </w:pPr>
      <w:r w:rsidRPr="00630622">
        <w:rPr>
          <w:rFonts w:asciiTheme="majorBidi" w:hAnsiTheme="majorBidi" w:cstheme="majorBidi"/>
          <w:lang w:val="en-CA"/>
        </w:rPr>
        <w:t>C</w:t>
      </w:r>
      <w:r w:rsidR="00186BB7">
        <w:rPr>
          <w:rFonts w:asciiTheme="majorBidi" w:hAnsiTheme="majorBidi" w:cstheme="majorBidi"/>
          <w:lang w:val="en-CA"/>
        </w:rPr>
        <w:t xml:space="preserve">ommercial codes such as WipFrag </w:t>
      </w:r>
      <w:r w:rsidR="00186BB7" w:rsidRPr="0030773A">
        <w:rPr>
          <w:rFonts w:asciiTheme="majorBidi" w:hAnsiTheme="majorBidi" w:cstheme="majorBidi"/>
          <w:lang w:val="en-CA"/>
        </w:rPr>
        <w:t>[5]</w:t>
      </w:r>
      <w:r w:rsidRPr="0030773A">
        <w:rPr>
          <w:rFonts w:asciiTheme="majorBidi" w:hAnsiTheme="majorBidi" w:cstheme="majorBidi"/>
          <w:lang w:val="en-CA"/>
        </w:rPr>
        <w:t xml:space="preserve"> </w:t>
      </w:r>
      <w:r w:rsidRPr="00630622">
        <w:rPr>
          <w:rFonts w:asciiTheme="majorBidi" w:hAnsiTheme="majorBidi" w:cstheme="majorBidi"/>
          <w:lang w:val="en-CA"/>
        </w:rPr>
        <w:t xml:space="preserve">and VisioRock </w:t>
      </w:r>
      <w:r w:rsidR="00186BB7" w:rsidRPr="0030773A">
        <w:rPr>
          <w:rFonts w:asciiTheme="majorBidi" w:hAnsiTheme="majorBidi" w:cstheme="majorBidi"/>
          <w:lang w:val="en-CA"/>
        </w:rPr>
        <w:t>[6]</w:t>
      </w:r>
      <w:r w:rsidRPr="00BF1CD2">
        <w:rPr>
          <w:rFonts w:asciiTheme="majorBidi" w:hAnsiTheme="majorBidi" w:cstheme="majorBidi"/>
          <w:lang w:val="en-CA"/>
        </w:rPr>
        <w:t xml:space="preserve"> </w:t>
      </w:r>
      <w:r w:rsidRPr="00630622">
        <w:rPr>
          <w:rFonts w:asciiTheme="majorBidi" w:hAnsiTheme="majorBidi" w:cstheme="majorBidi"/>
          <w:lang w:val="en-CA"/>
        </w:rPr>
        <w:t xml:space="preserve">use image segmentation to determine the particle size distribution of granular materials from photographs. The relationship between the size of the segmented zone in the photographs and the real particle size is not straightforward as segregation, capturing and overlapping errors will cause the segmented zone and particle size distributions to differ </w:t>
      </w:r>
      <w:r w:rsidR="00186BB7" w:rsidRPr="0030773A">
        <w:rPr>
          <w:rFonts w:asciiTheme="majorBidi" w:hAnsiTheme="majorBidi" w:cstheme="majorBidi"/>
          <w:lang w:val="en-CA"/>
        </w:rPr>
        <w:t>[7</w:t>
      </w:r>
      <w:r w:rsidR="00765909" w:rsidRPr="0030773A">
        <w:rPr>
          <w:rFonts w:asciiTheme="majorBidi" w:hAnsiTheme="majorBidi" w:cstheme="majorBidi"/>
          <w:lang w:val="en-CA"/>
        </w:rPr>
        <w:t>, 8</w:t>
      </w:r>
      <w:r w:rsidR="00186BB7" w:rsidRPr="0030773A">
        <w:rPr>
          <w:rFonts w:asciiTheme="majorBidi" w:hAnsiTheme="majorBidi" w:cstheme="majorBidi"/>
          <w:lang w:val="en-CA"/>
        </w:rPr>
        <w:t>]</w:t>
      </w:r>
      <w:r w:rsidRPr="00630622">
        <w:rPr>
          <w:rFonts w:asciiTheme="majorBidi" w:hAnsiTheme="majorBidi" w:cstheme="majorBidi"/>
          <w:lang w:val="en-CA"/>
        </w:rPr>
        <w:t xml:space="preserve">. Segregation refers to the reorganization of particles according to their size when they are displaced, for instance when they are pushed down a slope by machinery or when they are shaken. Capturing refers to the unequal probability of particles of different sizes of being observed on a surface. For example, a particle that has a diameter of the same order as the sample or pile is much more likely to be visible at the surface compared to a small particle. Overlapping errors are due to particle superposition. Particles are hiding each other. Even if some methods are available to take these errors into account, they remain largely unresolved </w:t>
      </w:r>
      <w:r w:rsidR="00186BB7" w:rsidRPr="0030773A">
        <w:rPr>
          <w:rFonts w:asciiTheme="majorBidi" w:hAnsiTheme="majorBidi" w:cstheme="majorBidi"/>
          <w:lang w:val="en-CA"/>
        </w:rPr>
        <w:t>[8]</w:t>
      </w:r>
      <w:r w:rsidRPr="00BF1CD2">
        <w:rPr>
          <w:rFonts w:asciiTheme="majorBidi" w:hAnsiTheme="majorBidi" w:cstheme="majorBidi"/>
          <w:lang w:val="en-CA"/>
        </w:rPr>
        <w:t xml:space="preserve">. </w:t>
      </w:r>
    </w:p>
    <w:p w14:paraId="4D909B56" w14:textId="1623268A" w:rsidR="00630622" w:rsidRPr="00630622" w:rsidRDefault="00630622" w:rsidP="00F014F7">
      <w:pPr>
        <w:spacing w:line="480" w:lineRule="auto"/>
        <w:jc w:val="both"/>
        <w:rPr>
          <w:rFonts w:asciiTheme="majorBidi" w:hAnsiTheme="majorBidi" w:cstheme="majorBidi"/>
          <w:lang w:val="en-CA"/>
        </w:rPr>
      </w:pPr>
      <w:r w:rsidRPr="00630622">
        <w:rPr>
          <w:rFonts w:asciiTheme="majorBidi" w:hAnsiTheme="majorBidi" w:cstheme="majorBidi"/>
          <w:lang w:val="en-CA"/>
        </w:rPr>
        <w:lastRenderedPageBreak/>
        <w:t xml:space="preserve">The accuracy of segmentation methods differs depending on the parameters that are compared, the reference method, and the granular material used in the comparison. The parameter that is most often compared is the </w:t>
      </w:r>
      <w:r w:rsidRPr="00630622">
        <w:rPr>
          <w:rFonts w:asciiTheme="majorBidi" w:hAnsiTheme="majorBidi" w:cstheme="majorBidi"/>
          <w:i/>
          <w:lang w:val="en-CA"/>
        </w:rPr>
        <w:t>D</w:t>
      </w:r>
      <w:r w:rsidRPr="00630622">
        <w:rPr>
          <w:rFonts w:asciiTheme="majorBidi" w:hAnsiTheme="majorBidi" w:cstheme="majorBidi"/>
          <w:i/>
          <w:vertAlign w:val="subscript"/>
          <w:lang w:val="en-CA"/>
        </w:rPr>
        <w:t>50</w:t>
      </w:r>
      <w:r w:rsidRPr="00630622">
        <w:rPr>
          <w:rFonts w:asciiTheme="majorBidi" w:hAnsiTheme="majorBidi" w:cstheme="majorBidi"/>
          <w:lang w:val="en-CA"/>
        </w:rPr>
        <w:t xml:space="preserve">. For 10 digital images of blasted sandstone, Sudhakar et al. </w:t>
      </w:r>
      <w:r w:rsidR="00765909" w:rsidRPr="00BF1CD2">
        <w:rPr>
          <w:rFonts w:asciiTheme="majorBidi" w:hAnsiTheme="majorBidi" w:cstheme="majorBidi"/>
          <w:lang w:val="en-CA"/>
        </w:rPr>
        <w:t>[</w:t>
      </w:r>
      <w:r w:rsidR="00765909" w:rsidRPr="0030773A">
        <w:rPr>
          <w:rFonts w:asciiTheme="majorBidi" w:hAnsiTheme="majorBidi" w:cstheme="majorBidi"/>
          <w:lang w:val="en-CA"/>
        </w:rPr>
        <w:t>9</w:t>
      </w:r>
      <w:r w:rsidR="00765909" w:rsidRPr="00BF1CD2">
        <w:rPr>
          <w:rFonts w:asciiTheme="majorBidi" w:hAnsiTheme="majorBidi" w:cstheme="majorBidi"/>
          <w:lang w:val="en-CA"/>
        </w:rPr>
        <w:t>]</w:t>
      </w:r>
      <w:r w:rsidRPr="00BF1CD2">
        <w:rPr>
          <w:rFonts w:asciiTheme="majorBidi" w:hAnsiTheme="majorBidi" w:cstheme="majorBidi"/>
          <w:lang w:val="en-CA"/>
        </w:rPr>
        <w:t xml:space="preserve"> </w:t>
      </w:r>
      <w:r w:rsidRPr="00630622">
        <w:rPr>
          <w:rFonts w:asciiTheme="majorBidi" w:hAnsiTheme="majorBidi" w:cstheme="majorBidi"/>
          <w:lang w:val="en-CA"/>
        </w:rPr>
        <w:t xml:space="preserve">compared automatic segmentation using commercial codes WipFrag and </w:t>
      </w:r>
      <w:r w:rsidRPr="00BF1CD2">
        <w:rPr>
          <w:rFonts w:asciiTheme="majorBidi" w:hAnsiTheme="majorBidi" w:cstheme="majorBidi"/>
          <w:lang w:val="en-CA"/>
        </w:rPr>
        <w:t xml:space="preserve">Fragalyst </w:t>
      </w:r>
      <w:r w:rsidR="00765909" w:rsidRPr="00BF1CD2">
        <w:rPr>
          <w:rFonts w:asciiTheme="majorBidi" w:hAnsiTheme="majorBidi" w:cstheme="majorBidi"/>
          <w:lang w:val="en-CA"/>
        </w:rPr>
        <w:t>[10]</w:t>
      </w:r>
      <w:r w:rsidRPr="00BF1CD2">
        <w:rPr>
          <w:rFonts w:asciiTheme="majorBidi" w:hAnsiTheme="majorBidi" w:cstheme="majorBidi"/>
          <w:lang w:val="en-CA"/>
        </w:rPr>
        <w:t xml:space="preserve">, </w:t>
      </w:r>
      <w:r w:rsidRPr="00630622">
        <w:rPr>
          <w:rFonts w:asciiTheme="majorBidi" w:hAnsiTheme="majorBidi" w:cstheme="majorBidi"/>
          <w:lang w:val="en-CA"/>
        </w:rPr>
        <w:t xml:space="preserve">with manual segmentation on tracing paper. They did not compare their PSD with sieving results. Their comparison focused on segmentation errors and avoided the influence of segregation, capturing and overlapping errors. The difference between the </w:t>
      </w:r>
      <w:r w:rsidRPr="00630622">
        <w:rPr>
          <w:rFonts w:asciiTheme="majorBidi" w:hAnsiTheme="majorBidi" w:cstheme="majorBidi"/>
          <w:i/>
          <w:lang w:val="en-CA"/>
        </w:rPr>
        <w:t>D</w:t>
      </w:r>
      <w:r w:rsidRPr="00630622">
        <w:rPr>
          <w:rFonts w:asciiTheme="majorBidi" w:hAnsiTheme="majorBidi" w:cstheme="majorBidi"/>
          <w:i/>
          <w:vertAlign w:val="subscript"/>
          <w:lang w:val="en-CA"/>
        </w:rPr>
        <w:t>50</w:t>
      </w:r>
      <w:r w:rsidRPr="00630622">
        <w:rPr>
          <w:rFonts w:asciiTheme="majorBidi" w:hAnsiTheme="majorBidi" w:cstheme="majorBidi"/>
          <w:lang w:val="en-CA"/>
        </w:rPr>
        <w:t xml:space="preserve"> of WipFrag, Fragalyst, and the manual segmentation was below 10 % for half of the digital images. Errors of up to a factor 2 were observed on some of the other images. Liu and </w:t>
      </w:r>
      <w:r w:rsidRPr="00BF1CD2">
        <w:rPr>
          <w:rFonts w:asciiTheme="majorBidi" w:hAnsiTheme="majorBidi" w:cstheme="majorBidi"/>
          <w:lang w:val="en-CA"/>
        </w:rPr>
        <w:t xml:space="preserve">Tran </w:t>
      </w:r>
      <w:r w:rsidR="00765909" w:rsidRPr="0030773A">
        <w:rPr>
          <w:rFonts w:asciiTheme="majorBidi" w:hAnsiTheme="majorBidi" w:cstheme="majorBidi"/>
          <w:lang w:val="en-CA"/>
        </w:rPr>
        <w:t>[11]</w:t>
      </w:r>
      <w:r w:rsidRPr="00BF1CD2">
        <w:rPr>
          <w:rFonts w:asciiTheme="majorBidi" w:hAnsiTheme="majorBidi" w:cstheme="majorBidi"/>
          <w:lang w:val="en-CA"/>
        </w:rPr>
        <w:t xml:space="preserve"> compared </w:t>
      </w:r>
      <w:r w:rsidRPr="00630622">
        <w:rPr>
          <w:rFonts w:asciiTheme="majorBidi" w:hAnsiTheme="majorBidi" w:cstheme="majorBidi"/>
          <w:lang w:val="en-CA"/>
        </w:rPr>
        <w:t xml:space="preserve">the PSD obtained with commercial segmentation codes FragScan </w:t>
      </w:r>
      <w:r w:rsidR="00765909" w:rsidRPr="0030773A">
        <w:rPr>
          <w:rFonts w:asciiTheme="majorBidi" w:hAnsiTheme="majorBidi" w:cstheme="majorBidi"/>
          <w:lang w:val="en-CA"/>
        </w:rPr>
        <w:t>[12]</w:t>
      </w:r>
      <w:r w:rsidRPr="00BF1CD2">
        <w:rPr>
          <w:rFonts w:asciiTheme="majorBidi" w:hAnsiTheme="majorBidi" w:cstheme="majorBidi"/>
          <w:lang w:val="en-CA"/>
        </w:rPr>
        <w:t xml:space="preserve">, WipFrag </w:t>
      </w:r>
      <w:r w:rsidR="00765909" w:rsidRPr="00BF1CD2">
        <w:rPr>
          <w:rFonts w:asciiTheme="majorBidi" w:hAnsiTheme="majorBidi" w:cstheme="majorBidi"/>
          <w:lang w:val="en-CA"/>
        </w:rPr>
        <w:t>[5]</w:t>
      </w:r>
      <w:r w:rsidRPr="00BF1CD2">
        <w:rPr>
          <w:rFonts w:asciiTheme="majorBidi" w:hAnsiTheme="majorBidi" w:cstheme="majorBidi"/>
          <w:lang w:val="en-CA"/>
        </w:rPr>
        <w:t xml:space="preserve"> and Split </w:t>
      </w:r>
      <w:r w:rsidR="00765909" w:rsidRPr="0030773A">
        <w:rPr>
          <w:rFonts w:asciiTheme="majorBidi" w:hAnsiTheme="majorBidi" w:cstheme="majorBidi"/>
          <w:lang w:val="en-CA"/>
        </w:rPr>
        <w:t>[13]</w:t>
      </w:r>
      <w:r w:rsidRPr="00BF1CD2">
        <w:rPr>
          <w:rFonts w:asciiTheme="majorBidi" w:hAnsiTheme="majorBidi" w:cstheme="majorBidi"/>
          <w:lang w:val="en-CA"/>
        </w:rPr>
        <w:t xml:space="preserve">, </w:t>
      </w:r>
      <w:r w:rsidRPr="00630622">
        <w:rPr>
          <w:rFonts w:asciiTheme="majorBidi" w:hAnsiTheme="majorBidi" w:cstheme="majorBidi"/>
          <w:lang w:val="en-CA"/>
        </w:rPr>
        <w:t xml:space="preserve">with sieving results for dry waste rock from a mining operation. The ratio between the </w:t>
      </w:r>
      <w:r w:rsidRPr="00630622">
        <w:rPr>
          <w:rFonts w:asciiTheme="majorBidi" w:hAnsiTheme="majorBidi" w:cstheme="majorBidi"/>
          <w:i/>
          <w:lang w:val="en-CA"/>
        </w:rPr>
        <w:t>D</w:t>
      </w:r>
      <w:r w:rsidRPr="00630622">
        <w:rPr>
          <w:rFonts w:asciiTheme="majorBidi" w:hAnsiTheme="majorBidi" w:cstheme="majorBidi"/>
          <w:i/>
          <w:vertAlign w:val="subscript"/>
          <w:lang w:val="en-CA"/>
        </w:rPr>
        <w:t>50</w:t>
      </w:r>
      <w:r w:rsidRPr="00630622">
        <w:rPr>
          <w:rFonts w:asciiTheme="majorBidi" w:hAnsiTheme="majorBidi" w:cstheme="majorBidi"/>
          <w:lang w:val="en-CA"/>
        </w:rPr>
        <w:t xml:space="preserve"> for the three commercial codes and the reference </w:t>
      </w:r>
      <w:r w:rsidRPr="00630622">
        <w:rPr>
          <w:rFonts w:asciiTheme="majorBidi" w:hAnsiTheme="majorBidi" w:cstheme="majorBidi"/>
          <w:i/>
          <w:lang w:val="en-CA"/>
        </w:rPr>
        <w:t>D</w:t>
      </w:r>
      <w:r w:rsidRPr="00630622">
        <w:rPr>
          <w:rFonts w:asciiTheme="majorBidi" w:hAnsiTheme="majorBidi" w:cstheme="majorBidi"/>
          <w:i/>
          <w:vertAlign w:val="subscript"/>
          <w:lang w:val="en-CA"/>
        </w:rPr>
        <w:t>50</w:t>
      </w:r>
      <w:r w:rsidRPr="00630622">
        <w:rPr>
          <w:rFonts w:asciiTheme="majorBidi" w:hAnsiTheme="majorBidi" w:cstheme="majorBidi"/>
          <w:lang w:val="en-CA"/>
        </w:rPr>
        <w:t xml:space="preserve"> obtained by sieving varied between 1.3 and 3.2. On average, Split and WipFrag overestimated the </w:t>
      </w:r>
      <w:r w:rsidRPr="00630622">
        <w:rPr>
          <w:rFonts w:asciiTheme="majorBidi" w:hAnsiTheme="majorBidi" w:cstheme="majorBidi"/>
          <w:i/>
          <w:lang w:val="en-CA"/>
        </w:rPr>
        <w:t>D</w:t>
      </w:r>
      <w:r w:rsidRPr="00630622">
        <w:rPr>
          <w:rFonts w:asciiTheme="majorBidi" w:hAnsiTheme="majorBidi" w:cstheme="majorBidi"/>
          <w:i/>
          <w:vertAlign w:val="subscript"/>
          <w:lang w:val="en-CA"/>
        </w:rPr>
        <w:t>50</w:t>
      </w:r>
      <w:r w:rsidRPr="00630622">
        <w:rPr>
          <w:rFonts w:asciiTheme="majorBidi" w:hAnsiTheme="majorBidi" w:cstheme="majorBidi"/>
          <w:lang w:val="en-CA"/>
        </w:rPr>
        <w:t xml:space="preserve"> by around 55%, while the overestimation by FragScan was around 100%. The PSD given by Sudhakar et al. </w:t>
      </w:r>
      <w:r w:rsidR="00765909" w:rsidRPr="0030773A">
        <w:rPr>
          <w:rFonts w:asciiTheme="majorBidi" w:hAnsiTheme="majorBidi" w:cstheme="majorBidi"/>
          <w:lang w:val="en-CA"/>
        </w:rPr>
        <w:t>[9]</w:t>
      </w:r>
      <w:r w:rsidRPr="00BF1CD2">
        <w:rPr>
          <w:rFonts w:asciiTheme="majorBidi" w:hAnsiTheme="majorBidi" w:cstheme="majorBidi"/>
          <w:lang w:val="en-CA"/>
        </w:rPr>
        <w:t xml:space="preserve"> and Liu and Tran </w:t>
      </w:r>
      <w:r w:rsidR="00765909" w:rsidRPr="005836F1">
        <w:rPr>
          <w:rFonts w:asciiTheme="majorBidi" w:hAnsiTheme="majorBidi" w:cstheme="majorBidi"/>
          <w:lang w:val="en-CA"/>
        </w:rPr>
        <w:t>[11]</w:t>
      </w:r>
      <w:r w:rsidRPr="005836F1">
        <w:rPr>
          <w:rFonts w:asciiTheme="majorBidi" w:hAnsiTheme="majorBidi" w:cstheme="majorBidi"/>
          <w:lang w:val="en-CA"/>
        </w:rPr>
        <w:t xml:space="preserve"> also </w:t>
      </w:r>
      <w:r w:rsidRPr="00630622">
        <w:rPr>
          <w:rFonts w:asciiTheme="majorBidi" w:hAnsiTheme="majorBidi" w:cstheme="majorBidi"/>
          <w:lang w:val="en-CA"/>
        </w:rPr>
        <w:t xml:space="preserve">allow the root mean square error (RMSE) on the percentage passing for each size class to be estimated and compared. RMSE values between 13 and 36 % were obtained when comparing FragScan, WipFrag and Split for dry waste </w:t>
      </w:r>
      <w:r w:rsidRPr="00BF1CD2">
        <w:rPr>
          <w:rFonts w:asciiTheme="majorBidi" w:hAnsiTheme="majorBidi" w:cstheme="majorBidi"/>
          <w:lang w:val="en-CA"/>
        </w:rPr>
        <w:t xml:space="preserve">rock </w:t>
      </w:r>
      <w:r w:rsidR="00A251C3" w:rsidRPr="0030773A">
        <w:rPr>
          <w:rFonts w:asciiTheme="majorBidi" w:hAnsiTheme="majorBidi" w:cstheme="majorBidi"/>
          <w:lang w:val="en-CA"/>
        </w:rPr>
        <w:t>[11]</w:t>
      </w:r>
      <w:r w:rsidRPr="00BF1CD2">
        <w:rPr>
          <w:rFonts w:asciiTheme="majorBidi" w:hAnsiTheme="majorBidi" w:cstheme="majorBidi"/>
          <w:lang w:val="en-CA"/>
        </w:rPr>
        <w:t xml:space="preserve">. </w:t>
      </w:r>
      <w:r w:rsidRPr="00630622">
        <w:rPr>
          <w:rFonts w:asciiTheme="majorBidi" w:hAnsiTheme="majorBidi" w:cstheme="majorBidi"/>
          <w:lang w:val="en-CA"/>
        </w:rPr>
        <w:t xml:space="preserve">When comparing only the segmentation, RMSE of 15 and 20 % were obtained for WipFrag and Fragalyst </w:t>
      </w:r>
      <w:r w:rsidR="00712848" w:rsidRPr="0030773A">
        <w:rPr>
          <w:rFonts w:asciiTheme="majorBidi" w:hAnsiTheme="majorBidi" w:cstheme="majorBidi"/>
          <w:lang w:val="en-CA"/>
        </w:rPr>
        <w:t>[9]</w:t>
      </w:r>
      <w:r w:rsidRPr="00BF1CD2">
        <w:rPr>
          <w:rFonts w:asciiTheme="majorBidi" w:hAnsiTheme="majorBidi" w:cstheme="majorBidi"/>
          <w:lang w:val="en-CA"/>
        </w:rPr>
        <w:t xml:space="preserve">. </w:t>
      </w:r>
    </w:p>
    <w:p w14:paraId="3FA40A95" w14:textId="34265935" w:rsidR="00630622" w:rsidRPr="00630622" w:rsidRDefault="00630622" w:rsidP="00F014F7">
      <w:pPr>
        <w:spacing w:line="480" w:lineRule="auto"/>
        <w:jc w:val="both"/>
        <w:rPr>
          <w:rFonts w:asciiTheme="majorBidi" w:hAnsiTheme="majorBidi" w:cstheme="majorBidi"/>
          <w:lang w:val="en-CA"/>
        </w:rPr>
      </w:pPr>
      <w:r w:rsidRPr="00630622">
        <w:rPr>
          <w:rFonts w:asciiTheme="majorBidi" w:hAnsiTheme="majorBidi" w:cstheme="majorBidi"/>
          <w:lang w:val="en-CA"/>
        </w:rPr>
        <w:t xml:space="preserve">Textural features are functions that describe the spatial arrangement of pixel intensities </w:t>
      </w:r>
      <w:r w:rsidR="00712848" w:rsidRPr="00BF1CD2">
        <w:rPr>
          <w:rFonts w:asciiTheme="majorBidi" w:hAnsiTheme="majorBidi" w:cstheme="majorBidi"/>
          <w:lang w:val="en-CA"/>
        </w:rPr>
        <w:t>[</w:t>
      </w:r>
      <w:r w:rsidR="00712848" w:rsidRPr="005836F1">
        <w:rPr>
          <w:rFonts w:asciiTheme="majorBidi" w:hAnsiTheme="majorBidi" w:cstheme="majorBidi"/>
          <w:lang w:val="en-CA"/>
        </w:rPr>
        <w:t xml:space="preserve">14, </w:t>
      </w:r>
      <w:r w:rsidR="00712848" w:rsidRPr="0030773A">
        <w:rPr>
          <w:rFonts w:asciiTheme="majorBidi" w:hAnsiTheme="majorBidi" w:cstheme="majorBidi"/>
          <w:lang w:val="en-CA"/>
        </w:rPr>
        <w:t>4]</w:t>
      </w:r>
      <w:r w:rsidRPr="00BF1CD2">
        <w:rPr>
          <w:rFonts w:asciiTheme="majorBidi" w:hAnsiTheme="majorBidi" w:cstheme="majorBidi"/>
          <w:lang w:val="en-CA"/>
        </w:rPr>
        <w:t xml:space="preserve">. </w:t>
      </w:r>
      <w:r w:rsidRPr="00630622">
        <w:rPr>
          <w:rFonts w:asciiTheme="majorBidi" w:hAnsiTheme="majorBidi" w:cstheme="majorBidi"/>
          <w:lang w:val="en-CA"/>
        </w:rPr>
        <w:t xml:space="preserve">Methods for the extraction of textural features can be divided in three main categories </w:t>
      </w:r>
      <w:r w:rsidR="00712848" w:rsidRPr="00BF1CD2">
        <w:rPr>
          <w:rFonts w:asciiTheme="majorBidi" w:hAnsiTheme="majorBidi" w:cstheme="majorBidi"/>
          <w:lang w:val="en-CA"/>
        </w:rPr>
        <w:t>[15]</w:t>
      </w:r>
      <w:r w:rsidRPr="00BF1CD2">
        <w:rPr>
          <w:rFonts w:asciiTheme="majorBidi" w:hAnsiTheme="majorBidi" w:cstheme="majorBidi"/>
          <w:lang w:val="en-CA"/>
        </w:rPr>
        <w:t xml:space="preserve">. </w:t>
      </w:r>
      <w:r w:rsidRPr="00630622">
        <w:rPr>
          <w:rFonts w:asciiTheme="majorBidi" w:hAnsiTheme="majorBidi" w:cstheme="majorBidi"/>
          <w:lang w:val="en-CA"/>
        </w:rPr>
        <w:t xml:space="preserve">Methods of the first type use statistical parameters to describe the spatial distribution of pixel intensities. For example, the Haralick features </w:t>
      </w:r>
      <w:r w:rsidR="00712848">
        <w:rPr>
          <w:rFonts w:asciiTheme="majorBidi" w:hAnsiTheme="majorBidi" w:cstheme="majorBidi"/>
          <w:lang w:val="en-CA"/>
        </w:rPr>
        <w:t xml:space="preserve">[16] </w:t>
      </w:r>
      <w:r w:rsidRPr="00630622">
        <w:rPr>
          <w:rFonts w:asciiTheme="majorBidi" w:hAnsiTheme="majorBidi" w:cstheme="majorBidi"/>
          <w:lang w:val="en-CA"/>
        </w:rPr>
        <w:t>use statistics (</w:t>
      </w:r>
      <w:proofErr w:type="gramStart"/>
      <w:r w:rsidRPr="00630622">
        <w:rPr>
          <w:rFonts w:asciiTheme="majorBidi" w:hAnsiTheme="majorBidi" w:cstheme="majorBidi"/>
          <w:lang w:val="en-CA"/>
        </w:rPr>
        <w:t>e.g.</w:t>
      </w:r>
      <w:proofErr w:type="gramEnd"/>
      <w:r w:rsidRPr="00630622">
        <w:rPr>
          <w:rFonts w:asciiTheme="majorBidi" w:hAnsiTheme="majorBidi" w:cstheme="majorBidi"/>
          <w:lang w:val="en-CA"/>
        </w:rPr>
        <w:t xml:space="preserve"> average, variance, correlation) of the global co-occurrence matrix that describes the number of pixels of given intensities separated by a given distance. Methods of the second type are based on local patterns found in the image (</w:t>
      </w:r>
      <w:proofErr w:type="gramStart"/>
      <w:r w:rsidRPr="00630622">
        <w:rPr>
          <w:rFonts w:asciiTheme="majorBidi" w:hAnsiTheme="majorBidi" w:cstheme="majorBidi"/>
          <w:lang w:val="en-CA"/>
        </w:rPr>
        <w:t>e.g.</w:t>
      </w:r>
      <w:proofErr w:type="gramEnd"/>
      <w:r w:rsidRPr="00630622">
        <w:rPr>
          <w:rFonts w:asciiTheme="majorBidi" w:hAnsiTheme="majorBidi" w:cstheme="majorBidi"/>
          <w:lang w:val="en-CA"/>
        </w:rPr>
        <w:t xml:space="preserve"> local binary pattern (LBP) </w:t>
      </w:r>
      <w:r w:rsidR="00BF1CD2">
        <w:rPr>
          <w:rFonts w:asciiTheme="majorBidi" w:hAnsiTheme="majorBidi" w:cstheme="majorBidi"/>
          <w:lang w:val="en-CA"/>
        </w:rPr>
        <w:t>[17]</w:t>
      </w:r>
      <w:r w:rsidRPr="00630622">
        <w:rPr>
          <w:rFonts w:asciiTheme="majorBidi" w:hAnsiTheme="majorBidi" w:cstheme="majorBidi"/>
          <w:lang w:val="en-CA"/>
        </w:rPr>
        <w:t>)</w:t>
      </w:r>
      <w:r w:rsidR="00BF1CD2">
        <w:rPr>
          <w:rFonts w:asciiTheme="majorBidi" w:hAnsiTheme="majorBidi" w:cstheme="majorBidi"/>
          <w:lang w:val="en-CA"/>
        </w:rPr>
        <w:t xml:space="preserve">. </w:t>
      </w:r>
      <w:r w:rsidRPr="00630622">
        <w:rPr>
          <w:rFonts w:asciiTheme="majorBidi" w:hAnsiTheme="majorBidi" w:cstheme="majorBidi"/>
          <w:lang w:val="en-CA"/>
        </w:rPr>
        <w:t xml:space="preserve">The third type includes transform-based feature extraction methods, such as Gabor wavelets </w:t>
      </w:r>
      <w:r w:rsidR="00712848">
        <w:rPr>
          <w:rFonts w:asciiTheme="majorBidi" w:hAnsiTheme="majorBidi" w:cstheme="majorBidi"/>
          <w:lang w:val="en-CA"/>
        </w:rPr>
        <w:t>[18]</w:t>
      </w:r>
      <w:r w:rsidRPr="00630622">
        <w:rPr>
          <w:rFonts w:asciiTheme="majorBidi" w:hAnsiTheme="majorBidi" w:cstheme="majorBidi"/>
          <w:lang w:val="en-CA"/>
        </w:rPr>
        <w:t>.</w:t>
      </w:r>
    </w:p>
    <w:p w14:paraId="1336D5E4" w14:textId="3E390305" w:rsidR="00630622" w:rsidRPr="00630622" w:rsidRDefault="00630622" w:rsidP="00F014F7">
      <w:pPr>
        <w:spacing w:line="480" w:lineRule="auto"/>
        <w:jc w:val="both"/>
        <w:rPr>
          <w:rFonts w:asciiTheme="majorBidi" w:hAnsiTheme="majorBidi" w:cstheme="majorBidi"/>
          <w:lang w:val="en-CA"/>
        </w:rPr>
      </w:pPr>
      <w:r w:rsidRPr="00630622">
        <w:rPr>
          <w:rFonts w:asciiTheme="majorBidi" w:hAnsiTheme="majorBidi" w:cstheme="majorBidi"/>
          <w:lang w:val="en-CA"/>
        </w:rPr>
        <w:t xml:space="preserve">Statistical textural parameters have been used for PSD determination or rock classification. Itoh et al. </w:t>
      </w:r>
      <w:r w:rsidR="00712848">
        <w:rPr>
          <w:rFonts w:asciiTheme="majorBidi" w:hAnsiTheme="majorBidi" w:cstheme="majorBidi"/>
          <w:lang w:val="en-CA"/>
        </w:rPr>
        <w:t xml:space="preserve">[19] </w:t>
      </w:r>
      <w:r w:rsidRPr="00630622">
        <w:rPr>
          <w:rFonts w:asciiTheme="majorBidi" w:hAnsiTheme="majorBidi" w:cstheme="majorBidi"/>
          <w:lang w:val="en-CA"/>
        </w:rPr>
        <w:t xml:space="preserve">compared the performance of 32 textural and colour features, including Haralick features and run-length statistics, for the prediction of particle size. Five materials with different uniform PSD were </w:t>
      </w:r>
      <w:r w:rsidRPr="00630622">
        <w:rPr>
          <w:rFonts w:asciiTheme="majorBidi" w:hAnsiTheme="majorBidi" w:cstheme="majorBidi"/>
          <w:lang w:val="en-CA"/>
        </w:rPr>
        <w:lastRenderedPageBreak/>
        <w:t xml:space="preserve">photographed under 22 different lighting levels for a total of 3960 images. An analysis of variance showed that color properties, like saturation and hue, are sensitive to changing illumination. Haralick features and run-length statistics applied on edge-enhanced images were found to be better predictor of the particle size.  </w:t>
      </w:r>
    </w:p>
    <w:p w14:paraId="39B8448D" w14:textId="427C0D65" w:rsidR="00630622" w:rsidRDefault="00630622" w:rsidP="00F014F7">
      <w:pPr>
        <w:spacing w:line="480" w:lineRule="auto"/>
        <w:jc w:val="both"/>
        <w:rPr>
          <w:rFonts w:asciiTheme="majorBidi" w:hAnsiTheme="majorBidi" w:cstheme="majorBidi"/>
          <w:lang w:val="en-CA"/>
        </w:rPr>
      </w:pPr>
      <w:r w:rsidRPr="00630622">
        <w:rPr>
          <w:rFonts w:asciiTheme="majorBidi" w:hAnsiTheme="majorBidi" w:cstheme="majorBidi"/>
          <w:lang w:val="en-CA"/>
        </w:rPr>
        <w:t xml:space="preserve">Local pattern methods describe the relationship between the intensity of the gray levels </w:t>
      </w:r>
      <w:proofErr w:type="gramStart"/>
      <w:r w:rsidRPr="00630622">
        <w:rPr>
          <w:rFonts w:asciiTheme="majorBidi" w:hAnsiTheme="majorBidi" w:cstheme="majorBidi"/>
          <w:lang w:val="en-CA"/>
        </w:rPr>
        <w:t>in the neighborhood of</w:t>
      </w:r>
      <w:proofErr w:type="gramEnd"/>
      <w:r w:rsidRPr="00630622">
        <w:rPr>
          <w:rFonts w:asciiTheme="majorBidi" w:hAnsiTheme="majorBidi" w:cstheme="majorBidi"/>
          <w:lang w:val="en-CA"/>
        </w:rPr>
        <w:t xml:space="preserve"> each pixel of an image. The Local Binary Pattern (LBP) method is a good example </w:t>
      </w:r>
      <w:r w:rsidR="00712848">
        <w:rPr>
          <w:rFonts w:asciiTheme="majorBidi" w:hAnsiTheme="majorBidi" w:cstheme="majorBidi"/>
          <w:lang w:val="en-CA"/>
        </w:rPr>
        <w:t>[17]</w:t>
      </w:r>
      <w:r w:rsidRPr="00630622">
        <w:rPr>
          <w:rFonts w:asciiTheme="majorBidi" w:hAnsiTheme="majorBidi" w:cstheme="majorBidi"/>
          <w:lang w:val="en-CA"/>
        </w:rPr>
        <w:t xml:space="preserve">. With this method, the relative intensity of each pixel </w:t>
      </w:r>
      <w:proofErr w:type="gramStart"/>
      <w:r w:rsidRPr="00630622">
        <w:rPr>
          <w:rFonts w:asciiTheme="majorBidi" w:hAnsiTheme="majorBidi" w:cstheme="majorBidi"/>
          <w:lang w:val="en-CA"/>
        </w:rPr>
        <w:t>in the neighborhood of</w:t>
      </w:r>
      <w:proofErr w:type="gramEnd"/>
      <w:r w:rsidRPr="00630622">
        <w:rPr>
          <w:rFonts w:asciiTheme="majorBidi" w:hAnsiTheme="majorBidi" w:cstheme="majorBidi"/>
          <w:lang w:val="en-CA"/>
        </w:rPr>
        <w:t xml:space="preserve"> a center pixel is encoded as a binary number. Statistics are then computed on the occurrence of each binary pattern in the image. Local pattern methods can be rotation invariant and independent of illumination </w:t>
      </w:r>
      <w:r w:rsidR="00712848">
        <w:rPr>
          <w:rFonts w:asciiTheme="majorBidi" w:hAnsiTheme="majorBidi" w:cstheme="majorBidi"/>
          <w:lang w:val="en-CA"/>
        </w:rPr>
        <w:t xml:space="preserve"> [17]</w:t>
      </w:r>
      <w:r w:rsidRPr="00630622">
        <w:rPr>
          <w:rFonts w:asciiTheme="majorBidi" w:hAnsiTheme="majorBidi" w:cstheme="majorBidi"/>
          <w:lang w:val="en-CA"/>
        </w:rPr>
        <w:t xml:space="preserve">. These methods are generally used for classification purposes. For example, </w:t>
      </w:r>
      <w:proofErr w:type="spellStart"/>
      <w:r w:rsidRPr="00630622">
        <w:rPr>
          <w:rFonts w:asciiTheme="majorBidi" w:hAnsiTheme="majorBidi" w:cstheme="majorBidi"/>
          <w:lang w:val="en-CA"/>
        </w:rPr>
        <w:t>Paclík</w:t>
      </w:r>
      <w:proofErr w:type="spellEnd"/>
      <w:r w:rsidRPr="00630622">
        <w:rPr>
          <w:rFonts w:asciiTheme="majorBidi" w:hAnsiTheme="majorBidi" w:cstheme="majorBidi"/>
          <w:lang w:val="en-CA"/>
        </w:rPr>
        <w:t xml:space="preserve"> et al. </w:t>
      </w:r>
      <w:r w:rsidR="00712848">
        <w:rPr>
          <w:rFonts w:asciiTheme="majorBidi" w:hAnsiTheme="majorBidi" w:cstheme="majorBidi"/>
          <w:lang w:val="en-CA"/>
        </w:rPr>
        <w:t xml:space="preserve">[20] </w:t>
      </w:r>
      <w:r w:rsidRPr="00630622">
        <w:rPr>
          <w:rFonts w:asciiTheme="majorBidi" w:hAnsiTheme="majorBidi" w:cstheme="majorBidi"/>
          <w:lang w:val="en-CA"/>
        </w:rPr>
        <w:t>used LBP, among other methods, in a rock classification system. To our best knowledge, local pattern methods have never been used to determine the PSD of granular materials.</w:t>
      </w:r>
    </w:p>
    <w:p w14:paraId="6D2A9BF4" w14:textId="35C52136" w:rsidR="00630622" w:rsidRPr="00630622" w:rsidRDefault="00630622" w:rsidP="00F014F7">
      <w:pPr>
        <w:spacing w:line="480" w:lineRule="auto"/>
        <w:jc w:val="both"/>
        <w:rPr>
          <w:rFonts w:asciiTheme="majorBidi" w:hAnsiTheme="majorBidi" w:cstheme="majorBidi"/>
          <w:lang w:val="en-CA"/>
        </w:rPr>
      </w:pPr>
      <w:r w:rsidRPr="00630622">
        <w:rPr>
          <w:rFonts w:asciiTheme="majorBidi" w:hAnsiTheme="majorBidi" w:cstheme="majorBidi"/>
          <w:lang w:val="en-CA"/>
        </w:rPr>
        <w:t>Transform-based methods allow features to be extracted from images in the frequency domain. The most common method for PSD determination is the Harr wavelet transform</w:t>
      </w:r>
      <w:r w:rsidR="00595965">
        <w:rPr>
          <w:rFonts w:asciiTheme="majorBidi" w:hAnsiTheme="majorBidi" w:cstheme="majorBidi"/>
          <w:lang w:val="en-CA"/>
        </w:rPr>
        <w:t xml:space="preserve"> [21, 22]</w:t>
      </w:r>
      <w:r w:rsidRPr="00630622">
        <w:rPr>
          <w:rFonts w:asciiTheme="majorBidi" w:hAnsiTheme="majorBidi" w:cstheme="majorBidi"/>
          <w:lang w:val="en-CA"/>
        </w:rPr>
        <w:t xml:space="preserve">. Wavelet transforms give local information on the frequency content of an image. The wavelet transformation of an image involves multiplying the local pixel intensities in an image by a mother wavelet. The parts of the image where the frequency content corresponds to the frequency of the wavelet will show a stronger response. Shin and Hryciw </w:t>
      </w:r>
      <w:r w:rsidR="00595965">
        <w:rPr>
          <w:rFonts w:asciiTheme="majorBidi" w:hAnsiTheme="majorBidi" w:cstheme="majorBidi"/>
          <w:lang w:val="en-CA"/>
        </w:rPr>
        <w:t xml:space="preserve">[22] </w:t>
      </w:r>
      <w:r w:rsidRPr="00630622">
        <w:rPr>
          <w:rFonts w:asciiTheme="majorBidi" w:hAnsiTheme="majorBidi" w:cstheme="majorBidi"/>
          <w:lang w:val="en-CA"/>
        </w:rPr>
        <w:t xml:space="preserve">compared the accuracy of two-dimensional Haar wavelet and Haralick features for PSD determination. </w:t>
      </w:r>
      <w:proofErr w:type="gramStart"/>
      <w:r w:rsidRPr="00630622">
        <w:rPr>
          <w:rFonts w:asciiTheme="majorBidi" w:hAnsiTheme="majorBidi" w:cstheme="majorBidi"/>
          <w:lang w:val="en-CA"/>
        </w:rPr>
        <w:t>Both</w:t>
      </w:r>
      <w:proofErr w:type="gramEnd"/>
      <w:r w:rsidRPr="00630622">
        <w:rPr>
          <w:rFonts w:asciiTheme="majorBidi" w:hAnsiTheme="majorBidi" w:cstheme="majorBidi"/>
          <w:lang w:val="en-CA"/>
        </w:rPr>
        <w:t xml:space="preserve"> wavelet transforms and Haralick features were dependent on the illumination level and particle colour. However, the normalization of the wavelet energy was shown to eliminate the effect of illumination and particle color. Hryciw et al</w:t>
      </w:r>
      <w:r w:rsidR="00BF1CD2">
        <w:rPr>
          <w:rFonts w:asciiTheme="majorBidi" w:hAnsiTheme="majorBidi" w:cstheme="majorBidi"/>
          <w:lang w:val="en-CA"/>
        </w:rPr>
        <w:t>.</w:t>
      </w:r>
      <w:r w:rsidRPr="00630622">
        <w:rPr>
          <w:rFonts w:asciiTheme="majorBidi" w:hAnsiTheme="majorBidi" w:cstheme="majorBidi"/>
          <w:lang w:val="en-CA"/>
        </w:rPr>
        <w:t xml:space="preserve"> </w:t>
      </w:r>
      <w:r w:rsidR="00595965">
        <w:rPr>
          <w:rFonts w:asciiTheme="majorBidi" w:hAnsiTheme="majorBidi" w:cstheme="majorBidi"/>
          <w:lang w:val="en-CA"/>
        </w:rPr>
        <w:t xml:space="preserve">[21] </w:t>
      </w:r>
      <w:r w:rsidRPr="00630622">
        <w:rPr>
          <w:rFonts w:asciiTheme="majorBidi" w:hAnsiTheme="majorBidi" w:cstheme="majorBidi"/>
          <w:lang w:val="en-CA"/>
        </w:rPr>
        <w:t xml:space="preserve">also presented the theoretical basis behind the use of wavelet analyses for PSD determinations. Yaghoobi et al. </w:t>
      </w:r>
      <w:r w:rsidR="00595965">
        <w:rPr>
          <w:rFonts w:asciiTheme="majorBidi" w:hAnsiTheme="majorBidi" w:cstheme="majorBidi"/>
          <w:lang w:val="en-CA"/>
        </w:rPr>
        <w:t xml:space="preserve">[23] </w:t>
      </w:r>
      <w:r w:rsidRPr="00630622">
        <w:rPr>
          <w:rFonts w:asciiTheme="majorBidi" w:hAnsiTheme="majorBidi" w:cstheme="majorBidi"/>
          <w:lang w:val="en-CA"/>
        </w:rPr>
        <w:t xml:space="preserve">determined the particle size of fragmented rock using features extracted from Fourier transforms, wavelet transforms, Gabor filter and their combinations. With Fourier transforms, the mean and standard deviation of the magnitude spectrum for 20 rings of equal thickness was used for each image. The best performances were obtained with Fourier transforms, followed by Gabor filters, and a combination of Fourier and wavelet transforms. Size estimation was better for fine to medium particles.  </w:t>
      </w:r>
    </w:p>
    <w:p w14:paraId="16ADCB77" w14:textId="76BF74F2" w:rsidR="00630622" w:rsidRPr="00630622" w:rsidRDefault="00630622" w:rsidP="00F014F7">
      <w:pPr>
        <w:spacing w:line="480" w:lineRule="auto"/>
        <w:jc w:val="both"/>
        <w:rPr>
          <w:rFonts w:asciiTheme="majorBidi" w:hAnsiTheme="majorBidi" w:cstheme="majorBidi"/>
          <w:lang w:val="en-CA"/>
        </w:rPr>
      </w:pPr>
      <w:r w:rsidRPr="00630622">
        <w:rPr>
          <w:rFonts w:asciiTheme="majorBidi" w:hAnsiTheme="majorBidi" w:cstheme="majorBidi"/>
          <w:lang w:val="en-CA"/>
        </w:rPr>
        <w:lastRenderedPageBreak/>
        <w:t xml:space="preserve">Several researchers have combined image processing methods with Artificial Neural Networks (ANN) for PSD determination </w:t>
      </w:r>
      <w:r w:rsidR="00595965">
        <w:rPr>
          <w:rFonts w:asciiTheme="majorBidi" w:hAnsiTheme="majorBidi" w:cstheme="majorBidi"/>
          <w:lang w:val="en-CA"/>
        </w:rPr>
        <w:t>[24, 25, 26]</w:t>
      </w:r>
      <w:r w:rsidRPr="00630622">
        <w:rPr>
          <w:rFonts w:asciiTheme="majorBidi" w:hAnsiTheme="majorBidi" w:cstheme="majorBidi"/>
          <w:lang w:val="en-CA"/>
        </w:rPr>
        <w:t xml:space="preserve">. Because of the structure of classic ANN, it is generally not possible to use the intensity of each pixel directly as ANN inputs. Consequently, preprocessing techniques have been used to extract parameters, such as textural parameters, from the images to be used as ANN inputs. </w:t>
      </w:r>
      <w:r w:rsidRPr="00630622">
        <w:rPr>
          <w:rFonts w:asciiTheme="majorBidi" w:hAnsiTheme="majorBidi" w:cstheme="majorBidi"/>
        </w:rPr>
        <w:t xml:space="preserve">Ghalib et al. </w:t>
      </w:r>
      <w:r w:rsidR="00595965">
        <w:rPr>
          <w:rFonts w:asciiTheme="majorBidi" w:hAnsiTheme="majorBidi" w:cstheme="majorBidi"/>
        </w:rPr>
        <w:t xml:space="preserve">[25] </w:t>
      </w:r>
      <w:r w:rsidRPr="00630622">
        <w:rPr>
          <w:rFonts w:asciiTheme="majorBidi" w:hAnsiTheme="majorBidi" w:cstheme="majorBidi"/>
        </w:rPr>
        <w:t xml:space="preserve">used a selection of eight Haralick features as the input for an ANN to predict the average size of sub-angular sand particles. Their dataset included 220 images. The particle size RMSE varied between 1.4 and 6.1 %. In another study, </w:t>
      </w:r>
      <w:proofErr w:type="gramStart"/>
      <w:r w:rsidRPr="00630622">
        <w:rPr>
          <w:rFonts w:asciiTheme="majorBidi" w:hAnsiTheme="majorBidi" w:cstheme="majorBidi"/>
          <w:lang w:val="en-CA"/>
        </w:rPr>
        <w:t>Ko</w:t>
      </w:r>
      <w:proofErr w:type="gramEnd"/>
      <w:r w:rsidRPr="00630622">
        <w:rPr>
          <w:rFonts w:asciiTheme="majorBidi" w:hAnsiTheme="majorBidi" w:cstheme="majorBidi"/>
          <w:lang w:val="en-CA"/>
        </w:rPr>
        <w:t xml:space="preserve"> and Shang </w:t>
      </w:r>
      <w:r w:rsidR="00595965">
        <w:rPr>
          <w:rFonts w:asciiTheme="majorBidi" w:hAnsiTheme="majorBidi" w:cstheme="majorBidi"/>
          <w:lang w:val="en-CA"/>
        </w:rPr>
        <w:t xml:space="preserve">[27] </w:t>
      </w:r>
      <w:r w:rsidRPr="00630622">
        <w:rPr>
          <w:rFonts w:asciiTheme="majorBidi" w:hAnsiTheme="majorBidi" w:cstheme="majorBidi"/>
          <w:lang w:val="en-CA"/>
        </w:rPr>
        <w:t>defined a uniformity coefficient that was combined with an initial PSD estimate obtained with commercial code WipFrag as inputs for an ANN. The ANN output was the particle sizes corresponding to weight percentages passing of 50, 75, and 90 % (</w:t>
      </w:r>
      <w:r w:rsidRPr="00630622">
        <w:rPr>
          <w:rFonts w:asciiTheme="majorBidi" w:hAnsiTheme="majorBidi" w:cstheme="majorBidi"/>
          <w:i/>
          <w:lang w:val="en-CA"/>
        </w:rPr>
        <w:t>D</w:t>
      </w:r>
      <w:r w:rsidRPr="00630622">
        <w:rPr>
          <w:rFonts w:asciiTheme="majorBidi" w:hAnsiTheme="majorBidi" w:cstheme="majorBidi"/>
          <w:i/>
          <w:vertAlign w:val="subscript"/>
          <w:lang w:val="en-CA"/>
        </w:rPr>
        <w:t>50</w:t>
      </w:r>
      <w:r w:rsidRPr="00630622">
        <w:rPr>
          <w:rFonts w:asciiTheme="majorBidi" w:hAnsiTheme="majorBidi" w:cstheme="majorBidi"/>
          <w:lang w:val="en-CA"/>
        </w:rPr>
        <w:t xml:space="preserve">, </w:t>
      </w:r>
      <w:r w:rsidRPr="00630622">
        <w:rPr>
          <w:rFonts w:asciiTheme="majorBidi" w:hAnsiTheme="majorBidi" w:cstheme="majorBidi"/>
          <w:i/>
          <w:lang w:val="en-CA"/>
        </w:rPr>
        <w:t>D</w:t>
      </w:r>
      <w:r w:rsidRPr="00630622">
        <w:rPr>
          <w:rFonts w:asciiTheme="majorBidi" w:hAnsiTheme="majorBidi" w:cstheme="majorBidi"/>
          <w:i/>
          <w:vertAlign w:val="subscript"/>
          <w:lang w:val="en-CA"/>
        </w:rPr>
        <w:t>75</w:t>
      </w:r>
      <w:r w:rsidRPr="00630622">
        <w:rPr>
          <w:rFonts w:asciiTheme="majorBidi" w:hAnsiTheme="majorBidi" w:cstheme="majorBidi"/>
          <w:lang w:val="en-CA"/>
        </w:rPr>
        <w:t xml:space="preserve"> and </w:t>
      </w:r>
      <w:r w:rsidRPr="00630622">
        <w:rPr>
          <w:rFonts w:asciiTheme="majorBidi" w:hAnsiTheme="majorBidi" w:cstheme="majorBidi"/>
          <w:i/>
          <w:lang w:val="en-CA"/>
        </w:rPr>
        <w:t>D</w:t>
      </w:r>
      <w:r w:rsidRPr="00630622">
        <w:rPr>
          <w:rFonts w:asciiTheme="majorBidi" w:hAnsiTheme="majorBidi" w:cstheme="majorBidi"/>
          <w:i/>
          <w:vertAlign w:val="subscript"/>
          <w:lang w:val="en-CA"/>
        </w:rPr>
        <w:t>90</w:t>
      </w:r>
      <w:r w:rsidRPr="00630622">
        <w:rPr>
          <w:rFonts w:asciiTheme="majorBidi" w:hAnsiTheme="majorBidi" w:cstheme="majorBidi"/>
          <w:lang w:val="en-CA"/>
        </w:rPr>
        <w:t xml:space="preserve">). The uniformity coefficient was obtained through the thresholding of 5 areas in each photograph (center, top left, right and bottom). The uniformity coefficient was defined as the difference in the proportion of darker pixels in the center area with respect to the four surrounding areas. Only 9 images were used for the ANN training. The ratio between the </w:t>
      </w:r>
      <w:r w:rsidRPr="00630622">
        <w:rPr>
          <w:rFonts w:asciiTheme="majorBidi" w:hAnsiTheme="majorBidi" w:cstheme="majorBidi"/>
          <w:i/>
          <w:lang w:val="en-CA"/>
        </w:rPr>
        <w:t>D</w:t>
      </w:r>
      <w:r w:rsidRPr="00630622">
        <w:rPr>
          <w:rFonts w:asciiTheme="majorBidi" w:hAnsiTheme="majorBidi" w:cstheme="majorBidi"/>
          <w:i/>
          <w:vertAlign w:val="subscript"/>
          <w:lang w:val="en-CA"/>
        </w:rPr>
        <w:t>50</w:t>
      </w:r>
      <w:r w:rsidRPr="00630622">
        <w:rPr>
          <w:rFonts w:asciiTheme="majorBidi" w:hAnsiTheme="majorBidi" w:cstheme="majorBidi"/>
          <w:lang w:val="en-CA"/>
        </w:rPr>
        <w:t xml:space="preserve">, </w:t>
      </w:r>
      <w:r w:rsidRPr="00630622">
        <w:rPr>
          <w:rFonts w:asciiTheme="majorBidi" w:hAnsiTheme="majorBidi" w:cstheme="majorBidi"/>
          <w:i/>
          <w:lang w:val="en-CA"/>
        </w:rPr>
        <w:t>D</w:t>
      </w:r>
      <w:r w:rsidRPr="00630622">
        <w:rPr>
          <w:rFonts w:asciiTheme="majorBidi" w:hAnsiTheme="majorBidi" w:cstheme="majorBidi"/>
          <w:i/>
          <w:vertAlign w:val="subscript"/>
          <w:lang w:val="en-CA"/>
        </w:rPr>
        <w:t>75</w:t>
      </w:r>
      <w:r w:rsidRPr="00630622">
        <w:rPr>
          <w:rFonts w:asciiTheme="majorBidi" w:hAnsiTheme="majorBidi" w:cstheme="majorBidi"/>
          <w:lang w:val="en-CA"/>
        </w:rPr>
        <w:t xml:space="preserve"> and </w:t>
      </w:r>
      <w:r w:rsidRPr="00630622">
        <w:rPr>
          <w:rFonts w:asciiTheme="majorBidi" w:hAnsiTheme="majorBidi" w:cstheme="majorBidi"/>
          <w:i/>
          <w:lang w:val="en-CA"/>
        </w:rPr>
        <w:t>D</w:t>
      </w:r>
      <w:r w:rsidRPr="00630622">
        <w:rPr>
          <w:rFonts w:asciiTheme="majorBidi" w:hAnsiTheme="majorBidi" w:cstheme="majorBidi"/>
          <w:i/>
          <w:vertAlign w:val="subscript"/>
          <w:lang w:val="en-CA"/>
        </w:rPr>
        <w:t>90</w:t>
      </w:r>
      <w:r w:rsidRPr="00630622">
        <w:rPr>
          <w:rFonts w:asciiTheme="majorBidi" w:hAnsiTheme="majorBidi" w:cstheme="majorBidi"/>
          <w:lang w:val="en-CA"/>
        </w:rPr>
        <w:t xml:space="preserve"> estimated from the neural network and the target values obtained from sieve analyses varied between 0.7 and 1.4. Hamzeloo et al. </w:t>
      </w:r>
      <w:r w:rsidR="00595965">
        <w:rPr>
          <w:rFonts w:asciiTheme="majorBidi" w:hAnsiTheme="majorBidi" w:cstheme="majorBidi"/>
          <w:lang w:val="en-CA"/>
        </w:rPr>
        <w:t xml:space="preserve">[28] </w:t>
      </w:r>
      <w:r w:rsidRPr="00630622">
        <w:rPr>
          <w:rFonts w:asciiTheme="majorBidi" w:hAnsiTheme="majorBidi" w:cstheme="majorBidi"/>
          <w:lang w:val="en-CA"/>
        </w:rPr>
        <w:t>used image processing in combination with an ANN to predict the PSD of crushed rocks on a conveyor belt. They segmented their images manually after several image processing steps (</w:t>
      </w:r>
      <w:proofErr w:type="gramStart"/>
      <w:r w:rsidRPr="00630622">
        <w:rPr>
          <w:rFonts w:asciiTheme="majorBidi" w:hAnsiTheme="majorBidi" w:cstheme="majorBidi"/>
          <w:lang w:val="en-CA"/>
        </w:rPr>
        <w:t>e.g.</w:t>
      </w:r>
      <w:proofErr w:type="gramEnd"/>
      <w:r w:rsidRPr="00630622">
        <w:rPr>
          <w:rFonts w:asciiTheme="majorBidi" w:hAnsiTheme="majorBidi" w:cstheme="majorBidi"/>
          <w:lang w:val="en-CA"/>
        </w:rPr>
        <w:t xml:space="preserve"> image sharpening, edge detection, thresholding). They then calculated different geometrical features for the segmented particles (</w:t>
      </w:r>
      <w:proofErr w:type="gramStart"/>
      <w:r w:rsidRPr="00630622">
        <w:rPr>
          <w:rFonts w:asciiTheme="majorBidi" w:hAnsiTheme="majorBidi" w:cstheme="majorBidi"/>
          <w:lang w:val="en-CA"/>
        </w:rPr>
        <w:t>e.g.</w:t>
      </w:r>
      <w:proofErr w:type="gramEnd"/>
      <w:r w:rsidRPr="00630622">
        <w:rPr>
          <w:rFonts w:asciiTheme="majorBidi" w:hAnsiTheme="majorBidi" w:cstheme="majorBidi"/>
          <w:lang w:val="en-CA"/>
        </w:rPr>
        <w:t xml:space="preserve"> Ferret diameter). A Principal Component Analysis (PCA) was then used to select the best features and to use them as the input to a series of ANN. They compared their results with sieve analyses. Their dataset included 21 sieve analyses. Yaghoobi et al. </w:t>
      </w:r>
      <w:r w:rsidR="00595965">
        <w:rPr>
          <w:rFonts w:asciiTheme="majorBidi" w:hAnsiTheme="majorBidi" w:cstheme="majorBidi"/>
          <w:lang w:val="en-CA"/>
        </w:rPr>
        <w:t xml:space="preserve">[23] </w:t>
      </w:r>
      <w:r w:rsidRPr="00630622">
        <w:rPr>
          <w:rFonts w:asciiTheme="majorBidi" w:hAnsiTheme="majorBidi" w:cstheme="majorBidi"/>
          <w:lang w:val="en-CA"/>
        </w:rPr>
        <w:t xml:space="preserve">used Fourier transforms, Gabor filters, wavelet transforms, and their combinations to extract image features that were later used as inputs for neural networks to determine the PSD of fragmented rock. Their database included 226 photographs. Manual segmentation results obtained with commercial code Split were used as the target for the neural network. </w:t>
      </w:r>
    </w:p>
    <w:p w14:paraId="24635665" w14:textId="77777777" w:rsidR="00630622" w:rsidRPr="00630622" w:rsidRDefault="00630622" w:rsidP="00F014F7">
      <w:pPr>
        <w:spacing w:line="480" w:lineRule="auto"/>
        <w:jc w:val="both"/>
        <w:rPr>
          <w:rFonts w:asciiTheme="majorBidi" w:hAnsiTheme="majorBidi" w:cstheme="majorBidi"/>
          <w:lang w:val="en-CA"/>
        </w:rPr>
      </w:pPr>
      <w:r w:rsidRPr="00630622">
        <w:rPr>
          <w:rFonts w:asciiTheme="majorBidi" w:hAnsiTheme="majorBidi" w:cstheme="majorBidi"/>
          <w:lang w:val="en-CA"/>
        </w:rPr>
        <w:t xml:space="preserve">The training of neural networks requires large datasets that are not readily available. The previously cited examples are based on a limited number of images, generally much less than 1000, and they involve a limited number of input parameters. Because they involve different granular materials and </w:t>
      </w:r>
      <w:r w:rsidRPr="00630622">
        <w:rPr>
          <w:rFonts w:asciiTheme="majorBidi" w:hAnsiTheme="majorBidi" w:cstheme="majorBidi"/>
          <w:lang w:val="en-CA"/>
        </w:rPr>
        <w:lastRenderedPageBreak/>
        <w:t>different targets for the neural network (</w:t>
      </w:r>
      <w:proofErr w:type="gramStart"/>
      <w:r w:rsidRPr="00630622">
        <w:rPr>
          <w:rFonts w:asciiTheme="majorBidi" w:hAnsiTheme="majorBidi" w:cstheme="majorBidi"/>
          <w:lang w:val="en-CA"/>
        </w:rPr>
        <w:t>i.e.</w:t>
      </w:r>
      <w:proofErr w:type="gramEnd"/>
      <w:r w:rsidRPr="00630622">
        <w:rPr>
          <w:rFonts w:asciiTheme="majorBidi" w:hAnsiTheme="majorBidi" w:cstheme="majorBidi"/>
          <w:lang w:val="en-CA"/>
        </w:rPr>
        <w:t xml:space="preserve"> sieving results or manual segmentation results), it is also difficult to compare their results.</w:t>
      </w:r>
    </w:p>
    <w:p w14:paraId="11F62315" w14:textId="24FE3B9A" w:rsidR="00630622" w:rsidRPr="00630622" w:rsidRDefault="00630622" w:rsidP="00F014F7">
      <w:pPr>
        <w:spacing w:line="480" w:lineRule="auto"/>
        <w:jc w:val="both"/>
        <w:rPr>
          <w:rFonts w:asciiTheme="majorBidi" w:hAnsiTheme="majorBidi" w:cstheme="majorBidi"/>
          <w:lang w:val="en-CA"/>
        </w:rPr>
      </w:pPr>
      <w:r w:rsidRPr="00630622">
        <w:rPr>
          <w:rFonts w:asciiTheme="majorBidi" w:hAnsiTheme="majorBidi" w:cstheme="majorBidi"/>
          <w:lang w:val="en-CA"/>
        </w:rPr>
        <w:t xml:space="preserve">The main objectives of this paper are 1) to compare the accuracy of various textural parameters in predicting the PSD of materials composed of spherical particles and 2) to introduce a new dataset of synthetic images of granular materials generated using the discrete element method. The textural parameters are used as the input for a series of neural networks. The selected parameters include some that have never been tested for PSD analyses, notably LBP and the related methods, Entropy, and Histograms of Oriented Gradients (HOG). These new methods are compared with more established methods like Haralick parameters, Haar wavelet transforms, Fourier transforms, and Gabor filters. The database presented in this paper contains 53 003 pairs of images (top and bottom viewpoints) of spherical particle </w:t>
      </w:r>
      <w:r w:rsidR="001A03F8">
        <w:rPr>
          <w:rFonts w:asciiTheme="majorBidi" w:hAnsiTheme="majorBidi" w:cstheme="majorBidi"/>
          <w:lang w:val="en-CA"/>
        </w:rPr>
        <w:t xml:space="preserve">configurations </w:t>
      </w:r>
      <w:r w:rsidRPr="00630622">
        <w:rPr>
          <w:rFonts w:asciiTheme="majorBidi" w:hAnsiTheme="majorBidi" w:cstheme="majorBidi"/>
          <w:lang w:val="en-CA"/>
        </w:rPr>
        <w:t xml:space="preserve">created with the DEM. </w:t>
      </w:r>
    </w:p>
    <w:p w14:paraId="2AAC8D8F" w14:textId="77777777" w:rsidR="00630622" w:rsidRPr="00630622" w:rsidRDefault="00630622" w:rsidP="00F014F7">
      <w:pPr>
        <w:spacing w:line="480" w:lineRule="auto"/>
        <w:jc w:val="both"/>
        <w:rPr>
          <w:rFonts w:asciiTheme="majorBidi" w:hAnsiTheme="majorBidi" w:cstheme="majorBidi"/>
          <w:lang w:val="en-CA"/>
        </w:rPr>
      </w:pPr>
      <w:r w:rsidRPr="00630622">
        <w:rPr>
          <w:rFonts w:asciiTheme="majorBidi" w:hAnsiTheme="majorBidi" w:cstheme="majorBidi"/>
          <w:lang w:val="en-CA"/>
        </w:rPr>
        <w:t xml:space="preserve">The paper first describes the synthetic dataset, the feature extraction </w:t>
      </w:r>
      <w:proofErr w:type="gramStart"/>
      <w:r w:rsidRPr="00630622">
        <w:rPr>
          <w:rFonts w:asciiTheme="majorBidi" w:hAnsiTheme="majorBidi" w:cstheme="majorBidi"/>
          <w:lang w:val="en-CA"/>
        </w:rPr>
        <w:t>methods</w:t>
      </w:r>
      <w:proofErr w:type="gramEnd"/>
      <w:r w:rsidRPr="00630622">
        <w:rPr>
          <w:rFonts w:asciiTheme="majorBidi" w:hAnsiTheme="majorBidi" w:cstheme="majorBidi"/>
          <w:lang w:val="en-CA"/>
        </w:rPr>
        <w:t xml:space="preserve"> and the neural network parameters. The paper then presents the results and compares the accuracy of each method with previously published results. The synthetic dataset is shown to facilitate the comparison of a different image analysis methods.</w:t>
      </w:r>
    </w:p>
    <w:p w14:paraId="38BF71E1" w14:textId="773DE7A9" w:rsidR="00CD2760" w:rsidRDefault="00787CFF" w:rsidP="00CD2760">
      <w:pPr>
        <w:spacing w:line="480" w:lineRule="auto"/>
        <w:rPr>
          <w:rFonts w:asciiTheme="majorBidi" w:hAnsiTheme="majorBidi" w:cstheme="majorBidi"/>
          <w:b/>
          <w:sz w:val="24"/>
          <w:szCs w:val="24"/>
          <w:lang w:val="en-CA"/>
        </w:rPr>
      </w:pPr>
      <w:r>
        <w:rPr>
          <w:rFonts w:asciiTheme="majorBidi" w:hAnsiTheme="majorBidi" w:cstheme="majorBidi"/>
          <w:b/>
          <w:sz w:val="24"/>
          <w:szCs w:val="24"/>
          <w:lang w:val="en-CA"/>
        </w:rPr>
        <w:t xml:space="preserve">2 </w:t>
      </w:r>
      <w:r w:rsidR="00CD2760" w:rsidRPr="00CD2760">
        <w:rPr>
          <w:rFonts w:asciiTheme="majorBidi" w:hAnsiTheme="majorBidi" w:cstheme="majorBidi"/>
          <w:b/>
          <w:sz w:val="24"/>
          <w:szCs w:val="24"/>
          <w:lang w:val="en-CA"/>
        </w:rPr>
        <w:t>Methodology</w:t>
      </w:r>
    </w:p>
    <w:p w14:paraId="238090CB" w14:textId="1CED43D8" w:rsidR="00CD2760" w:rsidRPr="00CD2760" w:rsidRDefault="00787CFF" w:rsidP="00CD2760">
      <w:pPr>
        <w:spacing w:line="480" w:lineRule="auto"/>
        <w:rPr>
          <w:rFonts w:asciiTheme="majorBidi" w:hAnsiTheme="majorBidi" w:cstheme="majorBidi"/>
          <w:i/>
          <w:iCs/>
          <w:lang w:val="en-CA"/>
        </w:rPr>
      </w:pPr>
      <w:r>
        <w:rPr>
          <w:rFonts w:asciiTheme="majorBidi" w:hAnsiTheme="majorBidi" w:cstheme="majorBidi"/>
          <w:b/>
          <w:lang w:val="en-CA"/>
        </w:rPr>
        <w:t xml:space="preserve">2.1 </w:t>
      </w:r>
      <w:r w:rsidR="00CD2760" w:rsidRPr="00CD2760">
        <w:rPr>
          <w:rFonts w:asciiTheme="majorBidi" w:hAnsiTheme="majorBidi" w:cstheme="majorBidi"/>
          <w:b/>
          <w:lang w:val="en-CA"/>
        </w:rPr>
        <w:t>Synthetic granular image dataset</w:t>
      </w:r>
    </w:p>
    <w:p w14:paraId="163F7D3C" w14:textId="7FC30871" w:rsidR="00CD2760" w:rsidRDefault="00CD2760" w:rsidP="00F014F7">
      <w:pPr>
        <w:spacing w:line="480" w:lineRule="auto"/>
        <w:jc w:val="both"/>
        <w:rPr>
          <w:rFonts w:asciiTheme="majorBidi" w:hAnsiTheme="majorBidi" w:cstheme="majorBidi"/>
          <w:lang w:val="en-CA"/>
        </w:rPr>
      </w:pPr>
      <w:r w:rsidRPr="00CD2760">
        <w:rPr>
          <w:rFonts w:asciiTheme="majorBidi" w:hAnsiTheme="majorBidi" w:cstheme="majorBidi"/>
          <w:lang w:val="en-CA"/>
        </w:rPr>
        <w:t xml:space="preserve">A large image dataset was prepared by Pirnia et al. </w:t>
      </w:r>
      <w:r w:rsidR="00595965">
        <w:rPr>
          <w:rFonts w:asciiTheme="majorBidi" w:hAnsiTheme="majorBidi" w:cstheme="majorBidi"/>
          <w:lang w:val="en-CA"/>
        </w:rPr>
        <w:t>[</w:t>
      </w:r>
      <w:r w:rsidR="000E77AF">
        <w:rPr>
          <w:rFonts w:asciiTheme="majorBidi" w:hAnsiTheme="majorBidi" w:cstheme="majorBidi"/>
          <w:lang w:val="en-CA"/>
        </w:rPr>
        <w:t xml:space="preserve">29] </w:t>
      </w:r>
      <w:r w:rsidRPr="00CD2760">
        <w:rPr>
          <w:rFonts w:asciiTheme="majorBidi" w:hAnsiTheme="majorBidi" w:cstheme="majorBidi"/>
          <w:lang w:val="en-CA"/>
        </w:rPr>
        <w:t xml:space="preserve">to compare the feature extraction methods and for training, validation, and testing of the neural networks. The discrete element (DE) code YADE was used to generate </w:t>
      </w:r>
      <w:proofErr w:type="gramStart"/>
      <w:r w:rsidRPr="00CD2760">
        <w:rPr>
          <w:rFonts w:asciiTheme="majorBidi" w:hAnsiTheme="majorBidi" w:cstheme="majorBidi"/>
          <w:lang w:val="en-CA"/>
        </w:rPr>
        <w:t>a large number of</w:t>
      </w:r>
      <w:proofErr w:type="gramEnd"/>
      <w:r w:rsidRPr="00CD2760">
        <w:rPr>
          <w:rFonts w:asciiTheme="majorBidi" w:hAnsiTheme="majorBidi" w:cstheme="majorBidi"/>
          <w:lang w:val="en-CA"/>
        </w:rPr>
        <w:t xml:space="preserve"> synthetic photographs of granular materials. A text file containing a list of 53003 PSD with particle sizes between 75 and 1180 µm was created. The list was obtained by considering all possible weight percentage combinations with 5 % increments for 5 sieves (106, 150, 250, 425 and 710 µm). COMSOL’s Java interface was used to read the data and control YADE’s python interface to generate the DE specimen </w:t>
      </w:r>
      <w:r w:rsidR="000E77AF">
        <w:rPr>
          <w:rFonts w:asciiTheme="majorBidi" w:hAnsiTheme="majorBidi" w:cstheme="majorBidi"/>
          <w:lang w:val="en-CA"/>
        </w:rPr>
        <w:t>[30]</w:t>
      </w:r>
      <w:r w:rsidRPr="00CD2760">
        <w:rPr>
          <w:rFonts w:asciiTheme="majorBidi" w:hAnsiTheme="majorBidi" w:cstheme="majorBidi"/>
          <w:lang w:val="en-CA"/>
        </w:rPr>
        <w:t>. The particles were created in a transparent virtual box. They were given random colors. The particles were allowed to settle in the box. Pictures were taken using two virtual cameras from the top and bottom of the box (</w:t>
      </w:r>
      <w:r w:rsidR="00085DE9">
        <w:rPr>
          <w:rFonts w:asciiTheme="majorBidi" w:hAnsiTheme="majorBidi" w:cstheme="majorBidi"/>
          <w:lang w:val="en-CA"/>
        </w:rPr>
        <w:t>Fig.</w:t>
      </w:r>
      <w:r w:rsidRPr="00CD2760">
        <w:rPr>
          <w:rFonts w:asciiTheme="majorBidi" w:hAnsiTheme="majorBidi" w:cstheme="majorBidi"/>
          <w:lang w:val="en-CA"/>
        </w:rPr>
        <w:t xml:space="preserve"> </w:t>
      </w:r>
      <w:r w:rsidRPr="00CD2760">
        <w:rPr>
          <w:rFonts w:asciiTheme="majorBidi" w:hAnsiTheme="majorBidi" w:cstheme="majorBidi"/>
          <w:lang w:val="en-CA"/>
        </w:rPr>
        <w:fldChar w:fldCharType="begin"/>
      </w:r>
      <w:r w:rsidRPr="00CD2760">
        <w:rPr>
          <w:rFonts w:asciiTheme="majorBidi" w:hAnsiTheme="majorBidi" w:cstheme="majorBidi"/>
          <w:lang w:val="en-CA"/>
        </w:rPr>
        <w:instrText xml:space="preserve"> REF _Ref29467840 \#0 \h </w:instrText>
      </w:r>
      <w:r w:rsidR="00F014F7">
        <w:rPr>
          <w:rFonts w:asciiTheme="majorBidi" w:hAnsiTheme="majorBidi" w:cstheme="majorBidi"/>
          <w:lang w:val="en-CA"/>
        </w:rPr>
        <w:instrText xml:space="preserve"> \* MERGEFORMAT </w:instrText>
      </w:r>
      <w:r w:rsidRPr="00CD2760">
        <w:rPr>
          <w:rFonts w:asciiTheme="majorBidi" w:hAnsiTheme="majorBidi" w:cstheme="majorBidi"/>
          <w:lang w:val="en-CA"/>
        </w:rPr>
      </w:r>
      <w:r w:rsidRPr="00CD2760">
        <w:rPr>
          <w:rFonts w:asciiTheme="majorBidi" w:hAnsiTheme="majorBidi" w:cstheme="majorBidi"/>
          <w:lang w:val="en-CA"/>
        </w:rPr>
        <w:fldChar w:fldCharType="separate"/>
      </w:r>
      <w:r w:rsidRPr="00CD2760">
        <w:rPr>
          <w:rFonts w:asciiTheme="majorBidi" w:hAnsiTheme="majorBidi" w:cstheme="majorBidi"/>
          <w:lang w:val="en-CA"/>
        </w:rPr>
        <w:t>1</w:t>
      </w:r>
      <w:r w:rsidRPr="00CD2760">
        <w:rPr>
          <w:rFonts w:asciiTheme="majorBidi" w:hAnsiTheme="majorBidi" w:cstheme="majorBidi"/>
          <w:lang w:val="en-CA"/>
        </w:rPr>
        <w:fldChar w:fldCharType="end"/>
      </w:r>
      <w:r>
        <w:rPr>
          <w:rFonts w:asciiTheme="majorBidi" w:hAnsiTheme="majorBidi" w:cstheme="majorBidi"/>
          <w:lang w:val="en-CA"/>
        </w:rPr>
        <w:t>).</w:t>
      </w:r>
      <w:r w:rsidR="004868DA">
        <w:rPr>
          <w:rFonts w:asciiTheme="majorBidi" w:hAnsiTheme="majorBidi" w:cstheme="majorBidi"/>
          <w:lang w:val="en-CA"/>
        </w:rPr>
        <w:t xml:space="preserve"> </w:t>
      </w:r>
      <w:r w:rsidRPr="00CD2760">
        <w:rPr>
          <w:rFonts w:asciiTheme="majorBidi" w:hAnsiTheme="majorBidi" w:cstheme="majorBidi"/>
          <w:lang w:val="en-CA"/>
        </w:rPr>
        <w:t xml:space="preserve">For this paper, all pictures were </w:t>
      </w:r>
      <w:r w:rsidRPr="00CD2760">
        <w:rPr>
          <w:rFonts w:asciiTheme="majorBidi" w:hAnsiTheme="majorBidi" w:cstheme="majorBidi"/>
          <w:lang w:val="en-CA"/>
        </w:rPr>
        <w:lastRenderedPageBreak/>
        <w:t xml:space="preserve">converted to grayscale images. A total of 53003 pairs of top and bottom images sized 128 x 128 pixels were produced. Image pairs were merged into 256 x 128-pixel images, which were used as the input of the model. Because each particle has a finite mass, the real PSD of each image can differ slightly from the specified PSD. However, the RMSE of the percentage passing for each sieve was found to be smaller than 0.2 %. </w:t>
      </w:r>
    </w:p>
    <w:p w14:paraId="4A010C63" w14:textId="77777777" w:rsidR="00F014F7" w:rsidRDefault="00F014F7" w:rsidP="00F014F7">
      <w:pPr>
        <w:spacing w:line="240" w:lineRule="auto"/>
        <w:rPr>
          <w:rFonts w:asciiTheme="majorBidi" w:hAnsiTheme="majorBidi" w:cstheme="majorBidi"/>
          <w:b/>
        </w:rPr>
      </w:pPr>
      <w:r w:rsidRPr="005F5818">
        <w:rPr>
          <w:rFonts w:ascii="Times New Roman" w:eastAsia="Times New Roman" w:hAnsi="Times New Roman" w:cs="Times New Roman"/>
          <w:noProof/>
          <w:color w:val="000000"/>
          <w:sz w:val="16"/>
          <w:szCs w:val="16"/>
        </w:rPr>
        <w:drawing>
          <wp:inline distT="0" distB="0" distL="0" distR="0" wp14:anchorId="65024E15" wp14:editId="247A746A">
            <wp:extent cx="5731510" cy="4068253"/>
            <wp:effectExtent l="0" t="0" r="2540" b="8890"/>
            <wp:docPr id="1" name="Picture 15" descr="A picture containing different, grass,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 picture containing different, grass, photo&#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4068253"/>
                    </a:xfrm>
                    <a:prstGeom prst="rect">
                      <a:avLst/>
                    </a:prstGeom>
                    <a:noFill/>
                    <a:ln>
                      <a:noFill/>
                    </a:ln>
                  </pic:spPr>
                </pic:pic>
              </a:graphicData>
            </a:graphic>
          </wp:inline>
        </w:drawing>
      </w:r>
    </w:p>
    <w:p w14:paraId="25450CA1" w14:textId="77777777" w:rsidR="00F014F7" w:rsidRDefault="00F014F7" w:rsidP="00F014F7">
      <w:pPr>
        <w:spacing w:line="240" w:lineRule="auto"/>
        <w:jc w:val="center"/>
        <w:rPr>
          <w:rFonts w:asciiTheme="majorBidi" w:hAnsiTheme="majorBidi" w:cstheme="majorBidi"/>
          <w:b/>
        </w:rPr>
      </w:pPr>
      <w:r>
        <w:rPr>
          <w:rFonts w:asciiTheme="majorBidi" w:hAnsiTheme="majorBidi" w:cstheme="majorBidi"/>
          <w:b/>
        </w:rPr>
        <w:t xml:space="preserve">Fig. 1 </w:t>
      </w:r>
      <w:r w:rsidRPr="00D92A0C">
        <w:rPr>
          <w:rFonts w:ascii="Times New Roman" w:eastAsia="Times New Roman" w:hAnsi="Times New Roman" w:cs="Times New Roman"/>
          <w:color w:val="000000"/>
          <w:lang w:val="en-CA"/>
        </w:rPr>
        <w:t>Top (upper row, a-c) and bottom (lower row, d-f) views of the synthetic particles in the virtual transparent box. Left (a, d), middle (b, e) and right (c, f) images show examples of coarse, widely</w:t>
      </w:r>
      <w:r>
        <w:rPr>
          <w:rFonts w:ascii="Times New Roman" w:eastAsia="Times New Roman" w:hAnsi="Times New Roman" w:cs="Times New Roman"/>
          <w:color w:val="000000"/>
          <w:lang w:val="en-CA"/>
        </w:rPr>
        <w:t xml:space="preserve"> </w:t>
      </w:r>
      <w:r w:rsidRPr="00D92A0C">
        <w:rPr>
          <w:rFonts w:ascii="Times New Roman" w:eastAsia="Times New Roman" w:hAnsi="Times New Roman" w:cs="Times New Roman"/>
          <w:color w:val="000000"/>
          <w:lang w:val="en-CA"/>
        </w:rPr>
        <w:t>graded, and fine PSD</w:t>
      </w:r>
    </w:p>
    <w:p w14:paraId="0C0C2C02" w14:textId="77777777" w:rsidR="00F014F7" w:rsidRDefault="00F014F7" w:rsidP="00A37AAE">
      <w:pPr>
        <w:spacing w:line="480" w:lineRule="auto"/>
        <w:rPr>
          <w:rFonts w:asciiTheme="majorBidi" w:hAnsiTheme="majorBidi" w:cstheme="majorBidi"/>
          <w:lang w:val="en-CA"/>
        </w:rPr>
      </w:pPr>
    </w:p>
    <w:p w14:paraId="1CB43733" w14:textId="55507C46" w:rsidR="00CD2760" w:rsidRPr="00CD2760" w:rsidRDefault="00787CFF" w:rsidP="00CD2760">
      <w:pPr>
        <w:spacing w:line="480" w:lineRule="auto"/>
        <w:rPr>
          <w:rFonts w:asciiTheme="majorBidi" w:hAnsiTheme="majorBidi" w:cstheme="majorBidi"/>
          <w:b/>
          <w:lang w:val="en-CA"/>
        </w:rPr>
      </w:pPr>
      <w:r>
        <w:rPr>
          <w:rFonts w:asciiTheme="majorBidi" w:hAnsiTheme="majorBidi" w:cstheme="majorBidi"/>
          <w:b/>
          <w:lang w:val="en-CA"/>
        </w:rPr>
        <w:t xml:space="preserve">2.2 </w:t>
      </w:r>
      <w:r w:rsidR="00CD2760" w:rsidRPr="00CD2760">
        <w:rPr>
          <w:rFonts w:asciiTheme="majorBidi" w:hAnsiTheme="majorBidi" w:cstheme="majorBidi"/>
          <w:b/>
          <w:lang w:val="en-CA"/>
        </w:rPr>
        <w:t>Feature Extraction methods</w:t>
      </w:r>
    </w:p>
    <w:p w14:paraId="48B64F2E" w14:textId="77777777" w:rsidR="00CD2760" w:rsidRPr="00CD2760" w:rsidRDefault="00CD2760" w:rsidP="00F014F7">
      <w:pPr>
        <w:spacing w:line="480" w:lineRule="auto"/>
        <w:jc w:val="both"/>
        <w:rPr>
          <w:rFonts w:asciiTheme="majorBidi" w:hAnsiTheme="majorBidi" w:cstheme="majorBidi"/>
          <w:i/>
          <w:iCs/>
          <w:lang w:val="en-CA"/>
        </w:rPr>
      </w:pPr>
      <w:r w:rsidRPr="00CD2760">
        <w:rPr>
          <w:rFonts w:asciiTheme="majorBidi" w:hAnsiTheme="majorBidi" w:cstheme="majorBidi"/>
          <w:lang w:val="en-CA"/>
        </w:rPr>
        <w:t>The following sections describe the feature extraction methods that were applied on the dataset. These feature extraction methods were used to generate features that were fed to a series of artificial neural networks presented later in the paper.</w:t>
      </w:r>
    </w:p>
    <w:p w14:paraId="150885A2" w14:textId="0BBC7C39" w:rsidR="00CD2760" w:rsidRPr="00CD2760" w:rsidRDefault="00E961E6" w:rsidP="00CD2760">
      <w:pPr>
        <w:spacing w:line="480" w:lineRule="auto"/>
        <w:rPr>
          <w:rFonts w:asciiTheme="majorBidi" w:hAnsiTheme="majorBidi" w:cstheme="majorBidi"/>
          <w:b/>
          <w:lang w:val="en-CA"/>
        </w:rPr>
      </w:pPr>
      <w:r>
        <w:rPr>
          <w:rFonts w:asciiTheme="majorBidi" w:hAnsiTheme="majorBidi" w:cstheme="majorBidi"/>
          <w:b/>
          <w:lang w:val="en-CA"/>
        </w:rPr>
        <w:t xml:space="preserve">2.2.1 </w:t>
      </w:r>
      <w:r w:rsidR="00CD2760" w:rsidRPr="00CD2760">
        <w:rPr>
          <w:rFonts w:asciiTheme="majorBidi" w:hAnsiTheme="majorBidi" w:cstheme="majorBidi"/>
          <w:b/>
          <w:lang w:val="en-CA"/>
        </w:rPr>
        <w:t>Haralick Features</w:t>
      </w:r>
    </w:p>
    <w:p w14:paraId="02FB5D3D" w14:textId="375E4516" w:rsidR="00CD2760" w:rsidRDefault="00CD2760" w:rsidP="00F014F7">
      <w:pPr>
        <w:spacing w:line="480" w:lineRule="auto"/>
        <w:jc w:val="both"/>
        <w:rPr>
          <w:rFonts w:asciiTheme="majorBidi" w:hAnsiTheme="majorBidi" w:cstheme="majorBidi"/>
          <w:lang w:val="en-CA"/>
        </w:rPr>
      </w:pPr>
      <w:r w:rsidRPr="00CD2760">
        <w:rPr>
          <w:rFonts w:asciiTheme="majorBidi" w:hAnsiTheme="majorBidi" w:cstheme="majorBidi"/>
          <w:lang w:val="en-CA"/>
        </w:rPr>
        <w:lastRenderedPageBreak/>
        <w:t xml:space="preserve">Haralick features are statistics of the gray level cooccurrence matrix (GLCM) </w:t>
      </w:r>
      <w:r w:rsidR="000E77AF">
        <w:rPr>
          <w:rFonts w:asciiTheme="majorBidi" w:hAnsiTheme="majorBidi" w:cstheme="majorBidi"/>
          <w:lang w:val="en-CA"/>
        </w:rPr>
        <w:t>[31, 16, 19]</w:t>
      </w:r>
      <w:r w:rsidRPr="00CD2760">
        <w:rPr>
          <w:rFonts w:asciiTheme="majorBidi" w:hAnsiTheme="majorBidi" w:cstheme="majorBidi"/>
          <w:lang w:val="en-CA"/>
        </w:rPr>
        <w:t>. Item (</w:t>
      </w:r>
      <w:proofErr w:type="spellStart"/>
      <w:r w:rsidRPr="00CD2760">
        <w:rPr>
          <w:rFonts w:asciiTheme="majorBidi" w:hAnsiTheme="majorBidi" w:cstheme="majorBidi"/>
          <w:i/>
          <w:lang w:val="en-CA"/>
        </w:rPr>
        <w:t>i</w:t>
      </w:r>
      <w:proofErr w:type="spellEnd"/>
      <w:r w:rsidRPr="00CD2760">
        <w:rPr>
          <w:rFonts w:asciiTheme="majorBidi" w:hAnsiTheme="majorBidi" w:cstheme="majorBidi"/>
          <w:lang w:val="en-CA"/>
        </w:rPr>
        <w:t xml:space="preserve">, </w:t>
      </w:r>
      <w:r w:rsidRPr="00CD2760">
        <w:rPr>
          <w:rFonts w:asciiTheme="majorBidi" w:hAnsiTheme="majorBidi" w:cstheme="majorBidi"/>
          <w:i/>
          <w:lang w:val="en-CA"/>
        </w:rPr>
        <w:t>j</w:t>
      </w:r>
      <w:r w:rsidRPr="00CD2760">
        <w:rPr>
          <w:rFonts w:asciiTheme="majorBidi" w:hAnsiTheme="majorBidi" w:cstheme="majorBidi"/>
          <w:lang w:val="en-CA"/>
        </w:rPr>
        <w:t xml:space="preserve">) in the GLCM gives the number of pixels with intensity level </w:t>
      </w:r>
      <w:proofErr w:type="spellStart"/>
      <w:r w:rsidRPr="00CD2760">
        <w:rPr>
          <w:rFonts w:asciiTheme="majorBidi" w:hAnsiTheme="majorBidi" w:cstheme="majorBidi"/>
          <w:i/>
          <w:lang w:val="en-CA"/>
        </w:rPr>
        <w:t>i</w:t>
      </w:r>
      <w:proofErr w:type="spellEnd"/>
      <w:r w:rsidRPr="00CD2760">
        <w:rPr>
          <w:rFonts w:asciiTheme="majorBidi" w:hAnsiTheme="majorBidi" w:cstheme="majorBidi"/>
          <w:lang w:val="en-CA"/>
        </w:rPr>
        <w:t xml:space="preserve"> that have a specified spatial relationship with other pixels with intensity level </w:t>
      </w:r>
      <w:r w:rsidRPr="00CD2760">
        <w:rPr>
          <w:rFonts w:asciiTheme="majorBidi" w:hAnsiTheme="majorBidi" w:cstheme="majorBidi"/>
          <w:i/>
          <w:lang w:val="en-CA"/>
        </w:rPr>
        <w:t>j</w:t>
      </w:r>
      <w:r w:rsidRPr="00CD2760">
        <w:rPr>
          <w:rFonts w:asciiTheme="majorBidi" w:hAnsiTheme="majorBidi" w:cstheme="majorBidi"/>
          <w:lang w:val="en-CA"/>
        </w:rPr>
        <w:t>. The GLCM has two important parameters: offset and number of gray levels (</w:t>
      </w:r>
      <w:r w:rsidRPr="00CD2760">
        <w:rPr>
          <w:rFonts w:asciiTheme="majorBidi" w:hAnsiTheme="majorBidi" w:cstheme="majorBidi"/>
          <w:i/>
          <w:lang w:val="en-CA"/>
        </w:rPr>
        <w:t>N</w:t>
      </w:r>
      <w:r w:rsidRPr="00CD2760">
        <w:rPr>
          <w:rFonts w:asciiTheme="majorBidi" w:hAnsiTheme="majorBidi" w:cstheme="majorBidi"/>
          <w:i/>
          <w:vertAlign w:val="subscript"/>
          <w:lang w:val="en-CA"/>
        </w:rPr>
        <w:t>g</w:t>
      </w:r>
      <w:r w:rsidRPr="00CD2760">
        <w:rPr>
          <w:rFonts w:asciiTheme="majorBidi" w:hAnsiTheme="majorBidi" w:cstheme="majorBidi"/>
          <w:lang w:val="en-CA"/>
        </w:rPr>
        <w:t xml:space="preserve">). The offset defines the spatial relationship of the two pixels. Horizontal offsets of 1 and 10 pixels ([0 1] and [0 10]) were tested in this study. The number of gray levels determines the size of the GLCM. GLCM were calculated for both 8 and 64 gray levels. </w:t>
      </w:r>
    </w:p>
    <w:p w14:paraId="0034A848" w14:textId="5EF9A387" w:rsidR="005C7861" w:rsidRDefault="005C7861" w:rsidP="00F014F7">
      <w:pPr>
        <w:spacing w:line="480" w:lineRule="auto"/>
        <w:jc w:val="both"/>
        <w:rPr>
          <w:rFonts w:asciiTheme="majorBidi" w:hAnsiTheme="majorBidi" w:cstheme="majorBidi"/>
          <w:lang w:val="en-CA"/>
        </w:rPr>
      </w:pPr>
      <w:r w:rsidRPr="005C7861">
        <w:rPr>
          <w:rFonts w:asciiTheme="majorBidi" w:hAnsiTheme="majorBidi" w:cstheme="majorBidi"/>
          <w:lang w:val="en-CA"/>
        </w:rPr>
        <w:t xml:space="preserve">The 14 textural features defined by Haralick et al. </w:t>
      </w:r>
      <w:r w:rsidR="000E77AF">
        <w:rPr>
          <w:rFonts w:asciiTheme="majorBidi" w:hAnsiTheme="majorBidi" w:cstheme="majorBidi"/>
          <w:lang w:val="en-CA"/>
        </w:rPr>
        <w:t xml:space="preserve">[16] </w:t>
      </w:r>
      <w:r w:rsidRPr="005C7861">
        <w:rPr>
          <w:rFonts w:asciiTheme="majorBidi" w:hAnsiTheme="majorBidi" w:cstheme="majorBidi"/>
          <w:lang w:val="en-CA"/>
        </w:rPr>
        <w:t xml:space="preserve">were calculated for each GLCM (total of 56 features) using the MATLAB script of </w:t>
      </w:r>
      <w:proofErr w:type="spellStart"/>
      <w:r w:rsidRPr="005C7861">
        <w:rPr>
          <w:rFonts w:asciiTheme="majorBidi" w:hAnsiTheme="majorBidi" w:cstheme="majorBidi"/>
          <w:lang w:val="en-CA"/>
        </w:rPr>
        <w:t>Monzel</w:t>
      </w:r>
      <w:proofErr w:type="spellEnd"/>
      <w:r w:rsidRPr="005C7861">
        <w:rPr>
          <w:rFonts w:asciiTheme="majorBidi" w:hAnsiTheme="majorBidi" w:cstheme="majorBidi"/>
          <w:lang w:val="en-CA"/>
        </w:rPr>
        <w:t xml:space="preserve"> </w:t>
      </w:r>
      <w:r w:rsidR="000E77AF">
        <w:rPr>
          <w:rFonts w:asciiTheme="majorBidi" w:hAnsiTheme="majorBidi" w:cstheme="majorBidi"/>
          <w:lang w:val="en-CA"/>
        </w:rPr>
        <w:t>[32]</w:t>
      </w:r>
      <w:r w:rsidRPr="005C7861">
        <w:rPr>
          <w:rFonts w:asciiTheme="majorBidi" w:hAnsiTheme="majorBidi" w:cstheme="majorBidi"/>
          <w:lang w:val="en-CA"/>
        </w:rPr>
        <w:t>. Preliminary tests showed that some Haralick features are better correlated with the percentage passing. This is the case of correlation and contrast:</w:t>
      </w:r>
    </w:p>
    <w:tbl>
      <w:tblPr>
        <w:tblStyle w:val="PlainTable3"/>
        <w:tblW w:w="5000" w:type="pct"/>
        <w:tblLook w:val="0600" w:firstRow="0" w:lastRow="0" w:firstColumn="0" w:lastColumn="0" w:noHBand="1" w:noVBand="1"/>
      </w:tblPr>
      <w:tblGrid>
        <w:gridCol w:w="4513"/>
        <w:gridCol w:w="4513"/>
      </w:tblGrid>
      <w:tr w:rsidR="005C7861" w14:paraId="52E6ED37" w14:textId="77777777" w:rsidTr="00C93C4F">
        <w:trPr>
          <w:trHeight w:val="297"/>
        </w:trPr>
        <w:tc>
          <w:tcPr>
            <w:tcW w:w="2500" w:type="pct"/>
          </w:tcPr>
          <w:p w14:paraId="7F2891B2" w14:textId="77777777" w:rsidR="005C7861" w:rsidRDefault="005C7861" w:rsidP="00C93C4F">
            <w:pPr>
              <w:spacing w:line="480" w:lineRule="auto"/>
              <w:rPr>
                <w:rFonts w:asciiTheme="majorBidi" w:hAnsiTheme="majorBidi" w:cstheme="majorBidi"/>
                <w:lang w:val="en-CA"/>
              </w:rPr>
            </w:pPr>
            <m:oMath>
              <m:r>
                <w:rPr>
                  <w:rFonts w:ascii="Cambria Math" w:eastAsia="Times New Roman" w:hAnsi="Cambria Math" w:cs="Times New Roman"/>
                  <w:color w:val="000000"/>
                  <w:sz w:val="20"/>
                  <w:szCs w:val="20"/>
                </w:rPr>
                <m:t>Correlation=</m:t>
              </m:r>
              <m:f>
                <m:fPr>
                  <m:ctrlPr>
                    <w:rPr>
                      <w:rFonts w:ascii="Cambria Math" w:eastAsia="Times New Roman" w:hAnsi="Cambria Math" w:cs="Times New Roman"/>
                      <w:color w:val="000000"/>
                      <w:sz w:val="20"/>
                      <w:szCs w:val="20"/>
                    </w:rPr>
                  </m:ctrlPr>
                </m:fPr>
                <m:num>
                  <m:nary>
                    <m:naryPr>
                      <m:chr m:val="∑"/>
                      <m:limLoc m:val="undOvr"/>
                      <m:ctrlPr>
                        <w:rPr>
                          <w:rFonts w:ascii="Cambria Math" w:eastAsia="Times New Roman" w:hAnsi="Cambria Math" w:cs="Times New Roman"/>
                          <w:color w:val="000000"/>
                          <w:sz w:val="20"/>
                          <w:szCs w:val="20"/>
                        </w:rPr>
                      </m:ctrlPr>
                    </m:naryPr>
                    <m:sub>
                      <m:r>
                        <w:rPr>
                          <w:rFonts w:ascii="Cambria Math" w:eastAsia="Times New Roman" w:hAnsi="Cambria Math" w:cs="Times New Roman"/>
                          <w:color w:val="000000"/>
                          <w:sz w:val="20"/>
                          <w:szCs w:val="20"/>
                        </w:rPr>
                        <m:t>i=1</m:t>
                      </m:r>
                    </m:sub>
                    <m:sup>
                      <m:sSub>
                        <m:sSubPr>
                          <m:ctrlPr>
                            <w:rPr>
                              <w:rFonts w:ascii="Cambria Math" w:eastAsia="Times New Roman" w:hAnsi="Cambria Math" w:cs="Times New Roman"/>
                              <w:color w:val="000000"/>
                              <w:sz w:val="20"/>
                              <w:szCs w:val="20"/>
                            </w:rPr>
                          </m:ctrlPr>
                        </m:sSubPr>
                        <m:e>
                          <m:r>
                            <w:rPr>
                              <w:rFonts w:ascii="Cambria Math" w:eastAsia="Times New Roman" w:hAnsi="Cambria Math" w:cs="Times New Roman"/>
                              <w:color w:val="000000"/>
                              <w:sz w:val="20"/>
                              <w:szCs w:val="20"/>
                            </w:rPr>
                            <m:t>N</m:t>
                          </m:r>
                        </m:e>
                        <m:sub>
                          <m:r>
                            <w:rPr>
                              <w:rFonts w:ascii="Cambria Math" w:eastAsia="Times New Roman" w:hAnsi="Cambria Math" w:cs="Times New Roman"/>
                              <w:color w:val="000000"/>
                              <w:sz w:val="20"/>
                              <w:szCs w:val="20"/>
                            </w:rPr>
                            <m:t>g</m:t>
                          </m:r>
                        </m:sub>
                      </m:sSub>
                    </m:sup>
                    <m:e>
                      <m:nary>
                        <m:naryPr>
                          <m:chr m:val="∑"/>
                          <m:limLoc m:val="undOvr"/>
                          <m:ctrlPr>
                            <w:rPr>
                              <w:rFonts w:ascii="Cambria Math" w:eastAsia="Times New Roman" w:hAnsi="Cambria Math" w:cs="Times New Roman"/>
                              <w:color w:val="000000"/>
                              <w:sz w:val="20"/>
                              <w:szCs w:val="20"/>
                            </w:rPr>
                          </m:ctrlPr>
                        </m:naryPr>
                        <m:sub>
                          <m:r>
                            <w:rPr>
                              <w:rFonts w:ascii="Cambria Math" w:eastAsia="Times New Roman" w:hAnsi="Cambria Math" w:cs="Times New Roman"/>
                              <w:color w:val="000000"/>
                              <w:sz w:val="20"/>
                              <w:szCs w:val="20"/>
                            </w:rPr>
                            <m:t>j=1</m:t>
                          </m:r>
                        </m:sub>
                        <m:sup>
                          <m:sSub>
                            <m:sSubPr>
                              <m:ctrlPr>
                                <w:rPr>
                                  <w:rFonts w:ascii="Cambria Math" w:eastAsia="Times New Roman" w:hAnsi="Cambria Math" w:cs="Times New Roman"/>
                                  <w:color w:val="000000"/>
                                  <w:sz w:val="20"/>
                                  <w:szCs w:val="20"/>
                                </w:rPr>
                              </m:ctrlPr>
                            </m:sSubPr>
                            <m:e>
                              <m:r>
                                <w:rPr>
                                  <w:rFonts w:ascii="Cambria Math" w:eastAsia="Times New Roman" w:hAnsi="Cambria Math" w:cs="Times New Roman"/>
                                  <w:color w:val="000000"/>
                                  <w:sz w:val="20"/>
                                  <w:szCs w:val="20"/>
                                </w:rPr>
                                <m:t>N</m:t>
                              </m:r>
                            </m:e>
                            <m:sub>
                              <m:r>
                                <w:rPr>
                                  <w:rFonts w:ascii="Cambria Math" w:eastAsia="Times New Roman" w:hAnsi="Cambria Math" w:cs="Times New Roman"/>
                                  <w:color w:val="000000"/>
                                  <w:sz w:val="20"/>
                                  <w:szCs w:val="20"/>
                                </w:rPr>
                                <m:t>g</m:t>
                              </m:r>
                            </m:sub>
                          </m:sSub>
                        </m:sup>
                        <m:e>
                          <m:r>
                            <w:rPr>
                              <w:rFonts w:ascii="Cambria Math" w:eastAsia="Times New Roman" w:hAnsi="Cambria Math" w:cs="Times New Roman"/>
                              <w:color w:val="000000"/>
                              <w:sz w:val="20"/>
                              <w:szCs w:val="20"/>
                            </w:rPr>
                            <m:t>i j GLCM</m:t>
                          </m:r>
                          <m:d>
                            <m:dPr>
                              <m:ctrlPr>
                                <w:rPr>
                                  <w:rFonts w:ascii="Cambria Math" w:eastAsia="Times New Roman" w:hAnsi="Cambria Math" w:cs="Times New Roman"/>
                                  <w:color w:val="000000"/>
                                  <w:sz w:val="20"/>
                                  <w:szCs w:val="20"/>
                                </w:rPr>
                              </m:ctrlPr>
                            </m:dPr>
                            <m:e>
                              <m:r>
                                <w:rPr>
                                  <w:rFonts w:ascii="Cambria Math" w:eastAsia="Times New Roman" w:hAnsi="Cambria Math" w:cs="Times New Roman"/>
                                  <w:color w:val="000000"/>
                                  <w:sz w:val="20"/>
                                  <w:szCs w:val="20"/>
                                </w:rPr>
                                <m:t>i,j</m:t>
                              </m:r>
                            </m:e>
                          </m:d>
                          <m:r>
                            <w:rPr>
                              <w:rFonts w:ascii="Cambria Math" w:eastAsia="Times New Roman" w:hAnsi="Cambria Math" w:cs="Times New Roman"/>
                              <w:color w:val="000000"/>
                              <w:sz w:val="20"/>
                              <w:szCs w:val="20"/>
                            </w:rPr>
                            <m:t>-</m:t>
                          </m:r>
                          <m:sSub>
                            <m:sSubPr>
                              <m:ctrlPr>
                                <w:rPr>
                                  <w:rFonts w:ascii="Cambria Math" w:eastAsia="Times New Roman" w:hAnsi="Cambria Math" w:cs="Times New Roman"/>
                                  <w:color w:val="000000"/>
                                  <w:sz w:val="20"/>
                                  <w:szCs w:val="20"/>
                                </w:rPr>
                              </m:ctrlPr>
                            </m:sSubPr>
                            <m:e>
                              <m:r>
                                <w:rPr>
                                  <w:rFonts w:ascii="Cambria Math" w:eastAsia="Times New Roman" w:hAnsi="Cambria Math" w:cs="Times New Roman"/>
                                  <w:color w:val="000000"/>
                                  <w:sz w:val="20"/>
                                  <w:szCs w:val="20"/>
                                </w:rPr>
                                <m:t>μ</m:t>
                              </m:r>
                            </m:e>
                            <m:sub>
                              <m:r>
                                <w:rPr>
                                  <w:rFonts w:ascii="Cambria Math" w:eastAsia="Times New Roman" w:hAnsi="Cambria Math" w:cs="Times New Roman"/>
                                  <w:color w:val="000000"/>
                                  <w:sz w:val="20"/>
                                  <w:szCs w:val="20"/>
                                </w:rPr>
                                <m:t>x</m:t>
                              </m:r>
                            </m:sub>
                          </m:sSub>
                          <m:sSub>
                            <m:sSubPr>
                              <m:ctrlPr>
                                <w:rPr>
                                  <w:rFonts w:ascii="Cambria Math" w:eastAsia="Times New Roman" w:hAnsi="Cambria Math" w:cs="Times New Roman"/>
                                  <w:color w:val="000000"/>
                                  <w:sz w:val="20"/>
                                  <w:szCs w:val="20"/>
                                </w:rPr>
                              </m:ctrlPr>
                            </m:sSubPr>
                            <m:e>
                              <m:r>
                                <w:rPr>
                                  <w:rFonts w:ascii="Cambria Math" w:eastAsia="Times New Roman" w:hAnsi="Cambria Math" w:cs="Times New Roman"/>
                                  <w:color w:val="000000"/>
                                  <w:sz w:val="20"/>
                                  <w:szCs w:val="20"/>
                                </w:rPr>
                                <m:t>μ</m:t>
                              </m:r>
                            </m:e>
                            <m:sub>
                              <m:r>
                                <w:rPr>
                                  <w:rFonts w:ascii="Cambria Math" w:eastAsia="Times New Roman" w:hAnsi="Cambria Math" w:cs="Times New Roman"/>
                                  <w:color w:val="000000"/>
                                  <w:sz w:val="20"/>
                                  <w:szCs w:val="20"/>
                                </w:rPr>
                                <m:t>y</m:t>
                              </m:r>
                            </m:sub>
                          </m:sSub>
                        </m:e>
                      </m:nary>
                    </m:e>
                  </m:nary>
                </m:num>
                <m:den>
                  <m:sSub>
                    <m:sSubPr>
                      <m:ctrlPr>
                        <w:rPr>
                          <w:rFonts w:ascii="Cambria Math" w:eastAsia="Times New Roman" w:hAnsi="Cambria Math" w:cs="Times New Roman"/>
                          <w:color w:val="000000"/>
                          <w:sz w:val="20"/>
                          <w:szCs w:val="20"/>
                        </w:rPr>
                      </m:ctrlPr>
                    </m:sSubPr>
                    <m:e>
                      <m:r>
                        <w:rPr>
                          <w:rFonts w:ascii="Cambria Math" w:eastAsia="Times New Roman" w:hAnsi="Cambria Math" w:cs="Times New Roman"/>
                          <w:color w:val="000000"/>
                          <w:sz w:val="20"/>
                          <w:szCs w:val="20"/>
                        </w:rPr>
                        <m:t>σ</m:t>
                      </m:r>
                    </m:e>
                    <m:sub>
                      <m:r>
                        <w:rPr>
                          <w:rFonts w:ascii="Cambria Math" w:eastAsia="Times New Roman" w:hAnsi="Cambria Math" w:cs="Times New Roman"/>
                          <w:color w:val="000000"/>
                          <w:sz w:val="20"/>
                          <w:szCs w:val="20"/>
                        </w:rPr>
                        <m:t>x</m:t>
                      </m:r>
                    </m:sub>
                  </m:sSub>
                  <m:sSub>
                    <m:sSubPr>
                      <m:ctrlPr>
                        <w:rPr>
                          <w:rFonts w:ascii="Cambria Math" w:eastAsia="Times New Roman" w:hAnsi="Cambria Math" w:cs="Times New Roman"/>
                          <w:color w:val="000000"/>
                          <w:sz w:val="20"/>
                          <w:szCs w:val="20"/>
                        </w:rPr>
                      </m:ctrlPr>
                    </m:sSubPr>
                    <m:e>
                      <m:r>
                        <w:rPr>
                          <w:rFonts w:ascii="Cambria Math" w:eastAsia="Times New Roman" w:hAnsi="Cambria Math" w:cs="Times New Roman"/>
                          <w:color w:val="000000"/>
                          <w:sz w:val="20"/>
                          <w:szCs w:val="20"/>
                        </w:rPr>
                        <m:t>σ</m:t>
                      </m:r>
                    </m:e>
                    <m:sub>
                      <m:r>
                        <w:rPr>
                          <w:rFonts w:ascii="Cambria Math" w:eastAsia="Times New Roman" w:hAnsi="Cambria Math" w:cs="Times New Roman"/>
                          <w:color w:val="000000"/>
                          <w:sz w:val="20"/>
                          <w:szCs w:val="20"/>
                        </w:rPr>
                        <m:t>y</m:t>
                      </m:r>
                    </m:sub>
                  </m:sSub>
                </m:den>
              </m:f>
            </m:oMath>
            <w:r w:rsidRPr="005C7861">
              <w:rPr>
                <w:rFonts w:asciiTheme="majorBidi" w:hAnsiTheme="majorBidi" w:cstheme="majorBidi"/>
                <w:sz w:val="24"/>
                <w:szCs w:val="24"/>
                <w:lang w:val="en-CA"/>
              </w:rPr>
              <w:t xml:space="preserve"> </w:t>
            </w:r>
          </w:p>
        </w:tc>
        <w:tc>
          <w:tcPr>
            <w:tcW w:w="2500" w:type="pct"/>
          </w:tcPr>
          <w:p w14:paraId="526A4BB3" w14:textId="77777777" w:rsidR="005C7861" w:rsidRDefault="005C7861" w:rsidP="005C7861">
            <w:pPr>
              <w:spacing w:line="480" w:lineRule="auto"/>
              <w:jc w:val="right"/>
              <w:rPr>
                <w:rFonts w:asciiTheme="majorBidi" w:hAnsiTheme="majorBidi" w:cstheme="majorBidi"/>
                <w:lang w:val="en-CA"/>
              </w:rPr>
            </w:pPr>
            <w:r w:rsidRPr="00C93C4F">
              <w:rPr>
                <w:rFonts w:asciiTheme="majorBidi" w:hAnsiTheme="majorBidi" w:cstheme="majorBidi"/>
                <w:sz w:val="20"/>
                <w:szCs w:val="20"/>
                <w:lang w:val="en-CA"/>
              </w:rPr>
              <w:t>(1)</w:t>
            </w:r>
          </w:p>
        </w:tc>
      </w:tr>
      <w:tr w:rsidR="00C93C4F" w14:paraId="684CEA96" w14:textId="77777777" w:rsidTr="00C93C4F">
        <w:tc>
          <w:tcPr>
            <w:tcW w:w="2500" w:type="pct"/>
          </w:tcPr>
          <w:p w14:paraId="002732FF" w14:textId="77777777" w:rsidR="00C93C4F" w:rsidRDefault="00C93C4F" w:rsidP="00C93C4F">
            <w:pPr>
              <w:spacing w:line="480" w:lineRule="auto"/>
              <w:rPr>
                <w:rFonts w:asciiTheme="majorBidi" w:hAnsiTheme="majorBidi" w:cstheme="majorBidi"/>
                <w:lang w:val="en-CA"/>
              </w:rPr>
            </w:pPr>
            <m:oMath>
              <m:r>
                <w:rPr>
                  <w:rFonts w:ascii="Cambria Math" w:eastAsia="Times New Roman" w:hAnsi="Cambria Math" w:cs="Times New Roman"/>
                  <w:color w:val="000000"/>
                  <w:sz w:val="20"/>
                  <w:szCs w:val="20"/>
                </w:rPr>
                <m:t>Contrast=</m:t>
              </m:r>
              <m:nary>
                <m:naryPr>
                  <m:chr m:val="∑"/>
                  <m:limLoc m:val="undOvr"/>
                  <m:ctrlPr>
                    <w:rPr>
                      <w:rFonts w:ascii="Cambria Math" w:eastAsia="Times New Roman" w:hAnsi="Cambria Math" w:cs="Times New Roman"/>
                      <w:i/>
                      <w:color w:val="000000"/>
                      <w:sz w:val="20"/>
                      <w:szCs w:val="20"/>
                    </w:rPr>
                  </m:ctrlPr>
                </m:naryPr>
                <m:sub>
                  <m:r>
                    <w:rPr>
                      <w:rFonts w:ascii="Cambria Math" w:eastAsia="Times New Roman" w:hAnsi="Cambria Math" w:cs="Times New Roman"/>
                      <w:color w:val="000000"/>
                      <w:sz w:val="20"/>
                      <w:szCs w:val="20"/>
                    </w:rPr>
                    <m:t>n=0</m:t>
                  </m:r>
                </m:sub>
                <m:sup>
                  <m:sSub>
                    <m:sSubPr>
                      <m:ctrlPr>
                        <w:rPr>
                          <w:rFonts w:ascii="Cambria Math" w:eastAsia="Times New Roman" w:hAnsi="Cambria Math" w:cs="Times New Roman"/>
                          <w:i/>
                          <w:color w:val="000000"/>
                          <w:sz w:val="20"/>
                          <w:szCs w:val="20"/>
                        </w:rPr>
                      </m:ctrlPr>
                    </m:sSubPr>
                    <m:e>
                      <m:r>
                        <w:rPr>
                          <w:rFonts w:ascii="Cambria Math" w:eastAsia="Times New Roman" w:hAnsi="Cambria Math" w:cs="Times New Roman"/>
                          <w:color w:val="000000"/>
                          <w:sz w:val="20"/>
                          <w:szCs w:val="20"/>
                        </w:rPr>
                        <m:t>N</m:t>
                      </m:r>
                    </m:e>
                    <m:sub>
                      <m:r>
                        <w:rPr>
                          <w:rFonts w:ascii="Cambria Math" w:eastAsia="Times New Roman" w:hAnsi="Cambria Math" w:cs="Times New Roman"/>
                          <w:color w:val="000000"/>
                          <w:sz w:val="20"/>
                          <w:szCs w:val="20"/>
                        </w:rPr>
                        <m:t>g</m:t>
                      </m:r>
                    </m:sub>
                  </m:sSub>
                  <m:r>
                    <w:rPr>
                      <w:rFonts w:ascii="Cambria Math" w:eastAsia="Times New Roman" w:hAnsi="Cambria Math" w:cs="Times New Roman"/>
                      <w:color w:val="000000"/>
                      <w:sz w:val="20"/>
                      <w:szCs w:val="20"/>
                    </w:rPr>
                    <m:t>-1</m:t>
                  </m:r>
                </m:sup>
                <m:e>
                  <m:r>
                    <w:rPr>
                      <w:rFonts w:ascii="Cambria Math" w:eastAsia="Times New Roman" w:hAnsi="Cambria Math" w:cs="Times New Roman"/>
                      <w:color w:val="000000"/>
                      <w:sz w:val="20"/>
                      <w:szCs w:val="20"/>
                    </w:rPr>
                    <m:t xml:space="preserve"> </m:t>
                  </m:r>
                  <m:sSup>
                    <m:sSupPr>
                      <m:ctrlPr>
                        <w:rPr>
                          <w:rFonts w:ascii="Cambria Math" w:eastAsia="Times New Roman" w:hAnsi="Cambria Math" w:cs="Times New Roman"/>
                          <w:i/>
                          <w:color w:val="000000"/>
                          <w:sz w:val="20"/>
                          <w:szCs w:val="20"/>
                        </w:rPr>
                      </m:ctrlPr>
                    </m:sSupPr>
                    <m:e>
                      <m:r>
                        <w:rPr>
                          <w:rFonts w:ascii="Cambria Math" w:eastAsia="Times New Roman" w:hAnsi="Cambria Math" w:cs="Times New Roman"/>
                          <w:color w:val="000000"/>
                          <w:sz w:val="20"/>
                          <w:szCs w:val="20"/>
                        </w:rPr>
                        <m:t>n</m:t>
                      </m:r>
                    </m:e>
                    <m:sup>
                      <m:r>
                        <w:rPr>
                          <w:rFonts w:ascii="Cambria Math" w:eastAsia="Times New Roman" w:hAnsi="Cambria Math" w:cs="Times New Roman"/>
                          <w:color w:val="000000"/>
                          <w:sz w:val="20"/>
                          <w:szCs w:val="20"/>
                        </w:rPr>
                        <m:t>2</m:t>
                      </m:r>
                    </m:sup>
                  </m:sSup>
                </m:e>
              </m:nary>
              <m:m>
                <m:mPr>
                  <m:mcs>
                    <m:mc>
                      <m:mcPr>
                        <m:count m:val="1"/>
                        <m:mcJc m:val="center"/>
                      </m:mcPr>
                    </m:mc>
                  </m:mcs>
                  <m:ctrlPr>
                    <w:rPr>
                      <w:rFonts w:ascii="Cambria Math" w:eastAsia="Times New Roman" w:hAnsi="Cambria Math" w:cs="Times New Roman"/>
                      <w:i/>
                      <w:color w:val="000000"/>
                      <w:sz w:val="20"/>
                      <w:szCs w:val="20"/>
                    </w:rPr>
                  </m:ctrlPr>
                </m:mPr>
                <m:mr>
                  <m:e>
                    <m:nary>
                      <m:naryPr>
                        <m:chr m:val="∑"/>
                        <m:limLoc m:val="undOvr"/>
                        <m:ctrlPr>
                          <w:rPr>
                            <w:rFonts w:ascii="Cambria Math" w:eastAsia="Times New Roman" w:hAnsi="Cambria Math" w:cs="Times New Roman"/>
                            <w:i/>
                            <w:color w:val="000000"/>
                            <w:sz w:val="20"/>
                            <w:szCs w:val="20"/>
                          </w:rPr>
                        </m:ctrlPr>
                      </m:naryPr>
                      <m:sub>
                        <m:r>
                          <w:rPr>
                            <w:rFonts w:ascii="Cambria Math" w:eastAsia="Times New Roman" w:hAnsi="Cambria Math" w:cs="Times New Roman"/>
                            <w:color w:val="000000"/>
                            <w:sz w:val="20"/>
                            <w:szCs w:val="20"/>
                          </w:rPr>
                          <m:t>j=1</m:t>
                        </m:r>
                      </m:sub>
                      <m:sup>
                        <m:sSub>
                          <m:sSubPr>
                            <m:ctrlPr>
                              <w:rPr>
                                <w:rFonts w:ascii="Cambria Math" w:eastAsia="Times New Roman" w:hAnsi="Cambria Math" w:cs="Times New Roman"/>
                                <w:i/>
                                <w:color w:val="000000"/>
                                <w:sz w:val="20"/>
                                <w:szCs w:val="20"/>
                              </w:rPr>
                            </m:ctrlPr>
                          </m:sSubPr>
                          <m:e>
                            <m:r>
                              <w:rPr>
                                <w:rFonts w:ascii="Cambria Math" w:eastAsia="Times New Roman" w:hAnsi="Cambria Math" w:cs="Times New Roman"/>
                                <w:color w:val="000000"/>
                                <w:sz w:val="20"/>
                                <w:szCs w:val="20"/>
                              </w:rPr>
                              <m:t>N</m:t>
                            </m:r>
                          </m:e>
                          <m:sub>
                            <m:r>
                              <w:rPr>
                                <w:rFonts w:ascii="Cambria Math" w:eastAsia="Times New Roman" w:hAnsi="Cambria Math" w:cs="Times New Roman"/>
                                <w:color w:val="000000"/>
                                <w:sz w:val="20"/>
                                <w:szCs w:val="20"/>
                              </w:rPr>
                              <m:t>g</m:t>
                            </m:r>
                          </m:sub>
                        </m:sSub>
                      </m:sup>
                      <m:e>
                        <m:nary>
                          <m:naryPr>
                            <m:chr m:val="∑"/>
                            <m:limLoc m:val="undOvr"/>
                            <m:ctrlPr>
                              <w:rPr>
                                <w:rFonts w:ascii="Cambria Math" w:eastAsia="Times New Roman" w:hAnsi="Cambria Math" w:cs="Times New Roman"/>
                                <w:i/>
                                <w:color w:val="000000"/>
                                <w:sz w:val="20"/>
                                <w:szCs w:val="20"/>
                              </w:rPr>
                            </m:ctrlPr>
                          </m:naryPr>
                          <m:sub>
                            <m:r>
                              <w:rPr>
                                <w:rFonts w:ascii="Cambria Math" w:eastAsia="Times New Roman" w:hAnsi="Cambria Math" w:cs="Times New Roman"/>
                                <w:color w:val="000000"/>
                                <w:sz w:val="20"/>
                                <w:szCs w:val="20"/>
                              </w:rPr>
                              <m:t>i=1</m:t>
                            </m:r>
                          </m:sub>
                          <m:sup>
                            <m:sSub>
                              <m:sSubPr>
                                <m:ctrlPr>
                                  <w:rPr>
                                    <w:rFonts w:ascii="Cambria Math" w:eastAsia="Times New Roman" w:hAnsi="Cambria Math" w:cs="Times New Roman"/>
                                    <w:i/>
                                    <w:color w:val="000000"/>
                                    <w:sz w:val="20"/>
                                    <w:szCs w:val="20"/>
                                  </w:rPr>
                                </m:ctrlPr>
                              </m:sSubPr>
                              <m:e>
                                <m:r>
                                  <w:rPr>
                                    <w:rFonts w:ascii="Cambria Math" w:eastAsia="Times New Roman" w:hAnsi="Cambria Math" w:cs="Times New Roman"/>
                                    <w:color w:val="000000"/>
                                    <w:sz w:val="20"/>
                                    <w:szCs w:val="20"/>
                                  </w:rPr>
                                  <m:t>N</m:t>
                                </m:r>
                              </m:e>
                              <m:sub>
                                <m:r>
                                  <w:rPr>
                                    <w:rFonts w:ascii="Cambria Math" w:eastAsia="Times New Roman" w:hAnsi="Cambria Math" w:cs="Times New Roman"/>
                                    <w:color w:val="000000"/>
                                    <w:sz w:val="20"/>
                                    <w:szCs w:val="20"/>
                                  </w:rPr>
                                  <m:t>g</m:t>
                                </m:r>
                              </m:sub>
                            </m:sSub>
                          </m:sup>
                          <m:e>
                            <m:r>
                              <w:rPr>
                                <w:rFonts w:ascii="Cambria Math" w:eastAsia="Times New Roman" w:hAnsi="Cambria Math" w:cs="Times New Roman"/>
                                <w:color w:val="000000"/>
                                <w:sz w:val="20"/>
                                <w:szCs w:val="20"/>
                              </w:rPr>
                              <m:t xml:space="preserve"> GLCM</m:t>
                            </m:r>
                            <m:d>
                              <m:dPr>
                                <m:ctrlPr>
                                  <w:rPr>
                                    <w:rFonts w:ascii="Cambria Math" w:eastAsia="Times New Roman" w:hAnsi="Cambria Math" w:cs="Times New Roman"/>
                                    <w:i/>
                                    <w:color w:val="000000"/>
                                    <w:sz w:val="20"/>
                                    <w:szCs w:val="20"/>
                                  </w:rPr>
                                </m:ctrlPr>
                              </m:dPr>
                              <m:e>
                                <m:r>
                                  <w:rPr>
                                    <w:rFonts w:ascii="Cambria Math" w:eastAsia="Times New Roman" w:hAnsi="Cambria Math" w:cs="Times New Roman"/>
                                    <w:color w:val="000000"/>
                                    <w:sz w:val="20"/>
                                    <w:szCs w:val="20"/>
                                  </w:rPr>
                                  <m:t>i,j</m:t>
                                </m:r>
                              </m:e>
                            </m:d>
                          </m:e>
                        </m:nary>
                      </m:e>
                    </m:nary>
                  </m:e>
                </m:mr>
                <m:mr>
                  <m:e>
                    <m:d>
                      <m:dPr>
                        <m:begChr m:val="|"/>
                        <m:endChr m:val="|"/>
                        <m:ctrlPr>
                          <w:rPr>
                            <w:rFonts w:ascii="Cambria Math" w:eastAsia="Times New Roman" w:hAnsi="Cambria Math" w:cs="Times New Roman"/>
                            <w:i/>
                            <w:color w:val="000000"/>
                            <w:sz w:val="20"/>
                            <w:szCs w:val="20"/>
                          </w:rPr>
                        </m:ctrlPr>
                      </m:dPr>
                      <m:e>
                        <m:r>
                          <w:rPr>
                            <w:rFonts w:ascii="Cambria Math" w:eastAsia="Times New Roman" w:hAnsi="Cambria Math" w:cs="Times New Roman"/>
                            <w:color w:val="000000"/>
                            <w:sz w:val="20"/>
                            <w:szCs w:val="20"/>
                          </w:rPr>
                          <m:t>i-j</m:t>
                        </m:r>
                      </m:e>
                    </m:d>
                    <m:r>
                      <w:rPr>
                        <w:rFonts w:ascii="Cambria Math" w:eastAsia="Times New Roman" w:hAnsi="Cambria Math" w:cs="Times New Roman"/>
                        <w:color w:val="000000"/>
                        <w:sz w:val="20"/>
                        <w:szCs w:val="20"/>
                      </w:rPr>
                      <m:t xml:space="preserve">=n                       </m:t>
                    </m:r>
                  </m:e>
                </m:mr>
              </m:m>
            </m:oMath>
            <w:r>
              <w:rPr>
                <w:rFonts w:asciiTheme="majorBidi" w:hAnsiTheme="majorBidi" w:cstheme="majorBidi"/>
                <w:lang w:val="en-CA"/>
              </w:rPr>
              <w:t xml:space="preserve"> </w:t>
            </w:r>
          </w:p>
        </w:tc>
        <w:tc>
          <w:tcPr>
            <w:tcW w:w="2500" w:type="pct"/>
          </w:tcPr>
          <w:p w14:paraId="7ADC1635" w14:textId="77777777" w:rsidR="00C93C4F" w:rsidRDefault="00C93C4F" w:rsidP="00C93C4F">
            <w:pPr>
              <w:spacing w:line="480" w:lineRule="auto"/>
              <w:jc w:val="right"/>
              <w:rPr>
                <w:rFonts w:asciiTheme="majorBidi" w:hAnsiTheme="majorBidi" w:cstheme="majorBidi"/>
                <w:lang w:val="en-CA"/>
              </w:rPr>
            </w:pPr>
            <w:r>
              <w:rPr>
                <w:rFonts w:asciiTheme="majorBidi" w:hAnsiTheme="majorBidi" w:cstheme="majorBidi"/>
                <w:lang w:val="en-CA"/>
              </w:rPr>
              <w:t>(2)</w:t>
            </w:r>
          </w:p>
        </w:tc>
      </w:tr>
    </w:tbl>
    <w:p w14:paraId="69D063F7" w14:textId="77777777" w:rsidR="00C93C4F" w:rsidRDefault="00C93C4F" w:rsidP="00F014F7">
      <w:pPr>
        <w:spacing w:line="480" w:lineRule="auto"/>
        <w:jc w:val="both"/>
        <w:rPr>
          <w:rFonts w:asciiTheme="majorBidi" w:hAnsiTheme="majorBidi" w:cstheme="majorBidi"/>
          <w:lang w:val="en-CA"/>
        </w:rPr>
      </w:pPr>
      <w:r w:rsidRPr="00C93C4F">
        <w:rPr>
          <w:rFonts w:asciiTheme="majorBidi" w:hAnsiTheme="majorBidi" w:cstheme="majorBidi"/>
          <w:lang w:val="en-CA"/>
        </w:rPr>
        <w:t xml:space="preserve">where </w:t>
      </w:r>
      <m:oMath>
        <m:sSub>
          <m:sSubPr>
            <m:ctrlPr>
              <w:rPr>
                <w:rFonts w:ascii="Cambria Math" w:hAnsi="Cambria Math" w:cstheme="majorBidi"/>
                <w:i/>
                <w:lang w:val="en-CA"/>
              </w:rPr>
            </m:ctrlPr>
          </m:sSubPr>
          <m:e>
            <m:r>
              <w:rPr>
                <w:rFonts w:ascii="Cambria Math" w:hAnsi="Cambria Math" w:cstheme="majorBidi"/>
                <w:lang w:val="en-CA"/>
              </w:rPr>
              <m:t>µ</m:t>
            </m:r>
          </m:e>
          <m:sub>
            <m:r>
              <w:rPr>
                <w:rFonts w:ascii="Cambria Math" w:hAnsi="Cambria Math" w:cstheme="majorBidi"/>
                <w:lang w:val="en-CA"/>
              </w:rPr>
              <m:t>x</m:t>
            </m:r>
          </m:sub>
        </m:sSub>
      </m:oMath>
      <w:r w:rsidRPr="00C93C4F">
        <w:rPr>
          <w:rFonts w:asciiTheme="majorBidi" w:hAnsiTheme="majorBidi" w:cstheme="majorBidi"/>
          <w:lang w:val="en-CA"/>
        </w:rPr>
        <w:t xml:space="preserve"> and σ</w:t>
      </w:r>
      <w:r w:rsidRPr="00C93C4F">
        <w:rPr>
          <w:rFonts w:asciiTheme="majorBidi" w:hAnsiTheme="majorBidi" w:cstheme="majorBidi"/>
          <w:i/>
          <w:vertAlign w:val="subscript"/>
          <w:lang w:val="en-CA"/>
        </w:rPr>
        <w:t>x</w:t>
      </w:r>
      <w:r w:rsidRPr="00C93C4F">
        <w:rPr>
          <w:rFonts w:asciiTheme="majorBidi" w:hAnsiTheme="majorBidi" w:cstheme="majorBidi"/>
          <w:lang w:val="en-CA"/>
        </w:rPr>
        <w:t xml:space="preserve"> are respectively the mean and standard deviation of </w:t>
      </w:r>
      <w:r w:rsidRPr="00C93C4F">
        <w:rPr>
          <w:rFonts w:asciiTheme="majorBidi" w:hAnsiTheme="majorBidi" w:cstheme="majorBidi"/>
          <w:i/>
          <w:lang w:val="en-CA"/>
        </w:rPr>
        <w:t>p</w:t>
      </w:r>
      <w:r w:rsidRPr="00C93C4F">
        <w:rPr>
          <w:rFonts w:asciiTheme="majorBidi" w:hAnsiTheme="majorBidi" w:cstheme="majorBidi"/>
          <w:i/>
          <w:vertAlign w:val="subscript"/>
          <w:lang w:val="en-CA"/>
        </w:rPr>
        <w:t>x</w:t>
      </w:r>
      <w:r w:rsidRPr="00C93C4F">
        <w:rPr>
          <w:rFonts w:asciiTheme="majorBidi" w:hAnsiTheme="majorBidi" w:cstheme="majorBidi"/>
          <w:lang w:val="en-CA"/>
        </w:rPr>
        <w:t>(</w:t>
      </w:r>
      <w:proofErr w:type="spellStart"/>
      <w:r w:rsidRPr="00C93C4F">
        <w:rPr>
          <w:rFonts w:asciiTheme="majorBidi" w:hAnsiTheme="majorBidi" w:cstheme="majorBidi"/>
          <w:i/>
          <w:lang w:val="en-CA"/>
        </w:rPr>
        <w:t>i</w:t>
      </w:r>
      <w:proofErr w:type="spellEnd"/>
      <w:r w:rsidRPr="00C93C4F">
        <w:rPr>
          <w:rFonts w:asciiTheme="majorBidi" w:hAnsiTheme="majorBidi" w:cstheme="majorBidi"/>
          <w:lang w:val="en-CA"/>
        </w:rPr>
        <w:t xml:space="preserve">), and </w:t>
      </w:r>
      <m:oMath>
        <m:sSub>
          <m:sSubPr>
            <m:ctrlPr>
              <w:rPr>
                <w:rFonts w:ascii="Cambria Math" w:hAnsi="Cambria Math" w:cstheme="majorBidi"/>
                <w:i/>
                <w:lang w:val="en-CA"/>
              </w:rPr>
            </m:ctrlPr>
          </m:sSubPr>
          <m:e>
            <m:r>
              <w:rPr>
                <w:rFonts w:ascii="Cambria Math" w:hAnsi="Cambria Math" w:cstheme="majorBidi"/>
                <w:lang w:val="en-CA"/>
              </w:rPr>
              <m:t>µ</m:t>
            </m:r>
          </m:e>
          <m:sub>
            <m:r>
              <w:rPr>
                <w:rFonts w:ascii="Cambria Math" w:hAnsi="Cambria Math" w:cstheme="majorBidi"/>
                <w:lang w:val="en-CA"/>
              </w:rPr>
              <m:t>y</m:t>
            </m:r>
          </m:sub>
        </m:sSub>
      </m:oMath>
      <w:r w:rsidRPr="00C93C4F">
        <w:rPr>
          <w:rFonts w:asciiTheme="majorBidi" w:hAnsiTheme="majorBidi" w:cstheme="majorBidi"/>
          <w:lang w:val="en-CA"/>
        </w:rPr>
        <w:t xml:space="preserve"> and σ</w:t>
      </w:r>
      <w:r w:rsidRPr="00C93C4F">
        <w:rPr>
          <w:rFonts w:asciiTheme="majorBidi" w:hAnsiTheme="majorBidi" w:cstheme="majorBidi"/>
          <w:i/>
          <w:vertAlign w:val="subscript"/>
          <w:lang w:val="en-CA"/>
        </w:rPr>
        <w:t>y</w:t>
      </w:r>
      <w:r w:rsidRPr="00C93C4F">
        <w:rPr>
          <w:rFonts w:asciiTheme="majorBidi" w:hAnsiTheme="majorBidi" w:cstheme="majorBidi"/>
          <w:lang w:val="en-CA"/>
        </w:rPr>
        <w:t xml:space="preserve"> are the mean and standard deviation of </w:t>
      </w:r>
      <w:proofErr w:type="spellStart"/>
      <w:r w:rsidRPr="00C93C4F">
        <w:rPr>
          <w:rFonts w:asciiTheme="majorBidi" w:hAnsiTheme="majorBidi" w:cstheme="majorBidi"/>
          <w:i/>
          <w:lang w:val="en-CA"/>
        </w:rPr>
        <w:t>p</w:t>
      </w:r>
      <w:r w:rsidRPr="00C93C4F">
        <w:rPr>
          <w:rFonts w:asciiTheme="majorBidi" w:hAnsiTheme="majorBidi" w:cstheme="majorBidi"/>
          <w:i/>
          <w:vertAlign w:val="subscript"/>
          <w:lang w:val="en-CA"/>
        </w:rPr>
        <w:t>y</w:t>
      </w:r>
      <w:proofErr w:type="spellEnd"/>
      <w:r w:rsidRPr="00C93C4F">
        <w:rPr>
          <w:rFonts w:asciiTheme="majorBidi" w:hAnsiTheme="majorBidi" w:cstheme="majorBidi"/>
          <w:lang w:val="en-CA"/>
        </w:rPr>
        <w:t>(</w:t>
      </w:r>
      <w:r w:rsidRPr="00C93C4F">
        <w:rPr>
          <w:rFonts w:asciiTheme="majorBidi" w:hAnsiTheme="majorBidi" w:cstheme="majorBidi"/>
          <w:i/>
          <w:lang w:val="en-CA"/>
        </w:rPr>
        <w:t>j</w:t>
      </w:r>
      <w:r w:rsidRPr="00C93C4F">
        <w:rPr>
          <w:rFonts w:asciiTheme="majorBidi" w:hAnsiTheme="majorBidi" w:cstheme="majorBidi"/>
          <w:lang w:val="en-CA"/>
        </w:rPr>
        <w:t>)</w:t>
      </w:r>
      <w:r>
        <w:rPr>
          <w:rFonts w:asciiTheme="majorBidi" w:hAnsiTheme="majorBidi" w:cstheme="majorBidi"/>
          <w:lang w:val="en-CA"/>
        </w:rPr>
        <w:t>, respectively</w:t>
      </w:r>
      <w:r w:rsidRPr="00C93C4F">
        <w:rPr>
          <w:rFonts w:asciiTheme="majorBidi" w:hAnsiTheme="majorBidi" w:cstheme="majorBidi"/>
          <w:lang w:val="en-CA"/>
        </w:rPr>
        <w:t>:</w:t>
      </w:r>
      <w:r>
        <w:rPr>
          <w:rFonts w:asciiTheme="majorBidi" w:hAnsiTheme="majorBidi" w:cstheme="majorBidi"/>
          <w:lang w:val="en-CA"/>
        </w:rPr>
        <w:t xml:space="preserve"> </w:t>
      </w:r>
    </w:p>
    <w:tbl>
      <w:tblPr>
        <w:tblStyle w:val="PlainTable4"/>
        <w:tblW w:w="0" w:type="auto"/>
        <w:tblLook w:val="0680" w:firstRow="0" w:lastRow="0" w:firstColumn="1" w:lastColumn="0" w:noHBand="1" w:noVBand="1"/>
      </w:tblPr>
      <w:tblGrid>
        <w:gridCol w:w="4508"/>
        <w:gridCol w:w="4508"/>
      </w:tblGrid>
      <w:tr w:rsidR="00C93C4F" w14:paraId="2701583E" w14:textId="77777777" w:rsidTr="00C93C4F">
        <w:tc>
          <w:tcPr>
            <w:cnfStyle w:val="001000000000" w:firstRow="0" w:lastRow="0" w:firstColumn="1" w:lastColumn="0" w:oddVBand="0" w:evenVBand="0" w:oddHBand="0" w:evenHBand="0" w:firstRowFirstColumn="0" w:firstRowLastColumn="0" w:lastRowFirstColumn="0" w:lastRowLastColumn="0"/>
            <w:tcW w:w="4508" w:type="dxa"/>
          </w:tcPr>
          <w:p w14:paraId="7A97F503" w14:textId="61FD711C" w:rsidR="00C93C4F" w:rsidRPr="00614F03" w:rsidRDefault="00A07406" w:rsidP="00C93C4F">
            <w:pPr>
              <w:spacing w:line="480" w:lineRule="auto"/>
              <w:rPr>
                <w:rFonts w:asciiTheme="majorBidi" w:hAnsiTheme="majorBidi" w:cstheme="majorBidi"/>
                <w:b w:val="0"/>
                <w:bCs w:val="0"/>
                <w:i/>
                <w:lang w:val="en-CA"/>
              </w:rPr>
            </w:pPr>
            <m:oMath>
              <m:sSub>
                <m:sSubPr>
                  <m:ctrlPr>
                    <w:rPr>
                      <w:rFonts w:ascii="Cambria Math" w:hAnsi="Cambria Math" w:cstheme="majorBidi"/>
                      <w:b w:val="0"/>
                      <w:bCs w:val="0"/>
                      <w:i/>
                      <w:sz w:val="20"/>
                      <w:szCs w:val="20"/>
                    </w:rPr>
                  </m:ctrlPr>
                </m:sSubPr>
                <m:e>
                  <m:r>
                    <m:rPr>
                      <m:sty m:val="bi"/>
                    </m:rPr>
                    <w:rPr>
                      <w:rFonts w:ascii="Cambria Math" w:hAnsi="Cambria Math" w:cstheme="majorBidi"/>
                      <w:sz w:val="20"/>
                      <w:szCs w:val="20"/>
                    </w:rPr>
                    <m:t>p</m:t>
                  </m:r>
                </m:e>
                <m:sub>
                  <m:r>
                    <m:rPr>
                      <m:sty m:val="bi"/>
                    </m:rPr>
                    <w:rPr>
                      <w:rFonts w:ascii="Cambria Math" w:hAnsi="Cambria Math" w:cstheme="majorBidi"/>
                      <w:sz w:val="20"/>
                      <w:szCs w:val="20"/>
                    </w:rPr>
                    <m:t>x</m:t>
                  </m:r>
                </m:sub>
              </m:sSub>
              <m:r>
                <m:rPr>
                  <m:sty m:val="bi"/>
                </m:rPr>
                <w:rPr>
                  <w:rFonts w:ascii="Cambria Math" w:hAnsi="Cambria Math" w:cstheme="majorBidi"/>
                  <w:sz w:val="20"/>
                  <w:szCs w:val="20"/>
                </w:rPr>
                <m:t>(i)=</m:t>
              </m:r>
              <m:nary>
                <m:naryPr>
                  <m:chr m:val="∑"/>
                  <m:limLoc m:val="undOvr"/>
                  <m:ctrlPr>
                    <w:rPr>
                      <w:rFonts w:ascii="Cambria Math" w:hAnsi="Cambria Math" w:cstheme="majorBidi"/>
                      <w:b w:val="0"/>
                      <w:bCs w:val="0"/>
                      <w:i/>
                      <w:sz w:val="20"/>
                      <w:szCs w:val="20"/>
                    </w:rPr>
                  </m:ctrlPr>
                </m:naryPr>
                <m:sub>
                  <m:r>
                    <m:rPr>
                      <m:sty m:val="bi"/>
                    </m:rPr>
                    <w:rPr>
                      <w:rFonts w:ascii="Cambria Math" w:hAnsi="Cambria Math" w:cstheme="majorBidi"/>
                      <w:sz w:val="20"/>
                      <w:szCs w:val="20"/>
                    </w:rPr>
                    <m:t>j=1</m:t>
                  </m:r>
                </m:sub>
                <m:sup>
                  <m:sSub>
                    <m:sSubPr>
                      <m:ctrlPr>
                        <w:rPr>
                          <w:rFonts w:ascii="Cambria Math" w:hAnsi="Cambria Math" w:cstheme="majorBidi"/>
                          <w:b w:val="0"/>
                          <w:bCs w:val="0"/>
                          <w:i/>
                          <w:sz w:val="20"/>
                          <w:szCs w:val="20"/>
                        </w:rPr>
                      </m:ctrlPr>
                    </m:sSubPr>
                    <m:e>
                      <m:r>
                        <m:rPr>
                          <m:sty m:val="bi"/>
                        </m:rPr>
                        <w:rPr>
                          <w:rFonts w:ascii="Cambria Math" w:hAnsi="Cambria Math" w:cstheme="majorBidi"/>
                          <w:sz w:val="20"/>
                          <w:szCs w:val="20"/>
                        </w:rPr>
                        <m:t>N</m:t>
                      </m:r>
                    </m:e>
                    <m:sub>
                      <m:r>
                        <m:rPr>
                          <m:sty m:val="bi"/>
                        </m:rPr>
                        <w:rPr>
                          <w:rFonts w:ascii="Cambria Math" w:hAnsi="Cambria Math" w:cstheme="majorBidi"/>
                          <w:sz w:val="20"/>
                          <w:szCs w:val="20"/>
                        </w:rPr>
                        <m:t>g</m:t>
                      </m:r>
                    </m:sub>
                  </m:sSub>
                </m:sup>
                <m:e>
                  <m:r>
                    <m:rPr>
                      <m:sty m:val="bi"/>
                    </m:rPr>
                    <w:rPr>
                      <w:rFonts w:ascii="Cambria Math" w:hAnsi="Cambria Math" w:cstheme="majorBidi"/>
                      <w:sz w:val="20"/>
                      <w:szCs w:val="20"/>
                    </w:rPr>
                    <m:t>GLCM</m:t>
                  </m:r>
                  <m:d>
                    <m:dPr>
                      <m:ctrlPr>
                        <w:rPr>
                          <w:rFonts w:ascii="Cambria Math" w:hAnsi="Cambria Math" w:cstheme="majorBidi"/>
                          <w:b w:val="0"/>
                          <w:bCs w:val="0"/>
                          <w:i/>
                          <w:sz w:val="20"/>
                          <w:szCs w:val="20"/>
                        </w:rPr>
                      </m:ctrlPr>
                    </m:dPr>
                    <m:e>
                      <m:r>
                        <m:rPr>
                          <m:sty m:val="bi"/>
                        </m:rPr>
                        <w:rPr>
                          <w:rFonts w:ascii="Cambria Math" w:hAnsi="Cambria Math" w:cstheme="majorBidi"/>
                          <w:sz w:val="20"/>
                          <w:szCs w:val="20"/>
                        </w:rPr>
                        <m:t>i,j</m:t>
                      </m:r>
                    </m:e>
                  </m:d>
                </m:e>
              </m:nary>
            </m:oMath>
            <w:r w:rsidR="00C93C4F" w:rsidRPr="00614F03">
              <w:rPr>
                <w:rFonts w:asciiTheme="majorBidi" w:hAnsiTheme="majorBidi" w:cstheme="majorBidi"/>
                <w:b w:val="0"/>
                <w:bCs w:val="0"/>
                <w:i/>
                <w:lang w:val="en-CA"/>
              </w:rPr>
              <w:t xml:space="preserve"> </w:t>
            </w:r>
          </w:p>
        </w:tc>
        <w:tc>
          <w:tcPr>
            <w:tcW w:w="4508" w:type="dxa"/>
          </w:tcPr>
          <w:p w14:paraId="329F5EB7" w14:textId="77777777" w:rsidR="00C93C4F" w:rsidRDefault="00C93C4F" w:rsidP="00C93C4F">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CA"/>
              </w:rPr>
            </w:pPr>
            <w:r w:rsidRPr="00C93C4F">
              <w:rPr>
                <w:rFonts w:asciiTheme="majorBidi" w:hAnsiTheme="majorBidi" w:cstheme="majorBidi"/>
                <w:sz w:val="20"/>
                <w:szCs w:val="20"/>
                <w:lang w:val="en-CA"/>
              </w:rPr>
              <w:t>(3)</w:t>
            </w:r>
          </w:p>
        </w:tc>
      </w:tr>
      <w:tr w:rsidR="00C93C4F" w14:paraId="618672EF" w14:textId="77777777" w:rsidTr="00C93C4F">
        <w:tc>
          <w:tcPr>
            <w:cnfStyle w:val="001000000000" w:firstRow="0" w:lastRow="0" w:firstColumn="1" w:lastColumn="0" w:oddVBand="0" w:evenVBand="0" w:oddHBand="0" w:evenHBand="0" w:firstRowFirstColumn="0" w:firstRowLastColumn="0" w:lastRowFirstColumn="0" w:lastRowLastColumn="0"/>
            <w:tcW w:w="4508" w:type="dxa"/>
          </w:tcPr>
          <w:p w14:paraId="79A2FA1E" w14:textId="2B8CBC1A" w:rsidR="00C93C4F" w:rsidRPr="00614F03" w:rsidRDefault="00A07406" w:rsidP="00C93C4F">
            <w:pPr>
              <w:spacing w:line="480" w:lineRule="auto"/>
              <w:rPr>
                <w:rFonts w:ascii="Times New Roman" w:eastAsia="Calibri" w:hAnsi="Times New Roman" w:cs="Times New Roman"/>
                <w:b w:val="0"/>
                <w:bCs w:val="0"/>
                <w:iCs/>
              </w:rPr>
            </w:pPr>
            <m:oMath>
              <m:sSub>
                <m:sSubPr>
                  <m:ctrlPr>
                    <w:rPr>
                      <w:rFonts w:ascii="Cambria Math" w:eastAsia="Calibri" w:hAnsi="Cambria Math" w:cs="Times New Roman"/>
                      <w:b w:val="0"/>
                      <w:bCs w:val="0"/>
                      <w:iCs/>
                      <w:sz w:val="20"/>
                      <w:szCs w:val="20"/>
                    </w:rPr>
                  </m:ctrlPr>
                </m:sSubPr>
                <m:e>
                  <m:r>
                    <m:rPr>
                      <m:sty m:val="b"/>
                    </m:rPr>
                    <w:rPr>
                      <w:rFonts w:ascii="Cambria Math" w:eastAsia="Calibri" w:hAnsi="Cambria Math" w:cs="Times New Roman"/>
                      <w:sz w:val="20"/>
                      <w:szCs w:val="20"/>
                    </w:rPr>
                    <m:t>p</m:t>
                  </m:r>
                </m:e>
                <m:sub>
                  <m:r>
                    <m:rPr>
                      <m:sty m:val="b"/>
                    </m:rPr>
                    <w:rPr>
                      <w:rFonts w:ascii="Cambria Math" w:eastAsia="Calibri" w:hAnsi="Cambria Math" w:cs="Times New Roman"/>
                      <w:sz w:val="20"/>
                      <w:szCs w:val="20"/>
                    </w:rPr>
                    <m:t>y</m:t>
                  </m:r>
                </m:sub>
              </m:sSub>
              <m:r>
                <m:rPr>
                  <m:sty m:val="b"/>
                </m:rPr>
                <w:rPr>
                  <w:rFonts w:ascii="Cambria Math" w:eastAsia="Calibri" w:hAnsi="Cambria Math" w:cs="Times New Roman"/>
                  <w:sz w:val="20"/>
                  <w:szCs w:val="20"/>
                </w:rPr>
                <m:t>(j)=</m:t>
              </m:r>
              <m:nary>
                <m:naryPr>
                  <m:chr m:val="∑"/>
                  <m:limLoc m:val="undOvr"/>
                  <m:ctrlPr>
                    <w:rPr>
                      <w:rFonts w:ascii="Cambria Math" w:eastAsia="Calibri" w:hAnsi="Cambria Math" w:cs="Times New Roman"/>
                      <w:b w:val="0"/>
                      <w:bCs w:val="0"/>
                      <w:iCs/>
                      <w:sz w:val="20"/>
                      <w:szCs w:val="20"/>
                    </w:rPr>
                  </m:ctrlPr>
                </m:naryPr>
                <m:sub>
                  <m:r>
                    <m:rPr>
                      <m:sty m:val="b"/>
                    </m:rPr>
                    <w:rPr>
                      <w:rFonts w:ascii="Cambria Math" w:eastAsia="Calibri" w:hAnsi="Cambria Math" w:cs="Times New Roman"/>
                      <w:sz w:val="20"/>
                      <w:szCs w:val="20"/>
                    </w:rPr>
                    <m:t>i=1</m:t>
                  </m:r>
                </m:sub>
                <m:sup>
                  <m:sSub>
                    <m:sSubPr>
                      <m:ctrlPr>
                        <w:rPr>
                          <w:rFonts w:ascii="Cambria Math" w:eastAsia="Calibri" w:hAnsi="Cambria Math" w:cs="Times New Roman"/>
                          <w:b w:val="0"/>
                          <w:bCs w:val="0"/>
                          <w:iCs/>
                          <w:sz w:val="20"/>
                          <w:szCs w:val="20"/>
                        </w:rPr>
                      </m:ctrlPr>
                    </m:sSubPr>
                    <m:e>
                      <m:r>
                        <m:rPr>
                          <m:sty m:val="b"/>
                        </m:rPr>
                        <w:rPr>
                          <w:rFonts w:ascii="Cambria Math" w:eastAsia="Calibri" w:hAnsi="Cambria Math" w:cs="Times New Roman"/>
                          <w:sz w:val="20"/>
                          <w:szCs w:val="20"/>
                        </w:rPr>
                        <m:t>N</m:t>
                      </m:r>
                    </m:e>
                    <m:sub>
                      <m:r>
                        <m:rPr>
                          <m:sty m:val="b"/>
                        </m:rPr>
                        <w:rPr>
                          <w:rFonts w:ascii="Cambria Math" w:eastAsia="Calibri" w:hAnsi="Cambria Math" w:cs="Times New Roman"/>
                          <w:sz w:val="20"/>
                          <w:szCs w:val="20"/>
                        </w:rPr>
                        <m:t>g</m:t>
                      </m:r>
                    </m:sub>
                  </m:sSub>
                </m:sup>
                <m:e>
                  <m:r>
                    <m:rPr>
                      <m:sty m:val="b"/>
                    </m:rPr>
                    <w:rPr>
                      <w:rFonts w:ascii="Cambria Math" w:eastAsia="Calibri" w:hAnsi="Cambria Math" w:cs="Times New Roman"/>
                      <w:sz w:val="20"/>
                      <w:szCs w:val="20"/>
                    </w:rPr>
                    <m:t>GLCM</m:t>
                  </m:r>
                  <m:d>
                    <m:dPr>
                      <m:ctrlPr>
                        <w:rPr>
                          <w:rFonts w:ascii="Cambria Math" w:eastAsia="Calibri" w:hAnsi="Cambria Math" w:cs="Times New Roman"/>
                          <w:b w:val="0"/>
                          <w:bCs w:val="0"/>
                          <w:iCs/>
                          <w:sz w:val="20"/>
                          <w:szCs w:val="20"/>
                        </w:rPr>
                      </m:ctrlPr>
                    </m:dPr>
                    <m:e>
                      <m:r>
                        <m:rPr>
                          <m:sty m:val="b"/>
                        </m:rPr>
                        <w:rPr>
                          <w:rFonts w:ascii="Cambria Math" w:eastAsia="Calibri" w:hAnsi="Cambria Math" w:cs="Times New Roman"/>
                          <w:sz w:val="20"/>
                          <w:szCs w:val="20"/>
                        </w:rPr>
                        <m:t>i,j</m:t>
                      </m:r>
                    </m:e>
                  </m:d>
                </m:e>
              </m:nary>
            </m:oMath>
            <w:r w:rsidR="00C93C4F" w:rsidRPr="00614F03">
              <w:rPr>
                <w:rFonts w:ascii="Times New Roman" w:eastAsia="Calibri" w:hAnsi="Times New Roman" w:cs="Times New Roman"/>
                <w:b w:val="0"/>
                <w:bCs w:val="0"/>
                <w:iCs/>
              </w:rPr>
              <w:t xml:space="preserve"> </w:t>
            </w:r>
          </w:p>
        </w:tc>
        <w:tc>
          <w:tcPr>
            <w:tcW w:w="4508" w:type="dxa"/>
          </w:tcPr>
          <w:p w14:paraId="7C62488E" w14:textId="77777777" w:rsidR="00C93C4F" w:rsidRDefault="00C93C4F" w:rsidP="00C93C4F">
            <w:pPr>
              <w:spacing w:line="48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CA"/>
              </w:rPr>
            </w:pPr>
            <w:r w:rsidRPr="00C93C4F">
              <w:rPr>
                <w:rFonts w:asciiTheme="majorBidi" w:hAnsiTheme="majorBidi" w:cstheme="majorBidi"/>
                <w:sz w:val="20"/>
                <w:szCs w:val="20"/>
                <w:lang w:val="en-CA"/>
              </w:rPr>
              <w:t>(4)</w:t>
            </w:r>
          </w:p>
        </w:tc>
      </w:tr>
    </w:tbl>
    <w:p w14:paraId="7DF424B2" w14:textId="2A036356" w:rsidR="00C93C4F" w:rsidRDefault="00C93C4F" w:rsidP="00F014F7">
      <w:pPr>
        <w:spacing w:line="480" w:lineRule="auto"/>
        <w:jc w:val="both"/>
        <w:rPr>
          <w:rFonts w:asciiTheme="majorBidi" w:hAnsiTheme="majorBidi" w:cstheme="majorBidi"/>
          <w:lang w:val="en-CA"/>
        </w:rPr>
      </w:pPr>
      <w:r w:rsidRPr="00C93C4F">
        <w:rPr>
          <w:rFonts w:asciiTheme="majorBidi" w:hAnsiTheme="majorBidi" w:cstheme="majorBidi"/>
          <w:lang w:val="en-CA"/>
        </w:rPr>
        <w:t>Correlation describes the linear dependency in pixel intensity and contrast increases when the image contains abrupt changes in pixel intensity</w:t>
      </w:r>
      <w:r w:rsidR="000E77AF">
        <w:rPr>
          <w:rFonts w:asciiTheme="majorBidi" w:hAnsiTheme="majorBidi" w:cstheme="majorBidi"/>
          <w:lang w:val="en-CA"/>
        </w:rPr>
        <w:t xml:space="preserve"> [31]</w:t>
      </w:r>
      <w:r w:rsidRPr="00C93C4F">
        <w:rPr>
          <w:rFonts w:asciiTheme="majorBidi" w:hAnsiTheme="majorBidi" w:cstheme="majorBidi"/>
          <w:lang w:val="en-CA"/>
        </w:rPr>
        <w:t>.</w:t>
      </w:r>
      <w:r w:rsidRPr="00C93C4F" w:rsidDel="003539A0">
        <w:rPr>
          <w:rFonts w:asciiTheme="majorBidi" w:hAnsiTheme="majorBidi" w:cstheme="majorBidi"/>
          <w:lang w:val="en-CA"/>
        </w:rPr>
        <w:t xml:space="preserve"> </w:t>
      </w:r>
    </w:p>
    <w:p w14:paraId="1A30B3C2" w14:textId="78FE274E" w:rsidR="00C93C4F" w:rsidRDefault="008139A7" w:rsidP="00C93C4F">
      <w:pPr>
        <w:spacing w:line="480" w:lineRule="auto"/>
        <w:rPr>
          <w:rFonts w:asciiTheme="majorBidi" w:hAnsiTheme="majorBidi" w:cstheme="majorBidi"/>
          <w:b/>
          <w:lang w:val="en-CA"/>
        </w:rPr>
      </w:pPr>
      <w:r>
        <w:rPr>
          <w:rFonts w:asciiTheme="majorBidi" w:hAnsiTheme="majorBidi" w:cstheme="majorBidi"/>
          <w:b/>
          <w:lang w:val="en-CA"/>
        </w:rPr>
        <w:t xml:space="preserve">2.2.2 </w:t>
      </w:r>
      <w:r w:rsidR="00C93C4F" w:rsidRPr="00C93C4F">
        <w:rPr>
          <w:rFonts w:asciiTheme="majorBidi" w:hAnsiTheme="majorBidi" w:cstheme="majorBidi"/>
          <w:b/>
          <w:lang w:val="en-CA"/>
        </w:rPr>
        <w:t>Histogram of Oriented Gradients (HOG)</w:t>
      </w:r>
    </w:p>
    <w:p w14:paraId="596CCCF3" w14:textId="2C0963E5" w:rsidR="00C93C4F" w:rsidRDefault="00C93C4F" w:rsidP="00F014F7">
      <w:pPr>
        <w:spacing w:line="480" w:lineRule="auto"/>
        <w:jc w:val="both"/>
        <w:rPr>
          <w:rFonts w:asciiTheme="majorBidi" w:hAnsiTheme="majorBidi" w:cstheme="majorBidi"/>
          <w:bCs/>
          <w:lang w:val="en-CA"/>
        </w:rPr>
      </w:pPr>
      <w:r w:rsidRPr="00C93C4F">
        <w:rPr>
          <w:rFonts w:asciiTheme="majorBidi" w:hAnsiTheme="majorBidi" w:cstheme="majorBidi"/>
          <w:bCs/>
          <w:lang w:val="en-CA"/>
        </w:rPr>
        <w:t xml:space="preserve">Histograms of Oriented Gradients (HOG) describe the image by counting the occurrence of different orientations of the gray intensity gradient for a series of predefined cells </w:t>
      </w:r>
      <w:r w:rsidR="000E77AF">
        <w:rPr>
          <w:rFonts w:asciiTheme="majorBidi" w:hAnsiTheme="majorBidi" w:cstheme="majorBidi"/>
          <w:bCs/>
          <w:lang w:val="en-CA"/>
        </w:rPr>
        <w:t>[33]</w:t>
      </w:r>
      <w:r w:rsidRPr="00C93C4F">
        <w:rPr>
          <w:rFonts w:asciiTheme="majorBidi" w:hAnsiTheme="majorBidi" w:cstheme="majorBidi"/>
          <w:bCs/>
          <w:lang w:val="en-CA"/>
        </w:rPr>
        <w:t xml:space="preserve">. The cells can be square or rectangular. They are defined by their size. The gradients are assigned to bins. The gradient magnitude is used to weight the gradient when they are assigned to the bins: higher gradients have a higher weight. Larger blocks that include several cells are also defined to normalize the content of each bin by the norm of all bins in the block. Normalizing allows local contrast variations in an image to be </w:t>
      </w:r>
      <w:proofErr w:type="gramStart"/>
      <w:r w:rsidRPr="00C93C4F">
        <w:rPr>
          <w:rFonts w:asciiTheme="majorBidi" w:hAnsiTheme="majorBidi" w:cstheme="majorBidi"/>
          <w:bCs/>
          <w:lang w:val="en-CA"/>
        </w:rPr>
        <w:t>taken into account</w:t>
      </w:r>
      <w:proofErr w:type="gramEnd"/>
      <w:r w:rsidRPr="00C93C4F">
        <w:rPr>
          <w:rFonts w:asciiTheme="majorBidi" w:hAnsiTheme="majorBidi" w:cstheme="majorBidi"/>
          <w:bCs/>
          <w:lang w:val="en-CA"/>
        </w:rPr>
        <w:t xml:space="preserve">. Cells that are smaller, or similar in size to the particles will tend to be dominated by </w:t>
      </w:r>
      <w:r w:rsidRPr="00C93C4F">
        <w:rPr>
          <w:rFonts w:asciiTheme="majorBidi" w:hAnsiTheme="majorBidi" w:cstheme="majorBidi"/>
          <w:bCs/>
          <w:lang w:val="en-CA"/>
        </w:rPr>
        <w:lastRenderedPageBreak/>
        <w:t xml:space="preserve">a small number of particle edges that will give a preferential orientation to the gradient. Cells that are larger than the particle size will result in a more random gradient orientation </w:t>
      </w:r>
      <w:r w:rsidR="000E77AF">
        <w:rPr>
          <w:rFonts w:asciiTheme="majorBidi" w:hAnsiTheme="majorBidi" w:cstheme="majorBidi"/>
          <w:bCs/>
          <w:lang w:val="en-CA"/>
        </w:rPr>
        <w:t>[34]</w:t>
      </w:r>
      <w:r w:rsidRPr="00C93C4F">
        <w:rPr>
          <w:rFonts w:asciiTheme="majorBidi" w:hAnsiTheme="majorBidi" w:cstheme="majorBidi"/>
          <w:bCs/>
          <w:lang w:val="en-CA"/>
        </w:rPr>
        <w:t xml:space="preserve">. </w:t>
      </w:r>
      <w:r w:rsidR="00085DE9">
        <w:rPr>
          <w:rFonts w:asciiTheme="majorBidi" w:hAnsiTheme="majorBidi" w:cstheme="majorBidi"/>
          <w:bCs/>
          <w:lang w:val="en-CA"/>
        </w:rPr>
        <w:t>Fig.</w:t>
      </w:r>
      <w:r w:rsidRPr="00C93C4F">
        <w:rPr>
          <w:rFonts w:asciiTheme="majorBidi" w:hAnsiTheme="majorBidi" w:cstheme="majorBidi"/>
          <w:bCs/>
          <w:lang w:val="en-CA"/>
        </w:rPr>
        <w:t xml:space="preserve"> 2 shows a comparison of the HOG presented as rose diagrams for the coarsest PSD and a finer PSD for a cell size of 8 pixels. The gradient orientation is more random for the fine PSD.</w:t>
      </w:r>
    </w:p>
    <w:p w14:paraId="587CCC4D" w14:textId="77777777" w:rsidR="009F6096" w:rsidRDefault="009F6096" w:rsidP="009F6096">
      <w:pPr>
        <w:spacing w:line="480" w:lineRule="auto"/>
        <w:jc w:val="center"/>
        <w:rPr>
          <w:rFonts w:asciiTheme="majorBidi" w:hAnsiTheme="majorBidi" w:cstheme="majorBidi"/>
          <w:b/>
        </w:rPr>
      </w:pPr>
      <w:r w:rsidRPr="00F05BEA">
        <w:rPr>
          <w:noProof/>
          <w:color w:val="000000" w:themeColor="text1"/>
          <w:szCs w:val="20"/>
        </w:rPr>
        <w:drawing>
          <wp:inline distT="0" distB="0" distL="0" distR="0" wp14:anchorId="6271BECF" wp14:editId="40B203FC">
            <wp:extent cx="2903855" cy="3471545"/>
            <wp:effectExtent l="0" t="0" r="0" b="0"/>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l="25084" t="3426" r="20955" b="10428"/>
                    <a:stretch>
                      <a:fillRect/>
                    </a:stretch>
                  </pic:blipFill>
                  <pic:spPr bwMode="auto">
                    <a:xfrm>
                      <a:off x="0" y="0"/>
                      <a:ext cx="2903855" cy="3471545"/>
                    </a:xfrm>
                    <a:prstGeom prst="rect">
                      <a:avLst/>
                    </a:prstGeom>
                    <a:noFill/>
                    <a:ln>
                      <a:noFill/>
                    </a:ln>
                  </pic:spPr>
                </pic:pic>
              </a:graphicData>
            </a:graphic>
          </wp:inline>
        </w:drawing>
      </w:r>
    </w:p>
    <w:p w14:paraId="46B680A3" w14:textId="77777777" w:rsidR="009F6096" w:rsidRDefault="009F6096" w:rsidP="009F6096">
      <w:pPr>
        <w:spacing w:line="480" w:lineRule="auto"/>
        <w:jc w:val="center"/>
        <w:rPr>
          <w:rFonts w:asciiTheme="majorBidi" w:hAnsiTheme="majorBidi" w:cstheme="majorBidi"/>
          <w:b/>
        </w:rPr>
      </w:pPr>
      <w:r>
        <w:rPr>
          <w:rFonts w:asciiTheme="majorBidi" w:hAnsiTheme="majorBidi" w:cstheme="majorBidi"/>
          <w:b/>
        </w:rPr>
        <w:t xml:space="preserve">Fig. 2 </w:t>
      </w:r>
      <w:r w:rsidRPr="00D92A0C">
        <w:rPr>
          <w:rFonts w:ascii="Times New Roman" w:eastAsia="Times New Roman" w:hAnsi="Times New Roman" w:cs="Times New Roman"/>
          <w:color w:val="000000"/>
          <w:lang w:val="en-CA"/>
        </w:rPr>
        <w:t>Examples of gradient orientations calculated for a cell size of 8 pixels for a) coarse and b) fine PSD</w:t>
      </w:r>
    </w:p>
    <w:p w14:paraId="3DFF7E50" w14:textId="671A567A" w:rsidR="00C93C4F" w:rsidRDefault="00C93C4F" w:rsidP="00F014F7">
      <w:pPr>
        <w:spacing w:line="480" w:lineRule="auto"/>
        <w:jc w:val="both"/>
        <w:rPr>
          <w:rFonts w:asciiTheme="majorBidi" w:hAnsiTheme="majorBidi" w:cstheme="majorBidi"/>
          <w:bCs/>
          <w:lang w:val="en-CA"/>
        </w:rPr>
      </w:pPr>
      <w:r w:rsidRPr="00C93C4F">
        <w:rPr>
          <w:rFonts w:asciiTheme="majorBidi" w:hAnsiTheme="majorBidi" w:cstheme="majorBidi"/>
          <w:bCs/>
          <w:lang w:val="en-CA"/>
        </w:rPr>
        <w:t xml:space="preserve">In this study, square HOG cells with sizes of 2, 4, 8, 16, 32, and 64 pixels were used. MATLAB function </w:t>
      </w:r>
      <w:proofErr w:type="spellStart"/>
      <w:r w:rsidRPr="00F014F7">
        <w:rPr>
          <w:rFonts w:asciiTheme="majorBidi" w:hAnsiTheme="majorBidi" w:cstheme="majorBidi"/>
          <w:bCs/>
          <w:i/>
          <w:iCs/>
          <w:lang w:val="en-CA"/>
        </w:rPr>
        <w:t>extractHOGFeatures</w:t>
      </w:r>
      <w:proofErr w:type="spellEnd"/>
      <w:r w:rsidRPr="00C93C4F">
        <w:rPr>
          <w:rFonts w:asciiTheme="majorBidi" w:hAnsiTheme="majorBidi" w:cstheme="majorBidi"/>
          <w:bCs/>
          <w:lang w:val="en-CA"/>
        </w:rPr>
        <w:t xml:space="preserve"> </w:t>
      </w:r>
      <w:r w:rsidR="000E77AF">
        <w:rPr>
          <w:rFonts w:asciiTheme="majorBidi" w:hAnsiTheme="majorBidi" w:cstheme="majorBidi"/>
          <w:bCs/>
          <w:lang w:val="en-CA"/>
        </w:rPr>
        <w:t xml:space="preserve">[35] </w:t>
      </w:r>
      <w:r w:rsidRPr="00C93C4F">
        <w:rPr>
          <w:rFonts w:asciiTheme="majorBidi" w:hAnsiTheme="majorBidi" w:cstheme="majorBidi"/>
          <w:bCs/>
          <w:lang w:val="en-CA"/>
        </w:rPr>
        <w:t>was used to generate the HOG features. The mean and standard deviation of all HOG for each size were calculated to produce 12 features that were used as the ANN input. The normalizing blocks were defined to include 4 cells with an overlap of one cell width for contiguous blocks. Nine orientations bins were used.</w:t>
      </w:r>
    </w:p>
    <w:p w14:paraId="0D9D9C75" w14:textId="7B6A2618" w:rsidR="00C93C4F" w:rsidRPr="00C93C4F" w:rsidRDefault="008139A7" w:rsidP="00C93C4F">
      <w:pPr>
        <w:spacing w:line="480" w:lineRule="auto"/>
        <w:rPr>
          <w:rFonts w:asciiTheme="majorBidi" w:hAnsiTheme="majorBidi" w:cstheme="majorBidi"/>
          <w:b/>
          <w:bCs/>
          <w:lang w:val="en-CA"/>
        </w:rPr>
      </w:pPr>
      <w:r>
        <w:rPr>
          <w:rFonts w:asciiTheme="majorBidi" w:hAnsiTheme="majorBidi" w:cstheme="majorBidi"/>
          <w:b/>
          <w:bCs/>
          <w:lang w:val="en-CA"/>
        </w:rPr>
        <w:t xml:space="preserve">2.2.3 </w:t>
      </w:r>
      <w:r w:rsidR="00C93C4F" w:rsidRPr="00C93C4F">
        <w:rPr>
          <w:rFonts w:asciiTheme="majorBidi" w:hAnsiTheme="majorBidi" w:cstheme="majorBidi"/>
          <w:b/>
          <w:bCs/>
          <w:lang w:val="en-CA"/>
        </w:rPr>
        <w:t>Local entropy of grayscale image</w:t>
      </w:r>
    </w:p>
    <w:p w14:paraId="7287DC5D" w14:textId="787482B3" w:rsidR="00C93C4F" w:rsidRDefault="00C93C4F" w:rsidP="00A37AAE">
      <w:pPr>
        <w:spacing w:line="480" w:lineRule="auto"/>
        <w:rPr>
          <w:rFonts w:asciiTheme="majorBidi" w:hAnsiTheme="majorBidi" w:cstheme="majorBidi"/>
          <w:bCs/>
          <w:lang w:val="en-CA"/>
        </w:rPr>
      </w:pPr>
      <w:r w:rsidRPr="00C93C4F">
        <w:rPr>
          <w:rFonts w:asciiTheme="majorBidi" w:hAnsiTheme="majorBidi" w:cstheme="majorBidi"/>
          <w:bCs/>
          <w:lang w:val="en-CA"/>
        </w:rPr>
        <w:t xml:space="preserve">Entropy </w:t>
      </w:r>
      <w:r w:rsidR="000E77AF">
        <w:rPr>
          <w:rFonts w:asciiTheme="majorBidi" w:hAnsiTheme="majorBidi" w:cstheme="majorBidi"/>
          <w:bCs/>
          <w:lang w:val="en-CA"/>
        </w:rPr>
        <w:t xml:space="preserve">[36] </w:t>
      </w:r>
      <w:r w:rsidRPr="00C93C4F">
        <w:rPr>
          <w:rFonts w:asciiTheme="majorBidi" w:hAnsiTheme="majorBidi" w:cstheme="majorBidi"/>
          <w:bCs/>
          <w:lang w:val="en-CA"/>
        </w:rPr>
        <w:t xml:space="preserve">is a measurement of the randomness of the gray level intensity </w:t>
      </w:r>
      <w:proofErr w:type="gramStart"/>
      <w:r w:rsidRPr="00C93C4F">
        <w:rPr>
          <w:rFonts w:asciiTheme="majorBidi" w:hAnsiTheme="majorBidi" w:cstheme="majorBidi"/>
          <w:bCs/>
          <w:lang w:val="en-CA"/>
        </w:rPr>
        <w:t>in the neighborhood of</w:t>
      </w:r>
      <w:proofErr w:type="gramEnd"/>
      <w:r w:rsidRPr="00C93C4F">
        <w:rPr>
          <w:rFonts w:asciiTheme="majorBidi" w:hAnsiTheme="majorBidi" w:cstheme="majorBidi"/>
          <w:bCs/>
          <w:lang w:val="en-CA"/>
        </w:rPr>
        <w:t xml:space="preserve"> a pixel. Entropy is a statistical parameter related to the image texture. The entropy of a grayscale image can be calculated as follows:</w:t>
      </w:r>
    </w:p>
    <w:tbl>
      <w:tblPr>
        <w:tblStyle w:val="PlainTable3"/>
        <w:tblW w:w="0" w:type="auto"/>
        <w:tblLook w:val="0600" w:firstRow="0" w:lastRow="0" w:firstColumn="0" w:lastColumn="0" w:noHBand="1" w:noVBand="1"/>
      </w:tblPr>
      <w:tblGrid>
        <w:gridCol w:w="4508"/>
        <w:gridCol w:w="4508"/>
      </w:tblGrid>
      <w:tr w:rsidR="00C93C4F" w14:paraId="38C02BF2" w14:textId="77777777" w:rsidTr="00C93C4F">
        <w:tc>
          <w:tcPr>
            <w:tcW w:w="4508" w:type="dxa"/>
          </w:tcPr>
          <w:p w14:paraId="611DCDE6" w14:textId="77777777" w:rsidR="00C93C4F" w:rsidRDefault="00C93C4F" w:rsidP="00C93C4F">
            <w:pPr>
              <w:spacing w:line="480" w:lineRule="auto"/>
              <w:rPr>
                <w:rFonts w:asciiTheme="majorBidi" w:hAnsiTheme="majorBidi" w:cstheme="majorBidi"/>
                <w:bCs/>
                <w:lang w:val="en-CA"/>
              </w:rPr>
            </w:pPr>
            <m:oMath>
              <m:r>
                <w:rPr>
                  <w:rFonts w:ascii="Cambria Math" w:eastAsia="Times New Roman" w:hAnsi="Cambria Math" w:cs="Times New Roman"/>
                  <w:color w:val="000000"/>
                  <w:sz w:val="20"/>
                  <w:szCs w:val="20"/>
                </w:rPr>
                <w:lastRenderedPageBreak/>
                <m:t>H(X)= -</m:t>
              </m:r>
              <m:nary>
                <m:naryPr>
                  <m:chr m:val="∑"/>
                  <m:limLoc m:val="undOvr"/>
                  <m:ctrlPr>
                    <w:rPr>
                      <w:rFonts w:ascii="Cambria Math" w:eastAsia="Times New Roman" w:hAnsi="Cambria Math" w:cs="Times New Roman"/>
                      <w:color w:val="000000"/>
                      <w:sz w:val="20"/>
                      <w:szCs w:val="20"/>
                    </w:rPr>
                  </m:ctrlPr>
                </m:naryPr>
                <m:sub>
                  <m:r>
                    <w:rPr>
                      <w:rFonts w:ascii="Cambria Math" w:eastAsia="Times New Roman" w:hAnsi="Cambria Math" w:cs="Times New Roman"/>
                      <w:color w:val="000000"/>
                      <w:sz w:val="20"/>
                      <w:szCs w:val="20"/>
                    </w:rPr>
                    <m:t>j=1</m:t>
                  </m:r>
                </m:sub>
                <m:sup>
                  <m:sSub>
                    <m:sSubPr>
                      <m:ctrlPr>
                        <w:rPr>
                          <w:rFonts w:ascii="Cambria Math" w:eastAsia="Times New Roman" w:hAnsi="Cambria Math" w:cs="Times New Roman"/>
                          <w:color w:val="000000"/>
                          <w:sz w:val="20"/>
                          <w:szCs w:val="20"/>
                        </w:rPr>
                      </m:ctrlPr>
                    </m:sSubPr>
                    <m:e>
                      <m:r>
                        <w:rPr>
                          <w:rFonts w:ascii="Cambria Math" w:eastAsia="Times New Roman" w:hAnsi="Cambria Math" w:cs="Times New Roman"/>
                          <w:color w:val="000000"/>
                          <w:sz w:val="20"/>
                          <w:szCs w:val="20"/>
                        </w:rPr>
                        <m:t>N</m:t>
                      </m:r>
                    </m:e>
                    <m:sub>
                      <m:r>
                        <w:rPr>
                          <w:rFonts w:ascii="Cambria Math" w:eastAsia="Times New Roman" w:hAnsi="Cambria Math" w:cs="Times New Roman"/>
                          <w:color w:val="000000"/>
                          <w:sz w:val="20"/>
                          <w:szCs w:val="20"/>
                        </w:rPr>
                        <m:t>g</m:t>
                      </m:r>
                    </m:sub>
                  </m:sSub>
                </m:sup>
                <m:e>
                  <m:sSub>
                    <m:sSubPr>
                      <m:ctrlPr>
                        <w:rPr>
                          <w:rFonts w:ascii="Cambria Math" w:eastAsia="Times New Roman" w:hAnsi="Cambria Math" w:cs="Times New Roman"/>
                          <w:color w:val="000000"/>
                          <w:sz w:val="20"/>
                          <w:szCs w:val="20"/>
                        </w:rPr>
                      </m:ctrlPr>
                    </m:sSubPr>
                    <m:e>
                      <m:r>
                        <w:rPr>
                          <w:rFonts w:ascii="Cambria Math" w:eastAsia="Times New Roman" w:hAnsi="Cambria Math" w:cs="Times New Roman"/>
                          <w:color w:val="000000"/>
                          <w:sz w:val="20"/>
                          <w:szCs w:val="20"/>
                        </w:rPr>
                        <m:t>P</m:t>
                      </m:r>
                    </m:e>
                    <m:sub>
                      <m:r>
                        <w:rPr>
                          <w:rFonts w:ascii="Cambria Math" w:eastAsia="Times New Roman" w:hAnsi="Cambria Math" w:cs="Times New Roman"/>
                          <w:color w:val="000000"/>
                          <w:sz w:val="20"/>
                          <w:szCs w:val="20"/>
                        </w:rPr>
                        <m:t>j</m:t>
                      </m:r>
                    </m:sub>
                  </m:sSub>
                </m:e>
              </m:nary>
              <m:r>
                <w:rPr>
                  <w:rFonts w:ascii="Cambria Math" w:eastAsia="Times New Roman" w:hAnsi="Cambria Math" w:cs="Times New Roman"/>
                  <w:color w:val="000000"/>
                  <w:sz w:val="20"/>
                  <w:szCs w:val="20"/>
                </w:rPr>
                <m:t xml:space="preserve"> </m:t>
              </m:r>
              <m:func>
                <m:funcPr>
                  <m:ctrlPr>
                    <w:rPr>
                      <w:rFonts w:ascii="Cambria Math" w:eastAsia="Times New Roman" w:hAnsi="Cambria Math" w:cs="Times New Roman"/>
                      <w:color w:val="000000"/>
                      <w:sz w:val="20"/>
                      <w:szCs w:val="20"/>
                    </w:rPr>
                  </m:ctrlPr>
                </m:funcPr>
                <m:fName>
                  <m:sSub>
                    <m:sSubPr>
                      <m:ctrlPr>
                        <w:rPr>
                          <w:rFonts w:ascii="Cambria Math" w:eastAsia="Times New Roman" w:hAnsi="Cambria Math" w:cs="Times New Roman"/>
                          <w:color w:val="000000"/>
                          <w:sz w:val="20"/>
                          <w:szCs w:val="20"/>
                        </w:rPr>
                      </m:ctrlPr>
                    </m:sSubPr>
                    <m:e>
                      <m:r>
                        <w:rPr>
                          <w:rFonts w:ascii="Cambria Math" w:eastAsia="Times New Roman" w:hAnsi="Cambria Math" w:cs="Times New Roman"/>
                          <w:color w:val="000000"/>
                          <w:sz w:val="20"/>
                          <w:szCs w:val="20"/>
                        </w:rPr>
                        <m:t>log</m:t>
                      </m:r>
                    </m:e>
                    <m:sub>
                      <m:r>
                        <w:rPr>
                          <w:rFonts w:ascii="Cambria Math" w:eastAsia="Times New Roman" w:hAnsi="Cambria Math" w:cs="Times New Roman"/>
                          <w:color w:val="000000"/>
                          <w:sz w:val="20"/>
                          <w:szCs w:val="20"/>
                        </w:rPr>
                        <m:t>2</m:t>
                      </m:r>
                    </m:sub>
                  </m:sSub>
                </m:fName>
                <m:e>
                  <m:sSub>
                    <m:sSubPr>
                      <m:ctrlPr>
                        <w:rPr>
                          <w:rFonts w:ascii="Cambria Math" w:eastAsia="Times New Roman" w:hAnsi="Cambria Math" w:cs="Times New Roman"/>
                          <w:color w:val="000000"/>
                          <w:sz w:val="20"/>
                          <w:szCs w:val="20"/>
                        </w:rPr>
                      </m:ctrlPr>
                    </m:sSubPr>
                    <m:e>
                      <m:r>
                        <w:rPr>
                          <w:rFonts w:ascii="Cambria Math" w:eastAsia="Times New Roman" w:hAnsi="Cambria Math" w:cs="Times New Roman"/>
                          <w:color w:val="000000"/>
                          <w:sz w:val="20"/>
                          <w:szCs w:val="20"/>
                        </w:rPr>
                        <m:t>P</m:t>
                      </m:r>
                    </m:e>
                    <m:sub>
                      <m:r>
                        <w:rPr>
                          <w:rFonts w:ascii="Cambria Math" w:eastAsia="Times New Roman" w:hAnsi="Cambria Math" w:cs="Times New Roman"/>
                          <w:color w:val="000000"/>
                          <w:sz w:val="20"/>
                          <w:szCs w:val="20"/>
                        </w:rPr>
                        <m:t>j</m:t>
                      </m:r>
                    </m:sub>
                  </m:sSub>
                </m:e>
              </m:func>
            </m:oMath>
            <w:r>
              <w:rPr>
                <w:rFonts w:asciiTheme="majorBidi" w:hAnsiTheme="majorBidi" w:cstheme="majorBidi"/>
                <w:bCs/>
                <w:lang w:val="en-CA"/>
              </w:rPr>
              <w:t xml:space="preserve"> </w:t>
            </w:r>
          </w:p>
        </w:tc>
        <w:tc>
          <w:tcPr>
            <w:tcW w:w="4508" w:type="dxa"/>
          </w:tcPr>
          <w:p w14:paraId="4F70E2F8" w14:textId="77777777" w:rsidR="00C93C4F" w:rsidRDefault="00C93C4F" w:rsidP="00C93C4F">
            <w:pPr>
              <w:spacing w:line="480" w:lineRule="auto"/>
              <w:jc w:val="right"/>
              <w:rPr>
                <w:rFonts w:asciiTheme="majorBidi" w:hAnsiTheme="majorBidi" w:cstheme="majorBidi"/>
                <w:bCs/>
                <w:lang w:val="en-CA"/>
              </w:rPr>
            </w:pPr>
            <w:r w:rsidRPr="00C93C4F">
              <w:rPr>
                <w:rFonts w:asciiTheme="majorBidi" w:hAnsiTheme="majorBidi" w:cstheme="majorBidi"/>
                <w:bCs/>
                <w:sz w:val="20"/>
                <w:szCs w:val="20"/>
                <w:lang w:val="en-CA"/>
              </w:rPr>
              <w:t>(5)</w:t>
            </w:r>
          </w:p>
        </w:tc>
      </w:tr>
    </w:tbl>
    <w:p w14:paraId="3F62B350" w14:textId="28C6FAF3" w:rsidR="00C93C4F" w:rsidRDefault="00C93C4F" w:rsidP="00A37AAE">
      <w:pPr>
        <w:spacing w:line="480" w:lineRule="auto"/>
        <w:rPr>
          <w:rFonts w:asciiTheme="majorBidi" w:hAnsiTheme="majorBidi" w:cstheme="majorBidi"/>
          <w:bCs/>
          <w:lang w:val="en-CA"/>
        </w:rPr>
      </w:pPr>
      <w:r w:rsidRPr="00C93C4F">
        <w:rPr>
          <w:rFonts w:asciiTheme="majorBidi" w:hAnsiTheme="majorBidi" w:cstheme="majorBidi"/>
          <w:bCs/>
          <w:lang w:val="en-CA"/>
        </w:rPr>
        <w:t xml:space="preserve">where </w:t>
      </w:r>
      <w:r w:rsidRPr="00C93C4F">
        <w:rPr>
          <w:rFonts w:asciiTheme="majorBidi" w:hAnsiTheme="majorBidi" w:cstheme="majorBidi"/>
          <w:bCs/>
          <w:i/>
          <w:lang w:val="en-CA"/>
        </w:rPr>
        <w:t>H</w:t>
      </w:r>
      <w:r w:rsidRPr="00C93C4F">
        <w:rPr>
          <w:rFonts w:asciiTheme="majorBidi" w:hAnsiTheme="majorBidi" w:cstheme="majorBidi"/>
          <w:bCs/>
          <w:lang w:val="en-CA"/>
        </w:rPr>
        <w:t>(</w:t>
      </w:r>
      <w:r w:rsidRPr="00C93C4F">
        <w:rPr>
          <w:rFonts w:asciiTheme="majorBidi" w:hAnsiTheme="majorBidi" w:cstheme="majorBidi"/>
          <w:bCs/>
          <w:i/>
          <w:lang w:val="en-CA"/>
        </w:rPr>
        <w:t>X</w:t>
      </w:r>
      <w:r w:rsidRPr="00C93C4F">
        <w:rPr>
          <w:rFonts w:asciiTheme="majorBidi" w:hAnsiTheme="majorBidi" w:cstheme="majorBidi"/>
          <w:bCs/>
          <w:lang w:val="en-CA"/>
        </w:rPr>
        <w:t xml:space="preserve">) is the entropy of the neighborhood </w:t>
      </w:r>
      <w:r w:rsidRPr="00C93C4F">
        <w:rPr>
          <w:rFonts w:asciiTheme="majorBidi" w:hAnsiTheme="majorBidi" w:cstheme="majorBidi"/>
          <w:bCs/>
          <w:i/>
          <w:lang w:val="en-CA"/>
        </w:rPr>
        <w:t>X</w:t>
      </w:r>
      <w:r w:rsidRPr="00C93C4F">
        <w:rPr>
          <w:rFonts w:asciiTheme="majorBidi" w:hAnsiTheme="majorBidi" w:cstheme="majorBidi"/>
          <w:bCs/>
          <w:lang w:val="en-CA"/>
        </w:rPr>
        <w:t xml:space="preserve"> around a center pixel, </w:t>
      </w:r>
      <w:r w:rsidRPr="00C93C4F">
        <w:rPr>
          <w:rFonts w:asciiTheme="majorBidi" w:hAnsiTheme="majorBidi" w:cstheme="majorBidi"/>
          <w:bCs/>
          <w:i/>
          <w:lang w:val="en-CA"/>
        </w:rPr>
        <w:t>N</w:t>
      </w:r>
      <w:r w:rsidRPr="00C93C4F">
        <w:rPr>
          <w:rFonts w:asciiTheme="majorBidi" w:hAnsiTheme="majorBidi" w:cstheme="majorBidi"/>
          <w:bCs/>
          <w:i/>
          <w:vertAlign w:val="subscript"/>
          <w:lang w:val="en-CA"/>
        </w:rPr>
        <w:t>g</w:t>
      </w:r>
      <w:r w:rsidRPr="00C93C4F">
        <w:rPr>
          <w:rFonts w:asciiTheme="majorBidi" w:hAnsiTheme="majorBidi" w:cstheme="majorBidi"/>
          <w:bCs/>
          <w:lang w:val="en-CA"/>
        </w:rPr>
        <w:t xml:space="preserve"> is the number of gray level bins, and </w:t>
      </w:r>
      <w:proofErr w:type="spellStart"/>
      <w:r w:rsidRPr="00C93C4F">
        <w:rPr>
          <w:rFonts w:asciiTheme="majorBidi" w:hAnsiTheme="majorBidi" w:cstheme="majorBidi"/>
          <w:bCs/>
          <w:i/>
          <w:lang w:val="en-CA"/>
        </w:rPr>
        <w:t>P</w:t>
      </w:r>
      <w:r w:rsidRPr="00C93C4F">
        <w:rPr>
          <w:rFonts w:asciiTheme="majorBidi" w:hAnsiTheme="majorBidi" w:cstheme="majorBidi"/>
          <w:bCs/>
          <w:i/>
          <w:vertAlign w:val="subscript"/>
          <w:lang w:val="en-CA"/>
        </w:rPr>
        <w:t>j</w:t>
      </w:r>
      <w:proofErr w:type="spellEnd"/>
      <w:r w:rsidRPr="00C93C4F">
        <w:rPr>
          <w:rFonts w:asciiTheme="majorBidi" w:hAnsiTheme="majorBidi" w:cstheme="majorBidi"/>
          <w:bCs/>
          <w:lang w:val="en-CA"/>
        </w:rPr>
        <w:t xml:space="preserve"> is the probability of occurrence of gray level j in the neighborhood </w:t>
      </w:r>
      <w:r w:rsidRPr="00C93C4F">
        <w:rPr>
          <w:rFonts w:asciiTheme="majorBidi" w:hAnsiTheme="majorBidi" w:cstheme="majorBidi"/>
          <w:bCs/>
          <w:i/>
          <w:lang w:val="en-CA"/>
        </w:rPr>
        <w:t>X</w:t>
      </w:r>
      <w:r w:rsidRPr="00C93C4F">
        <w:rPr>
          <w:rFonts w:asciiTheme="majorBidi" w:hAnsiTheme="majorBidi" w:cstheme="majorBidi"/>
          <w:bCs/>
          <w:lang w:val="en-CA"/>
        </w:rPr>
        <w:t xml:space="preserve"> </w:t>
      </w:r>
      <w:r w:rsidR="000E77AF">
        <w:rPr>
          <w:rFonts w:asciiTheme="majorBidi" w:hAnsiTheme="majorBidi" w:cstheme="majorBidi"/>
          <w:bCs/>
          <w:lang w:val="en-CA"/>
        </w:rPr>
        <w:t>[37]</w:t>
      </w:r>
      <w:r w:rsidRPr="00C93C4F">
        <w:rPr>
          <w:rFonts w:asciiTheme="majorBidi" w:hAnsiTheme="majorBidi" w:cstheme="majorBidi"/>
          <w:bCs/>
          <w:lang w:val="en-CA"/>
        </w:rPr>
        <w:t xml:space="preserve">. </w:t>
      </w:r>
    </w:p>
    <w:p w14:paraId="4885DA14" w14:textId="4159246D" w:rsidR="00C93C4F" w:rsidRDefault="00C93C4F" w:rsidP="004868DA">
      <w:pPr>
        <w:spacing w:line="480" w:lineRule="auto"/>
        <w:rPr>
          <w:rFonts w:asciiTheme="majorBidi" w:hAnsiTheme="majorBidi" w:cstheme="majorBidi"/>
          <w:bCs/>
          <w:lang w:val="en-CA"/>
        </w:rPr>
      </w:pPr>
      <w:r w:rsidRPr="00C93C4F">
        <w:rPr>
          <w:rFonts w:asciiTheme="majorBidi" w:hAnsiTheme="majorBidi" w:cstheme="majorBidi"/>
          <w:bCs/>
          <w:lang w:val="en-CA"/>
        </w:rPr>
        <w:t xml:space="preserve">The neighborhood around the center pixel is defined using a filter. </w:t>
      </w:r>
      <w:r w:rsidR="00085DE9">
        <w:rPr>
          <w:rFonts w:asciiTheme="majorBidi" w:hAnsiTheme="majorBidi" w:cstheme="majorBidi"/>
          <w:bCs/>
          <w:lang w:val="en-CA"/>
        </w:rPr>
        <w:t>Fig.</w:t>
      </w:r>
      <w:r w:rsidR="004868DA" w:rsidRPr="00C93C4F">
        <w:rPr>
          <w:rFonts w:asciiTheme="majorBidi" w:hAnsiTheme="majorBidi" w:cstheme="majorBidi"/>
          <w:bCs/>
          <w:lang w:val="en-CA"/>
        </w:rPr>
        <w:t xml:space="preserve"> </w:t>
      </w:r>
      <w:r w:rsidRPr="00C93C4F">
        <w:rPr>
          <w:rFonts w:asciiTheme="majorBidi" w:hAnsiTheme="majorBidi" w:cstheme="majorBidi"/>
          <w:bCs/>
          <w:lang w:val="en-CA"/>
        </w:rPr>
        <w:t xml:space="preserve">3 shows the filters that were used in this study. These filters were defined using the MATLAB functions </w:t>
      </w:r>
      <w:proofErr w:type="spellStart"/>
      <w:r w:rsidRPr="00C93C4F">
        <w:rPr>
          <w:rFonts w:asciiTheme="majorBidi" w:hAnsiTheme="majorBidi" w:cstheme="majorBidi"/>
          <w:bCs/>
          <w:i/>
          <w:lang w:val="en-CA"/>
        </w:rPr>
        <w:t>getnhood</w:t>
      </w:r>
      <w:proofErr w:type="spellEnd"/>
      <w:r w:rsidRPr="00C93C4F">
        <w:rPr>
          <w:rFonts w:asciiTheme="majorBidi" w:hAnsiTheme="majorBidi" w:cstheme="majorBidi"/>
          <w:bCs/>
          <w:lang w:val="en-CA"/>
        </w:rPr>
        <w:t xml:space="preserve"> and </w:t>
      </w:r>
      <w:proofErr w:type="spellStart"/>
      <w:r w:rsidRPr="00C93C4F">
        <w:rPr>
          <w:rFonts w:asciiTheme="majorBidi" w:hAnsiTheme="majorBidi" w:cstheme="majorBidi"/>
          <w:bCs/>
          <w:i/>
          <w:lang w:val="en-CA"/>
        </w:rPr>
        <w:t>strel</w:t>
      </w:r>
      <w:proofErr w:type="spellEnd"/>
      <w:r w:rsidRPr="00C93C4F">
        <w:rPr>
          <w:rFonts w:asciiTheme="majorBidi" w:hAnsiTheme="majorBidi" w:cstheme="majorBidi"/>
          <w:bCs/>
          <w:lang w:val="en-CA"/>
        </w:rPr>
        <w:t xml:space="preserve">. The filter diameters vary between 1 and 9 pixels. The entropy was calculated with MATLAB function </w:t>
      </w:r>
      <w:proofErr w:type="spellStart"/>
      <w:r w:rsidRPr="00C93C4F">
        <w:rPr>
          <w:rFonts w:asciiTheme="majorBidi" w:hAnsiTheme="majorBidi" w:cstheme="majorBidi"/>
          <w:bCs/>
          <w:i/>
          <w:lang w:val="en-CA"/>
        </w:rPr>
        <w:t>entropyfilt</w:t>
      </w:r>
      <w:proofErr w:type="spellEnd"/>
      <w:r w:rsidRPr="00C93C4F">
        <w:rPr>
          <w:rFonts w:asciiTheme="majorBidi" w:hAnsiTheme="majorBidi" w:cstheme="majorBidi"/>
          <w:bCs/>
          <w:lang w:val="en-CA"/>
        </w:rPr>
        <w:t xml:space="preserve"> with bin numbers varying between 2 and 256. </w:t>
      </w:r>
      <w:r w:rsidRPr="00C93C4F">
        <w:rPr>
          <w:rFonts w:asciiTheme="majorBidi" w:hAnsiTheme="majorBidi" w:cstheme="majorBidi"/>
          <w:bCs/>
          <w:lang w:val="en-CA"/>
        </w:rPr>
        <w:fldChar w:fldCharType="begin"/>
      </w:r>
      <w:r w:rsidRPr="00C93C4F">
        <w:rPr>
          <w:rFonts w:asciiTheme="majorBidi" w:hAnsiTheme="majorBidi" w:cstheme="majorBidi"/>
          <w:bCs/>
          <w:lang w:val="en-CA"/>
        </w:rPr>
        <w:instrText xml:space="preserve"> REF _Ref6220286 \h  \* MERGEFORMAT </w:instrText>
      </w:r>
      <w:r w:rsidRPr="00C93C4F">
        <w:rPr>
          <w:rFonts w:asciiTheme="majorBidi" w:hAnsiTheme="majorBidi" w:cstheme="majorBidi"/>
          <w:bCs/>
          <w:lang w:val="en-CA"/>
        </w:rPr>
      </w:r>
      <w:r w:rsidRPr="00C93C4F">
        <w:rPr>
          <w:rFonts w:asciiTheme="majorBidi" w:hAnsiTheme="majorBidi" w:cstheme="majorBidi"/>
          <w:bCs/>
          <w:lang w:val="en-CA"/>
        </w:rPr>
        <w:fldChar w:fldCharType="separate"/>
      </w:r>
      <w:r w:rsidR="00085DE9">
        <w:rPr>
          <w:rFonts w:asciiTheme="majorBidi" w:hAnsiTheme="majorBidi" w:cstheme="majorBidi"/>
          <w:bCs/>
          <w:lang w:val="en-CA"/>
        </w:rPr>
        <w:t xml:space="preserve">Fig. </w:t>
      </w:r>
      <w:r w:rsidR="004868DA" w:rsidRPr="00C93C4F">
        <w:rPr>
          <w:rFonts w:asciiTheme="majorBidi" w:hAnsiTheme="majorBidi" w:cstheme="majorBidi"/>
          <w:bCs/>
          <w:lang w:val="en-CA"/>
        </w:rPr>
        <w:t xml:space="preserve"> </w:t>
      </w:r>
      <w:r w:rsidRPr="00C93C4F">
        <w:rPr>
          <w:rFonts w:asciiTheme="majorBidi" w:hAnsiTheme="majorBidi" w:cstheme="majorBidi"/>
          <w:bCs/>
          <w:lang w:val="en-CA"/>
        </w:rPr>
        <w:t>4</w:t>
      </w:r>
      <w:r w:rsidRPr="00C93C4F">
        <w:rPr>
          <w:rFonts w:asciiTheme="majorBidi" w:hAnsiTheme="majorBidi" w:cstheme="majorBidi"/>
          <w:bCs/>
          <w:lang w:val="en-CA"/>
        </w:rPr>
        <w:fldChar w:fldCharType="end"/>
      </w:r>
      <w:r w:rsidRPr="00C93C4F">
        <w:rPr>
          <w:rFonts w:asciiTheme="majorBidi" w:hAnsiTheme="majorBidi" w:cstheme="majorBidi"/>
          <w:bCs/>
          <w:lang w:val="en-CA"/>
        </w:rPr>
        <w:t xml:space="preserve"> presents the effect of the disk filter size and number of bins on </w:t>
      </w:r>
      <w:r w:rsidRPr="00C93C4F">
        <w:rPr>
          <w:rFonts w:asciiTheme="majorBidi" w:hAnsiTheme="majorBidi" w:cstheme="majorBidi"/>
          <w:bCs/>
          <w:i/>
          <w:lang w:val="en-CA"/>
        </w:rPr>
        <w:t>H</w:t>
      </w:r>
      <w:r w:rsidRPr="00C93C4F">
        <w:rPr>
          <w:rFonts w:asciiTheme="majorBidi" w:hAnsiTheme="majorBidi" w:cstheme="majorBidi"/>
          <w:bCs/>
          <w:lang w:val="en-CA"/>
        </w:rPr>
        <w:t>(</w:t>
      </w:r>
      <w:r w:rsidRPr="00C93C4F">
        <w:rPr>
          <w:rFonts w:asciiTheme="majorBidi" w:hAnsiTheme="majorBidi" w:cstheme="majorBidi"/>
          <w:bCs/>
          <w:i/>
          <w:lang w:val="en-CA"/>
        </w:rPr>
        <w:t>X</w:t>
      </w:r>
      <w:r w:rsidRPr="00C93C4F">
        <w:rPr>
          <w:rFonts w:asciiTheme="majorBidi" w:hAnsiTheme="majorBidi" w:cstheme="majorBidi"/>
          <w:bCs/>
          <w:lang w:val="en-CA"/>
        </w:rPr>
        <w:t xml:space="preserve">). Coarser particles correspond to lower values of the local entropy. The mean and standard deviation of </w:t>
      </w:r>
      <w:r w:rsidRPr="00C93C4F">
        <w:rPr>
          <w:rFonts w:asciiTheme="majorBidi" w:hAnsiTheme="majorBidi" w:cstheme="majorBidi"/>
          <w:bCs/>
          <w:i/>
          <w:lang w:val="en-CA"/>
        </w:rPr>
        <w:t>H</w:t>
      </w:r>
      <w:r w:rsidRPr="00C93C4F">
        <w:rPr>
          <w:rFonts w:asciiTheme="majorBidi" w:hAnsiTheme="majorBidi" w:cstheme="majorBidi"/>
          <w:bCs/>
          <w:lang w:val="en-CA"/>
        </w:rPr>
        <w:t>(</w:t>
      </w:r>
      <w:r w:rsidRPr="00C93C4F">
        <w:rPr>
          <w:rFonts w:asciiTheme="majorBidi" w:hAnsiTheme="majorBidi" w:cstheme="majorBidi"/>
          <w:bCs/>
          <w:i/>
          <w:lang w:val="en-CA"/>
        </w:rPr>
        <w:t>x</w:t>
      </w:r>
      <w:r w:rsidRPr="00C93C4F">
        <w:rPr>
          <w:rFonts w:asciiTheme="majorBidi" w:hAnsiTheme="majorBidi" w:cstheme="majorBidi"/>
          <w:bCs/>
          <w:lang w:val="en-CA"/>
        </w:rPr>
        <w:t>) were calculated for the 9 disk filters (total of 18 features) and used as the ANN input.</w:t>
      </w:r>
    </w:p>
    <w:p w14:paraId="43099F75" w14:textId="77777777" w:rsidR="00CA74CA" w:rsidRDefault="00CA74CA" w:rsidP="00CA74CA">
      <w:pPr>
        <w:spacing w:line="480" w:lineRule="auto"/>
        <w:jc w:val="center"/>
        <w:rPr>
          <w:rFonts w:asciiTheme="majorBidi" w:hAnsiTheme="majorBidi" w:cstheme="majorBidi"/>
          <w:b/>
        </w:rPr>
      </w:pPr>
      <w:r w:rsidRPr="00F05BEA">
        <w:rPr>
          <w:noProof/>
          <w:color w:val="000000" w:themeColor="text1"/>
        </w:rPr>
        <w:drawing>
          <wp:inline distT="0" distB="0" distL="0" distR="0" wp14:anchorId="42B8B9EA" wp14:editId="43C126E4">
            <wp:extent cx="2649855" cy="2303145"/>
            <wp:effectExtent l="0" t="0" r="0" b="0"/>
            <wp:docPr id="4"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
                      <a:extLst>
                        <a:ext uri="{28A0092B-C50C-407E-A947-70E740481C1C}">
                          <a14:useLocalDpi xmlns:a14="http://schemas.microsoft.com/office/drawing/2010/main" val="0"/>
                        </a:ext>
                      </a:extLst>
                    </a:blip>
                    <a:srcRect l="13878" t="4489" r="11224" b="8838"/>
                    <a:stretch>
                      <a:fillRect/>
                    </a:stretch>
                  </pic:blipFill>
                  <pic:spPr bwMode="auto">
                    <a:xfrm>
                      <a:off x="0" y="0"/>
                      <a:ext cx="2649855" cy="2303145"/>
                    </a:xfrm>
                    <a:prstGeom prst="rect">
                      <a:avLst/>
                    </a:prstGeom>
                    <a:noFill/>
                    <a:ln>
                      <a:noFill/>
                    </a:ln>
                  </pic:spPr>
                </pic:pic>
              </a:graphicData>
            </a:graphic>
          </wp:inline>
        </w:drawing>
      </w:r>
    </w:p>
    <w:p w14:paraId="633719BA" w14:textId="4330A4B4" w:rsidR="00CA74CA" w:rsidRDefault="00CA74CA" w:rsidP="00CA74CA">
      <w:pPr>
        <w:spacing w:line="480" w:lineRule="auto"/>
        <w:jc w:val="center"/>
        <w:rPr>
          <w:rFonts w:asciiTheme="majorBidi" w:hAnsiTheme="majorBidi" w:cstheme="majorBidi"/>
          <w:b/>
        </w:rPr>
      </w:pPr>
      <w:r>
        <w:rPr>
          <w:rFonts w:asciiTheme="majorBidi" w:hAnsiTheme="majorBidi" w:cstheme="majorBidi"/>
          <w:b/>
        </w:rPr>
        <w:t>Fig. 3</w:t>
      </w:r>
      <w:r w:rsidR="006D3CCF">
        <w:rPr>
          <w:rFonts w:asciiTheme="majorBidi" w:hAnsiTheme="majorBidi" w:cstheme="majorBidi"/>
          <w:b/>
        </w:rPr>
        <w:t xml:space="preserve"> </w:t>
      </w:r>
      <w:r w:rsidR="006D3CCF" w:rsidRPr="00E34AFC">
        <w:rPr>
          <w:rFonts w:ascii="Times New Roman" w:eastAsia="Times New Roman" w:hAnsi="Times New Roman" w:cs="Times New Roman"/>
          <w:color w:val="000000"/>
          <w:lang w:val="en-CA"/>
        </w:rPr>
        <w:t>Nine disk filter sizes used to calculate entropy</w:t>
      </w:r>
    </w:p>
    <w:p w14:paraId="53E2E6AF" w14:textId="6641592C" w:rsidR="00CA74CA" w:rsidRDefault="00CA74CA" w:rsidP="00CA74CA">
      <w:pPr>
        <w:spacing w:line="480" w:lineRule="auto"/>
        <w:jc w:val="center"/>
        <w:rPr>
          <w:rFonts w:asciiTheme="majorBidi" w:hAnsiTheme="majorBidi" w:cstheme="majorBidi"/>
          <w:b/>
        </w:rPr>
      </w:pPr>
      <w:r w:rsidRPr="00F05BEA">
        <w:rPr>
          <w:noProof/>
          <w:color w:val="000000" w:themeColor="text1"/>
          <w:szCs w:val="20"/>
        </w:rPr>
        <w:lastRenderedPageBreak/>
        <w:drawing>
          <wp:inline distT="0" distB="0" distL="0" distR="0" wp14:anchorId="63FDCD58" wp14:editId="1ABBA4FA">
            <wp:extent cx="5731510" cy="3290939"/>
            <wp:effectExtent l="0" t="0" r="2540" b="5080"/>
            <wp:docPr id="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3290939"/>
                    </a:xfrm>
                    <a:prstGeom prst="rect">
                      <a:avLst/>
                    </a:prstGeom>
                    <a:noFill/>
                    <a:ln>
                      <a:noFill/>
                    </a:ln>
                  </pic:spPr>
                </pic:pic>
              </a:graphicData>
            </a:graphic>
          </wp:inline>
        </w:drawing>
      </w:r>
      <w:r>
        <w:rPr>
          <w:rFonts w:asciiTheme="majorBidi" w:hAnsiTheme="majorBidi" w:cstheme="majorBidi"/>
          <w:b/>
        </w:rPr>
        <w:t>Fig. 4</w:t>
      </w:r>
      <w:r w:rsidR="009A4F5B">
        <w:rPr>
          <w:rFonts w:asciiTheme="majorBidi" w:hAnsiTheme="majorBidi" w:cstheme="majorBidi"/>
          <w:b/>
        </w:rPr>
        <w:t xml:space="preserve"> </w:t>
      </w:r>
      <w:r w:rsidR="009A4F5B" w:rsidRPr="00E34AFC">
        <w:rPr>
          <w:rFonts w:ascii="Times New Roman" w:eastAsia="Times New Roman" w:hAnsi="Times New Roman" w:cs="Times New Roman"/>
          <w:color w:val="000000"/>
          <w:lang w:val="en-CA"/>
        </w:rPr>
        <w:t>Effect of disk filter size and number of bins on the local entropy for the widely graded PSD (</w:t>
      </w:r>
      <w:r w:rsidR="009A4F5B" w:rsidRPr="00E34AFC">
        <w:rPr>
          <w:rFonts w:ascii="Times New Roman" w:eastAsia="Times New Roman" w:hAnsi="Times New Roman" w:cs="Times New Roman"/>
          <w:color w:val="000000"/>
          <w:lang w:val="en-CA"/>
        </w:rPr>
        <w:fldChar w:fldCharType="begin"/>
      </w:r>
      <w:r w:rsidR="009A4F5B" w:rsidRPr="00E34AFC">
        <w:rPr>
          <w:rFonts w:ascii="Times New Roman" w:eastAsia="Times New Roman" w:hAnsi="Times New Roman" w:cs="Times New Roman"/>
          <w:color w:val="000000"/>
          <w:lang w:val="en-CA"/>
        </w:rPr>
        <w:instrText xml:space="preserve"> REF _Ref29467840 \h  \* MERGEFORMAT </w:instrText>
      </w:r>
      <w:r w:rsidR="009A4F5B" w:rsidRPr="00E34AFC">
        <w:rPr>
          <w:rFonts w:ascii="Times New Roman" w:eastAsia="Times New Roman" w:hAnsi="Times New Roman" w:cs="Times New Roman"/>
          <w:color w:val="000000"/>
          <w:lang w:val="en-CA"/>
        </w:rPr>
      </w:r>
      <w:r w:rsidR="009A4F5B" w:rsidRPr="00E34AFC">
        <w:rPr>
          <w:rFonts w:ascii="Times New Roman" w:eastAsia="Times New Roman" w:hAnsi="Times New Roman" w:cs="Times New Roman"/>
          <w:color w:val="000000"/>
          <w:lang w:val="en-CA"/>
        </w:rPr>
        <w:fldChar w:fldCharType="separate"/>
      </w:r>
      <w:r w:rsidR="009A4F5B" w:rsidRPr="00E34AFC">
        <w:rPr>
          <w:rFonts w:ascii="Times New Roman" w:eastAsia="Times New Roman" w:hAnsi="Times New Roman" w:cs="Times New Roman"/>
          <w:color w:val="000000"/>
          <w:lang w:val="en-CA"/>
        </w:rPr>
        <w:t>Fig</w:t>
      </w:r>
      <w:r w:rsidR="009A4F5B">
        <w:rPr>
          <w:rFonts w:ascii="Times New Roman" w:eastAsia="Times New Roman" w:hAnsi="Times New Roman" w:cs="Times New Roman"/>
          <w:color w:val="000000"/>
          <w:lang w:val="en-CA"/>
        </w:rPr>
        <w:t>s</w:t>
      </w:r>
      <w:r w:rsidR="009A4F5B" w:rsidRPr="00E34AFC">
        <w:rPr>
          <w:rFonts w:ascii="Times New Roman" w:eastAsia="Times New Roman" w:hAnsi="Times New Roman" w:cs="Times New Roman"/>
          <w:color w:val="000000"/>
          <w:lang w:val="en-CA"/>
        </w:rPr>
        <w:t>.</w:t>
      </w:r>
      <w:r w:rsidR="009A4F5B" w:rsidRPr="00E34AFC">
        <w:rPr>
          <w:rFonts w:ascii="Times New Roman" w:eastAsia="Times New Roman" w:hAnsi="Times New Roman" w:cs="Times New Roman"/>
          <w:noProof/>
          <w:color w:val="000000"/>
          <w:lang w:val="en-CA"/>
        </w:rPr>
        <w:t xml:space="preserve"> 1</w:t>
      </w:r>
      <w:r w:rsidR="009A4F5B" w:rsidRPr="00E34AFC">
        <w:rPr>
          <w:rFonts w:ascii="Times New Roman" w:eastAsia="Times New Roman" w:hAnsi="Times New Roman" w:cs="Times New Roman"/>
          <w:color w:val="000000"/>
          <w:lang w:val="en-CA"/>
        </w:rPr>
        <w:fldChar w:fldCharType="end"/>
      </w:r>
      <w:r w:rsidR="009A4F5B" w:rsidRPr="00E34AFC">
        <w:rPr>
          <w:rFonts w:ascii="Times New Roman" w:eastAsia="Times New Roman" w:hAnsi="Times New Roman" w:cs="Times New Roman"/>
          <w:color w:val="000000"/>
          <w:lang w:val="en-CA"/>
        </w:rPr>
        <w:t>b and 1e). Coarser particles are associated with lower values of the local entropy (darker gray levels)</w:t>
      </w:r>
    </w:p>
    <w:p w14:paraId="13D73B46" w14:textId="77777777" w:rsidR="00CA74CA" w:rsidRDefault="00CA74CA" w:rsidP="004868DA">
      <w:pPr>
        <w:spacing w:line="480" w:lineRule="auto"/>
        <w:rPr>
          <w:rFonts w:asciiTheme="majorBidi" w:hAnsiTheme="majorBidi" w:cstheme="majorBidi"/>
          <w:bCs/>
          <w:lang w:val="en-CA"/>
        </w:rPr>
      </w:pPr>
    </w:p>
    <w:p w14:paraId="520C1F2F" w14:textId="279310CF" w:rsidR="00C93C4F" w:rsidRPr="00C93C4F" w:rsidRDefault="008139A7" w:rsidP="00C93C4F">
      <w:pPr>
        <w:spacing w:line="480" w:lineRule="auto"/>
        <w:rPr>
          <w:rFonts w:asciiTheme="majorBidi" w:hAnsiTheme="majorBidi" w:cstheme="majorBidi"/>
          <w:b/>
          <w:bCs/>
          <w:lang w:val="en-CA"/>
        </w:rPr>
      </w:pPr>
      <w:r>
        <w:rPr>
          <w:rFonts w:asciiTheme="majorBidi" w:hAnsiTheme="majorBidi" w:cstheme="majorBidi"/>
          <w:b/>
          <w:bCs/>
          <w:lang w:val="en-CA"/>
        </w:rPr>
        <w:t xml:space="preserve">2.2.4 </w:t>
      </w:r>
      <w:r w:rsidR="00C93C4F" w:rsidRPr="00C93C4F">
        <w:rPr>
          <w:rFonts w:asciiTheme="majorBidi" w:hAnsiTheme="majorBidi" w:cstheme="majorBidi"/>
          <w:b/>
          <w:bCs/>
          <w:lang w:val="en-CA"/>
        </w:rPr>
        <w:t>Local Binary Pattern (LBP)</w:t>
      </w:r>
    </w:p>
    <w:p w14:paraId="361539D2" w14:textId="000DA2C7" w:rsidR="00C93C4F" w:rsidRDefault="00C93C4F" w:rsidP="00A37AAE">
      <w:pPr>
        <w:spacing w:line="480" w:lineRule="auto"/>
        <w:rPr>
          <w:rFonts w:asciiTheme="majorBidi" w:hAnsiTheme="majorBidi" w:cstheme="majorBidi"/>
          <w:bCs/>
          <w:lang w:val="en-CA"/>
        </w:rPr>
      </w:pPr>
      <w:r w:rsidRPr="00C93C4F">
        <w:rPr>
          <w:rFonts w:asciiTheme="majorBidi" w:hAnsiTheme="majorBidi" w:cstheme="majorBidi"/>
          <w:bCs/>
          <w:lang w:val="en-CA"/>
        </w:rPr>
        <w:t xml:space="preserve">The Local Binary Pattern (LBP) sets the center pixel of a neighborhood as a threshold </w:t>
      </w:r>
      <w:r w:rsidR="000E77AF">
        <w:rPr>
          <w:rFonts w:asciiTheme="majorBidi" w:hAnsiTheme="majorBidi" w:cstheme="majorBidi"/>
          <w:bCs/>
          <w:lang w:val="en-CA"/>
        </w:rPr>
        <w:t>[17]</w:t>
      </w:r>
      <w:r w:rsidRPr="00C93C4F">
        <w:rPr>
          <w:rFonts w:asciiTheme="majorBidi" w:hAnsiTheme="majorBidi" w:cstheme="majorBidi"/>
          <w:bCs/>
          <w:lang w:val="en-CA"/>
        </w:rPr>
        <w:t xml:space="preserve">. Neighboring pixels take a value of 0 or 1 based on the gray level difference between them and the center pixel </w:t>
      </w:r>
      <w:r w:rsidR="000E77AF">
        <w:rPr>
          <w:rFonts w:asciiTheme="majorBidi" w:hAnsiTheme="majorBidi" w:cstheme="majorBidi"/>
          <w:bCs/>
          <w:lang w:val="en-CA"/>
        </w:rPr>
        <w:t>[3</w:t>
      </w:r>
      <w:r w:rsidR="00782549">
        <w:rPr>
          <w:rFonts w:asciiTheme="majorBidi" w:hAnsiTheme="majorBidi" w:cstheme="majorBidi"/>
          <w:bCs/>
          <w:lang w:val="en-CA"/>
        </w:rPr>
        <w:t>8</w:t>
      </w:r>
      <w:r w:rsidR="000E77AF">
        <w:rPr>
          <w:rFonts w:asciiTheme="majorBidi" w:hAnsiTheme="majorBidi" w:cstheme="majorBidi"/>
          <w:bCs/>
          <w:lang w:val="en-CA"/>
        </w:rPr>
        <w:t>]</w:t>
      </w:r>
      <w:r w:rsidRPr="00C93C4F">
        <w:rPr>
          <w:rFonts w:asciiTheme="majorBidi" w:hAnsiTheme="majorBidi" w:cstheme="majorBidi"/>
          <w:bCs/>
          <w:lang w:val="en-CA"/>
        </w:rPr>
        <w:t>. This pattern is encoded into a binary value by multiplying the 0 or 1 values by 2</w:t>
      </w:r>
      <w:r w:rsidRPr="00C93C4F">
        <w:rPr>
          <w:rFonts w:asciiTheme="majorBidi" w:hAnsiTheme="majorBidi" w:cstheme="majorBidi"/>
          <w:bCs/>
          <w:i/>
          <w:vertAlign w:val="superscript"/>
          <w:lang w:val="en-CA"/>
        </w:rPr>
        <w:t>p</w:t>
      </w:r>
      <w:r w:rsidRPr="00C93C4F">
        <w:rPr>
          <w:rFonts w:asciiTheme="majorBidi" w:hAnsiTheme="majorBidi" w:cstheme="majorBidi"/>
          <w:bCs/>
          <w:lang w:val="en-CA"/>
        </w:rPr>
        <w:t xml:space="preserve">, where </w:t>
      </w:r>
      <w:r w:rsidRPr="00C93C4F">
        <w:rPr>
          <w:rFonts w:asciiTheme="majorBidi" w:hAnsiTheme="majorBidi" w:cstheme="majorBidi"/>
          <w:bCs/>
          <w:i/>
          <w:lang w:val="en-CA"/>
        </w:rPr>
        <w:t>p</w:t>
      </w:r>
      <w:r w:rsidRPr="00C93C4F">
        <w:rPr>
          <w:rFonts w:asciiTheme="majorBidi" w:hAnsiTheme="majorBidi" w:cstheme="majorBidi"/>
          <w:bCs/>
          <w:lang w:val="en-CA"/>
        </w:rPr>
        <w:t xml:space="preserve"> is the neighboring pixel number. For example, the LBP for 8 neighboring pixels corresponds to an 8-bit number. LBP is calculated for each pixel of an image with this relationship:</w:t>
      </w:r>
    </w:p>
    <w:tbl>
      <w:tblPr>
        <w:tblStyle w:val="PlainTable4"/>
        <w:tblW w:w="0" w:type="auto"/>
        <w:tblLook w:val="0600" w:firstRow="0" w:lastRow="0" w:firstColumn="0" w:lastColumn="0" w:noHBand="1" w:noVBand="1"/>
      </w:tblPr>
      <w:tblGrid>
        <w:gridCol w:w="4508"/>
        <w:gridCol w:w="4508"/>
      </w:tblGrid>
      <w:tr w:rsidR="00C93C4F" w14:paraId="5DE2B3A1" w14:textId="77777777" w:rsidTr="00C93C4F">
        <w:tc>
          <w:tcPr>
            <w:tcW w:w="4508" w:type="dxa"/>
          </w:tcPr>
          <w:p w14:paraId="67580EC5" w14:textId="77777777" w:rsidR="00C93C4F" w:rsidRDefault="00C93C4F" w:rsidP="00C93C4F">
            <w:pPr>
              <w:spacing w:line="480" w:lineRule="auto"/>
              <w:rPr>
                <w:rFonts w:asciiTheme="majorBidi" w:hAnsiTheme="majorBidi" w:cstheme="majorBidi"/>
                <w:bCs/>
                <w:lang w:val="en-CA"/>
              </w:rPr>
            </w:pPr>
            <m:oMath>
              <m:r>
                <w:rPr>
                  <w:rFonts w:ascii="Cambria Math" w:eastAsia="Times New Roman" w:hAnsi="Cambria Math" w:cs="Times New Roman"/>
                  <w:color w:val="000000"/>
                  <w:sz w:val="20"/>
                  <w:szCs w:val="20"/>
                </w:rPr>
                <m:t>LBP=</m:t>
              </m:r>
              <m:nary>
                <m:naryPr>
                  <m:chr m:val="∑"/>
                  <m:limLoc m:val="undOvr"/>
                  <m:ctrlPr>
                    <w:rPr>
                      <w:rFonts w:ascii="Cambria Math" w:eastAsia="Times New Roman" w:hAnsi="Cambria Math" w:cs="Times New Roman"/>
                      <w:color w:val="000000"/>
                      <w:sz w:val="20"/>
                      <w:szCs w:val="20"/>
                    </w:rPr>
                  </m:ctrlPr>
                </m:naryPr>
                <m:sub>
                  <m:r>
                    <w:rPr>
                      <w:rFonts w:ascii="Cambria Math" w:eastAsia="Times New Roman" w:hAnsi="Cambria Math" w:cs="Times New Roman"/>
                      <w:color w:val="000000"/>
                      <w:sz w:val="20"/>
                      <w:szCs w:val="20"/>
                    </w:rPr>
                    <m:t>p=0</m:t>
                  </m:r>
                </m:sub>
                <m:sup>
                  <m:r>
                    <w:rPr>
                      <w:rFonts w:ascii="Cambria Math" w:eastAsia="Times New Roman" w:hAnsi="Cambria Math" w:cs="Times New Roman"/>
                      <w:color w:val="000000"/>
                      <w:sz w:val="20"/>
                      <w:szCs w:val="20"/>
                    </w:rPr>
                    <m:t>p-1</m:t>
                  </m:r>
                </m:sup>
                <m:e>
                  <m:r>
                    <w:rPr>
                      <w:rFonts w:ascii="Cambria Math" w:eastAsia="Times New Roman" w:hAnsi="Cambria Math" w:cs="Times New Roman"/>
                      <w:color w:val="000000"/>
                      <w:sz w:val="20"/>
                      <w:szCs w:val="20"/>
                    </w:rPr>
                    <m:t>s</m:t>
                  </m:r>
                  <m:d>
                    <m:dPr>
                      <m:ctrlPr>
                        <w:rPr>
                          <w:rFonts w:ascii="Cambria Math" w:eastAsia="Times New Roman" w:hAnsi="Cambria Math" w:cs="Times New Roman"/>
                          <w:color w:val="000000"/>
                          <w:sz w:val="20"/>
                          <w:szCs w:val="20"/>
                        </w:rPr>
                      </m:ctrlPr>
                    </m:dPr>
                    <m:e>
                      <m:sSub>
                        <m:sSubPr>
                          <m:ctrlPr>
                            <w:rPr>
                              <w:rFonts w:ascii="Cambria Math" w:eastAsia="Times New Roman" w:hAnsi="Cambria Math" w:cs="Times New Roman"/>
                              <w:color w:val="000000"/>
                              <w:sz w:val="20"/>
                              <w:szCs w:val="20"/>
                            </w:rPr>
                          </m:ctrlPr>
                        </m:sSubPr>
                        <m:e>
                          <m:r>
                            <w:rPr>
                              <w:rFonts w:ascii="Cambria Math" w:eastAsia="Times New Roman" w:hAnsi="Cambria Math" w:cs="Times New Roman"/>
                              <w:color w:val="000000"/>
                              <w:sz w:val="20"/>
                              <w:szCs w:val="20"/>
                            </w:rPr>
                            <m:t>x</m:t>
                          </m:r>
                        </m:e>
                        <m:sub>
                          <m:r>
                            <w:rPr>
                              <w:rFonts w:ascii="Cambria Math" w:eastAsia="Times New Roman" w:hAnsi="Cambria Math" w:cs="Times New Roman"/>
                              <w:color w:val="000000"/>
                              <w:sz w:val="20"/>
                              <w:szCs w:val="20"/>
                            </w:rPr>
                            <m:t>p</m:t>
                          </m:r>
                        </m:sub>
                      </m:sSub>
                      <m:r>
                        <w:rPr>
                          <w:rFonts w:ascii="Cambria Math" w:eastAsia="Times New Roman" w:hAnsi="Cambria Math" w:cs="Times New Roman"/>
                          <w:color w:val="000000"/>
                          <w:sz w:val="20"/>
                          <w:szCs w:val="20"/>
                        </w:rPr>
                        <m:t>-</m:t>
                      </m:r>
                      <m:sSub>
                        <m:sSubPr>
                          <m:ctrlPr>
                            <w:rPr>
                              <w:rFonts w:ascii="Cambria Math" w:eastAsia="Times New Roman" w:hAnsi="Cambria Math" w:cs="Times New Roman"/>
                              <w:color w:val="000000"/>
                              <w:sz w:val="20"/>
                              <w:szCs w:val="20"/>
                            </w:rPr>
                          </m:ctrlPr>
                        </m:sSubPr>
                        <m:e>
                          <m:r>
                            <w:rPr>
                              <w:rFonts w:ascii="Cambria Math" w:eastAsia="Times New Roman" w:hAnsi="Cambria Math" w:cs="Times New Roman"/>
                              <w:color w:val="000000"/>
                              <w:sz w:val="20"/>
                              <w:szCs w:val="20"/>
                            </w:rPr>
                            <m:t>x</m:t>
                          </m:r>
                        </m:e>
                        <m:sub>
                          <m:r>
                            <w:rPr>
                              <w:rFonts w:ascii="Cambria Math" w:eastAsia="Times New Roman" w:hAnsi="Cambria Math" w:cs="Times New Roman"/>
                              <w:color w:val="000000"/>
                              <w:sz w:val="20"/>
                              <w:szCs w:val="20"/>
                            </w:rPr>
                            <m:t>c</m:t>
                          </m:r>
                        </m:sub>
                      </m:sSub>
                    </m:e>
                  </m:d>
                </m:e>
              </m:nary>
              <m:sSup>
                <m:sSupPr>
                  <m:ctrlPr>
                    <w:rPr>
                      <w:rFonts w:ascii="Cambria Math" w:eastAsia="Times New Roman" w:hAnsi="Cambria Math" w:cs="Times New Roman"/>
                      <w:color w:val="000000"/>
                      <w:sz w:val="20"/>
                      <w:szCs w:val="20"/>
                    </w:rPr>
                  </m:ctrlPr>
                </m:sSupPr>
                <m:e>
                  <m:r>
                    <w:rPr>
                      <w:rFonts w:ascii="Cambria Math" w:eastAsia="Times New Roman" w:hAnsi="Cambria Math" w:cs="Times New Roman"/>
                      <w:color w:val="000000"/>
                      <w:sz w:val="20"/>
                      <w:szCs w:val="20"/>
                    </w:rPr>
                    <m:t>2</m:t>
                  </m:r>
                </m:e>
                <m:sup>
                  <m:r>
                    <w:rPr>
                      <w:rFonts w:ascii="Cambria Math" w:eastAsia="Times New Roman" w:hAnsi="Cambria Math" w:cs="Times New Roman"/>
                      <w:color w:val="000000"/>
                      <w:sz w:val="20"/>
                      <w:szCs w:val="20"/>
                    </w:rPr>
                    <m:t>p</m:t>
                  </m:r>
                </m:sup>
              </m:sSup>
            </m:oMath>
            <w:r>
              <w:rPr>
                <w:rFonts w:asciiTheme="majorBidi" w:hAnsiTheme="majorBidi" w:cstheme="majorBidi"/>
                <w:bCs/>
                <w:lang w:val="en-CA"/>
              </w:rPr>
              <w:t xml:space="preserve"> </w:t>
            </w:r>
          </w:p>
        </w:tc>
        <w:tc>
          <w:tcPr>
            <w:tcW w:w="4508" w:type="dxa"/>
          </w:tcPr>
          <w:p w14:paraId="383B8178" w14:textId="77777777" w:rsidR="00C93C4F" w:rsidRDefault="00C93C4F" w:rsidP="00C93C4F">
            <w:pPr>
              <w:spacing w:line="480" w:lineRule="auto"/>
              <w:jc w:val="right"/>
              <w:rPr>
                <w:rFonts w:asciiTheme="majorBidi" w:hAnsiTheme="majorBidi" w:cstheme="majorBidi"/>
                <w:bCs/>
                <w:lang w:val="en-CA"/>
              </w:rPr>
            </w:pPr>
            <w:r w:rsidRPr="00C93C4F">
              <w:rPr>
                <w:rFonts w:asciiTheme="majorBidi" w:hAnsiTheme="majorBidi" w:cstheme="majorBidi"/>
                <w:bCs/>
                <w:sz w:val="20"/>
                <w:szCs w:val="20"/>
                <w:lang w:val="en-CA"/>
              </w:rPr>
              <w:t>(6)</w:t>
            </w:r>
          </w:p>
        </w:tc>
      </w:tr>
    </w:tbl>
    <w:p w14:paraId="5D121BED" w14:textId="77777777" w:rsidR="00C93C4F" w:rsidRDefault="00C93C4F" w:rsidP="00C93C4F">
      <w:pPr>
        <w:spacing w:line="480" w:lineRule="auto"/>
        <w:rPr>
          <w:rFonts w:asciiTheme="majorBidi" w:hAnsiTheme="majorBidi" w:cstheme="majorBidi"/>
          <w:bCs/>
          <w:lang w:val="en-CA"/>
        </w:rPr>
      </w:pPr>
      <w:r w:rsidRPr="00C93C4F">
        <w:rPr>
          <w:rFonts w:asciiTheme="majorBidi" w:hAnsiTheme="majorBidi" w:cstheme="majorBidi"/>
          <w:bCs/>
          <w:lang w:val="en-CA"/>
        </w:rPr>
        <w:t xml:space="preserve">where </w:t>
      </w:r>
      <w:r w:rsidRPr="00C93C4F">
        <w:rPr>
          <w:rFonts w:asciiTheme="majorBidi" w:hAnsiTheme="majorBidi" w:cstheme="majorBidi"/>
          <w:bCs/>
          <w:i/>
          <w:lang w:val="en-CA"/>
        </w:rPr>
        <w:t>x</w:t>
      </w:r>
      <w:r w:rsidRPr="00C93C4F">
        <w:rPr>
          <w:rFonts w:asciiTheme="majorBidi" w:hAnsiTheme="majorBidi" w:cstheme="majorBidi"/>
          <w:bCs/>
          <w:i/>
          <w:vertAlign w:val="subscript"/>
          <w:lang w:val="en-CA"/>
        </w:rPr>
        <w:t>c</w:t>
      </w:r>
      <w:r w:rsidRPr="00C93C4F">
        <w:rPr>
          <w:rFonts w:asciiTheme="majorBidi" w:hAnsiTheme="majorBidi" w:cstheme="majorBidi"/>
          <w:bCs/>
          <w:lang w:val="en-CA"/>
        </w:rPr>
        <w:t xml:space="preserve"> is the center pixel gray level and </w:t>
      </w:r>
      <w:proofErr w:type="spellStart"/>
      <w:r w:rsidRPr="00C93C4F">
        <w:rPr>
          <w:rFonts w:asciiTheme="majorBidi" w:hAnsiTheme="majorBidi" w:cstheme="majorBidi"/>
          <w:bCs/>
          <w:i/>
          <w:lang w:val="en-CA"/>
        </w:rPr>
        <w:t>x</w:t>
      </w:r>
      <w:r w:rsidRPr="00C93C4F">
        <w:rPr>
          <w:rFonts w:asciiTheme="majorBidi" w:hAnsiTheme="majorBidi" w:cstheme="majorBidi"/>
          <w:bCs/>
          <w:i/>
          <w:vertAlign w:val="subscript"/>
          <w:lang w:val="en-CA"/>
        </w:rPr>
        <w:t>p</w:t>
      </w:r>
      <w:proofErr w:type="spellEnd"/>
      <w:r w:rsidRPr="00C93C4F">
        <w:rPr>
          <w:rFonts w:asciiTheme="majorBidi" w:hAnsiTheme="majorBidi" w:cstheme="majorBidi"/>
          <w:bCs/>
          <w:lang w:val="en-CA"/>
        </w:rPr>
        <w:t xml:space="preserve"> are the gray levels for the neighboring pixels. s(</w:t>
      </w:r>
      <w:proofErr w:type="spellStart"/>
      <w:r w:rsidRPr="00C93C4F">
        <w:rPr>
          <w:rFonts w:asciiTheme="majorBidi" w:hAnsiTheme="majorBidi" w:cstheme="majorBidi"/>
          <w:bCs/>
          <w:i/>
          <w:lang w:val="en-CA"/>
        </w:rPr>
        <w:t>x</w:t>
      </w:r>
      <w:r w:rsidRPr="00C93C4F">
        <w:rPr>
          <w:rFonts w:asciiTheme="majorBidi" w:hAnsiTheme="majorBidi" w:cstheme="majorBidi"/>
          <w:bCs/>
          <w:i/>
          <w:vertAlign w:val="subscript"/>
          <w:lang w:val="en-CA"/>
        </w:rPr>
        <w:t>p</w:t>
      </w:r>
      <w:proofErr w:type="spellEnd"/>
      <w:r w:rsidRPr="00C93C4F">
        <w:rPr>
          <w:rFonts w:asciiTheme="majorBidi" w:hAnsiTheme="majorBidi" w:cstheme="majorBidi"/>
          <w:bCs/>
          <w:lang w:val="en-CA"/>
        </w:rPr>
        <w:t xml:space="preserve"> – </w:t>
      </w:r>
      <w:r w:rsidRPr="00C93C4F">
        <w:rPr>
          <w:rFonts w:asciiTheme="majorBidi" w:hAnsiTheme="majorBidi" w:cstheme="majorBidi"/>
          <w:bCs/>
          <w:i/>
          <w:lang w:val="en-CA"/>
        </w:rPr>
        <w:t>x</w:t>
      </w:r>
      <w:r w:rsidRPr="00C93C4F">
        <w:rPr>
          <w:rFonts w:asciiTheme="majorBidi" w:hAnsiTheme="majorBidi" w:cstheme="majorBidi"/>
          <w:bCs/>
          <w:i/>
          <w:vertAlign w:val="subscript"/>
          <w:lang w:val="en-CA"/>
        </w:rPr>
        <w:t>c</w:t>
      </w:r>
      <w:r w:rsidRPr="00C93C4F">
        <w:rPr>
          <w:rFonts w:asciiTheme="majorBidi" w:hAnsiTheme="majorBidi" w:cstheme="majorBidi"/>
          <w:bCs/>
          <w:lang w:val="en-CA"/>
        </w:rPr>
        <w:t>) is the step function:</w:t>
      </w:r>
    </w:p>
    <w:tbl>
      <w:tblPr>
        <w:tblStyle w:val="PlainTable4"/>
        <w:tblW w:w="0" w:type="auto"/>
        <w:tblLook w:val="0600" w:firstRow="0" w:lastRow="0" w:firstColumn="0" w:lastColumn="0" w:noHBand="1" w:noVBand="1"/>
      </w:tblPr>
      <w:tblGrid>
        <w:gridCol w:w="4508"/>
        <w:gridCol w:w="4508"/>
      </w:tblGrid>
      <w:tr w:rsidR="00C93C4F" w14:paraId="53A01A39" w14:textId="77777777" w:rsidTr="00C93C4F">
        <w:tc>
          <w:tcPr>
            <w:tcW w:w="4508" w:type="dxa"/>
          </w:tcPr>
          <w:p w14:paraId="1AC63748" w14:textId="77777777" w:rsidR="00C93C4F" w:rsidRPr="00C93C4F" w:rsidRDefault="00C93C4F" w:rsidP="00C93C4F">
            <w:pPr>
              <w:spacing w:line="480" w:lineRule="auto"/>
              <w:rPr>
                <w:rFonts w:asciiTheme="majorBidi" w:hAnsiTheme="majorBidi" w:cstheme="majorBidi"/>
                <w:bCs/>
                <w:lang w:val="en-CA"/>
              </w:rPr>
            </w:pPr>
            <m:oMathPara>
              <m:oMathParaPr>
                <m:jc m:val="left"/>
              </m:oMathParaPr>
              <m:oMath>
                <m:r>
                  <w:rPr>
                    <w:rFonts w:ascii="Cambria Math" w:eastAsia="Times New Roman" w:hAnsi="Cambria Math" w:cs="Times New Roman"/>
                    <w:color w:val="000000"/>
                    <w:sz w:val="20"/>
                    <w:szCs w:val="20"/>
                  </w:rPr>
                  <m:t>s</m:t>
                </m:r>
                <m:d>
                  <m:dPr>
                    <m:ctrlPr>
                      <w:rPr>
                        <w:rFonts w:ascii="Cambria Math" w:eastAsia="Times New Roman" w:hAnsi="Cambria Math" w:cs="Times New Roman"/>
                        <w:color w:val="000000"/>
                        <w:sz w:val="20"/>
                        <w:szCs w:val="20"/>
                      </w:rPr>
                    </m:ctrlPr>
                  </m:dPr>
                  <m:e>
                    <m:sSub>
                      <m:sSubPr>
                        <m:ctrlPr>
                          <w:rPr>
                            <w:rFonts w:ascii="Cambria Math" w:eastAsia="Times New Roman" w:hAnsi="Cambria Math" w:cs="Times New Roman"/>
                            <w:color w:val="000000"/>
                            <w:sz w:val="20"/>
                            <w:szCs w:val="20"/>
                          </w:rPr>
                        </m:ctrlPr>
                      </m:sSubPr>
                      <m:e>
                        <m:r>
                          <w:rPr>
                            <w:rFonts w:ascii="Cambria Math" w:eastAsia="Times New Roman" w:hAnsi="Cambria Math" w:cs="Times New Roman"/>
                            <w:color w:val="000000"/>
                            <w:sz w:val="20"/>
                            <w:szCs w:val="20"/>
                          </w:rPr>
                          <m:t>x</m:t>
                        </m:r>
                      </m:e>
                      <m:sub>
                        <m:r>
                          <w:rPr>
                            <w:rFonts w:ascii="Cambria Math" w:eastAsia="Times New Roman" w:hAnsi="Cambria Math" w:cs="Times New Roman"/>
                            <w:color w:val="000000"/>
                            <w:sz w:val="20"/>
                            <w:szCs w:val="20"/>
                          </w:rPr>
                          <m:t>p</m:t>
                        </m:r>
                      </m:sub>
                    </m:sSub>
                    <m:r>
                      <w:rPr>
                        <w:rFonts w:ascii="Cambria Math" w:eastAsia="Times New Roman" w:hAnsi="Cambria Math" w:cs="Times New Roman"/>
                        <w:color w:val="000000"/>
                        <w:sz w:val="20"/>
                        <w:szCs w:val="20"/>
                      </w:rPr>
                      <m:t>-</m:t>
                    </m:r>
                    <m:sSub>
                      <m:sSubPr>
                        <m:ctrlPr>
                          <w:rPr>
                            <w:rFonts w:ascii="Cambria Math" w:eastAsia="Times New Roman" w:hAnsi="Cambria Math" w:cs="Times New Roman"/>
                            <w:color w:val="000000"/>
                            <w:sz w:val="20"/>
                            <w:szCs w:val="20"/>
                          </w:rPr>
                        </m:ctrlPr>
                      </m:sSubPr>
                      <m:e>
                        <m:r>
                          <w:rPr>
                            <w:rFonts w:ascii="Cambria Math" w:eastAsia="Times New Roman" w:hAnsi="Cambria Math" w:cs="Times New Roman"/>
                            <w:color w:val="000000"/>
                            <w:sz w:val="20"/>
                            <w:szCs w:val="20"/>
                          </w:rPr>
                          <m:t>x</m:t>
                        </m:r>
                      </m:e>
                      <m:sub>
                        <m:r>
                          <w:rPr>
                            <w:rFonts w:ascii="Cambria Math" w:eastAsia="Times New Roman" w:hAnsi="Cambria Math" w:cs="Times New Roman"/>
                            <w:color w:val="000000"/>
                            <w:sz w:val="20"/>
                            <w:szCs w:val="20"/>
                          </w:rPr>
                          <m:t>c</m:t>
                        </m:r>
                      </m:sub>
                    </m:sSub>
                  </m:e>
                </m:d>
                <m:r>
                  <w:rPr>
                    <w:rFonts w:ascii="Cambria Math" w:eastAsia="Times New Roman" w:hAnsi="Cambria Math" w:cs="Times New Roman"/>
                    <w:color w:val="000000"/>
                    <w:sz w:val="20"/>
                    <w:szCs w:val="20"/>
                  </w:rPr>
                  <m:t>=</m:t>
                </m:r>
                <m:d>
                  <m:dPr>
                    <m:begChr m:val="{"/>
                    <m:endChr m:val=""/>
                    <m:ctrlPr>
                      <w:rPr>
                        <w:rFonts w:ascii="Cambria Math" w:eastAsia="Times New Roman" w:hAnsi="Cambria Math" w:cs="Times New Roman"/>
                        <w:color w:val="000000"/>
                        <w:sz w:val="20"/>
                        <w:szCs w:val="20"/>
                      </w:rPr>
                    </m:ctrlPr>
                  </m:dPr>
                  <m:e>
                    <m:m>
                      <m:mPr>
                        <m:mcs>
                          <m:mc>
                            <m:mcPr>
                              <m:count m:val="1"/>
                              <m:mcJc m:val="center"/>
                            </m:mcPr>
                          </m:mc>
                        </m:mcs>
                        <m:ctrlPr>
                          <w:rPr>
                            <w:rFonts w:ascii="Cambria Math" w:eastAsia="Times New Roman" w:hAnsi="Cambria Math" w:cs="Times New Roman"/>
                            <w:color w:val="000000"/>
                            <w:sz w:val="20"/>
                            <w:szCs w:val="20"/>
                          </w:rPr>
                        </m:ctrlPr>
                      </m:mPr>
                      <m:mr>
                        <m:e>
                          <m:r>
                            <w:rPr>
                              <w:rFonts w:ascii="Cambria Math" w:eastAsia="Times New Roman" w:hAnsi="Cambria Math" w:cs="Times New Roman"/>
                              <w:color w:val="000000"/>
                              <w:sz w:val="20"/>
                              <w:szCs w:val="20"/>
                            </w:rPr>
                            <m:t xml:space="preserve">1, </m:t>
                          </m:r>
                          <m:sSub>
                            <m:sSubPr>
                              <m:ctrlPr>
                                <w:rPr>
                                  <w:rFonts w:ascii="Cambria Math" w:eastAsia="Times New Roman" w:hAnsi="Cambria Math" w:cs="Times New Roman"/>
                                  <w:color w:val="000000"/>
                                  <w:sz w:val="20"/>
                                  <w:szCs w:val="20"/>
                                </w:rPr>
                              </m:ctrlPr>
                            </m:sSubPr>
                            <m:e>
                              <m:r>
                                <w:rPr>
                                  <w:rFonts w:ascii="Cambria Math" w:eastAsia="Times New Roman" w:hAnsi="Cambria Math" w:cs="Times New Roman"/>
                                  <w:color w:val="000000"/>
                                  <w:sz w:val="20"/>
                                  <w:szCs w:val="20"/>
                                </w:rPr>
                                <m:t>x</m:t>
                              </m:r>
                            </m:e>
                            <m:sub>
                              <m:r>
                                <w:rPr>
                                  <w:rFonts w:ascii="Cambria Math" w:eastAsia="Times New Roman" w:hAnsi="Cambria Math" w:cs="Times New Roman"/>
                                  <w:color w:val="000000"/>
                                  <w:sz w:val="20"/>
                                  <w:szCs w:val="20"/>
                                </w:rPr>
                                <m:t>p</m:t>
                              </m:r>
                            </m:sub>
                          </m:sSub>
                          <m:r>
                            <w:rPr>
                              <w:rFonts w:ascii="Cambria Math" w:eastAsia="Times New Roman" w:hAnsi="Cambria Math" w:cs="Times New Roman"/>
                              <w:color w:val="000000"/>
                              <w:sz w:val="20"/>
                              <w:szCs w:val="20"/>
                            </w:rPr>
                            <m:t>-</m:t>
                          </m:r>
                          <m:sSub>
                            <m:sSubPr>
                              <m:ctrlPr>
                                <w:rPr>
                                  <w:rFonts w:ascii="Cambria Math" w:eastAsia="Times New Roman" w:hAnsi="Cambria Math" w:cs="Times New Roman"/>
                                  <w:color w:val="000000"/>
                                  <w:sz w:val="20"/>
                                  <w:szCs w:val="20"/>
                                </w:rPr>
                              </m:ctrlPr>
                            </m:sSubPr>
                            <m:e>
                              <m:r>
                                <w:rPr>
                                  <w:rFonts w:ascii="Cambria Math" w:eastAsia="Times New Roman" w:hAnsi="Cambria Math" w:cs="Times New Roman"/>
                                  <w:color w:val="000000"/>
                                  <w:sz w:val="20"/>
                                  <w:szCs w:val="20"/>
                                </w:rPr>
                                <m:t>x</m:t>
                              </m:r>
                            </m:e>
                            <m:sub>
                              <m:r>
                                <w:rPr>
                                  <w:rFonts w:ascii="Cambria Math" w:eastAsia="Times New Roman" w:hAnsi="Cambria Math" w:cs="Times New Roman"/>
                                  <w:color w:val="000000"/>
                                  <w:sz w:val="20"/>
                                  <w:szCs w:val="20"/>
                                </w:rPr>
                                <m:t>c</m:t>
                              </m:r>
                            </m:sub>
                          </m:sSub>
                          <m:r>
                            <w:rPr>
                              <w:rFonts w:ascii="Cambria Math" w:eastAsia="Times New Roman" w:hAnsi="Cambria Math" w:cs="Times New Roman"/>
                              <w:color w:val="000000"/>
                              <w:sz w:val="20"/>
                              <w:szCs w:val="20"/>
                            </w:rPr>
                            <m:t>≥0</m:t>
                          </m:r>
                        </m:e>
                      </m:mr>
                      <m:mr>
                        <m:e>
                          <m:r>
                            <w:rPr>
                              <w:rFonts w:ascii="Cambria Math" w:eastAsia="Times New Roman" w:hAnsi="Cambria Math" w:cs="Times New Roman"/>
                              <w:color w:val="000000"/>
                              <w:sz w:val="20"/>
                              <w:szCs w:val="20"/>
                            </w:rPr>
                            <m:t xml:space="preserve">0, </m:t>
                          </m:r>
                          <m:sSub>
                            <m:sSubPr>
                              <m:ctrlPr>
                                <w:rPr>
                                  <w:rFonts w:ascii="Cambria Math" w:eastAsia="Times New Roman" w:hAnsi="Cambria Math" w:cs="Times New Roman"/>
                                  <w:color w:val="000000"/>
                                  <w:sz w:val="20"/>
                                  <w:szCs w:val="20"/>
                                </w:rPr>
                              </m:ctrlPr>
                            </m:sSubPr>
                            <m:e>
                              <m:r>
                                <w:rPr>
                                  <w:rFonts w:ascii="Cambria Math" w:eastAsia="Times New Roman" w:hAnsi="Cambria Math" w:cs="Times New Roman"/>
                                  <w:color w:val="000000"/>
                                  <w:sz w:val="20"/>
                                  <w:szCs w:val="20"/>
                                </w:rPr>
                                <m:t>x</m:t>
                              </m:r>
                            </m:e>
                            <m:sub>
                              <m:r>
                                <w:rPr>
                                  <w:rFonts w:ascii="Cambria Math" w:eastAsia="Times New Roman" w:hAnsi="Cambria Math" w:cs="Times New Roman"/>
                                  <w:color w:val="000000"/>
                                  <w:sz w:val="20"/>
                                  <w:szCs w:val="20"/>
                                </w:rPr>
                                <m:t>p</m:t>
                              </m:r>
                            </m:sub>
                          </m:sSub>
                          <m:r>
                            <w:rPr>
                              <w:rFonts w:ascii="Cambria Math" w:eastAsia="Times New Roman" w:hAnsi="Cambria Math" w:cs="Times New Roman"/>
                              <w:color w:val="000000"/>
                              <w:sz w:val="20"/>
                              <w:szCs w:val="20"/>
                            </w:rPr>
                            <m:t>-</m:t>
                          </m:r>
                          <m:sSub>
                            <m:sSubPr>
                              <m:ctrlPr>
                                <w:rPr>
                                  <w:rFonts w:ascii="Cambria Math" w:eastAsia="Times New Roman" w:hAnsi="Cambria Math" w:cs="Times New Roman"/>
                                  <w:color w:val="000000"/>
                                  <w:sz w:val="20"/>
                                  <w:szCs w:val="20"/>
                                </w:rPr>
                              </m:ctrlPr>
                            </m:sSubPr>
                            <m:e>
                              <m:r>
                                <w:rPr>
                                  <w:rFonts w:ascii="Cambria Math" w:eastAsia="Times New Roman" w:hAnsi="Cambria Math" w:cs="Times New Roman"/>
                                  <w:color w:val="000000"/>
                                  <w:sz w:val="20"/>
                                  <w:szCs w:val="20"/>
                                </w:rPr>
                                <m:t>x</m:t>
                              </m:r>
                            </m:e>
                            <m:sub>
                              <m:r>
                                <w:rPr>
                                  <w:rFonts w:ascii="Cambria Math" w:eastAsia="Times New Roman" w:hAnsi="Cambria Math" w:cs="Times New Roman"/>
                                  <w:color w:val="000000"/>
                                  <w:sz w:val="20"/>
                                  <w:szCs w:val="20"/>
                                </w:rPr>
                                <m:t>c</m:t>
                              </m:r>
                            </m:sub>
                          </m:sSub>
                          <m:r>
                            <w:rPr>
                              <w:rFonts w:ascii="Cambria Math" w:eastAsia="Times New Roman" w:hAnsi="Cambria Math" w:cs="Times New Roman"/>
                              <w:color w:val="000000"/>
                              <w:sz w:val="20"/>
                              <w:szCs w:val="20"/>
                            </w:rPr>
                            <m:t>&lt;0</m:t>
                          </m:r>
                        </m:e>
                      </m:mr>
                    </m:m>
                  </m:e>
                </m:d>
              </m:oMath>
            </m:oMathPara>
          </w:p>
        </w:tc>
        <w:tc>
          <w:tcPr>
            <w:tcW w:w="4508" w:type="dxa"/>
          </w:tcPr>
          <w:p w14:paraId="41437303" w14:textId="77777777" w:rsidR="00C93C4F" w:rsidRPr="00C93C4F" w:rsidRDefault="00C93C4F" w:rsidP="00C93C4F">
            <w:pPr>
              <w:spacing w:line="480" w:lineRule="auto"/>
              <w:jc w:val="right"/>
              <w:rPr>
                <w:rFonts w:asciiTheme="majorBidi" w:hAnsiTheme="majorBidi" w:cstheme="majorBidi"/>
                <w:bCs/>
                <w:sz w:val="20"/>
                <w:szCs w:val="20"/>
                <w:lang w:val="en-CA"/>
              </w:rPr>
            </w:pPr>
            <w:r w:rsidRPr="00C93C4F">
              <w:rPr>
                <w:rFonts w:asciiTheme="majorBidi" w:hAnsiTheme="majorBidi" w:cstheme="majorBidi"/>
                <w:bCs/>
                <w:sz w:val="20"/>
                <w:szCs w:val="20"/>
                <w:lang w:val="en-CA"/>
              </w:rPr>
              <w:t>(7)</w:t>
            </w:r>
          </w:p>
        </w:tc>
      </w:tr>
    </w:tbl>
    <w:p w14:paraId="401AD845" w14:textId="262A6E9B" w:rsidR="00C93C4F" w:rsidRDefault="00C93C4F" w:rsidP="00A37AAE">
      <w:pPr>
        <w:spacing w:line="480" w:lineRule="auto"/>
        <w:rPr>
          <w:rFonts w:asciiTheme="majorBidi" w:hAnsiTheme="majorBidi" w:cstheme="majorBidi"/>
          <w:bCs/>
          <w:lang w:val="en-CA"/>
        </w:rPr>
      </w:pPr>
      <w:r w:rsidRPr="00C93C4F">
        <w:rPr>
          <w:rFonts w:asciiTheme="majorBidi" w:hAnsiTheme="majorBidi" w:cstheme="majorBidi"/>
          <w:bCs/>
          <w:lang w:val="en-CA"/>
        </w:rPr>
        <w:lastRenderedPageBreak/>
        <w:t xml:space="preserve">In its original form, LBP uses the closest 8 pixels around the center pixel. In later LBP implementations, different numbers of neighboring pixels and distances between the center and neighboring pixels can be chosen </w:t>
      </w:r>
      <w:r w:rsidR="000E77AF">
        <w:rPr>
          <w:rFonts w:asciiTheme="majorBidi" w:hAnsiTheme="majorBidi" w:cstheme="majorBidi"/>
          <w:bCs/>
          <w:lang w:val="en-CA"/>
        </w:rPr>
        <w:t>[3</w:t>
      </w:r>
      <w:r w:rsidR="00782549">
        <w:rPr>
          <w:rFonts w:asciiTheme="majorBidi" w:hAnsiTheme="majorBidi" w:cstheme="majorBidi"/>
          <w:bCs/>
          <w:lang w:val="en-CA"/>
        </w:rPr>
        <w:t>9</w:t>
      </w:r>
      <w:r w:rsidR="000E77AF">
        <w:rPr>
          <w:rFonts w:asciiTheme="majorBidi" w:hAnsiTheme="majorBidi" w:cstheme="majorBidi"/>
          <w:bCs/>
          <w:lang w:val="en-CA"/>
        </w:rPr>
        <w:t>]</w:t>
      </w:r>
      <w:r w:rsidRPr="00C93C4F">
        <w:rPr>
          <w:rFonts w:asciiTheme="majorBidi" w:hAnsiTheme="majorBidi" w:cstheme="majorBidi"/>
          <w:bCs/>
          <w:lang w:val="en-CA"/>
        </w:rPr>
        <w:t>. To achieve rotation invariance, the encodings that only differ by a rotation can be combined into bins, thus limiting the number of features. In this project, the LBP features were calculated for radius values of 1, 2, 3, 4, 5, 6, 8, and 12 pixels, and for 4, 6, 8, 12, and 16 neighbors to find the best filters for the fine and coarse particles.</w:t>
      </w:r>
    </w:p>
    <w:p w14:paraId="60E7A78E" w14:textId="14F90EA6" w:rsidR="00C93C4F" w:rsidRPr="00C93C4F" w:rsidRDefault="008139A7" w:rsidP="00C93C4F">
      <w:pPr>
        <w:spacing w:line="480" w:lineRule="auto"/>
        <w:rPr>
          <w:rFonts w:asciiTheme="majorBidi" w:hAnsiTheme="majorBidi" w:cstheme="majorBidi"/>
          <w:b/>
          <w:bCs/>
          <w:lang w:val="en-CA"/>
        </w:rPr>
      </w:pPr>
      <w:r>
        <w:rPr>
          <w:rFonts w:asciiTheme="majorBidi" w:hAnsiTheme="majorBidi" w:cstheme="majorBidi"/>
          <w:b/>
          <w:bCs/>
          <w:lang w:val="en-CA"/>
        </w:rPr>
        <w:t xml:space="preserve">2.2.5 </w:t>
      </w:r>
      <w:r w:rsidR="00C93C4F" w:rsidRPr="00C93C4F">
        <w:rPr>
          <w:rFonts w:asciiTheme="majorBidi" w:hAnsiTheme="majorBidi" w:cstheme="majorBidi"/>
          <w:b/>
          <w:bCs/>
          <w:lang w:val="en-CA"/>
        </w:rPr>
        <w:t xml:space="preserve">Local configuration pattern (LCP) </w:t>
      </w:r>
    </w:p>
    <w:p w14:paraId="3213E048" w14:textId="44E200A2" w:rsidR="00C93C4F" w:rsidRPr="00C93C4F" w:rsidRDefault="00C93C4F" w:rsidP="00A37AAE">
      <w:pPr>
        <w:spacing w:line="480" w:lineRule="auto"/>
        <w:rPr>
          <w:rFonts w:asciiTheme="majorBidi" w:hAnsiTheme="majorBidi" w:cstheme="majorBidi"/>
          <w:bCs/>
          <w:lang w:val="en-CA"/>
        </w:rPr>
      </w:pPr>
      <w:r w:rsidRPr="00C93C4F">
        <w:rPr>
          <w:rFonts w:asciiTheme="majorBidi" w:hAnsiTheme="majorBidi" w:cstheme="majorBidi"/>
          <w:bCs/>
          <w:lang w:val="en-CA"/>
        </w:rPr>
        <w:t>The Local Configuration Pattern (LCP) combines LBP with microscopic configurations (</w:t>
      </w:r>
      <w:proofErr w:type="spellStart"/>
      <w:r w:rsidRPr="00C93C4F">
        <w:rPr>
          <w:rFonts w:asciiTheme="majorBidi" w:hAnsiTheme="majorBidi" w:cstheme="majorBidi"/>
          <w:bCs/>
          <w:lang w:val="en-CA"/>
        </w:rPr>
        <w:t>MiC</w:t>
      </w:r>
      <w:proofErr w:type="spellEnd"/>
      <w:r w:rsidRPr="00C93C4F">
        <w:rPr>
          <w:rFonts w:asciiTheme="majorBidi" w:hAnsiTheme="majorBidi" w:cstheme="majorBidi"/>
          <w:bCs/>
          <w:lang w:val="en-CA"/>
        </w:rPr>
        <w:t xml:space="preserve">) </w:t>
      </w:r>
      <w:r w:rsidR="00782549">
        <w:rPr>
          <w:rFonts w:asciiTheme="majorBidi" w:hAnsiTheme="majorBidi" w:cstheme="majorBidi"/>
          <w:bCs/>
          <w:lang w:val="en-CA"/>
        </w:rPr>
        <w:t>[40, 41]</w:t>
      </w:r>
      <w:r w:rsidRPr="00C93C4F">
        <w:rPr>
          <w:rFonts w:asciiTheme="majorBidi" w:hAnsiTheme="majorBidi" w:cstheme="majorBidi"/>
          <w:bCs/>
          <w:lang w:val="en-CA"/>
        </w:rPr>
        <w:t xml:space="preserve">. LBP encodes the structure of the neighborhood around a center pixel based on a step function that does not include any information on the variability of the gray level intensity. </w:t>
      </w:r>
      <w:proofErr w:type="spellStart"/>
      <w:r w:rsidRPr="00C93C4F">
        <w:rPr>
          <w:rFonts w:asciiTheme="majorBidi" w:hAnsiTheme="majorBidi" w:cstheme="majorBidi"/>
          <w:bCs/>
          <w:lang w:val="en-CA"/>
        </w:rPr>
        <w:t>MiC</w:t>
      </w:r>
      <w:proofErr w:type="spellEnd"/>
      <w:r w:rsidRPr="00C93C4F">
        <w:rPr>
          <w:rFonts w:asciiTheme="majorBidi" w:hAnsiTheme="majorBidi" w:cstheme="majorBidi"/>
          <w:bCs/>
          <w:lang w:val="en-CA"/>
        </w:rPr>
        <w:t xml:space="preserve"> adds information on this variability. With </w:t>
      </w:r>
      <w:proofErr w:type="spellStart"/>
      <w:r w:rsidRPr="00C93C4F">
        <w:rPr>
          <w:rFonts w:asciiTheme="majorBidi" w:hAnsiTheme="majorBidi" w:cstheme="majorBidi"/>
          <w:bCs/>
          <w:lang w:val="en-CA"/>
        </w:rPr>
        <w:t>MiC</w:t>
      </w:r>
      <w:proofErr w:type="spellEnd"/>
      <w:r w:rsidRPr="00C93C4F">
        <w:rPr>
          <w:rFonts w:asciiTheme="majorBidi" w:hAnsiTheme="majorBidi" w:cstheme="majorBidi"/>
          <w:bCs/>
          <w:lang w:val="en-CA"/>
        </w:rPr>
        <w:t>, the value of the center pixels for each rotation invariant LBP bin is defined as a linear combination of the neighborhood pixel intensities multiplied by a set of weights:</w:t>
      </w:r>
    </w:p>
    <w:tbl>
      <w:tblPr>
        <w:tblStyle w:val="PlainTable3"/>
        <w:tblW w:w="0" w:type="auto"/>
        <w:tblLook w:val="0600" w:firstRow="0" w:lastRow="0" w:firstColumn="0" w:lastColumn="0" w:noHBand="1" w:noVBand="1"/>
      </w:tblPr>
      <w:tblGrid>
        <w:gridCol w:w="4508"/>
        <w:gridCol w:w="4508"/>
      </w:tblGrid>
      <w:tr w:rsidR="00C93C4F" w14:paraId="4C1B6776" w14:textId="77777777" w:rsidTr="00C93C4F">
        <w:tc>
          <w:tcPr>
            <w:tcW w:w="4508" w:type="dxa"/>
          </w:tcPr>
          <w:p w14:paraId="3F900100" w14:textId="77777777" w:rsidR="00C93C4F" w:rsidRPr="00C93C4F" w:rsidRDefault="00A07406" w:rsidP="00C93C4F">
            <w:pPr>
              <w:spacing w:line="480" w:lineRule="auto"/>
              <w:rPr>
                <w:rFonts w:asciiTheme="majorBidi" w:hAnsiTheme="majorBidi" w:cstheme="majorBidi"/>
                <w:bCs/>
                <w:lang w:val="en-CA"/>
              </w:rPr>
            </w:pPr>
            <m:oMathPara>
              <m:oMathParaPr>
                <m:jc m:val="left"/>
              </m:oMathParaPr>
              <m:oMath>
                <m:d>
                  <m:dPr>
                    <m:begChr m:val="["/>
                    <m:endChr m:val="]"/>
                    <m:ctrlPr>
                      <w:rPr>
                        <w:rFonts w:ascii="Cambria Math" w:eastAsia="Times New Roman" w:hAnsi="Cambria Math" w:cs="Times New Roman"/>
                        <w:color w:val="000000"/>
                        <w:sz w:val="20"/>
                        <w:szCs w:val="20"/>
                      </w:rPr>
                    </m:ctrlPr>
                  </m:dPr>
                  <m:e>
                    <m:m>
                      <m:mPr>
                        <m:mcs>
                          <m:mc>
                            <m:mcPr>
                              <m:count m:val="1"/>
                              <m:mcJc m:val="center"/>
                            </m:mcPr>
                          </m:mc>
                        </m:mcs>
                        <m:ctrlPr>
                          <w:rPr>
                            <w:rFonts w:ascii="Cambria Math" w:eastAsia="Times New Roman" w:hAnsi="Cambria Math" w:cs="Times New Roman"/>
                            <w:color w:val="000000"/>
                            <w:sz w:val="20"/>
                            <w:szCs w:val="20"/>
                          </w:rPr>
                        </m:ctrlPr>
                      </m:mPr>
                      <m:mr>
                        <m:e>
                          <m:sSub>
                            <m:sSubPr>
                              <m:ctrlPr>
                                <w:rPr>
                                  <w:rFonts w:ascii="Cambria Math" w:eastAsia="Times New Roman" w:hAnsi="Cambria Math" w:cs="Times New Roman"/>
                                  <w:color w:val="000000"/>
                                  <w:sz w:val="20"/>
                                  <w:szCs w:val="20"/>
                                </w:rPr>
                              </m:ctrlPr>
                            </m:sSubPr>
                            <m:e>
                              <m:r>
                                <w:rPr>
                                  <w:rFonts w:ascii="Cambria Math" w:eastAsia="Times New Roman" w:hAnsi="Cambria Math" w:cs="Times New Roman"/>
                                  <w:color w:val="000000"/>
                                  <w:sz w:val="20"/>
                                  <w:szCs w:val="20"/>
                                </w:rPr>
                                <m:t>x</m:t>
                              </m:r>
                            </m:e>
                            <m:sub>
                              <m:r>
                                <w:rPr>
                                  <w:rFonts w:ascii="Cambria Math" w:eastAsia="Times New Roman" w:hAnsi="Cambria Math" w:cs="Times New Roman"/>
                                  <w:color w:val="000000"/>
                                  <w:sz w:val="20"/>
                                  <w:szCs w:val="20"/>
                                </w:rPr>
                                <m:t>c, 0</m:t>
                              </m:r>
                            </m:sub>
                          </m:sSub>
                        </m:e>
                      </m:mr>
                      <m:mr>
                        <m:e>
                          <m:r>
                            <w:rPr>
                              <w:rFonts w:ascii="Cambria Math" w:eastAsia="Times New Roman" w:hAnsi="Cambria Math" w:cs="Times New Roman"/>
                              <w:color w:val="000000"/>
                              <w:sz w:val="20"/>
                              <w:szCs w:val="20"/>
                            </w:rPr>
                            <m:t>⋮</m:t>
                          </m:r>
                        </m:e>
                      </m:mr>
                      <m:mr>
                        <m:e>
                          <m:sSub>
                            <m:sSubPr>
                              <m:ctrlPr>
                                <w:rPr>
                                  <w:rFonts w:ascii="Cambria Math" w:eastAsia="Times New Roman" w:hAnsi="Cambria Math" w:cs="Times New Roman"/>
                                  <w:color w:val="000000"/>
                                  <w:sz w:val="20"/>
                                  <w:szCs w:val="20"/>
                                </w:rPr>
                              </m:ctrlPr>
                            </m:sSubPr>
                            <m:e>
                              <m:r>
                                <w:rPr>
                                  <w:rFonts w:ascii="Cambria Math" w:eastAsia="Times New Roman" w:hAnsi="Cambria Math" w:cs="Times New Roman"/>
                                  <w:color w:val="000000"/>
                                  <w:sz w:val="20"/>
                                  <w:szCs w:val="20"/>
                                </w:rPr>
                                <m:t>x</m:t>
                              </m:r>
                            </m:e>
                            <m:sub>
                              <m:r>
                                <w:rPr>
                                  <w:rFonts w:ascii="Cambria Math" w:eastAsia="Times New Roman" w:hAnsi="Cambria Math" w:cs="Times New Roman"/>
                                  <w:color w:val="000000"/>
                                  <w:sz w:val="20"/>
                                  <w:szCs w:val="20"/>
                                </w:rPr>
                                <m:t>c, N</m:t>
                              </m:r>
                            </m:sub>
                          </m:sSub>
                        </m:e>
                      </m:mr>
                    </m:m>
                  </m:e>
                </m:d>
                <m:r>
                  <w:rPr>
                    <w:rFonts w:ascii="Cambria Math" w:eastAsia="Times New Roman" w:hAnsi="Cambria Math" w:cs="Times New Roman"/>
                    <w:color w:val="000000"/>
                    <w:sz w:val="20"/>
                    <w:szCs w:val="20"/>
                  </w:rPr>
                  <m:t>=</m:t>
                </m:r>
                <m:d>
                  <m:dPr>
                    <m:begChr m:val="["/>
                    <m:endChr m:val="]"/>
                    <m:ctrlPr>
                      <w:rPr>
                        <w:rFonts w:ascii="Cambria Math" w:eastAsia="Times New Roman" w:hAnsi="Cambria Math" w:cs="Times New Roman"/>
                        <w:color w:val="000000"/>
                        <w:sz w:val="20"/>
                        <w:szCs w:val="20"/>
                      </w:rPr>
                    </m:ctrlPr>
                  </m:dPr>
                  <m:e>
                    <m:m>
                      <m:mPr>
                        <m:mcs>
                          <m:mc>
                            <m:mcPr>
                              <m:count m:val="3"/>
                              <m:mcJc m:val="center"/>
                            </m:mcPr>
                          </m:mc>
                        </m:mcs>
                        <m:ctrlPr>
                          <w:rPr>
                            <w:rFonts w:ascii="Cambria Math" w:eastAsia="Times New Roman" w:hAnsi="Cambria Math" w:cs="Times New Roman"/>
                            <w:color w:val="000000"/>
                            <w:sz w:val="20"/>
                            <w:szCs w:val="20"/>
                          </w:rPr>
                        </m:ctrlPr>
                      </m:mPr>
                      <m:mr>
                        <m:e>
                          <m:sSub>
                            <m:sSubPr>
                              <m:ctrlPr>
                                <w:rPr>
                                  <w:rFonts w:ascii="Cambria Math" w:eastAsia="Times New Roman" w:hAnsi="Cambria Math" w:cs="Times New Roman"/>
                                  <w:color w:val="000000"/>
                                  <w:sz w:val="20"/>
                                  <w:szCs w:val="20"/>
                                </w:rPr>
                              </m:ctrlPr>
                            </m:sSubPr>
                            <m:e>
                              <m:r>
                                <w:rPr>
                                  <w:rFonts w:ascii="Cambria Math" w:eastAsia="Times New Roman" w:hAnsi="Cambria Math" w:cs="Times New Roman"/>
                                  <w:color w:val="000000"/>
                                  <w:sz w:val="20"/>
                                  <w:szCs w:val="20"/>
                                </w:rPr>
                                <m:t>x</m:t>
                              </m:r>
                            </m:e>
                            <m:sub>
                              <m:r>
                                <w:rPr>
                                  <w:rFonts w:ascii="Cambria Math" w:eastAsia="Times New Roman" w:hAnsi="Cambria Math" w:cs="Times New Roman"/>
                                  <w:color w:val="000000"/>
                                  <w:sz w:val="20"/>
                                  <w:szCs w:val="20"/>
                                </w:rPr>
                                <m:t>0,0</m:t>
                              </m:r>
                            </m:sub>
                          </m:sSub>
                        </m:e>
                        <m:e>
                          <m:r>
                            <w:rPr>
                              <w:rFonts w:ascii="Cambria Math" w:eastAsia="Times New Roman" w:hAnsi="Cambria Math" w:cs="Times New Roman"/>
                              <w:color w:val="000000"/>
                              <w:sz w:val="20"/>
                              <w:szCs w:val="20"/>
                            </w:rPr>
                            <m:t>…</m:t>
                          </m:r>
                        </m:e>
                        <m:e>
                          <m:sSub>
                            <m:sSubPr>
                              <m:ctrlPr>
                                <w:rPr>
                                  <w:rFonts w:ascii="Cambria Math" w:eastAsia="Times New Roman" w:hAnsi="Cambria Math" w:cs="Times New Roman"/>
                                  <w:color w:val="000000"/>
                                  <w:sz w:val="20"/>
                                  <w:szCs w:val="20"/>
                                </w:rPr>
                              </m:ctrlPr>
                            </m:sSubPr>
                            <m:e>
                              <m:r>
                                <w:rPr>
                                  <w:rFonts w:ascii="Cambria Math" w:eastAsia="Times New Roman" w:hAnsi="Cambria Math" w:cs="Times New Roman"/>
                                  <w:color w:val="000000"/>
                                  <w:sz w:val="20"/>
                                  <w:szCs w:val="20"/>
                                </w:rPr>
                                <m:t>x</m:t>
                              </m:r>
                            </m:e>
                            <m:sub>
                              <m:r>
                                <w:rPr>
                                  <w:rFonts w:ascii="Cambria Math" w:eastAsia="Times New Roman" w:hAnsi="Cambria Math" w:cs="Times New Roman"/>
                                  <w:color w:val="000000"/>
                                  <w:sz w:val="20"/>
                                  <w:szCs w:val="20"/>
                                </w:rPr>
                                <m:t>p, 0</m:t>
                              </m:r>
                            </m:sub>
                          </m:sSub>
                        </m:e>
                      </m:mr>
                      <m:mr>
                        <m:e>
                          <m:r>
                            <w:rPr>
                              <w:rFonts w:ascii="Cambria Math" w:eastAsia="Times New Roman" w:hAnsi="Cambria Math" w:cs="Times New Roman"/>
                              <w:color w:val="000000"/>
                              <w:sz w:val="20"/>
                              <w:szCs w:val="20"/>
                            </w:rPr>
                            <m:t>⋮</m:t>
                          </m:r>
                        </m:e>
                        <m:e>
                          <m:r>
                            <w:rPr>
                              <w:rFonts w:ascii="Cambria Math" w:eastAsia="Times New Roman" w:hAnsi="Cambria Math" w:cs="Times New Roman"/>
                              <w:color w:val="000000"/>
                              <w:sz w:val="20"/>
                              <w:szCs w:val="20"/>
                            </w:rPr>
                            <m:t>⋱</m:t>
                          </m:r>
                        </m:e>
                        <m:e>
                          <m:r>
                            <w:rPr>
                              <w:rFonts w:ascii="Cambria Math" w:eastAsia="Times New Roman" w:hAnsi="Cambria Math" w:cs="Times New Roman"/>
                              <w:color w:val="000000"/>
                              <w:sz w:val="20"/>
                              <w:szCs w:val="20"/>
                            </w:rPr>
                            <m:t>⋮</m:t>
                          </m:r>
                        </m:e>
                      </m:mr>
                      <m:mr>
                        <m:e>
                          <m:sSub>
                            <m:sSubPr>
                              <m:ctrlPr>
                                <w:rPr>
                                  <w:rFonts w:ascii="Cambria Math" w:eastAsia="Times New Roman" w:hAnsi="Cambria Math" w:cs="Times New Roman"/>
                                  <w:color w:val="000000"/>
                                  <w:sz w:val="20"/>
                                  <w:szCs w:val="20"/>
                                </w:rPr>
                              </m:ctrlPr>
                            </m:sSubPr>
                            <m:e>
                              <m:r>
                                <w:rPr>
                                  <w:rFonts w:ascii="Cambria Math" w:eastAsia="Times New Roman" w:hAnsi="Cambria Math" w:cs="Times New Roman"/>
                                  <w:color w:val="000000"/>
                                  <w:sz w:val="20"/>
                                  <w:szCs w:val="20"/>
                                </w:rPr>
                                <m:t>x</m:t>
                              </m:r>
                            </m:e>
                            <m:sub>
                              <m:r>
                                <w:rPr>
                                  <w:rFonts w:ascii="Cambria Math" w:eastAsia="Times New Roman" w:hAnsi="Cambria Math" w:cs="Times New Roman"/>
                                  <w:color w:val="000000"/>
                                  <w:sz w:val="20"/>
                                  <w:szCs w:val="20"/>
                                </w:rPr>
                                <m:t>p,N</m:t>
                              </m:r>
                            </m:sub>
                          </m:sSub>
                        </m:e>
                        <m:e>
                          <m:r>
                            <w:rPr>
                              <w:rFonts w:ascii="Cambria Math" w:eastAsia="Times New Roman" w:hAnsi="Cambria Math" w:cs="Times New Roman"/>
                              <w:color w:val="000000"/>
                              <w:sz w:val="20"/>
                              <w:szCs w:val="20"/>
                            </w:rPr>
                            <m:t>…</m:t>
                          </m:r>
                        </m:e>
                        <m:e>
                          <m:sSub>
                            <m:sSubPr>
                              <m:ctrlPr>
                                <w:rPr>
                                  <w:rFonts w:ascii="Cambria Math" w:eastAsia="Times New Roman" w:hAnsi="Cambria Math" w:cs="Times New Roman"/>
                                  <w:color w:val="000000"/>
                                  <w:sz w:val="20"/>
                                  <w:szCs w:val="20"/>
                                </w:rPr>
                              </m:ctrlPr>
                            </m:sSubPr>
                            <m:e>
                              <m:r>
                                <w:rPr>
                                  <w:rFonts w:ascii="Cambria Math" w:eastAsia="Times New Roman" w:hAnsi="Cambria Math" w:cs="Times New Roman"/>
                                  <w:color w:val="000000"/>
                                  <w:sz w:val="20"/>
                                  <w:szCs w:val="20"/>
                                </w:rPr>
                                <m:t>x</m:t>
                              </m:r>
                            </m:e>
                            <m:sub>
                              <m:r>
                                <w:rPr>
                                  <w:rFonts w:ascii="Cambria Math" w:eastAsia="Times New Roman" w:hAnsi="Cambria Math" w:cs="Times New Roman"/>
                                  <w:color w:val="000000"/>
                                  <w:sz w:val="20"/>
                                  <w:szCs w:val="20"/>
                                </w:rPr>
                                <m:t>p,N</m:t>
                              </m:r>
                            </m:sub>
                          </m:sSub>
                        </m:e>
                      </m:mr>
                    </m:m>
                  </m:e>
                </m:d>
                <m:d>
                  <m:dPr>
                    <m:begChr m:val="["/>
                    <m:endChr m:val="]"/>
                    <m:ctrlPr>
                      <w:rPr>
                        <w:rFonts w:ascii="Cambria Math" w:eastAsia="Times New Roman" w:hAnsi="Cambria Math" w:cs="Times New Roman"/>
                        <w:color w:val="000000"/>
                        <w:sz w:val="20"/>
                        <w:szCs w:val="20"/>
                      </w:rPr>
                    </m:ctrlPr>
                  </m:dPr>
                  <m:e>
                    <m:m>
                      <m:mPr>
                        <m:mcs>
                          <m:mc>
                            <m:mcPr>
                              <m:count m:val="1"/>
                              <m:mcJc m:val="center"/>
                            </m:mcPr>
                          </m:mc>
                        </m:mcs>
                        <m:ctrlPr>
                          <w:rPr>
                            <w:rFonts w:ascii="Cambria Math" w:eastAsia="Times New Roman" w:hAnsi="Cambria Math" w:cs="Times New Roman"/>
                            <w:color w:val="000000"/>
                            <w:sz w:val="20"/>
                            <w:szCs w:val="20"/>
                          </w:rPr>
                        </m:ctrlPr>
                      </m:mPr>
                      <m:mr>
                        <m:e>
                          <m:sSub>
                            <m:sSubPr>
                              <m:ctrlPr>
                                <w:rPr>
                                  <w:rFonts w:ascii="Cambria Math" w:eastAsia="Times New Roman" w:hAnsi="Cambria Math" w:cs="Times New Roman"/>
                                  <w:color w:val="000000"/>
                                  <w:sz w:val="20"/>
                                  <w:szCs w:val="20"/>
                                </w:rPr>
                              </m:ctrlPr>
                            </m:sSubPr>
                            <m:e>
                              <m:r>
                                <w:rPr>
                                  <w:rFonts w:ascii="Cambria Math" w:eastAsia="Times New Roman" w:hAnsi="Cambria Math" w:cs="Times New Roman"/>
                                  <w:color w:val="000000"/>
                                  <w:sz w:val="20"/>
                                  <w:szCs w:val="20"/>
                                </w:rPr>
                                <m:t>a</m:t>
                              </m:r>
                            </m:e>
                            <m:sub>
                              <m:r>
                                <w:rPr>
                                  <w:rFonts w:ascii="Cambria Math" w:eastAsia="Times New Roman" w:hAnsi="Cambria Math" w:cs="Times New Roman"/>
                                  <w:color w:val="000000"/>
                                  <w:sz w:val="20"/>
                                  <w:szCs w:val="20"/>
                                </w:rPr>
                                <m:t>0</m:t>
                              </m:r>
                            </m:sub>
                          </m:sSub>
                        </m:e>
                      </m:mr>
                      <m:mr>
                        <m:e>
                          <m:r>
                            <w:rPr>
                              <w:rFonts w:ascii="Cambria Math" w:eastAsia="Times New Roman" w:hAnsi="Cambria Math" w:cs="Times New Roman"/>
                              <w:color w:val="000000"/>
                              <w:sz w:val="20"/>
                              <w:szCs w:val="20"/>
                            </w:rPr>
                            <m:t>⋮</m:t>
                          </m:r>
                        </m:e>
                      </m:mr>
                      <m:mr>
                        <m:e>
                          <m:sSub>
                            <m:sSubPr>
                              <m:ctrlPr>
                                <w:rPr>
                                  <w:rFonts w:ascii="Cambria Math" w:eastAsia="Times New Roman" w:hAnsi="Cambria Math" w:cs="Times New Roman"/>
                                  <w:color w:val="000000"/>
                                  <w:sz w:val="20"/>
                                  <w:szCs w:val="20"/>
                                </w:rPr>
                              </m:ctrlPr>
                            </m:sSubPr>
                            <m:e>
                              <m:r>
                                <w:rPr>
                                  <w:rFonts w:ascii="Cambria Math" w:eastAsia="Times New Roman" w:hAnsi="Cambria Math" w:cs="Times New Roman"/>
                                  <w:color w:val="000000"/>
                                  <w:sz w:val="20"/>
                                  <w:szCs w:val="20"/>
                                </w:rPr>
                                <m:t>a</m:t>
                              </m:r>
                            </m:e>
                            <m:sub>
                              <m:r>
                                <w:rPr>
                                  <w:rFonts w:ascii="Cambria Math" w:eastAsia="Times New Roman" w:hAnsi="Cambria Math" w:cs="Times New Roman"/>
                                  <w:color w:val="000000"/>
                                  <w:sz w:val="20"/>
                                  <w:szCs w:val="20"/>
                                </w:rPr>
                                <m:t xml:space="preserve"> p</m:t>
                              </m:r>
                            </m:sub>
                          </m:sSub>
                        </m:e>
                      </m:mr>
                    </m:m>
                  </m:e>
                </m:d>
              </m:oMath>
            </m:oMathPara>
          </w:p>
        </w:tc>
        <w:tc>
          <w:tcPr>
            <w:tcW w:w="4508" w:type="dxa"/>
          </w:tcPr>
          <w:p w14:paraId="1283247C" w14:textId="77777777" w:rsidR="00C93C4F" w:rsidRDefault="00C93C4F" w:rsidP="00C93C4F">
            <w:pPr>
              <w:spacing w:line="480" w:lineRule="auto"/>
              <w:jc w:val="right"/>
              <w:rPr>
                <w:rFonts w:asciiTheme="majorBidi" w:hAnsiTheme="majorBidi" w:cstheme="majorBidi"/>
                <w:bCs/>
                <w:lang w:val="en-CA"/>
              </w:rPr>
            </w:pPr>
            <w:r w:rsidRPr="00C93C4F">
              <w:rPr>
                <w:rFonts w:asciiTheme="majorBidi" w:hAnsiTheme="majorBidi" w:cstheme="majorBidi"/>
                <w:bCs/>
                <w:sz w:val="20"/>
                <w:szCs w:val="20"/>
                <w:lang w:val="en-CA"/>
              </w:rPr>
              <w:t>(8)</w:t>
            </w:r>
          </w:p>
        </w:tc>
      </w:tr>
    </w:tbl>
    <w:p w14:paraId="525CFF78" w14:textId="77777777" w:rsidR="00C93C4F" w:rsidRDefault="00C93C4F" w:rsidP="00C93C4F">
      <w:pPr>
        <w:spacing w:line="480" w:lineRule="auto"/>
        <w:rPr>
          <w:rFonts w:asciiTheme="majorBidi" w:hAnsiTheme="majorBidi" w:cstheme="majorBidi"/>
          <w:bCs/>
          <w:lang w:val="en-CA"/>
        </w:rPr>
      </w:pPr>
      <w:r w:rsidRPr="00C93C4F">
        <w:rPr>
          <w:rFonts w:asciiTheme="majorBidi" w:hAnsiTheme="majorBidi" w:cstheme="majorBidi"/>
          <w:bCs/>
          <w:lang w:val="en-CA"/>
        </w:rPr>
        <w:t xml:space="preserve">where </w:t>
      </w:r>
      <w:r w:rsidRPr="00C93C4F">
        <w:rPr>
          <w:rFonts w:asciiTheme="majorBidi" w:hAnsiTheme="majorBidi" w:cstheme="majorBidi"/>
          <w:bCs/>
          <w:i/>
          <w:lang w:val="en-CA"/>
        </w:rPr>
        <w:t>x</w:t>
      </w:r>
      <w:r w:rsidRPr="00C93C4F">
        <w:rPr>
          <w:rFonts w:asciiTheme="majorBidi" w:hAnsiTheme="majorBidi" w:cstheme="majorBidi"/>
          <w:bCs/>
          <w:vertAlign w:val="subscript"/>
          <w:lang w:val="en-CA"/>
        </w:rPr>
        <w:t>c,0</w:t>
      </w:r>
      <w:r w:rsidRPr="00C93C4F">
        <w:rPr>
          <w:rFonts w:asciiTheme="majorBidi" w:hAnsiTheme="majorBidi" w:cstheme="majorBidi"/>
          <w:bCs/>
          <w:lang w:val="en-CA"/>
        </w:rPr>
        <w:t xml:space="preserve"> through </w:t>
      </w:r>
      <w:proofErr w:type="spellStart"/>
      <w:r w:rsidRPr="00C93C4F">
        <w:rPr>
          <w:rFonts w:asciiTheme="majorBidi" w:hAnsiTheme="majorBidi" w:cstheme="majorBidi"/>
          <w:bCs/>
          <w:i/>
          <w:lang w:val="en-CA"/>
        </w:rPr>
        <w:t>x</w:t>
      </w:r>
      <w:r w:rsidRPr="00C93C4F">
        <w:rPr>
          <w:rFonts w:asciiTheme="majorBidi" w:hAnsiTheme="majorBidi" w:cstheme="majorBidi"/>
          <w:bCs/>
          <w:i/>
          <w:vertAlign w:val="subscript"/>
          <w:lang w:val="en-CA"/>
        </w:rPr>
        <w:t>c,N</w:t>
      </w:r>
      <w:proofErr w:type="spellEnd"/>
      <w:r w:rsidRPr="00C93C4F">
        <w:rPr>
          <w:rFonts w:asciiTheme="majorBidi" w:hAnsiTheme="majorBidi" w:cstheme="majorBidi"/>
          <w:bCs/>
          <w:lang w:val="en-CA"/>
        </w:rPr>
        <w:t xml:space="preserve"> are the center pixels in the current LBP bin, </w:t>
      </w:r>
      <w:r w:rsidRPr="00C93C4F">
        <w:rPr>
          <w:rFonts w:asciiTheme="majorBidi" w:hAnsiTheme="majorBidi" w:cstheme="majorBidi"/>
          <w:bCs/>
          <w:i/>
          <w:lang w:val="en-CA"/>
        </w:rPr>
        <w:t>x</w:t>
      </w:r>
      <w:r w:rsidRPr="00C93C4F">
        <w:rPr>
          <w:rFonts w:asciiTheme="majorBidi" w:hAnsiTheme="majorBidi" w:cstheme="majorBidi"/>
          <w:bCs/>
          <w:vertAlign w:val="subscript"/>
          <w:lang w:val="en-CA"/>
        </w:rPr>
        <w:t>0,0</w:t>
      </w:r>
      <w:r w:rsidRPr="00C93C4F">
        <w:rPr>
          <w:rFonts w:asciiTheme="majorBidi" w:hAnsiTheme="majorBidi" w:cstheme="majorBidi"/>
          <w:bCs/>
          <w:lang w:val="en-CA"/>
        </w:rPr>
        <w:t xml:space="preserve"> through </w:t>
      </w:r>
      <w:proofErr w:type="spellStart"/>
      <w:r w:rsidRPr="00C93C4F">
        <w:rPr>
          <w:rFonts w:asciiTheme="majorBidi" w:hAnsiTheme="majorBidi" w:cstheme="majorBidi"/>
          <w:bCs/>
          <w:i/>
          <w:lang w:val="en-CA"/>
        </w:rPr>
        <w:t>x</w:t>
      </w:r>
      <w:r w:rsidRPr="00C93C4F">
        <w:rPr>
          <w:rFonts w:asciiTheme="majorBidi" w:hAnsiTheme="majorBidi" w:cstheme="majorBidi"/>
          <w:bCs/>
          <w:i/>
          <w:vertAlign w:val="subscript"/>
          <w:lang w:val="en-CA"/>
        </w:rPr>
        <w:t>p,N</w:t>
      </w:r>
      <w:proofErr w:type="spellEnd"/>
      <w:r w:rsidRPr="00C93C4F">
        <w:rPr>
          <w:rFonts w:asciiTheme="majorBidi" w:hAnsiTheme="majorBidi" w:cstheme="majorBidi"/>
          <w:bCs/>
          <w:lang w:val="en-CA"/>
        </w:rPr>
        <w:t xml:space="preserve"> are the neighborhood pixels and </w:t>
      </w:r>
      <w:r w:rsidRPr="00C93C4F">
        <w:rPr>
          <w:rFonts w:asciiTheme="majorBidi" w:hAnsiTheme="majorBidi" w:cstheme="majorBidi"/>
          <w:bCs/>
          <w:i/>
          <w:lang w:val="en-CA"/>
        </w:rPr>
        <w:t>a</w:t>
      </w:r>
      <w:r w:rsidRPr="00C93C4F">
        <w:rPr>
          <w:rFonts w:asciiTheme="majorBidi" w:hAnsiTheme="majorBidi" w:cstheme="majorBidi"/>
          <w:bCs/>
          <w:i/>
          <w:vertAlign w:val="subscript"/>
          <w:lang w:val="en-CA"/>
        </w:rPr>
        <w:t>0</w:t>
      </w:r>
      <w:r w:rsidRPr="00C93C4F">
        <w:rPr>
          <w:rFonts w:asciiTheme="majorBidi" w:hAnsiTheme="majorBidi" w:cstheme="majorBidi"/>
          <w:bCs/>
          <w:lang w:val="en-CA"/>
        </w:rPr>
        <w:t xml:space="preserve"> through </w:t>
      </w:r>
      <w:r w:rsidRPr="00C93C4F">
        <w:rPr>
          <w:rFonts w:asciiTheme="majorBidi" w:hAnsiTheme="majorBidi" w:cstheme="majorBidi"/>
          <w:bCs/>
          <w:i/>
          <w:lang w:val="en-CA"/>
        </w:rPr>
        <w:t>a</w:t>
      </w:r>
      <w:r w:rsidRPr="00C93C4F">
        <w:rPr>
          <w:rFonts w:asciiTheme="majorBidi" w:hAnsiTheme="majorBidi" w:cstheme="majorBidi"/>
          <w:bCs/>
          <w:i/>
          <w:vertAlign w:val="subscript"/>
          <w:lang w:val="en-CA"/>
        </w:rPr>
        <w:t>p</w:t>
      </w:r>
      <w:r w:rsidRPr="00C93C4F">
        <w:rPr>
          <w:rFonts w:asciiTheme="majorBidi" w:hAnsiTheme="majorBidi" w:cstheme="majorBidi"/>
          <w:bCs/>
          <w:lang w:val="en-CA"/>
        </w:rPr>
        <w:t xml:space="preserve"> are the weight for the neighborhood pixels. The weight </w:t>
      </w:r>
      <w:proofErr w:type="gramStart"/>
      <w:r w:rsidRPr="00C93C4F">
        <w:rPr>
          <w:rFonts w:asciiTheme="majorBidi" w:hAnsiTheme="majorBidi" w:cstheme="majorBidi"/>
          <w:bCs/>
          <w:lang w:val="en-CA"/>
        </w:rPr>
        <w:t>are</w:t>
      </w:r>
      <w:proofErr w:type="gramEnd"/>
      <w:r w:rsidRPr="00C93C4F">
        <w:rPr>
          <w:rFonts w:asciiTheme="majorBidi" w:hAnsiTheme="majorBidi" w:cstheme="majorBidi"/>
          <w:bCs/>
          <w:lang w:val="en-CA"/>
        </w:rPr>
        <w:t xml:space="preserve"> determined using a least-square method. A Fourier transform is used to make the weights rotation invariant. The LCP features combines the LBP histogram with the </w:t>
      </w:r>
      <w:proofErr w:type="spellStart"/>
      <w:r w:rsidRPr="00C93C4F">
        <w:rPr>
          <w:rFonts w:asciiTheme="majorBidi" w:hAnsiTheme="majorBidi" w:cstheme="majorBidi"/>
          <w:bCs/>
          <w:lang w:val="en-CA"/>
        </w:rPr>
        <w:t>MiC</w:t>
      </w:r>
      <w:proofErr w:type="spellEnd"/>
      <w:r w:rsidRPr="00C93C4F">
        <w:rPr>
          <w:rFonts w:asciiTheme="majorBidi" w:hAnsiTheme="majorBidi" w:cstheme="majorBidi"/>
          <w:bCs/>
          <w:lang w:val="en-CA"/>
        </w:rPr>
        <w:t xml:space="preserve"> weights. In this project, LCP features were calculated with radius of 1, 2, or 3 pixels and neighborhoods of 1, 2, 3, 4, 5, 6, 7, 8, or 12 pixels.</w:t>
      </w:r>
    </w:p>
    <w:p w14:paraId="54C1841F" w14:textId="61BFE015" w:rsidR="00C93C4F" w:rsidRPr="00C93C4F" w:rsidRDefault="008139A7" w:rsidP="00C93C4F">
      <w:pPr>
        <w:spacing w:line="480" w:lineRule="auto"/>
        <w:rPr>
          <w:rFonts w:asciiTheme="majorBidi" w:hAnsiTheme="majorBidi" w:cstheme="majorBidi"/>
          <w:b/>
          <w:bCs/>
          <w:lang w:val="en-CA"/>
        </w:rPr>
      </w:pPr>
      <w:r>
        <w:rPr>
          <w:rFonts w:asciiTheme="majorBidi" w:hAnsiTheme="majorBidi" w:cstheme="majorBidi"/>
          <w:b/>
          <w:bCs/>
          <w:lang w:val="en-CA"/>
        </w:rPr>
        <w:t xml:space="preserve">2.2.6 </w:t>
      </w:r>
      <w:r w:rsidR="00C93C4F" w:rsidRPr="00C93C4F">
        <w:rPr>
          <w:rFonts w:asciiTheme="majorBidi" w:hAnsiTheme="majorBidi" w:cstheme="majorBidi"/>
          <w:b/>
          <w:bCs/>
          <w:lang w:val="en-CA"/>
        </w:rPr>
        <w:t>Completed Local Binary Pattern (CLBP)</w:t>
      </w:r>
    </w:p>
    <w:p w14:paraId="1EF677D3" w14:textId="2D3F238A" w:rsidR="00C93C4F" w:rsidRDefault="00C93C4F" w:rsidP="00A37AAE">
      <w:pPr>
        <w:spacing w:line="480" w:lineRule="auto"/>
        <w:rPr>
          <w:rFonts w:asciiTheme="majorBidi" w:hAnsiTheme="majorBidi" w:cstheme="majorBidi"/>
          <w:bCs/>
          <w:lang w:val="en-CA"/>
        </w:rPr>
      </w:pPr>
      <w:r w:rsidRPr="00C93C4F">
        <w:rPr>
          <w:rFonts w:asciiTheme="majorBidi" w:hAnsiTheme="majorBidi" w:cstheme="majorBidi"/>
          <w:bCs/>
          <w:lang w:val="en-CA"/>
        </w:rPr>
        <w:t xml:space="preserve">The Completed Local Binary Pattern (CLBP) has three outputs: CLBP-Center, CLBP-Sign, and CLBP-Magnitude. CLBP-Sign corresponds to LBP </w:t>
      </w:r>
      <w:r w:rsidR="00782549">
        <w:rPr>
          <w:rFonts w:asciiTheme="majorBidi" w:hAnsiTheme="majorBidi" w:cstheme="majorBidi"/>
          <w:bCs/>
          <w:lang w:val="en-CA"/>
        </w:rPr>
        <w:t>[42]</w:t>
      </w:r>
      <w:r w:rsidRPr="00C93C4F">
        <w:rPr>
          <w:rFonts w:asciiTheme="majorBidi" w:hAnsiTheme="majorBidi" w:cstheme="majorBidi"/>
          <w:bCs/>
          <w:lang w:val="en-CA"/>
        </w:rPr>
        <w:t xml:space="preserve">. CLBP-Center describes the gray level of the center pixel. It is converted into a binary value via global thresholding using the mean gray level for the image. CLBP-magnitude is calculated using the absolute value of the difference between the gray </w:t>
      </w:r>
      <w:r w:rsidRPr="00C93C4F">
        <w:rPr>
          <w:rFonts w:asciiTheme="majorBidi" w:hAnsiTheme="majorBidi" w:cstheme="majorBidi"/>
          <w:bCs/>
          <w:lang w:val="en-CA"/>
        </w:rPr>
        <w:lastRenderedPageBreak/>
        <w:t>level of the neighboring pixels and the center pixel (</w:t>
      </w:r>
      <m:oMath>
        <m:d>
          <m:dPr>
            <m:begChr m:val="|"/>
            <m:endChr m:val="|"/>
            <m:ctrlPr>
              <w:rPr>
                <w:rFonts w:ascii="Cambria Math" w:hAnsi="Cambria Math" w:cstheme="majorBidi"/>
                <w:bCs/>
                <w:iCs/>
              </w:rPr>
            </m:ctrlPr>
          </m:dPr>
          <m:e>
            <m:sSub>
              <m:sSubPr>
                <m:ctrlPr>
                  <w:rPr>
                    <w:rFonts w:ascii="Cambria Math" w:hAnsi="Cambria Math" w:cstheme="majorBidi"/>
                    <w:bCs/>
                    <w:iCs/>
                  </w:rPr>
                </m:ctrlPr>
              </m:sSubPr>
              <m:e>
                <m:r>
                  <m:rPr>
                    <m:sty m:val="p"/>
                  </m:rPr>
                  <w:rPr>
                    <w:rFonts w:ascii="Cambria Math" w:hAnsi="Cambria Math" w:cstheme="majorBidi"/>
                  </w:rPr>
                  <m:t>x</m:t>
                </m:r>
              </m:e>
              <m:sub>
                <m:r>
                  <m:rPr>
                    <m:sty m:val="p"/>
                  </m:rPr>
                  <w:rPr>
                    <w:rFonts w:ascii="Cambria Math" w:hAnsi="Cambria Math" w:cstheme="majorBidi"/>
                  </w:rPr>
                  <m:t>p</m:t>
                </m:r>
              </m:sub>
            </m:sSub>
            <m:r>
              <m:rPr>
                <m:sty m:val="p"/>
              </m:rPr>
              <w:rPr>
                <w:rFonts w:ascii="Cambria Math" w:hAnsi="Cambria Math" w:cstheme="majorBidi"/>
              </w:rPr>
              <m:t>-</m:t>
            </m:r>
            <m:sSub>
              <m:sSubPr>
                <m:ctrlPr>
                  <w:rPr>
                    <w:rFonts w:ascii="Cambria Math" w:hAnsi="Cambria Math" w:cstheme="majorBidi"/>
                    <w:bCs/>
                    <w:iCs/>
                  </w:rPr>
                </m:ctrlPr>
              </m:sSubPr>
              <m:e>
                <m:r>
                  <m:rPr>
                    <m:sty m:val="p"/>
                  </m:rPr>
                  <w:rPr>
                    <w:rFonts w:ascii="Cambria Math" w:hAnsi="Cambria Math" w:cstheme="majorBidi"/>
                  </w:rPr>
                  <m:t>x</m:t>
                </m:r>
              </m:e>
              <m:sub>
                <m:r>
                  <m:rPr>
                    <m:sty m:val="p"/>
                  </m:rPr>
                  <w:rPr>
                    <w:rFonts w:ascii="Cambria Math" w:hAnsi="Cambria Math" w:cstheme="majorBidi"/>
                  </w:rPr>
                  <m:t>c</m:t>
                </m:r>
              </m:sub>
            </m:sSub>
          </m:e>
        </m:d>
      </m:oMath>
      <w:r w:rsidRPr="00C93C4F">
        <w:rPr>
          <w:rFonts w:asciiTheme="majorBidi" w:hAnsiTheme="majorBidi" w:cstheme="majorBidi"/>
          <w:bCs/>
          <w:iCs/>
        </w:rPr>
        <w:t>)</w:t>
      </w:r>
      <w:r w:rsidRPr="00C93C4F">
        <w:rPr>
          <w:rFonts w:asciiTheme="majorBidi" w:hAnsiTheme="majorBidi" w:cstheme="majorBidi"/>
          <w:bCs/>
          <w:lang w:val="en-CA"/>
        </w:rPr>
        <w:t xml:space="preserve">. The absolute difference for each neighboring pixel is converted to a binary value by thresholding using the mean absolute difference for the image. These binary values are encoded in a number similarly to LBP. In this project, the radius was varied between 1 and 3. The number of neighbors ranged from 1 to 6. </w:t>
      </w:r>
    </w:p>
    <w:p w14:paraId="705F95F8" w14:textId="79852E38" w:rsidR="00C93C4F" w:rsidRPr="00C93C4F" w:rsidRDefault="00C93C4F">
      <w:pPr>
        <w:spacing w:line="480" w:lineRule="auto"/>
        <w:rPr>
          <w:rFonts w:asciiTheme="majorBidi" w:hAnsiTheme="majorBidi" w:cstheme="majorBidi"/>
          <w:bCs/>
          <w:lang w:val="en-CA"/>
        </w:rPr>
      </w:pPr>
      <w:r w:rsidRPr="00C93C4F">
        <w:rPr>
          <w:rFonts w:asciiTheme="majorBidi" w:hAnsiTheme="majorBidi" w:cstheme="majorBidi"/>
          <w:bCs/>
          <w:lang w:val="en-CA"/>
        </w:rPr>
        <w:t xml:space="preserve">The MATLAB codes used for the calculation of LBP </w:t>
      </w:r>
      <w:r w:rsidR="00782549">
        <w:rPr>
          <w:rFonts w:asciiTheme="majorBidi" w:hAnsiTheme="majorBidi" w:cstheme="majorBidi"/>
          <w:bCs/>
          <w:lang w:val="en-CA"/>
        </w:rPr>
        <w:t>[17]</w:t>
      </w:r>
      <w:r w:rsidRPr="00C93C4F">
        <w:rPr>
          <w:rFonts w:asciiTheme="majorBidi" w:hAnsiTheme="majorBidi" w:cstheme="majorBidi"/>
          <w:bCs/>
          <w:lang w:val="en-CA"/>
        </w:rPr>
        <w:t xml:space="preserve">, LCP </w:t>
      </w:r>
      <w:r w:rsidR="00782549">
        <w:rPr>
          <w:rFonts w:asciiTheme="majorBidi" w:hAnsiTheme="majorBidi" w:cstheme="majorBidi"/>
          <w:bCs/>
          <w:lang w:val="en-CA"/>
        </w:rPr>
        <w:t>[41]</w:t>
      </w:r>
      <w:r w:rsidRPr="00C93C4F">
        <w:rPr>
          <w:rFonts w:asciiTheme="majorBidi" w:hAnsiTheme="majorBidi" w:cstheme="majorBidi"/>
          <w:bCs/>
          <w:lang w:val="en-CA"/>
        </w:rPr>
        <w:t xml:space="preserve">, and CLBP </w:t>
      </w:r>
      <w:r w:rsidR="00782549">
        <w:rPr>
          <w:rFonts w:asciiTheme="majorBidi" w:hAnsiTheme="majorBidi" w:cstheme="majorBidi"/>
          <w:bCs/>
          <w:lang w:val="en-CA"/>
        </w:rPr>
        <w:t xml:space="preserve">[43] </w:t>
      </w:r>
      <w:r w:rsidRPr="00C93C4F">
        <w:rPr>
          <w:rFonts w:asciiTheme="majorBidi" w:hAnsiTheme="majorBidi" w:cstheme="majorBidi"/>
          <w:bCs/>
          <w:lang w:val="en-CA"/>
        </w:rPr>
        <w:t xml:space="preserve">were obtained from the Center for Machine Vision Research, Department of Computer Science and Engineering, University of Oulu, Finland </w:t>
      </w:r>
      <w:r w:rsidR="00782549">
        <w:rPr>
          <w:rFonts w:asciiTheme="majorBidi" w:hAnsiTheme="majorBidi" w:cstheme="majorBidi"/>
          <w:bCs/>
          <w:lang w:val="en-CA"/>
        </w:rPr>
        <w:t>[44].</w:t>
      </w:r>
    </w:p>
    <w:p w14:paraId="1E092D67" w14:textId="57FE4821" w:rsidR="00870E25" w:rsidRPr="00870E25" w:rsidRDefault="008139A7" w:rsidP="00870E25">
      <w:pPr>
        <w:spacing w:line="480" w:lineRule="auto"/>
        <w:rPr>
          <w:rFonts w:asciiTheme="majorBidi" w:hAnsiTheme="majorBidi" w:cstheme="majorBidi"/>
          <w:b/>
          <w:bCs/>
          <w:lang w:val="en-CA"/>
        </w:rPr>
      </w:pPr>
      <w:r>
        <w:rPr>
          <w:rFonts w:asciiTheme="majorBidi" w:hAnsiTheme="majorBidi" w:cstheme="majorBidi"/>
          <w:b/>
          <w:bCs/>
          <w:lang w:val="en-CA"/>
        </w:rPr>
        <w:t xml:space="preserve">2.2.7 </w:t>
      </w:r>
      <w:r w:rsidR="00870E25" w:rsidRPr="00870E25">
        <w:rPr>
          <w:rFonts w:asciiTheme="majorBidi" w:hAnsiTheme="majorBidi" w:cstheme="majorBidi"/>
          <w:b/>
          <w:bCs/>
          <w:lang w:val="en-CA"/>
        </w:rPr>
        <w:t>Fourier Transform</w:t>
      </w:r>
    </w:p>
    <w:p w14:paraId="611F87E1" w14:textId="054B2351" w:rsidR="00870E25" w:rsidRDefault="00870E25" w:rsidP="00A37AAE">
      <w:pPr>
        <w:spacing w:line="480" w:lineRule="auto"/>
        <w:rPr>
          <w:rFonts w:asciiTheme="majorBidi" w:hAnsiTheme="majorBidi" w:cstheme="majorBidi"/>
          <w:bCs/>
          <w:lang w:val="en-CA"/>
        </w:rPr>
      </w:pPr>
      <w:r w:rsidRPr="00870E25">
        <w:rPr>
          <w:rFonts w:asciiTheme="majorBidi" w:hAnsiTheme="majorBidi" w:cstheme="majorBidi"/>
          <w:bCs/>
          <w:lang w:val="en-CA"/>
        </w:rPr>
        <w:t xml:space="preserve">The two-dimensional discrete Fourier transform </w:t>
      </w:r>
      <m:oMath>
        <m:r>
          <w:rPr>
            <w:rFonts w:ascii="Cambria Math" w:hAnsi="Cambria Math" w:cstheme="majorBidi"/>
            <w:lang w:val="en-CA"/>
          </w:rPr>
          <m:t>F</m:t>
        </m:r>
        <m:d>
          <m:dPr>
            <m:ctrlPr>
              <w:rPr>
                <w:rFonts w:ascii="Cambria Math" w:hAnsi="Cambria Math" w:cstheme="majorBidi"/>
                <w:bCs/>
                <w:lang w:val="en-CA"/>
              </w:rPr>
            </m:ctrlPr>
          </m:dPr>
          <m:e>
            <m:r>
              <w:rPr>
                <w:rFonts w:ascii="Cambria Math" w:hAnsi="Cambria Math" w:cstheme="majorBidi"/>
                <w:lang w:val="en-CA"/>
              </w:rPr>
              <m:t>u</m:t>
            </m:r>
            <m:r>
              <m:rPr>
                <m:sty m:val="p"/>
              </m:rPr>
              <w:rPr>
                <w:rFonts w:ascii="Cambria Math" w:hAnsi="Cambria Math" w:cstheme="majorBidi"/>
                <w:lang w:val="en-CA"/>
              </w:rPr>
              <m:t>,</m:t>
            </m:r>
            <m:r>
              <w:rPr>
                <w:rFonts w:ascii="Cambria Math" w:hAnsi="Cambria Math" w:cstheme="majorBidi"/>
                <w:lang w:val="en-CA"/>
              </w:rPr>
              <m:t>v</m:t>
            </m:r>
          </m:e>
        </m:d>
      </m:oMath>
      <w:r w:rsidRPr="00870E25">
        <w:rPr>
          <w:rFonts w:asciiTheme="majorBidi" w:hAnsiTheme="majorBidi" w:cstheme="majorBidi"/>
          <w:bCs/>
          <w:lang w:val="en-CA"/>
        </w:rPr>
        <w:t xml:space="preserve"> of an image with pixel intensity f(</w:t>
      </w:r>
      <w:r w:rsidRPr="00870E25">
        <w:rPr>
          <w:rFonts w:asciiTheme="majorBidi" w:hAnsiTheme="majorBidi" w:cstheme="majorBidi"/>
          <w:bCs/>
          <w:i/>
          <w:lang w:val="en-CA"/>
        </w:rPr>
        <w:t>x</w:t>
      </w:r>
      <w:r w:rsidRPr="00870E25">
        <w:rPr>
          <w:rFonts w:asciiTheme="majorBidi" w:hAnsiTheme="majorBidi" w:cstheme="majorBidi"/>
          <w:bCs/>
          <w:lang w:val="en-CA"/>
        </w:rPr>
        <w:t xml:space="preserve">, </w:t>
      </w:r>
      <w:r w:rsidRPr="00870E25">
        <w:rPr>
          <w:rFonts w:asciiTheme="majorBidi" w:hAnsiTheme="majorBidi" w:cstheme="majorBidi"/>
          <w:bCs/>
          <w:i/>
          <w:lang w:val="en-CA"/>
        </w:rPr>
        <w:t>y</w:t>
      </w:r>
      <w:r w:rsidRPr="00870E25">
        <w:rPr>
          <w:rFonts w:asciiTheme="majorBidi" w:hAnsiTheme="majorBidi" w:cstheme="majorBidi"/>
          <w:bCs/>
          <w:lang w:val="en-CA"/>
        </w:rPr>
        <w:t xml:space="preserve">) is defined as follows </w:t>
      </w:r>
      <w:r w:rsidR="00782549">
        <w:rPr>
          <w:rFonts w:asciiTheme="majorBidi" w:hAnsiTheme="majorBidi" w:cstheme="majorBidi"/>
          <w:bCs/>
          <w:lang w:val="en-CA"/>
        </w:rPr>
        <w:t>[45</w:t>
      </w:r>
      <w:r w:rsidR="00825BA7">
        <w:rPr>
          <w:rFonts w:asciiTheme="majorBidi" w:hAnsiTheme="majorBidi" w:cstheme="majorBidi"/>
          <w:bCs/>
          <w:lang w:val="en-CA"/>
        </w:rPr>
        <w:t>, 23</w:t>
      </w:r>
      <w:r w:rsidR="00782549">
        <w:rPr>
          <w:rFonts w:asciiTheme="majorBidi" w:hAnsiTheme="majorBidi" w:cstheme="majorBidi"/>
          <w:bCs/>
          <w:lang w:val="en-CA"/>
        </w:rPr>
        <w:t>]</w:t>
      </w:r>
      <w:r w:rsidRPr="00870E25">
        <w:rPr>
          <w:rFonts w:asciiTheme="majorBidi" w:hAnsiTheme="majorBidi" w:cstheme="majorBidi"/>
          <w:bCs/>
          <w:lang w:val="en-CA"/>
        </w:rPr>
        <w:t>:</w:t>
      </w:r>
    </w:p>
    <w:tbl>
      <w:tblPr>
        <w:tblStyle w:val="PlainTable3"/>
        <w:tblW w:w="0" w:type="auto"/>
        <w:tblLook w:val="0600" w:firstRow="0" w:lastRow="0" w:firstColumn="0" w:lastColumn="0" w:noHBand="1" w:noVBand="1"/>
      </w:tblPr>
      <w:tblGrid>
        <w:gridCol w:w="4508"/>
        <w:gridCol w:w="4508"/>
      </w:tblGrid>
      <w:tr w:rsidR="00870E25" w14:paraId="3E06AF84" w14:textId="77777777" w:rsidTr="00870E25">
        <w:tc>
          <w:tcPr>
            <w:tcW w:w="4508" w:type="dxa"/>
          </w:tcPr>
          <w:p w14:paraId="11ACBD2D" w14:textId="77777777" w:rsidR="00870E25" w:rsidRDefault="00870E25" w:rsidP="00870E25">
            <w:pPr>
              <w:spacing w:line="480" w:lineRule="auto"/>
              <w:rPr>
                <w:rFonts w:asciiTheme="majorBidi" w:hAnsiTheme="majorBidi" w:cstheme="majorBidi"/>
                <w:bCs/>
                <w:lang w:val="en-CA"/>
              </w:rPr>
            </w:pPr>
            <m:oMath>
              <m:r>
                <w:rPr>
                  <w:rFonts w:ascii="Cambria Math" w:eastAsia="Times New Roman" w:hAnsi="Cambria Math" w:cs="Times New Roman"/>
                  <w:noProof/>
                  <w:color w:val="000000"/>
                  <w:sz w:val="20"/>
                  <w:szCs w:val="20"/>
                </w:rPr>
                <m:t>F</m:t>
              </m:r>
              <m:d>
                <m:dPr>
                  <m:ctrlPr>
                    <w:rPr>
                      <w:rFonts w:ascii="Cambria Math" w:eastAsia="Times New Roman" w:hAnsi="Cambria Math" w:cs="Times New Roman"/>
                      <w:noProof/>
                      <w:color w:val="000000"/>
                      <w:sz w:val="20"/>
                      <w:szCs w:val="20"/>
                    </w:rPr>
                  </m:ctrlPr>
                </m:dPr>
                <m:e>
                  <m:r>
                    <w:rPr>
                      <w:rFonts w:ascii="Cambria Math" w:eastAsia="Times New Roman" w:hAnsi="Cambria Math" w:cs="Times New Roman"/>
                      <w:noProof/>
                      <w:color w:val="000000"/>
                      <w:sz w:val="20"/>
                      <w:szCs w:val="20"/>
                    </w:rPr>
                    <m:t>u,v</m:t>
                  </m:r>
                </m:e>
              </m:d>
              <m:r>
                <w:rPr>
                  <w:rFonts w:ascii="Cambria Math" w:eastAsia="Times New Roman" w:hAnsi="Cambria Math" w:cs="Times New Roman"/>
                  <w:noProof/>
                  <w:color w:val="000000"/>
                  <w:sz w:val="20"/>
                  <w:szCs w:val="20"/>
                </w:rPr>
                <m:t>=</m:t>
              </m:r>
              <m:f>
                <m:fPr>
                  <m:ctrlPr>
                    <w:rPr>
                      <w:rFonts w:ascii="Cambria Math" w:eastAsia="Times New Roman" w:hAnsi="Cambria Math" w:cs="Times New Roman"/>
                      <w:noProof/>
                      <w:color w:val="000000"/>
                      <w:sz w:val="20"/>
                      <w:szCs w:val="20"/>
                    </w:rPr>
                  </m:ctrlPr>
                </m:fPr>
                <m:num>
                  <m:r>
                    <w:rPr>
                      <w:rFonts w:ascii="Cambria Math" w:eastAsia="Cambria Math" w:hAnsi="Cambria Math" w:cs="Times New Roman"/>
                      <w:noProof/>
                      <w:color w:val="000000"/>
                      <w:sz w:val="20"/>
                      <w:szCs w:val="20"/>
                    </w:rPr>
                    <m:t>1</m:t>
                  </m:r>
                </m:num>
                <m:den>
                  <m:r>
                    <w:rPr>
                      <w:rFonts w:ascii="Cambria Math" w:eastAsia="Cambria Math" w:hAnsi="Cambria Math" w:cs="Times New Roman"/>
                      <w:noProof/>
                      <w:color w:val="000000"/>
                      <w:sz w:val="20"/>
                      <w:szCs w:val="20"/>
                    </w:rPr>
                    <m:t>MN</m:t>
                  </m:r>
                </m:den>
              </m:f>
              <m:nary>
                <m:naryPr>
                  <m:chr m:val="∑"/>
                  <m:grow m:val="1"/>
                  <m:ctrlPr>
                    <w:rPr>
                      <w:rFonts w:ascii="Cambria Math" w:eastAsia="Times New Roman" w:hAnsi="Cambria Math" w:cs="Times New Roman"/>
                      <w:noProof/>
                      <w:color w:val="000000"/>
                      <w:sz w:val="20"/>
                      <w:szCs w:val="20"/>
                    </w:rPr>
                  </m:ctrlPr>
                </m:naryPr>
                <m:sub>
                  <m:r>
                    <w:rPr>
                      <w:rFonts w:ascii="Cambria Math" w:eastAsia="Times New Roman" w:hAnsi="Cambria Math" w:cs="Times New Roman"/>
                      <w:noProof/>
                      <w:color w:val="000000"/>
                      <w:sz w:val="20"/>
                      <w:szCs w:val="20"/>
                    </w:rPr>
                    <m:t>x=0</m:t>
                  </m:r>
                </m:sub>
                <m:sup>
                  <m:r>
                    <w:rPr>
                      <w:rFonts w:ascii="Cambria Math" w:eastAsia="Times New Roman" w:hAnsi="Cambria Math" w:cs="Times New Roman"/>
                      <w:noProof/>
                      <w:color w:val="000000"/>
                      <w:sz w:val="20"/>
                      <w:szCs w:val="20"/>
                    </w:rPr>
                    <m:t>M-1</m:t>
                  </m:r>
                </m:sup>
                <m:e>
                  <m:nary>
                    <m:naryPr>
                      <m:chr m:val="∑"/>
                      <m:grow m:val="1"/>
                      <m:ctrlPr>
                        <w:rPr>
                          <w:rFonts w:ascii="Cambria Math" w:eastAsia="Times New Roman" w:hAnsi="Cambria Math" w:cs="Times New Roman"/>
                          <w:noProof/>
                          <w:color w:val="000000"/>
                          <w:sz w:val="20"/>
                          <w:szCs w:val="20"/>
                        </w:rPr>
                      </m:ctrlPr>
                    </m:naryPr>
                    <m:sub>
                      <m:r>
                        <w:rPr>
                          <w:rFonts w:ascii="Cambria Math" w:eastAsia="Times New Roman" w:hAnsi="Cambria Math" w:cs="Times New Roman"/>
                          <w:noProof/>
                          <w:color w:val="000000"/>
                          <w:sz w:val="20"/>
                          <w:szCs w:val="20"/>
                        </w:rPr>
                        <m:t>y=0</m:t>
                      </m:r>
                    </m:sub>
                    <m:sup>
                      <m:r>
                        <w:rPr>
                          <w:rFonts w:ascii="Cambria Math" w:eastAsia="Times New Roman" w:hAnsi="Cambria Math" w:cs="Times New Roman"/>
                          <w:noProof/>
                          <w:color w:val="000000"/>
                          <w:sz w:val="20"/>
                          <w:szCs w:val="20"/>
                        </w:rPr>
                        <m:t>n-1</m:t>
                      </m:r>
                    </m:sup>
                    <m:e>
                      <m:r>
                        <w:rPr>
                          <w:rFonts w:ascii="Cambria Math" w:eastAsia="Times New Roman" w:hAnsi="Cambria Math" w:cs="Times New Roman"/>
                          <w:noProof/>
                          <w:color w:val="000000"/>
                          <w:sz w:val="20"/>
                          <w:szCs w:val="20"/>
                        </w:rPr>
                        <m:t>f</m:t>
                      </m:r>
                      <m:d>
                        <m:dPr>
                          <m:ctrlPr>
                            <w:rPr>
                              <w:rFonts w:ascii="Cambria Math" w:eastAsia="Times New Roman" w:hAnsi="Cambria Math" w:cs="Times New Roman"/>
                              <w:noProof/>
                              <w:color w:val="000000"/>
                              <w:sz w:val="20"/>
                              <w:szCs w:val="20"/>
                            </w:rPr>
                          </m:ctrlPr>
                        </m:dPr>
                        <m:e>
                          <m:r>
                            <w:rPr>
                              <w:rFonts w:ascii="Cambria Math" w:eastAsia="Times New Roman" w:hAnsi="Cambria Math" w:cs="Times New Roman"/>
                              <w:noProof/>
                              <w:color w:val="000000"/>
                              <w:sz w:val="20"/>
                              <w:szCs w:val="20"/>
                            </w:rPr>
                            <m:t>x,y</m:t>
                          </m:r>
                        </m:e>
                      </m:d>
                      <m:sSup>
                        <m:sSupPr>
                          <m:ctrlPr>
                            <w:rPr>
                              <w:rFonts w:ascii="Cambria Math" w:eastAsia="Times New Roman" w:hAnsi="Cambria Math" w:cs="Times New Roman"/>
                              <w:noProof/>
                              <w:color w:val="000000"/>
                              <w:sz w:val="20"/>
                              <w:szCs w:val="20"/>
                            </w:rPr>
                          </m:ctrlPr>
                        </m:sSupPr>
                        <m:e>
                          <m:r>
                            <w:rPr>
                              <w:rFonts w:ascii="Cambria Math" w:eastAsia="Times New Roman" w:hAnsi="Cambria Math" w:cs="Times New Roman"/>
                              <w:noProof/>
                              <w:color w:val="000000"/>
                              <w:sz w:val="20"/>
                              <w:szCs w:val="20"/>
                            </w:rPr>
                            <m:t>e</m:t>
                          </m:r>
                        </m:e>
                        <m:sup>
                          <m:r>
                            <w:rPr>
                              <w:rFonts w:ascii="Cambria Math" w:eastAsia="Times New Roman" w:hAnsi="Cambria Math" w:cs="Times New Roman"/>
                              <w:noProof/>
                              <w:color w:val="000000"/>
                              <w:sz w:val="20"/>
                              <w:szCs w:val="20"/>
                            </w:rPr>
                            <m:t>-2π</m:t>
                          </m:r>
                          <m:rad>
                            <m:radPr>
                              <m:degHide m:val="1"/>
                              <m:ctrlPr>
                                <w:rPr>
                                  <w:rFonts w:ascii="Cambria Math" w:eastAsia="Times New Roman" w:hAnsi="Cambria Math" w:cs="Times New Roman"/>
                                  <w:noProof/>
                                  <w:color w:val="000000"/>
                                  <w:sz w:val="20"/>
                                  <w:szCs w:val="20"/>
                                </w:rPr>
                              </m:ctrlPr>
                            </m:radPr>
                            <m:deg/>
                            <m:e>
                              <m:r>
                                <w:rPr>
                                  <w:rFonts w:ascii="Cambria Math" w:eastAsia="Times New Roman" w:hAnsi="Cambria Math" w:cs="Times New Roman"/>
                                  <w:noProof/>
                                  <w:color w:val="000000"/>
                                  <w:sz w:val="20"/>
                                  <w:szCs w:val="20"/>
                                </w:rPr>
                                <m:t>-1</m:t>
                              </m:r>
                            </m:e>
                          </m:rad>
                          <m:d>
                            <m:dPr>
                              <m:ctrlPr>
                                <w:rPr>
                                  <w:rFonts w:ascii="Cambria Math" w:eastAsia="Times New Roman" w:hAnsi="Cambria Math" w:cs="Times New Roman"/>
                                  <w:noProof/>
                                  <w:color w:val="000000"/>
                                  <w:sz w:val="20"/>
                                  <w:szCs w:val="20"/>
                                </w:rPr>
                              </m:ctrlPr>
                            </m:dPr>
                            <m:e>
                              <m:f>
                                <m:fPr>
                                  <m:ctrlPr>
                                    <w:rPr>
                                      <w:rFonts w:ascii="Cambria Math" w:eastAsia="Times New Roman" w:hAnsi="Cambria Math" w:cs="Times New Roman"/>
                                      <w:noProof/>
                                      <w:color w:val="000000"/>
                                      <w:sz w:val="20"/>
                                      <w:szCs w:val="20"/>
                                    </w:rPr>
                                  </m:ctrlPr>
                                </m:fPr>
                                <m:num>
                                  <m:r>
                                    <w:rPr>
                                      <w:rFonts w:ascii="Cambria Math" w:eastAsia="Times New Roman" w:hAnsi="Cambria Math" w:cs="Times New Roman"/>
                                      <w:noProof/>
                                      <w:color w:val="000000"/>
                                      <w:sz w:val="20"/>
                                      <w:szCs w:val="20"/>
                                    </w:rPr>
                                    <m:t>ux</m:t>
                                  </m:r>
                                </m:num>
                                <m:den>
                                  <m:r>
                                    <w:rPr>
                                      <w:rFonts w:ascii="Cambria Math" w:eastAsia="Times New Roman" w:hAnsi="Cambria Math" w:cs="Times New Roman"/>
                                      <w:noProof/>
                                      <w:color w:val="000000"/>
                                      <w:sz w:val="20"/>
                                      <w:szCs w:val="20"/>
                                    </w:rPr>
                                    <m:t>M</m:t>
                                  </m:r>
                                </m:den>
                              </m:f>
                              <m:r>
                                <w:rPr>
                                  <w:rFonts w:ascii="Cambria Math" w:eastAsia="Times New Roman" w:hAnsi="Cambria Math" w:cs="Times New Roman"/>
                                  <w:noProof/>
                                  <w:color w:val="000000"/>
                                  <w:sz w:val="20"/>
                                  <w:szCs w:val="20"/>
                                </w:rPr>
                                <m:t>+</m:t>
                              </m:r>
                              <m:f>
                                <m:fPr>
                                  <m:ctrlPr>
                                    <w:rPr>
                                      <w:rFonts w:ascii="Cambria Math" w:eastAsia="Times New Roman" w:hAnsi="Cambria Math" w:cs="Times New Roman"/>
                                      <w:noProof/>
                                      <w:color w:val="000000"/>
                                      <w:sz w:val="20"/>
                                      <w:szCs w:val="20"/>
                                    </w:rPr>
                                  </m:ctrlPr>
                                </m:fPr>
                                <m:num>
                                  <m:r>
                                    <w:rPr>
                                      <w:rFonts w:ascii="Cambria Math" w:eastAsia="Times New Roman" w:hAnsi="Cambria Math" w:cs="Times New Roman"/>
                                      <w:noProof/>
                                      <w:color w:val="000000"/>
                                      <w:sz w:val="20"/>
                                      <w:szCs w:val="20"/>
                                    </w:rPr>
                                    <m:t>vy</m:t>
                                  </m:r>
                                </m:num>
                                <m:den>
                                  <m:r>
                                    <w:rPr>
                                      <w:rFonts w:ascii="Cambria Math" w:eastAsia="Times New Roman" w:hAnsi="Cambria Math" w:cs="Times New Roman"/>
                                      <w:noProof/>
                                      <w:color w:val="000000"/>
                                      <w:sz w:val="20"/>
                                      <w:szCs w:val="20"/>
                                    </w:rPr>
                                    <m:t>N</m:t>
                                  </m:r>
                                </m:den>
                              </m:f>
                            </m:e>
                          </m:d>
                        </m:sup>
                      </m:sSup>
                    </m:e>
                  </m:nary>
                </m:e>
              </m:nary>
            </m:oMath>
            <w:r>
              <w:rPr>
                <w:rFonts w:asciiTheme="majorBidi" w:hAnsiTheme="majorBidi" w:cstheme="majorBidi"/>
                <w:bCs/>
                <w:lang w:val="en-CA"/>
              </w:rPr>
              <w:t xml:space="preserve"> </w:t>
            </w:r>
          </w:p>
        </w:tc>
        <w:tc>
          <w:tcPr>
            <w:tcW w:w="4508" w:type="dxa"/>
          </w:tcPr>
          <w:p w14:paraId="2AE2132F" w14:textId="77777777" w:rsidR="00870E25" w:rsidRDefault="00870E25" w:rsidP="00870E25">
            <w:pPr>
              <w:spacing w:line="480" w:lineRule="auto"/>
              <w:jc w:val="right"/>
              <w:rPr>
                <w:rFonts w:asciiTheme="majorBidi" w:hAnsiTheme="majorBidi" w:cstheme="majorBidi"/>
                <w:bCs/>
                <w:lang w:val="en-CA"/>
              </w:rPr>
            </w:pPr>
            <w:r w:rsidRPr="00870E25">
              <w:rPr>
                <w:rFonts w:asciiTheme="majorBidi" w:hAnsiTheme="majorBidi" w:cstheme="majorBidi"/>
                <w:bCs/>
                <w:sz w:val="20"/>
                <w:szCs w:val="20"/>
                <w:lang w:val="en-CA"/>
              </w:rPr>
              <w:t>(9)</w:t>
            </w:r>
          </w:p>
        </w:tc>
      </w:tr>
    </w:tbl>
    <w:p w14:paraId="218832B2" w14:textId="77777777" w:rsidR="00870E25" w:rsidRPr="00870E25" w:rsidRDefault="00870E25" w:rsidP="00870E25">
      <w:pPr>
        <w:spacing w:line="480" w:lineRule="auto"/>
        <w:rPr>
          <w:rFonts w:asciiTheme="majorBidi" w:hAnsiTheme="majorBidi" w:cstheme="majorBidi"/>
          <w:bCs/>
          <w:lang w:val="en-CA"/>
        </w:rPr>
      </w:pPr>
      <w:r w:rsidRPr="00870E25">
        <w:rPr>
          <w:rFonts w:asciiTheme="majorBidi" w:hAnsiTheme="majorBidi" w:cstheme="majorBidi"/>
          <w:bCs/>
          <w:lang w:val="en-CA"/>
        </w:rPr>
        <w:t xml:space="preserve">where </w:t>
      </w:r>
      <w:r w:rsidRPr="00870E25">
        <w:rPr>
          <w:rFonts w:asciiTheme="majorBidi" w:hAnsiTheme="majorBidi" w:cstheme="majorBidi"/>
          <w:bCs/>
          <w:i/>
          <w:lang w:val="en-CA"/>
        </w:rPr>
        <w:t>M</w:t>
      </w:r>
      <w:r w:rsidRPr="00870E25">
        <w:rPr>
          <w:rFonts w:asciiTheme="majorBidi" w:hAnsiTheme="majorBidi" w:cstheme="majorBidi"/>
          <w:bCs/>
          <w:lang w:val="en-CA"/>
        </w:rPr>
        <w:t>×</w:t>
      </w:r>
      <w:r w:rsidRPr="00870E25">
        <w:rPr>
          <w:rFonts w:asciiTheme="majorBidi" w:hAnsiTheme="majorBidi" w:cstheme="majorBidi"/>
          <w:bCs/>
          <w:i/>
          <w:lang w:val="en-CA"/>
        </w:rPr>
        <w:t>N</w:t>
      </w:r>
      <w:r w:rsidRPr="00870E25">
        <w:rPr>
          <w:rFonts w:asciiTheme="majorBidi" w:hAnsiTheme="majorBidi" w:cstheme="majorBidi"/>
          <w:bCs/>
          <w:lang w:val="en-CA"/>
        </w:rPr>
        <w:t xml:space="preserve"> is the image size, </w:t>
      </w:r>
      <w:proofErr w:type="gramStart"/>
      <w:r w:rsidRPr="00870E25">
        <w:rPr>
          <w:rFonts w:asciiTheme="majorBidi" w:hAnsiTheme="majorBidi" w:cstheme="majorBidi"/>
          <w:bCs/>
          <w:i/>
          <w:lang w:val="en-CA"/>
        </w:rPr>
        <w:t>u</w:t>
      </w:r>
      <w:proofErr w:type="gramEnd"/>
      <w:r w:rsidRPr="00870E25">
        <w:rPr>
          <w:rFonts w:asciiTheme="majorBidi" w:hAnsiTheme="majorBidi" w:cstheme="majorBidi"/>
          <w:bCs/>
          <w:lang w:val="en-CA"/>
        </w:rPr>
        <w:t xml:space="preserve"> and </w:t>
      </w:r>
      <w:r w:rsidRPr="00870E25">
        <w:rPr>
          <w:rFonts w:asciiTheme="majorBidi" w:hAnsiTheme="majorBidi" w:cstheme="majorBidi"/>
          <w:bCs/>
          <w:i/>
          <w:lang w:val="en-CA"/>
        </w:rPr>
        <w:t>x</w:t>
      </w:r>
      <w:r w:rsidRPr="00870E25">
        <w:rPr>
          <w:rFonts w:asciiTheme="majorBidi" w:hAnsiTheme="majorBidi" w:cstheme="majorBidi"/>
          <w:bCs/>
          <w:lang w:val="en-CA"/>
        </w:rPr>
        <w:t xml:space="preserve">=0, 1, 2, …, </w:t>
      </w:r>
      <w:r w:rsidRPr="00870E25">
        <w:rPr>
          <w:rFonts w:asciiTheme="majorBidi" w:hAnsiTheme="majorBidi" w:cstheme="majorBidi"/>
          <w:bCs/>
          <w:i/>
          <w:lang w:val="en-CA"/>
        </w:rPr>
        <w:t>M</w:t>
      </w:r>
      <w:r w:rsidRPr="00870E25">
        <w:rPr>
          <w:rFonts w:asciiTheme="majorBidi" w:hAnsiTheme="majorBidi" w:cstheme="majorBidi"/>
          <w:bCs/>
          <w:lang w:val="en-CA"/>
        </w:rPr>
        <w:t xml:space="preserve">-1 and </w:t>
      </w:r>
      <w:r w:rsidRPr="00870E25">
        <w:rPr>
          <w:rFonts w:asciiTheme="majorBidi" w:hAnsiTheme="majorBidi" w:cstheme="majorBidi"/>
          <w:bCs/>
          <w:i/>
          <w:lang w:val="en-CA"/>
        </w:rPr>
        <w:t>v</w:t>
      </w:r>
      <w:r w:rsidRPr="00870E25">
        <w:rPr>
          <w:rFonts w:asciiTheme="majorBidi" w:hAnsiTheme="majorBidi" w:cstheme="majorBidi"/>
          <w:bCs/>
          <w:lang w:val="en-CA"/>
        </w:rPr>
        <w:t xml:space="preserve"> and </w:t>
      </w:r>
      <w:r w:rsidRPr="00870E25">
        <w:rPr>
          <w:rFonts w:asciiTheme="majorBidi" w:hAnsiTheme="majorBidi" w:cstheme="majorBidi"/>
          <w:bCs/>
          <w:i/>
          <w:lang w:val="en-CA"/>
        </w:rPr>
        <w:t>y</w:t>
      </w:r>
      <w:r w:rsidRPr="00870E25">
        <w:rPr>
          <w:rFonts w:asciiTheme="majorBidi" w:hAnsiTheme="majorBidi" w:cstheme="majorBidi"/>
          <w:bCs/>
          <w:lang w:val="en-CA"/>
        </w:rPr>
        <w:t xml:space="preserve">=0, 1, 2, …, </w:t>
      </w:r>
      <w:r w:rsidRPr="00870E25">
        <w:rPr>
          <w:rFonts w:asciiTheme="majorBidi" w:hAnsiTheme="majorBidi" w:cstheme="majorBidi"/>
          <w:bCs/>
          <w:i/>
          <w:lang w:val="en-CA"/>
        </w:rPr>
        <w:t>N</w:t>
      </w:r>
      <w:r w:rsidRPr="00870E25">
        <w:rPr>
          <w:rFonts w:asciiTheme="majorBidi" w:hAnsiTheme="majorBidi" w:cstheme="majorBidi"/>
          <w:bCs/>
          <w:lang w:val="en-CA"/>
        </w:rPr>
        <w:t>-1.  The magnitude and standard deviation of the 2D FFT was used to find the PSD.</w:t>
      </w:r>
    </w:p>
    <w:p w14:paraId="010DA50B" w14:textId="54445654" w:rsidR="00870E25" w:rsidRDefault="004868DA" w:rsidP="005853B8">
      <w:pPr>
        <w:spacing w:line="480" w:lineRule="auto"/>
        <w:rPr>
          <w:rFonts w:asciiTheme="majorBidi" w:hAnsiTheme="majorBidi" w:cstheme="majorBidi"/>
          <w:bCs/>
          <w:lang w:val="en-CA"/>
        </w:rPr>
      </w:pPr>
      <w:r w:rsidRPr="00870E25">
        <w:rPr>
          <w:rFonts w:asciiTheme="majorBidi" w:hAnsiTheme="majorBidi" w:cstheme="majorBidi"/>
          <w:bCs/>
          <w:lang w:val="en-CA"/>
        </w:rPr>
        <w:fldChar w:fldCharType="begin"/>
      </w:r>
      <w:r w:rsidRPr="00870E25">
        <w:rPr>
          <w:rFonts w:asciiTheme="majorBidi" w:hAnsiTheme="majorBidi" w:cstheme="majorBidi"/>
          <w:bCs/>
          <w:lang w:val="en-CA"/>
        </w:rPr>
        <w:instrText xml:space="preserve"> REF _Ref536457586 \h  \* MERGEFORMAT </w:instrText>
      </w:r>
      <w:r w:rsidRPr="00870E25">
        <w:rPr>
          <w:rFonts w:asciiTheme="majorBidi" w:hAnsiTheme="majorBidi" w:cstheme="majorBidi"/>
          <w:bCs/>
          <w:lang w:val="en-CA"/>
        </w:rPr>
      </w:r>
      <w:r w:rsidRPr="00870E25">
        <w:rPr>
          <w:rFonts w:asciiTheme="majorBidi" w:hAnsiTheme="majorBidi" w:cstheme="majorBidi"/>
          <w:bCs/>
          <w:lang w:val="en-CA"/>
        </w:rPr>
        <w:fldChar w:fldCharType="separate"/>
      </w:r>
      <w:r w:rsidR="00085DE9">
        <w:rPr>
          <w:rFonts w:asciiTheme="majorBidi" w:hAnsiTheme="majorBidi" w:cstheme="majorBidi"/>
          <w:bCs/>
          <w:lang w:val="en-CA"/>
        </w:rPr>
        <w:t xml:space="preserve">Fig. </w:t>
      </w:r>
      <w:r w:rsidRPr="00870E25">
        <w:rPr>
          <w:rFonts w:asciiTheme="majorBidi" w:hAnsiTheme="majorBidi" w:cstheme="majorBidi"/>
          <w:bCs/>
          <w:lang w:val="en-CA"/>
        </w:rPr>
        <w:t xml:space="preserve"> 5</w:t>
      </w:r>
      <w:r w:rsidRPr="00870E25">
        <w:rPr>
          <w:rFonts w:asciiTheme="majorBidi" w:hAnsiTheme="majorBidi" w:cstheme="majorBidi"/>
          <w:bCs/>
          <w:lang w:val="en-CA"/>
        </w:rPr>
        <w:fldChar w:fldCharType="end"/>
      </w:r>
      <w:r w:rsidR="00870E25" w:rsidRPr="00870E25">
        <w:rPr>
          <w:rFonts w:asciiTheme="majorBidi" w:hAnsiTheme="majorBidi" w:cstheme="majorBidi"/>
          <w:bCs/>
          <w:lang w:val="en-CA"/>
        </w:rPr>
        <w:t xml:space="preserve"> shows the magnitude spectrum of the Fourier Transform for the images shown in Figs. 1a, 1b and 1c. The center of the magnitude spectrum is associated with the coarse particles while the surrounding area is associated with the fine particles. The brighter center of the magnitude spectrum in </w:t>
      </w:r>
      <w:r w:rsidR="00085DE9">
        <w:rPr>
          <w:rFonts w:asciiTheme="majorBidi" w:hAnsiTheme="majorBidi" w:cstheme="majorBidi"/>
          <w:bCs/>
          <w:lang w:val="en-CA"/>
        </w:rPr>
        <w:t xml:space="preserve">Fig. </w:t>
      </w:r>
      <w:r w:rsidRPr="00870E25">
        <w:rPr>
          <w:rFonts w:asciiTheme="majorBidi" w:hAnsiTheme="majorBidi" w:cstheme="majorBidi"/>
          <w:bCs/>
          <w:lang w:val="en-CA"/>
        </w:rPr>
        <w:t xml:space="preserve"> </w:t>
      </w:r>
      <w:r w:rsidR="00870E25" w:rsidRPr="00870E25">
        <w:rPr>
          <w:rFonts w:asciiTheme="majorBidi" w:hAnsiTheme="majorBidi" w:cstheme="majorBidi"/>
          <w:bCs/>
          <w:lang w:val="en-CA"/>
        </w:rPr>
        <w:fldChar w:fldCharType="begin"/>
      </w:r>
      <w:r w:rsidR="00870E25" w:rsidRPr="00870E25">
        <w:rPr>
          <w:rFonts w:asciiTheme="majorBidi" w:hAnsiTheme="majorBidi" w:cstheme="majorBidi"/>
          <w:bCs/>
          <w:lang w:val="en-CA"/>
        </w:rPr>
        <w:instrText xml:space="preserve"> REF _Ref536457586 \#0 \h </w:instrText>
      </w:r>
      <w:r w:rsidR="00870E25" w:rsidRPr="00870E25">
        <w:rPr>
          <w:rFonts w:asciiTheme="majorBidi" w:hAnsiTheme="majorBidi" w:cstheme="majorBidi"/>
          <w:bCs/>
          <w:lang w:val="en-CA"/>
        </w:rPr>
      </w:r>
      <w:r w:rsidR="00870E25" w:rsidRPr="00870E25">
        <w:rPr>
          <w:rFonts w:asciiTheme="majorBidi" w:hAnsiTheme="majorBidi" w:cstheme="majorBidi"/>
          <w:bCs/>
          <w:lang w:val="en-CA"/>
        </w:rPr>
        <w:fldChar w:fldCharType="separate"/>
      </w:r>
      <w:r w:rsidR="00870E25" w:rsidRPr="00870E25">
        <w:rPr>
          <w:rFonts w:asciiTheme="majorBidi" w:hAnsiTheme="majorBidi" w:cstheme="majorBidi"/>
          <w:bCs/>
          <w:lang w:val="en-CA"/>
        </w:rPr>
        <w:t>5</w:t>
      </w:r>
      <w:r w:rsidR="00870E25" w:rsidRPr="00870E25">
        <w:rPr>
          <w:rFonts w:asciiTheme="majorBidi" w:hAnsiTheme="majorBidi" w:cstheme="majorBidi"/>
          <w:bCs/>
          <w:lang w:val="en-CA"/>
        </w:rPr>
        <w:fldChar w:fldCharType="end"/>
      </w:r>
      <w:r w:rsidR="00870E25" w:rsidRPr="00870E25">
        <w:rPr>
          <w:rFonts w:asciiTheme="majorBidi" w:hAnsiTheme="majorBidi" w:cstheme="majorBidi"/>
          <w:bCs/>
          <w:lang w:val="en-CA"/>
        </w:rPr>
        <w:t xml:space="preserve">a is associated with coarser particles in the original image. This brighter center can be compared with the darker center in </w:t>
      </w:r>
      <w:r w:rsidR="00085DE9">
        <w:rPr>
          <w:rFonts w:asciiTheme="majorBidi" w:hAnsiTheme="majorBidi" w:cstheme="majorBidi"/>
          <w:bCs/>
          <w:lang w:val="en-CA"/>
        </w:rPr>
        <w:t>Fig.</w:t>
      </w:r>
      <w:r w:rsidRPr="00870E25">
        <w:rPr>
          <w:rFonts w:asciiTheme="majorBidi" w:hAnsiTheme="majorBidi" w:cstheme="majorBidi"/>
          <w:bCs/>
          <w:lang w:val="en-CA"/>
        </w:rPr>
        <w:t xml:space="preserve"> </w:t>
      </w:r>
      <w:r w:rsidR="00870E25" w:rsidRPr="00870E25">
        <w:rPr>
          <w:rFonts w:asciiTheme="majorBidi" w:hAnsiTheme="majorBidi" w:cstheme="majorBidi"/>
          <w:bCs/>
          <w:lang w:val="en-CA"/>
        </w:rPr>
        <w:fldChar w:fldCharType="begin"/>
      </w:r>
      <w:r w:rsidR="00870E25" w:rsidRPr="00870E25">
        <w:rPr>
          <w:rFonts w:asciiTheme="majorBidi" w:hAnsiTheme="majorBidi" w:cstheme="majorBidi"/>
          <w:bCs/>
          <w:lang w:val="en-CA"/>
        </w:rPr>
        <w:instrText xml:space="preserve"> REF _Ref536457586 \#0 \h </w:instrText>
      </w:r>
      <w:r w:rsidR="00870E25" w:rsidRPr="00870E25">
        <w:rPr>
          <w:rFonts w:asciiTheme="majorBidi" w:hAnsiTheme="majorBidi" w:cstheme="majorBidi"/>
          <w:bCs/>
          <w:lang w:val="en-CA"/>
        </w:rPr>
      </w:r>
      <w:r w:rsidR="00870E25" w:rsidRPr="00870E25">
        <w:rPr>
          <w:rFonts w:asciiTheme="majorBidi" w:hAnsiTheme="majorBidi" w:cstheme="majorBidi"/>
          <w:bCs/>
          <w:lang w:val="en-CA"/>
        </w:rPr>
        <w:fldChar w:fldCharType="separate"/>
      </w:r>
      <w:r w:rsidR="00870E25" w:rsidRPr="00870E25">
        <w:rPr>
          <w:rFonts w:asciiTheme="majorBidi" w:hAnsiTheme="majorBidi" w:cstheme="majorBidi"/>
          <w:bCs/>
          <w:lang w:val="en-CA"/>
        </w:rPr>
        <w:t>5</w:t>
      </w:r>
      <w:r w:rsidR="00870E25" w:rsidRPr="00870E25">
        <w:rPr>
          <w:rFonts w:asciiTheme="majorBidi" w:hAnsiTheme="majorBidi" w:cstheme="majorBidi"/>
          <w:bCs/>
          <w:lang w:val="en-CA"/>
        </w:rPr>
        <w:fldChar w:fldCharType="end"/>
      </w:r>
      <w:r w:rsidR="00870E25" w:rsidRPr="00870E25">
        <w:rPr>
          <w:rFonts w:asciiTheme="majorBidi" w:hAnsiTheme="majorBidi" w:cstheme="majorBidi"/>
          <w:bCs/>
          <w:lang w:val="en-CA"/>
        </w:rPr>
        <w:t xml:space="preserve">c associated with fine particles. </w:t>
      </w:r>
    </w:p>
    <w:p w14:paraId="02821AB3" w14:textId="77777777" w:rsidR="00680D86" w:rsidRDefault="00680D86" w:rsidP="00680D86">
      <w:pPr>
        <w:spacing w:line="480" w:lineRule="auto"/>
        <w:jc w:val="center"/>
        <w:rPr>
          <w:rFonts w:asciiTheme="majorBidi" w:hAnsiTheme="majorBidi" w:cstheme="majorBidi"/>
          <w:b/>
        </w:rPr>
      </w:pPr>
      <w:r w:rsidRPr="00F05BEA">
        <w:rPr>
          <w:noProof/>
          <w:color w:val="000000" w:themeColor="text1"/>
        </w:rPr>
        <w:lastRenderedPageBreak/>
        <w:drawing>
          <wp:inline distT="0" distB="0" distL="0" distR="0" wp14:anchorId="3FCF9486" wp14:editId="1981ACC0">
            <wp:extent cx="5731510" cy="2168031"/>
            <wp:effectExtent l="0" t="0" r="2540" b="3810"/>
            <wp:docPr id="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2168031"/>
                    </a:xfrm>
                    <a:prstGeom prst="rect">
                      <a:avLst/>
                    </a:prstGeom>
                    <a:noFill/>
                    <a:ln>
                      <a:noFill/>
                    </a:ln>
                  </pic:spPr>
                </pic:pic>
              </a:graphicData>
            </a:graphic>
          </wp:inline>
        </w:drawing>
      </w:r>
    </w:p>
    <w:p w14:paraId="5446EBC4" w14:textId="77777777" w:rsidR="00680D86" w:rsidRPr="00771291" w:rsidRDefault="00680D86" w:rsidP="00680D86">
      <w:pPr>
        <w:spacing w:line="480" w:lineRule="auto"/>
        <w:rPr>
          <w:rFonts w:ascii="Times New Roman" w:eastAsia="Times New Roman" w:hAnsi="Times New Roman" w:cs="Times New Roman"/>
          <w:b/>
          <w:bCs/>
          <w:color w:val="000000"/>
          <w:sz w:val="24"/>
          <w:szCs w:val="24"/>
          <w:lang w:val="en-CA"/>
        </w:rPr>
      </w:pPr>
      <w:r>
        <w:rPr>
          <w:rFonts w:asciiTheme="majorBidi" w:hAnsiTheme="majorBidi" w:cstheme="majorBidi"/>
          <w:b/>
        </w:rPr>
        <w:t xml:space="preserve">Fig. 5 </w:t>
      </w:r>
      <w:r w:rsidRPr="00771291">
        <w:rPr>
          <w:rFonts w:ascii="Times New Roman" w:eastAsia="Times New Roman" w:hAnsi="Times New Roman" w:cs="Times New Roman"/>
          <w:color w:val="000000"/>
          <w:lang w:val="en-CA"/>
        </w:rPr>
        <w:t>Magnitude spectrum of the Fourier transform for images corresponding to the coarse (a), widely</w:t>
      </w:r>
      <w:r>
        <w:rPr>
          <w:rFonts w:ascii="Times New Roman" w:eastAsia="Times New Roman" w:hAnsi="Times New Roman" w:cs="Times New Roman"/>
          <w:color w:val="000000"/>
          <w:lang w:val="en-CA"/>
        </w:rPr>
        <w:t xml:space="preserve"> </w:t>
      </w:r>
      <w:r w:rsidRPr="00771291">
        <w:rPr>
          <w:rFonts w:ascii="Times New Roman" w:eastAsia="Times New Roman" w:hAnsi="Times New Roman" w:cs="Times New Roman"/>
          <w:color w:val="000000"/>
          <w:lang w:val="en-CA"/>
        </w:rPr>
        <w:t>graded (b), and fine (c) PSD in Figures 1a, 1b, and 1c, respectively</w:t>
      </w:r>
    </w:p>
    <w:p w14:paraId="5CB0B7A5" w14:textId="77777777" w:rsidR="00680D86" w:rsidRDefault="00680D86" w:rsidP="005853B8">
      <w:pPr>
        <w:spacing w:line="480" w:lineRule="auto"/>
        <w:rPr>
          <w:rFonts w:asciiTheme="majorBidi" w:hAnsiTheme="majorBidi" w:cstheme="majorBidi"/>
          <w:bCs/>
          <w:lang w:val="en-CA"/>
        </w:rPr>
      </w:pPr>
    </w:p>
    <w:p w14:paraId="03814A53" w14:textId="0AD88097" w:rsidR="00870E25" w:rsidRDefault="00870E25" w:rsidP="00A37AAE">
      <w:pPr>
        <w:spacing w:line="480" w:lineRule="auto"/>
        <w:rPr>
          <w:rFonts w:asciiTheme="majorBidi" w:hAnsiTheme="majorBidi" w:cstheme="majorBidi"/>
          <w:bCs/>
          <w:lang w:val="en-CA"/>
        </w:rPr>
      </w:pPr>
      <w:r w:rsidRPr="00870E25">
        <w:rPr>
          <w:rFonts w:asciiTheme="majorBidi" w:hAnsiTheme="majorBidi" w:cstheme="majorBidi"/>
          <w:bCs/>
          <w:lang w:val="en-CA"/>
        </w:rPr>
        <w:t>The particle size distribution can be related to the mean value and standard deviation of the Fourier transform magnitude for a set of ring filters</w:t>
      </w:r>
      <w:r w:rsidR="00782549">
        <w:rPr>
          <w:rFonts w:asciiTheme="majorBidi" w:hAnsiTheme="majorBidi" w:cstheme="majorBidi"/>
          <w:bCs/>
          <w:lang w:val="en-CA"/>
        </w:rPr>
        <w:t xml:space="preserve"> [23]</w:t>
      </w:r>
      <w:r w:rsidRPr="00870E25">
        <w:rPr>
          <w:rFonts w:asciiTheme="majorBidi" w:hAnsiTheme="majorBidi" w:cstheme="majorBidi"/>
          <w:bCs/>
          <w:lang w:val="en-CA"/>
        </w:rPr>
        <w:t xml:space="preserve">. In this study, the mean value and the standard deviation of the magnitude were calculated for different sets of ring filters. Two parametric studies were conducted. In the first, the number of rings was set to five and the thickness of consecutive rings was multiplied by a constant increment </w:t>
      </w:r>
      <w:r w:rsidRPr="00870E25">
        <w:rPr>
          <w:rFonts w:asciiTheme="majorBidi" w:hAnsiTheme="majorBidi" w:cstheme="majorBidi"/>
          <w:bCs/>
          <w:i/>
          <w:lang w:val="en-CA"/>
        </w:rPr>
        <w:t>X</w:t>
      </w:r>
      <w:r w:rsidRPr="00870E25">
        <w:rPr>
          <w:rFonts w:asciiTheme="majorBidi" w:hAnsiTheme="majorBidi" w:cstheme="majorBidi"/>
          <w:bCs/>
          <w:lang w:val="en-CA"/>
        </w:rPr>
        <w:t xml:space="preserve"> between </w:t>
      </w:r>
      <w:r w:rsidR="00F20722">
        <w:rPr>
          <w:rFonts w:asciiTheme="majorBidi" w:hAnsiTheme="majorBidi" w:cstheme="majorBidi"/>
          <w:bCs/>
          <w:lang w:val="en-CA"/>
        </w:rPr>
        <w:t>0.8</w:t>
      </w:r>
      <w:r w:rsidRPr="00870E25">
        <w:rPr>
          <w:rFonts w:asciiTheme="majorBidi" w:hAnsiTheme="majorBidi" w:cstheme="majorBidi"/>
          <w:bCs/>
          <w:lang w:val="en-CA"/>
        </w:rPr>
        <w:t xml:space="preserve"> and </w:t>
      </w:r>
      <w:r w:rsidR="00F20722">
        <w:rPr>
          <w:rFonts w:asciiTheme="majorBidi" w:hAnsiTheme="majorBidi" w:cstheme="majorBidi"/>
          <w:bCs/>
          <w:lang w:val="en-CA"/>
        </w:rPr>
        <w:t>2.4</w:t>
      </w:r>
      <w:r w:rsidRPr="00870E25">
        <w:rPr>
          <w:rFonts w:asciiTheme="majorBidi" w:hAnsiTheme="majorBidi" w:cstheme="majorBidi"/>
          <w:bCs/>
          <w:lang w:val="en-CA"/>
        </w:rPr>
        <w:t xml:space="preserve">. Two examples are shown in </w:t>
      </w:r>
      <w:r w:rsidR="00085DE9">
        <w:rPr>
          <w:rFonts w:asciiTheme="majorBidi" w:hAnsiTheme="majorBidi" w:cstheme="majorBidi"/>
          <w:bCs/>
          <w:lang w:val="en-CA"/>
        </w:rPr>
        <w:t>Fig.</w:t>
      </w:r>
      <w:r w:rsidR="004868DA" w:rsidRPr="00870E25">
        <w:rPr>
          <w:rFonts w:asciiTheme="majorBidi" w:hAnsiTheme="majorBidi" w:cstheme="majorBidi"/>
          <w:bCs/>
          <w:lang w:val="en-CA"/>
        </w:rPr>
        <w:t xml:space="preserve"> </w:t>
      </w:r>
      <w:r w:rsidRPr="00870E25">
        <w:rPr>
          <w:rFonts w:asciiTheme="majorBidi" w:hAnsiTheme="majorBidi" w:cstheme="majorBidi"/>
          <w:bCs/>
          <w:lang w:val="en-CA"/>
        </w:rPr>
        <w:t xml:space="preserve">6 for </w:t>
      </w:r>
      <w:r w:rsidRPr="00870E25">
        <w:rPr>
          <w:rFonts w:asciiTheme="majorBidi" w:hAnsiTheme="majorBidi" w:cstheme="majorBidi"/>
          <w:bCs/>
          <w:i/>
          <w:lang w:val="en-CA"/>
        </w:rPr>
        <w:t>X</w:t>
      </w:r>
      <w:r w:rsidRPr="00870E25">
        <w:rPr>
          <w:rFonts w:asciiTheme="majorBidi" w:hAnsiTheme="majorBidi" w:cstheme="majorBidi"/>
          <w:bCs/>
          <w:lang w:val="en-CA"/>
        </w:rPr>
        <w:t xml:space="preserve">=1.0 (first row) and </w:t>
      </w:r>
      <w:r w:rsidRPr="00870E25">
        <w:rPr>
          <w:rFonts w:asciiTheme="majorBidi" w:hAnsiTheme="majorBidi" w:cstheme="majorBidi"/>
          <w:bCs/>
          <w:i/>
          <w:lang w:val="en-CA"/>
        </w:rPr>
        <w:t>X</w:t>
      </w:r>
      <w:r w:rsidRPr="00870E25">
        <w:rPr>
          <w:rFonts w:asciiTheme="majorBidi" w:hAnsiTheme="majorBidi" w:cstheme="majorBidi"/>
          <w:bCs/>
          <w:lang w:val="en-CA"/>
        </w:rPr>
        <w:t xml:space="preserve">=2.0 (second row). In the second method, the thickness of each ring was constant, and the number of ring filters was varied between 5 and 20. The third row in </w:t>
      </w:r>
      <w:r w:rsidR="00085DE9">
        <w:rPr>
          <w:rFonts w:asciiTheme="majorBidi" w:hAnsiTheme="majorBidi" w:cstheme="majorBidi"/>
          <w:bCs/>
          <w:lang w:val="en-CA"/>
        </w:rPr>
        <w:t>Fig.</w:t>
      </w:r>
      <w:r w:rsidR="004868DA" w:rsidRPr="00870E25">
        <w:rPr>
          <w:rFonts w:asciiTheme="majorBidi" w:hAnsiTheme="majorBidi" w:cstheme="majorBidi"/>
          <w:bCs/>
          <w:lang w:val="en-CA"/>
        </w:rPr>
        <w:t xml:space="preserve"> </w:t>
      </w:r>
      <w:r w:rsidRPr="00870E25">
        <w:rPr>
          <w:rFonts w:asciiTheme="majorBidi" w:hAnsiTheme="majorBidi" w:cstheme="majorBidi"/>
          <w:bCs/>
          <w:lang w:val="en-CA"/>
        </w:rPr>
        <w:t>6 shows eight rings with a constant thickness.</w:t>
      </w:r>
    </w:p>
    <w:p w14:paraId="5DFF3F19" w14:textId="074C7208" w:rsidR="00CD02B1" w:rsidRDefault="00CD02B1" w:rsidP="00CD02B1">
      <w:pPr>
        <w:spacing w:line="480" w:lineRule="auto"/>
        <w:jc w:val="center"/>
        <w:rPr>
          <w:rFonts w:asciiTheme="majorBidi" w:hAnsiTheme="majorBidi" w:cstheme="majorBidi"/>
          <w:b/>
        </w:rPr>
      </w:pPr>
      <w:r w:rsidRPr="00F05BEA">
        <w:rPr>
          <w:noProof/>
          <w:color w:val="000000" w:themeColor="text1"/>
        </w:rPr>
        <w:lastRenderedPageBreak/>
        <w:drawing>
          <wp:inline distT="0" distB="0" distL="0" distR="0" wp14:anchorId="242497B9" wp14:editId="2ADD4E6E">
            <wp:extent cx="5731510" cy="3373199"/>
            <wp:effectExtent l="0" t="0" r="2540" b="0"/>
            <wp:docPr id="7"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3373199"/>
                    </a:xfrm>
                    <a:prstGeom prst="rect">
                      <a:avLst/>
                    </a:prstGeom>
                    <a:noFill/>
                    <a:ln>
                      <a:noFill/>
                    </a:ln>
                  </pic:spPr>
                </pic:pic>
              </a:graphicData>
            </a:graphic>
          </wp:inline>
        </w:drawing>
      </w:r>
      <w:r>
        <w:rPr>
          <w:rFonts w:asciiTheme="majorBidi" w:hAnsiTheme="majorBidi" w:cstheme="majorBidi"/>
          <w:b/>
        </w:rPr>
        <w:t>Fig. 6</w:t>
      </w:r>
      <w:r w:rsidR="000437D8">
        <w:rPr>
          <w:rFonts w:asciiTheme="majorBidi" w:hAnsiTheme="majorBidi" w:cstheme="majorBidi"/>
          <w:b/>
        </w:rPr>
        <w:t xml:space="preserve"> </w:t>
      </w:r>
      <w:r w:rsidR="000437D8" w:rsidRPr="003C5F3B">
        <w:rPr>
          <w:rFonts w:ascii="Times New Roman" w:eastAsia="Times New Roman" w:hAnsi="Times New Roman" w:cs="Times New Roman"/>
          <w:color w:val="000000"/>
          <w:lang w:val="en-CA"/>
        </w:rPr>
        <w:t>Examples of concentric circular filters for which the mean and standard deviation of the Fourier transform magnitude spectrum is calculated. The first row shows five filters with equal thickness (</w:t>
      </w:r>
      <w:r w:rsidR="000437D8" w:rsidRPr="003C5F3B">
        <w:rPr>
          <w:rFonts w:ascii="Times New Roman" w:eastAsia="Times New Roman" w:hAnsi="Times New Roman" w:cs="Times New Roman"/>
          <w:i/>
          <w:color w:val="000000"/>
          <w:lang w:val="en-CA"/>
        </w:rPr>
        <w:t>X</w:t>
      </w:r>
      <w:r w:rsidR="000437D8" w:rsidRPr="003C5F3B">
        <w:rPr>
          <w:rFonts w:ascii="Times New Roman" w:eastAsia="Times New Roman" w:hAnsi="Times New Roman" w:cs="Times New Roman"/>
          <w:color w:val="000000"/>
          <w:lang w:val="en-CA"/>
        </w:rPr>
        <w:t>=1.0).  The second row illustrates five filters in which the thickness of every ring is twice the previous ring thickness (</w:t>
      </w:r>
      <w:r w:rsidR="000437D8" w:rsidRPr="003C5F3B">
        <w:rPr>
          <w:rFonts w:ascii="Times New Roman" w:eastAsia="Times New Roman" w:hAnsi="Times New Roman" w:cs="Times New Roman"/>
          <w:i/>
          <w:color w:val="000000"/>
          <w:lang w:val="en-CA"/>
        </w:rPr>
        <w:t>X</w:t>
      </w:r>
      <w:r w:rsidR="000437D8" w:rsidRPr="003C5F3B">
        <w:rPr>
          <w:rFonts w:ascii="Times New Roman" w:eastAsia="Times New Roman" w:hAnsi="Times New Roman" w:cs="Times New Roman"/>
          <w:color w:val="000000"/>
          <w:lang w:val="en-CA"/>
        </w:rPr>
        <w:t>=2.0).  The third row shows eight filters with an equal thickness</w:t>
      </w:r>
    </w:p>
    <w:p w14:paraId="2EC9C8DE" w14:textId="77777777" w:rsidR="00680D86" w:rsidRPr="00870E25" w:rsidRDefault="00680D86" w:rsidP="00A37AAE">
      <w:pPr>
        <w:spacing w:line="480" w:lineRule="auto"/>
        <w:rPr>
          <w:rFonts w:asciiTheme="majorBidi" w:hAnsiTheme="majorBidi" w:cstheme="majorBidi"/>
          <w:bCs/>
          <w:lang w:val="en-CA"/>
        </w:rPr>
      </w:pPr>
    </w:p>
    <w:p w14:paraId="120D15E4" w14:textId="77777777" w:rsidR="00870E25" w:rsidRPr="00870E25" w:rsidRDefault="00870E25" w:rsidP="00870E25">
      <w:pPr>
        <w:spacing w:line="480" w:lineRule="auto"/>
        <w:rPr>
          <w:rFonts w:asciiTheme="majorBidi" w:hAnsiTheme="majorBidi" w:cstheme="majorBidi"/>
          <w:bCs/>
          <w:lang w:val="en-CA"/>
        </w:rPr>
      </w:pPr>
      <w:r w:rsidRPr="00870E25">
        <w:rPr>
          <w:rFonts w:asciiTheme="majorBidi" w:hAnsiTheme="majorBidi" w:cstheme="majorBidi"/>
          <w:bCs/>
          <w:lang w:val="en-CA"/>
        </w:rPr>
        <w:t xml:space="preserve">The mean value and standard deviation of the magnitude were used as the input for an </w:t>
      </w:r>
      <w:proofErr w:type="gramStart"/>
      <w:r w:rsidRPr="00870E25">
        <w:rPr>
          <w:rFonts w:asciiTheme="majorBidi" w:hAnsiTheme="majorBidi" w:cstheme="majorBidi"/>
          <w:bCs/>
          <w:lang w:val="en-CA"/>
        </w:rPr>
        <w:t>ANN. Average values</w:t>
      </w:r>
      <w:proofErr w:type="gramEnd"/>
      <w:r w:rsidRPr="00870E25">
        <w:rPr>
          <w:rFonts w:asciiTheme="majorBidi" w:hAnsiTheme="majorBidi" w:cstheme="majorBidi"/>
          <w:bCs/>
          <w:lang w:val="en-CA"/>
        </w:rPr>
        <w:t xml:space="preserve"> were calculated for the top and bottom images using the same ring filters. The total number of inputs for the ANN is equal to twice the number of rings. It varies between 10 and 40 for the two parametric studies.  </w:t>
      </w:r>
    </w:p>
    <w:p w14:paraId="1B0D9299" w14:textId="43D83FF3" w:rsidR="00870E25" w:rsidRPr="00870E25" w:rsidRDefault="008139A7" w:rsidP="00870E25">
      <w:pPr>
        <w:spacing w:line="480" w:lineRule="auto"/>
        <w:rPr>
          <w:rFonts w:asciiTheme="majorBidi" w:hAnsiTheme="majorBidi" w:cstheme="majorBidi"/>
          <w:b/>
          <w:bCs/>
          <w:lang w:val="en-CA"/>
        </w:rPr>
      </w:pPr>
      <w:r>
        <w:rPr>
          <w:rFonts w:asciiTheme="majorBidi" w:hAnsiTheme="majorBidi" w:cstheme="majorBidi"/>
          <w:b/>
          <w:bCs/>
          <w:lang w:val="en-CA"/>
        </w:rPr>
        <w:t xml:space="preserve">2.2.8 </w:t>
      </w:r>
      <w:r w:rsidR="00870E25" w:rsidRPr="00870E25">
        <w:rPr>
          <w:rFonts w:asciiTheme="majorBidi" w:hAnsiTheme="majorBidi" w:cstheme="majorBidi"/>
          <w:b/>
          <w:bCs/>
          <w:lang w:val="en-CA"/>
        </w:rPr>
        <w:t>Gabor Filters</w:t>
      </w:r>
    </w:p>
    <w:p w14:paraId="72BDA5B7" w14:textId="534397A6" w:rsidR="00870E25" w:rsidRDefault="00870E25" w:rsidP="00A37AAE">
      <w:pPr>
        <w:spacing w:line="480" w:lineRule="auto"/>
        <w:rPr>
          <w:rFonts w:asciiTheme="majorBidi" w:hAnsiTheme="majorBidi" w:cstheme="majorBidi"/>
          <w:bCs/>
          <w:lang w:val="en-CA"/>
        </w:rPr>
      </w:pPr>
      <w:r w:rsidRPr="00870E25">
        <w:rPr>
          <w:rFonts w:asciiTheme="majorBidi" w:hAnsiTheme="majorBidi" w:cstheme="majorBidi"/>
          <w:bCs/>
          <w:lang w:val="en-CA"/>
        </w:rPr>
        <w:t xml:space="preserve">Gabor filters with different wavelengths and orientations were applied to the images to extract features to determine the PSD. Gabor filters combine a Gaussian kernel function with a sinusoidal plane wave </w:t>
      </w:r>
      <w:r w:rsidR="00782549">
        <w:rPr>
          <w:rFonts w:asciiTheme="majorBidi" w:hAnsiTheme="majorBidi" w:cstheme="majorBidi"/>
          <w:bCs/>
          <w:lang w:val="en-CA"/>
        </w:rPr>
        <w:t xml:space="preserve"> [4, 23]</w:t>
      </w:r>
      <w:r w:rsidRPr="00870E25">
        <w:rPr>
          <w:rFonts w:asciiTheme="majorBidi" w:hAnsiTheme="majorBidi" w:cstheme="majorBidi"/>
          <w:bCs/>
          <w:lang w:val="en-CA"/>
        </w:rPr>
        <w:t>. They allow the local frequency content of an image to be evaluated. A two-dimensional Gabor function (</w:t>
      </w:r>
      <w:r w:rsidRPr="00870E25">
        <w:rPr>
          <w:rFonts w:asciiTheme="majorBidi" w:hAnsiTheme="majorBidi" w:cstheme="majorBidi"/>
          <w:bCs/>
          <w:i/>
          <w:lang w:val="en-CA"/>
        </w:rPr>
        <w:t>F</w:t>
      </w:r>
      <w:r w:rsidRPr="00870E25">
        <w:rPr>
          <w:rFonts w:asciiTheme="majorBidi" w:hAnsiTheme="majorBidi" w:cstheme="majorBidi"/>
          <w:bCs/>
          <w:lang w:val="en-CA"/>
        </w:rPr>
        <w:t>(</w:t>
      </w:r>
      <w:r w:rsidRPr="00870E25">
        <w:rPr>
          <w:rFonts w:asciiTheme="majorBidi" w:hAnsiTheme="majorBidi" w:cstheme="majorBidi"/>
          <w:bCs/>
          <w:i/>
          <w:lang w:val="en-CA"/>
        </w:rPr>
        <w:t>x</w:t>
      </w:r>
      <w:r w:rsidRPr="00870E25">
        <w:rPr>
          <w:rFonts w:asciiTheme="majorBidi" w:hAnsiTheme="majorBidi" w:cstheme="majorBidi"/>
          <w:bCs/>
          <w:lang w:val="en-CA"/>
        </w:rPr>
        <w:t>, </w:t>
      </w:r>
      <w:r w:rsidRPr="00870E25">
        <w:rPr>
          <w:rFonts w:asciiTheme="majorBidi" w:hAnsiTheme="majorBidi" w:cstheme="majorBidi"/>
          <w:bCs/>
          <w:i/>
          <w:lang w:val="en-CA"/>
        </w:rPr>
        <w:t>y</w:t>
      </w:r>
      <w:r w:rsidRPr="00870E25">
        <w:rPr>
          <w:rFonts w:asciiTheme="majorBidi" w:hAnsiTheme="majorBidi" w:cstheme="majorBidi"/>
          <w:bCs/>
          <w:lang w:val="en-CA"/>
        </w:rPr>
        <w:t>)) and its two-dimensional Fourier transform (</w:t>
      </w:r>
      <w:r w:rsidRPr="00870E25">
        <w:rPr>
          <w:rFonts w:asciiTheme="majorBidi" w:hAnsiTheme="majorBidi" w:cstheme="majorBidi"/>
          <w:bCs/>
          <w:i/>
          <w:lang w:val="en-CA"/>
        </w:rPr>
        <w:t>F</w:t>
      </w:r>
      <w:r w:rsidRPr="00870E25">
        <w:rPr>
          <w:rFonts w:asciiTheme="majorBidi" w:hAnsiTheme="majorBidi" w:cstheme="majorBidi"/>
          <w:bCs/>
          <w:lang w:val="en-CA"/>
        </w:rPr>
        <w:t>(</w:t>
      </w:r>
      <w:r w:rsidRPr="00870E25">
        <w:rPr>
          <w:rFonts w:asciiTheme="majorBidi" w:hAnsiTheme="majorBidi" w:cstheme="majorBidi"/>
          <w:bCs/>
          <w:i/>
          <w:lang w:val="en-CA"/>
        </w:rPr>
        <w:t>u</w:t>
      </w:r>
      <w:r w:rsidRPr="00870E25">
        <w:rPr>
          <w:rFonts w:asciiTheme="majorBidi" w:hAnsiTheme="majorBidi" w:cstheme="majorBidi"/>
          <w:bCs/>
          <w:lang w:val="en-CA"/>
        </w:rPr>
        <w:t xml:space="preserve">, </w:t>
      </w:r>
      <w:r w:rsidRPr="00870E25">
        <w:rPr>
          <w:rFonts w:asciiTheme="majorBidi" w:hAnsiTheme="majorBidi" w:cstheme="majorBidi"/>
          <w:bCs/>
          <w:i/>
          <w:lang w:val="en-CA"/>
        </w:rPr>
        <w:t>v</w:t>
      </w:r>
      <w:r w:rsidRPr="00870E25">
        <w:rPr>
          <w:rFonts w:asciiTheme="majorBidi" w:hAnsiTheme="majorBidi" w:cstheme="majorBidi"/>
          <w:bCs/>
          <w:lang w:val="en-CA"/>
        </w:rPr>
        <w:t>)) can be defined as follows:</w:t>
      </w:r>
    </w:p>
    <w:tbl>
      <w:tblPr>
        <w:tblStyle w:val="PlainTable3"/>
        <w:tblW w:w="0" w:type="auto"/>
        <w:tblLook w:val="0600" w:firstRow="0" w:lastRow="0" w:firstColumn="0" w:lastColumn="0" w:noHBand="1" w:noVBand="1"/>
      </w:tblPr>
      <w:tblGrid>
        <w:gridCol w:w="5807"/>
        <w:gridCol w:w="3209"/>
      </w:tblGrid>
      <w:tr w:rsidR="00870E25" w14:paraId="037692FF" w14:textId="77777777" w:rsidTr="00870E25">
        <w:tc>
          <w:tcPr>
            <w:tcW w:w="5807" w:type="dxa"/>
          </w:tcPr>
          <w:p w14:paraId="708B615A" w14:textId="77777777" w:rsidR="00870E25" w:rsidRDefault="00870E25" w:rsidP="00870E25">
            <w:pPr>
              <w:spacing w:line="480" w:lineRule="auto"/>
              <w:rPr>
                <w:rFonts w:asciiTheme="majorBidi" w:hAnsiTheme="majorBidi" w:cstheme="majorBidi"/>
                <w:bCs/>
                <w:lang w:val="en-CA"/>
              </w:rPr>
            </w:pPr>
            <m:oMath>
              <m:r>
                <w:rPr>
                  <w:rFonts w:ascii="Cambria Math" w:eastAsia="Times New Roman" w:hAnsi="Cambria Math" w:cs="Times New Roman"/>
                  <w:color w:val="000000"/>
                  <w:sz w:val="20"/>
                  <w:szCs w:val="20"/>
                </w:rPr>
                <w:lastRenderedPageBreak/>
                <m:t>F</m:t>
              </m:r>
              <m:d>
                <m:dPr>
                  <m:ctrlPr>
                    <w:rPr>
                      <w:rFonts w:ascii="Cambria Math" w:eastAsia="Times New Roman" w:hAnsi="Cambria Math" w:cs="Times New Roman"/>
                      <w:color w:val="000000"/>
                      <w:sz w:val="20"/>
                      <w:szCs w:val="20"/>
                    </w:rPr>
                  </m:ctrlPr>
                </m:dPr>
                <m:e>
                  <m:r>
                    <w:rPr>
                      <w:rFonts w:ascii="Cambria Math" w:eastAsia="Times New Roman" w:hAnsi="Cambria Math" w:cs="Times New Roman"/>
                      <w:color w:val="000000"/>
                      <w:sz w:val="20"/>
                      <w:szCs w:val="20"/>
                    </w:rPr>
                    <m:t>x,y</m:t>
                  </m:r>
                </m:e>
              </m:d>
              <m:r>
                <w:rPr>
                  <w:rFonts w:ascii="Cambria Math" w:eastAsia="Times New Roman" w:hAnsi="Cambria Math" w:cs="Times New Roman"/>
                  <w:color w:val="000000"/>
                  <w:sz w:val="20"/>
                  <w:szCs w:val="20"/>
                </w:rPr>
                <m:t>=</m:t>
              </m:r>
              <m:d>
                <m:dPr>
                  <m:ctrlPr>
                    <w:rPr>
                      <w:rFonts w:ascii="Cambria Math" w:eastAsia="Times New Roman" w:hAnsi="Cambria Math" w:cs="Times New Roman"/>
                      <w:color w:val="000000"/>
                      <w:sz w:val="20"/>
                      <w:szCs w:val="20"/>
                    </w:rPr>
                  </m:ctrlPr>
                </m:dPr>
                <m:e>
                  <m:f>
                    <m:fPr>
                      <m:ctrlPr>
                        <w:rPr>
                          <w:rFonts w:ascii="Cambria Math" w:eastAsia="Times New Roman" w:hAnsi="Cambria Math" w:cs="Times New Roman"/>
                          <w:color w:val="000000"/>
                          <w:sz w:val="20"/>
                          <w:szCs w:val="20"/>
                        </w:rPr>
                      </m:ctrlPr>
                    </m:fPr>
                    <m:num>
                      <m:r>
                        <w:rPr>
                          <w:rFonts w:ascii="Cambria Math" w:eastAsia="Times New Roman" w:hAnsi="Cambria Math" w:cs="Times New Roman"/>
                          <w:color w:val="000000"/>
                          <w:sz w:val="20"/>
                          <w:szCs w:val="20"/>
                        </w:rPr>
                        <m:t>1</m:t>
                      </m:r>
                    </m:num>
                    <m:den>
                      <m:r>
                        <w:rPr>
                          <w:rFonts w:ascii="Cambria Math" w:eastAsia="Times New Roman" w:hAnsi="Cambria Math" w:cs="Times New Roman"/>
                          <w:color w:val="000000"/>
                          <w:sz w:val="20"/>
                          <w:szCs w:val="20"/>
                        </w:rPr>
                        <m:t>2π</m:t>
                      </m:r>
                      <m:sSub>
                        <m:sSubPr>
                          <m:ctrlPr>
                            <w:rPr>
                              <w:rFonts w:ascii="Cambria Math" w:eastAsia="Times New Roman" w:hAnsi="Cambria Math" w:cs="Times New Roman"/>
                              <w:color w:val="000000"/>
                              <w:sz w:val="20"/>
                              <w:szCs w:val="20"/>
                            </w:rPr>
                          </m:ctrlPr>
                        </m:sSubPr>
                        <m:e>
                          <m:r>
                            <w:rPr>
                              <w:rFonts w:ascii="Cambria Math" w:eastAsia="Times New Roman" w:hAnsi="Cambria Math" w:cs="Times New Roman"/>
                              <w:color w:val="000000"/>
                              <w:sz w:val="20"/>
                              <w:szCs w:val="20"/>
                            </w:rPr>
                            <m:t>S</m:t>
                          </m:r>
                        </m:e>
                        <m:sub>
                          <m:r>
                            <w:rPr>
                              <w:rFonts w:ascii="Cambria Math" w:eastAsia="Times New Roman" w:hAnsi="Cambria Math" w:cs="Times New Roman"/>
                              <w:color w:val="000000"/>
                              <w:sz w:val="20"/>
                              <w:szCs w:val="20"/>
                            </w:rPr>
                            <m:t>x</m:t>
                          </m:r>
                        </m:sub>
                      </m:sSub>
                      <m:sSub>
                        <m:sSubPr>
                          <m:ctrlPr>
                            <w:rPr>
                              <w:rFonts w:ascii="Cambria Math" w:eastAsia="Times New Roman" w:hAnsi="Cambria Math" w:cs="Times New Roman"/>
                              <w:color w:val="000000"/>
                              <w:sz w:val="20"/>
                              <w:szCs w:val="20"/>
                            </w:rPr>
                          </m:ctrlPr>
                        </m:sSubPr>
                        <m:e>
                          <m:r>
                            <w:rPr>
                              <w:rFonts w:ascii="Cambria Math" w:eastAsia="Times New Roman" w:hAnsi="Cambria Math" w:cs="Times New Roman"/>
                              <w:color w:val="000000"/>
                              <w:sz w:val="20"/>
                              <w:szCs w:val="20"/>
                            </w:rPr>
                            <m:t>S</m:t>
                          </m:r>
                        </m:e>
                        <m:sub>
                          <m:r>
                            <w:rPr>
                              <w:rFonts w:ascii="Cambria Math" w:eastAsia="Times New Roman" w:hAnsi="Cambria Math" w:cs="Times New Roman"/>
                              <w:color w:val="000000"/>
                              <w:sz w:val="20"/>
                              <w:szCs w:val="20"/>
                            </w:rPr>
                            <m:t>y</m:t>
                          </m:r>
                        </m:sub>
                      </m:sSub>
                    </m:den>
                  </m:f>
                </m:e>
              </m:d>
              <m:r>
                <w:rPr>
                  <w:rFonts w:ascii="Cambria Math" w:eastAsia="Times New Roman" w:hAnsi="Cambria Math" w:cs="Times New Roman"/>
                  <w:color w:val="000000"/>
                  <w:sz w:val="20"/>
                  <w:szCs w:val="20"/>
                </w:rPr>
                <m:t>exp</m:t>
              </m:r>
              <m:d>
                <m:dPr>
                  <m:ctrlPr>
                    <w:rPr>
                      <w:rFonts w:ascii="Cambria Math" w:eastAsia="Times New Roman" w:hAnsi="Cambria Math" w:cs="Times New Roman"/>
                      <w:color w:val="000000"/>
                      <w:sz w:val="20"/>
                      <w:szCs w:val="20"/>
                    </w:rPr>
                  </m:ctrlPr>
                </m:dPr>
                <m:e>
                  <m:r>
                    <w:rPr>
                      <w:rFonts w:ascii="Cambria Math" w:eastAsia="Times New Roman" w:hAnsi="Cambria Math" w:cs="Times New Roman"/>
                      <w:color w:val="000000"/>
                      <w:sz w:val="20"/>
                      <w:szCs w:val="20"/>
                    </w:rPr>
                    <m:t>-</m:t>
                  </m:r>
                  <m:f>
                    <m:fPr>
                      <m:ctrlPr>
                        <w:rPr>
                          <w:rFonts w:ascii="Cambria Math" w:eastAsia="Times New Roman" w:hAnsi="Cambria Math" w:cs="Times New Roman"/>
                          <w:color w:val="000000"/>
                          <w:sz w:val="20"/>
                          <w:szCs w:val="20"/>
                        </w:rPr>
                      </m:ctrlPr>
                    </m:fPr>
                    <m:num>
                      <m:r>
                        <w:rPr>
                          <w:rFonts w:ascii="Cambria Math" w:eastAsia="Times New Roman" w:hAnsi="Cambria Math" w:cs="Times New Roman"/>
                          <w:color w:val="000000"/>
                          <w:sz w:val="20"/>
                          <w:szCs w:val="20"/>
                        </w:rPr>
                        <m:t>1</m:t>
                      </m:r>
                    </m:num>
                    <m:den>
                      <m:r>
                        <w:rPr>
                          <w:rFonts w:ascii="Cambria Math" w:eastAsia="Times New Roman" w:hAnsi="Cambria Math" w:cs="Times New Roman"/>
                          <w:color w:val="000000"/>
                          <w:sz w:val="20"/>
                          <w:szCs w:val="20"/>
                        </w:rPr>
                        <m:t>2</m:t>
                      </m:r>
                    </m:den>
                  </m:f>
                  <m:d>
                    <m:dPr>
                      <m:ctrlPr>
                        <w:rPr>
                          <w:rFonts w:ascii="Cambria Math" w:eastAsia="Times New Roman" w:hAnsi="Cambria Math" w:cs="Times New Roman"/>
                          <w:color w:val="000000"/>
                          <w:sz w:val="20"/>
                          <w:szCs w:val="20"/>
                        </w:rPr>
                      </m:ctrlPr>
                    </m:dPr>
                    <m:e>
                      <m:f>
                        <m:fPr>
                          <m:ctrlPr>
                            <w:rPr>
                              <w:rFonts w:ascii="Cambria Math" w:eastAsia="Times New Roman" w:hAnsi="Cambria Math" w:cs="Times New Roman"/>
                              <w:color w:val="000000"/>
                              <w:sz w:val="20"/>
                              <w:szCs w:val="20"/>
                            </w:rPr>
                          </m:ctrlPr>
                        </m:fPr>
                        <m:num>
                          <m:sSup>
                            <m:sSupPr>
                              <m:ctrlPr>
                                <w:rPr>
                                  <w:rFonts w:ascii="Cambria Math" w:eastAsia="Times New Roman" w:hAnsi="Cambria Math" w:cs="Times New Roman"/>
                                  <w:color w:val="000000"/>
                                  <w:sz w:val="20"/>
                                  <w:szCs w:val="20"/>
                                </w:rPr>
                              </m:ctrlPr>
                            </m:sSupPr>
                            <m:e>
                              <m:r>
                                <w:rPr>
                                  <w:rFonts w:ascii="Cambria Math" w:eastAsia="Times New Roman" w:hAnsi="Cambria Math" w:cs="Times New Roman"/>
                                  <w:color w:val="000000"/>
                                  <w:sz w:val="20"/>
                                  <w:szCs w:val="20"/>
                                </w:rPr>
                                <m:t>X</m:t>
                              </m:r>
                            </m:e>
                            <m:sup>
                              <m:r>
                                <w:rPr>
                                  <w:rFonts w:ascii="Cambria Math" w:eastAsia="Times New Roman" w:hAnsi="Cambria Math" w:cs="Times New Roman"/>
                                  <w:color w:val="000000"/>
                                  <w:sz w:val="20"/>
                                  <w:szCs w:val="20"/>
                                </w:rPr>
                                <m:t>2</m:t>
                              </m:r>
                            </m:sup>
                          </m:sSup>
                        </m:num>
                        <m:den>
                          <m:sSup>
                            <m:sSupPr>
                              <m:ctrlPr>
                                <w:rPr>
                                  <w:rFonts w:ascii="Cambria Math" w:eastAsia="Times New Roman" w:hAnsi="Cambria Math" w:cs="Times New Roman"/>
                                  <w:color w:val="000000"/>
                                  <w:sz w:val="20"/>
                                  <w:szCs w:val="20"/>
                                </w:rPr>
                              </m:ctrlPr>
                            </m:sSupPr>
                            <m:e>
                              <m:sSub>
                                <m:sSubPr>
                                  <m:ctrlPr>
                                    <w:rPr>
                                      <w:rFonts w:ascii="Cambria Math" w:eastAsia="Times New Roman" w:hAnsi="Cambria Math" w:cs="Times New Roman"/>
                                      <w:color w:val="000000"/>
                                      <w:sz w:val="20"/>
                                      <w:szCs w:val="20"/>
                                    </w:rPr>
                                  </m:ctrlPr>
                                </m:sSubPr>
                                <m:e>
                                  <m:r>
                                    <w:rPr>
                                      <w:rFonts w:ascii="Cambria Math" w:eastAsia="Times New Roman" w:hAnsi="Cambria Math" w:cs="Times New Roman"/>
                                      <w:color w:val="000000"/>
                                      <w:sz w:val="20"/>
                                      <w:szCs w:val="20"/>
                                    </w:rPr>
                                    <m:t>S</m:t>
                                  </m:r>
                                </m:e>
                                <m:sub>
                                  <m:r>
                                    <w:rPr>
                                      <w:rFonts w:ascii="Cambria Math" w:eastAsia="Times New Roman" w:hAnsi="Cambria Math" w:cs="Times New Roman"/>
                                      <w:color w:val="000000"/>
                                      <w:sz w:val="20"/>
                                      <w:szCs w:val="20"/>
                                    </w:rPr>
                                    <m:t>x</m:t>
                                  </m:r>
                                </m:sub>
                              </m:sSub>
                            </m:e>
                            <m:sup>
                              <m:r>
                                <w:rPr>
                                  <w:rFonts w:ascii="Cambria Math" w:eastAsia="Times New Roman" w:hAnsi="Cambria Math" w:cs="Times New Roman"/>
                                  <w:color w:val="000000"/>
                                  <w:sz w:val="20"/>
                                  <w:szCs w:val="20"/>
                                </w:rPr>
                                <m:t>2</m:t>
                              </m:r>
                            </m:sup>
                          </m:sSup>
                        </m:den>
                      </m:f>
                      <m:r>
                        <w:rPr>
                          <w:rFonts w:ascii="Cambria Math" w:eastAsia="Times New Roman" w:hAnsi="Cambria Math" w:cs="Times New Roman"/>
                          <w:color w:val="000000"/>
                          <w:sz w:val="20"/>
                          <w:szCs w:val="20"/>
                        </w:rPr>
                        <m:t>+</m:t>
                      </m:r>
                      <m:f>
                        <m:fPr>
                          <m:ctrlPr>
                            <w:rPr>
                              <w:rFonts w:ascii="Cambria Math" w:eastAsia="Times New Roman" w:hAnsi="Cambria Math" w:cs="Times New Roman"/>
                              <w:color w:val="000000"/>
                              <w:sz w:val="20"/>
                              <w:szCs w:val="20"/>
                            </w:rPr>
                          </m:ctrlPr>
                        </m:fPr>
                        <m:num>
                          <m:sSup>
                            <m:sSupPr>
                              <m:ctrlPr>
                                <w:rPr>
                                  <w:rFonts w:ascii="Cambria Math" w:eastAsia="Times New Roman" w:hAnsi="Cambria Math" w:cs="Times New Roman"/>
                                  <w:color w:val="000000"/>
                                  <w:sz w:val="20"/>
                                  <w:szCs w:val="20"/>
                                </w:rPr>
                              </m:ctrlPr>
                            </m:sSupPr>
                            <m:e>
                              <m:r>
                                <w:rPr>
                                  <w:rFonts w:ascii="Cambria Math" w:eastAsia="Times New Roman" w:hAnsi="Cambria Math" w:cs="Times New Roman"/>
                                  <w:color w:val="000000"/>
                                  <w:sz w:val="20"/>
                                  <w:szCs w:val="20"/>
                                </w:rPr>
                                <m:t>Y</m:t>
                              </m:r>
                            </m:e>
                            <m:sup>
                              <m:r>
                                <w:rPr>
                                  <w:rFonts w:ascii="Cambria Math" w:eastAsia="Times New Roman" w:hAnsi="Cambria Math" w:cs="Times New Roman"/>
                                  <w:color w:val="000000"/>
                                  <w:sz w:val="20"/>
                                  <w:szCs w:val="20"/>
                                </w:rPr>
                                <m:t>2</m:t>
                              </m:r>
                            </m:sup>
                          </m:sSup>
                        </m:num>
                        <m:den>
                          <m:sSup>
                            <m:sSupPr>
                              <m:ctrlPr>
                                <w:rPr>
                                  <w:rFonts w:ascii="Cambria Math" w:eastAsia="Times New Roman" w:hAnsi="Cambria Math" w:cs="Times New Roman"/>
                                  <w:color w:val="000000"/>
                                  <w:sz w:val="20"/>
                                  <w:szCs w:val="20"/>
                                </w:rPr>
                              </m:ctrlPr>
                            </m:sSupPr>
                            <m:e>
                              <m:sSub>
                                <m:sSubPr>
                                  <m:ctrlPr>
                                    <w:rPr>
                                      <w:rFonts w:ascii="Cambria Math" w:eastAsia="Times New Roman" w:hAnsi="Cambria Math" w:cs="Times New Roman"/>
                                      <w:color w:val="000000"/>
                                      <w:sz w:val="20"/>
                                      <w:szCs w:val="20"/>
                                    </w:rPr>
                                  </m:ctrlPr>
                                </m:sSubPr>
                                <m:e>
                                  <m:r>
                                    <w:rPr>
                                      <w:rFonts w:ascii="Cambria Math" w:eastAsia="Times New Roman" w:hAnsi="Cambria Math" w:cs="Times New Roman"/>
                                      <w:color w:val="000000"/>
                                      <w:sz w:val="20"/>
                                      <w:szCs w:val="20"/>
                                    </w:rPr>
                                    <m:t>S</m:t>
                                  </m:r>
                                </m:e>
                                <m:sub>
                                  <m:r>
                                    <w:rPr>
                                      <w:rFonts w:ascii="Cambria Math" w:eastAsia="Times New Roman" w:hAnsi="Cambria Math" w:cs="Times New Roman"/>
                                      <w:color w:val="000000"/>
                                      <w:sz w:val="20"/>
                                      <w:szCs w:val="20"/>
                                    </w:rPr>
                                    <m:t>y</m:t>
                                  </m:r>
                                </m:sub>
                              </m:sSub>
                            </m:e>
                            <m:sup>
                              <m:r>
                                <w:rPr>
                                  <w:rFonts w:ascii="Cambria Math" w:eastAsia="Times New Roman" w:hAnsi="Cambria Math" w:cs="Times New Roman"/>
                                  <w:color w:val="000000"/>
                                  <w:sz w:val="20"/>
                                  <w:szCs w:val="20"/>
                                </w:rPr>
                                <m:t>2</m:t>
                              </m:r>
                            </m:sup>
                          </m:sSup>
                        </m:den>
                      </m:f>
                    </m:e>
                  </m:d>
                </m:e>
              </m:d>
              <m:func>
                <m:funcPr>
                  <m:ctrlPr>
                    <w:rPr>
                      <w:rFonts w:ascii="Cambria Math" w:eastAsia="Times New Roman" w:hAnsi="Cambria Math" w:cs="Times New Roman"/>
                      <w:color w:val="000000"/>
                      <w:sz w:val="20"/>
                      <w:szCs w:val="20"/>
                    </w:rPr>
                  </m:ctrlPr>
                </m:funcPr>
                <m:fName>
                  <m:r>
                    <w:rPr>
                      <w:rFonts w:ascii="Cambria Math" w:eastAsia="Times New Roman" w:hAnsi="Cambria Math" w:cs="Times New Roman"/>
                      <w:color w:val="000000"/>
                      <w:sz w:val="20"/>
                      <w:szCs w:val="20"/>
                    </w:rPr>
                    <m:t>cos</m:t>
                  </m:r>
                </m:fName>
                <m:e>
                  <m:d>
                    <m:dPr>
                      <m:ctrlPr>
                        <w:rPr>
                          <w:rFonts w:ascii="Cambria Math" w:eastAsia="Times New Roman" w:hAnsi="Cambria Math" w:cs="Times New Roman"/>
                          <w:color w:val="000000"/>
                          <w:sz w:val="20"/>
                          <w:szCs w:val="20"/>
                        </w:rPr>
                      </m:ctrlPr>
                    </m:dPr>
                    <m:e>
                      <m:r>
                        <w:rPr>
                          <w:rFonts w:ascii="Cambria Math" w:eastAsia="Times New Roman" w:hAnsi="Cambria Math" w:cs="Times New Roman"/>
                          <w:color w:val="000000"/>
                          <w:sz w:val="20"/>
                          <w:szCs w:val="20"/>
                        </w:rPr>
                        <m:t>2π</m:t>
                      </m:r>
                      <m:sSub>
                        <m:sSubPr>
                          <m:ctrlPr>
                            <w:rPr>
                              <w:rFonts w:ascii="Cambria Math" w:eastAsia="Times New Roman" w:hAnsi="Cambria Math" w:cs="Times New Roman"/>
                              <w:color w:val="000000"/>
                              <w:sz w:val="20"/>
                              <w:szCs w:val="20"/>
                            </w:rPr>
                          </m:ctrlPr>
                        </m:sSubPr>
                        <m:e>
                          <m:r>
                            <w:rPr>
                              <w:rFonts w:ascii="Cambria Math" w:eastAsia="Times New Roman" w:hAnsi="Cambria Math" w:cs="Times New Roman"/>
                              <w:color w:val="000000"/>
                              <w:sz w:val="20"/>
                              <w:szCs w:val="20"/>
                            </w:rPr>
                            <m:t>u</m:t>
                          </m:r>
                        </m:e>
                        <m:sub>
                          <m:r>
                            <w:rPr>
                              <w:rFonts w:ascii="Cambria Math" w:eastAsia="Times New Roman" w:hAnsi="Cambria Math" w:cs="Times New Roman"/>
                              <w:color w:val="000000"/>
                              <w:sz w:val="20"/>
                              <w:szCs w:val="20"/>
                            </w:rPr>
                            <m:t>0</m:t>
                          </m:r>
                        </m:sub>
                      </m:sSub>
                      <m:r>
                        <w:rPr>
                          <w:rFonts w:ascii="Cambria Math" w:eastAsia="Times New Roman" w:hAnsi="Cambria Math" w:cs="Times New Roman"/>
                          <w:color w:val="000000"/>
                          <w:sz w:val="20"/>
                          <w:szCs w:val="20"/>
                        </w:rPr>
                        <m:t>X</m:t>
                      </m:r>
                    </m:e>
                  </m:d>
                </m:e>
              </m:func>
            </m:oMath>
            <w:r>
              <w:rPr>
                <w:rFonts w:asciiTheme="majorBidi" w:hAnsiTheme="majorBidi" w:cstheme="majorBidi"/>
                <w:bCs/>
                <w:lang w:val="en-CA"/>
              </w:rPr>
              <w:t xml:space="preserve"> </w:t>
            </w:r>
          </w:p>
        </w:tc>
        <w:tc>
          <w:tcPr>
            <w:tcW w:w="3209" w:type="dxa"/>
          </w:tcPr>
          <w:p w14:paraId="2E22ADE9" w14:textId="77777777" w:rsidR="00870E25" w:rsidRDefault="00870E25" w:rsidP="00870E25">
            <w:pPr>
              <w:spacing w:line="480" w:lineRule="auto"/>
              <w:jc w:val="right"/>
              <w:rPr>
                <w:rFonts w:asciiTheme="majorBidi" w:hAnsiTheme="majorBidi" w:cstheme="majorBidi"/>
                <w:bCs/>
                <w:lang w:val="en-CA"/>
              </w:rPr>
            </w:pPr>
            <w:r w:rsidRPr="00870E25">
              <w:rPr>
                <w:rFonts w:asciiTheme="majorBidi" w:hAnsiTheme="majorBidi" w:cstheme="majorBidi"/>
                <w:bCs/>
                <w:sz w:val="20"/>
                <w:szCs w:val="20"/>
                <w:lang w:val="en-CA"/>
              </w:rPr>
              <w:t>(10)</w:t>
            </w:r>
          </w:p>
        </w:tc>
      </w:tr>
      <w:tr w:rsidR="00870E25" w14:paraId="61FF52B5" w14:textId="77777777" w:rsidTr="00870E25">
        <w:tc>
          <w:tcPr>
            <w:tcW w:w="5807" w:type="dxa"/>
          </w:tcPr>
          <w:p w14:paraId="76F201D2" w14:textId="77777777" w:rsidR="00870E25" w:rsidRPr="00870E25" w:rsidRDefault="00870E25" w:rsidP="00870E25">
            <w:pPr>
              <w:spacing w:line="480" w:lineRule="auto"/>
              <w:rPr>
                <w:rFonts w:ascii="Times New Roman" w:eastAsia="Calibri" w:hAnsi="Times New Roman" w:cs="Times New Roman"/>
                <w:color w:val="000000"/>
                <w:sz w:val="20"/>
                <w:szCs w:val="20"/>
              </w:rPr>
            </w:pPr>
            <m:oMath>
              <m:r>
                <w:rPr>
                  <w:rFonts w:ascii="Cambria Math" w:eastAsia="Times New Roman" w:hAnsi="Cambria Math" w:cs="Times New Roman"/>
                  <w:color w:val="000000"/>
                  <w:sz w:val="20"/>
                  <w:szCs w:val="20"/>
                </w:rPr>
                <m:t>F</m:t>
              </m:r>
              <m:d>
                <m:dPr>
                  <m:ctrlPr>
                    <w:rPr>
                      <w:rFonts w:ascii="Cambria Math" w:eastAsia="Times New Roman" w:hAnsi="Cambria Math" w:cs="Times New Roman"/>
                      <w:color w:val="000000"/>
                      <w:sz w:val="20"/>
                      <w:szCs w:val="20"/>
                    </w:rPr>
                  </m:ctrlPr>
                </m:dPr>
                <m:e>
                  <m:r>
                    <w:rPr>
                      <w:rFonts w:ascii="Cambria Math" w:eastAsia="Times New Roman" w:hAnsi="Cambria Math" w:cs="Times New Roman"/>
                      <w:color w:val="000000"/>
                      <w:sz w:val="20"/>
                      <w:szCs w:val="20"/>
                    </w:rPr>
                    <m:t>u,v</m:t>
                  </m:r>
                </m:e>
              </m:d>
              <m:r>
                <w:rPr>
                  <w:rFonts w:ascii="Cambria Math" w:eastAsia="Times New Roman" w:hAnsi="Cambria Math" w:cs="Times New Roman"/>
                  <w:color w:val="000000"/>
                  <w:sz w:val="20"/>
                  <w:szCs w:val="20"/>
                </w:rPr>
                <m:t>=</m:t>
              </m:r>
              <m:f>
                <m:fPr>
                  <m:ctrlPr>
                    <w:rPr>
                      <w:rFonts w:ascii="Cambria Math" w:eastAsia="Times New Roman" w:hAnsi="Cambria Math" w:cs="Times New Roman"/>
                      <w:color w:val="000000"/>
                      <w:sz w:val="20"/>
                      <w:szCs w:val="20"/>
                    </w:rPr>
                  </m:ctrlPr>
                </m:fPr>
                <m:num>
                  <m:r>
                    <w:rPr>
                      <w:rFonts w:ascii="Cambria Math" w:eastAsia="Times New Roman" w:hAnsi="Cambria Math" w:cs="Times New Roman"/>
                      <w:color w:val="000000"/>
                      <w:sz w:val="20"/>
                      <w:szCs w:val="20"/>
                    </w:rPr>
                    <m:t>1</m:t>
                  </m:r>
                </m:num>
                <m:den>
                  <m:r>
                    <w:rPr>
                      <w:rFonts w:ascii="Cambria Math" w:eastAsia="Times New Roman" w:hAnsi="Cambria Math" w:cs="Times New Roman"/>
                      <w:color w:val="000000"/>
                      <w:sz w:val="20"/>
                      <w:szCs w:val="20"/>
                    </w:rPr>
                    <m:t>2</m:t>
                  </m:r>
                </m:den>
              </m:f>
              <m:d>
                <m:dPr>
                  <m:begChr m:val="{"/>
                  <m:endChr m:val="}"/>
                  <m:ctrlPr>
                    <w:rPr>
                      <w:rFonts w:ascii="Cambria Math" w:eastAsia="Times New Roman" w:hAnsi="Cambria Math" w:cs="Times New Roman"/>
                      <w:color w:val="000000"/>
                      <w:sz w:val="20"/>
                      <w:szCs w:val="20"/>
                    </w:rPr>
                  </m:ctrlPr>
                </m:dPr>
                <m:e>
                  <m:r>
                    <w:rPr>
                      <w:rFonts w:ascii="Cambria Math" w:eastAsia="Times New Roman" w:hAnsi="Cambria Math" w:cs="Times New Roman"/>
                      <w:color w:val="000000"/>
                      <w:sz w:val="20"/>
                      <w:szCs w:val="20"/>
                    </w:rPr>
                    <m:t>exp</m:t>
                  </m:r>
                  <m:d>
                    <m:dPr>
                      <m:begChr m:val="{"/>
                      <m:endChr m:val="}"/>
                      <m:ctrlPr>
                        <w:rPr>
                          <w:rFonts w:ascii="Cambria Math" w:eastAsia="Times New Roman" w:hAnsi="Cambria Math" w:cs="Times New Roman"/>
                          <w:color w:val="000000"/>
                          <w:sz w:val="20"/>
                          <w:szCs w:val="20"/>
                        </w:rPr>
                      </m:ctrlPr>
                    </m:dPr>
                    <m:e>
                      <m:r>
                        <w:rPr>
                          <w:rFonts w:ascii="Cambria Math" w:eastAsia="Times New Roman" w:hAnsi="Cambria Math" w:cs="Times New Roman"/>
                          <w:color w:val="000000"/>
                          <w:sz w:val="20"/>
                          <w:szCs w:val="20"/>
                        </w:rPr>
                        <m:t>-</m:t>
                      </m:r>
                      <m:f>
                        <m:fPr>
                          <m:ctrlPr>
                            <w:rPr>
                              <w:rFonts w:ascii="Cambria Math" w:eastAsia="Times New Roman" w:hAnsi="Cambria Math" w:cs="Times New Roman"/>
                              <w:color w:val="000000"/>
                              <w:sz w:val="20"/>
                              <w:szCs w:val="20"/>
                            </w:rPr>
                          </m:ctrlPr>
                        </m:fPr>
                        <m:num>
                          <m:r>
                            <w:rPr>
                              <w:rFonts w:ascii="Cambria Math" w:eastAsia="Times New Roman" w:hAnsi="Cambria Math" w:cs="Times New Roman"/>
                              <w:color w:val="000000"/>
                              <w:sz w:val="20"/>
                              <w:szCs w:val="20"/>
                            </w:rPr>
                            <m:t>1</m:t>
                          </m:r>
                        </m:num>
                        <m:den>
                          <m:r>
                            <w:rPr>
                              <w:rFonts w:ascii="Cambria Math" w:eastAsia="Times New Roman" w:hAnsi="Cambria Math" w:cs="Times New Roman"/>
                              <w:color w:val="000000"/>
                              <w:sz w:val="20"/>
                              <w:szCs w:val="20"/>
                            </w:rPr>
                            <m:t>2</m:t>
                          </m:r>
                        </m:den>
                      </m:f>
                      <m:d>
                        <m:dPr>
                          <m:begChr m:val="["/>
                          <m:endChr m:val="]"/>
                          <m:ctrlPr>
                            <w:rPr>
                              <w:rFonts w:ascii="Cambria Math" w:eastAsia="Times New Roman" w:hAnsi="Cambria Math" w:cs="Times New Roman"/>
                              <w:color w:val="000000"/>
                              <w:sz w:val="20"/>
                              <w:szCs w:val="20"/>
                            </w:rPr>
                          </m:ctrlPr>
                        </m:dPr>
                        <m:e>
                          <m:f>
                            <m:fPr>
                              <m:ctrlPr>
                                <w:rPr>
                                  <w:rFonts w:ascii="Cambria Math" w:eastAsia="Times New Roman" w:hAnsi="Cambria Math" w:cs="Times New Roman"/>
                                  <w:color w:val="000000"/>
                                  <w:sz w:val="20"/>
                                  <w:szCs w:val="20"/>
                                </w:rPr>
                              </m:ctrlPr>
                            </m:fPr>
                            <m:num>
                              <m:r>
                                <w:rPr>
                                  <w:rFonts w:ascii="Cambria Math" w:eastAsia="Times New Roman" w:hAnsi="Cambria Math" w:cs="Times New Roman"/>
                                  <w:color w:val="000000"/>
                                  <w:sz w:val="20"/>
                                  <w:szCs w:val="20"/>
                                </w:rPr>
                                <m:t>(u-</m:t>
                              </m:r>
                              <m:sSub>
                                <m:sSubPr>
                                  <m:ctrlPr>
                                    <w:rPr>
                                      <w:rFonts w:ascii="Cambria Math" w:eastAsia="Times New Roman" w:hAnsi="Cambria Math" w:cs="Times New Roman"/>
                                      <w:color w:val="000000"/>
                                      <w:sz w:val="20"/>
                                      <w:szCs w:val="20"/>
                                    </w:rPr>
                                  </m:ctrlPr>
                                </m:sSubPr>
                                <m:e>
                                  <m:r>
                                    <w:rPr>
                                      <w:rFonts w:ascii="Cambria Math" w:eastAsia="Times New Roman" w:hAnsi="Cambria Math" w:cs="Times New Roman"/>
                                      <w:color w:val="000000"/>
                                      <w:sz w:val="20"/>
                                      <w:szCs w:val="20"/>
                                    </w:rPr>
                                    <m:t>u</m:t>
                                  </m:r>
                                </m:e>
                                <m:sub>
                                  <m:r>
                                    <w:rPr>
                                      <w:rFonts w:ascii="Cambria Math" w:eastAsia="Times New Roman" w:hAnsi="Cambria Math" w:cs="Times New Roman"/>
                                      <w:color w:val="000000"/>
                                      <w:sz w:val="20"/>
                                      <w:szCs w:val="20"/>
                                    </w:rPr>
                                    <m:t>0</m:t>
                                  </m:r>
                                </m:sub>
                              </m:sSub>
                              <m:r>
                                <w:rPr>
                                  <w:rFonts w:ascii="Cambria Math" w:eastAsia="Times New Roman" w:hAnsi="Cambria Math" w:cs="Times New Roman"/>
                                  <w:color w:val="000000"/>
                                  <w:sz w:val="20"/>
                                  <w:szCs w:val="20"/>
                                </w:rPr>
                                <m:t>)</m:t>
                              </m:r>
                            </m:num>
                            <m:den>
                              <m:sSubSup>
                                <m:sSubSupPr>
                                  <m:ctrlPr>
                                    <w:rPr>
                                      <w:rFonts w:ascii="Cambria Math" w:eastAsia="Times New Roman" w:hAnsi="Cambria Math" w:cs="Times New Roman"/>
                                      <w:color w:val="000000"/>
                                      <w:sz w:val="20"/>
                                      <w:szCs w:val="20"/>
                                    </w:rPr>
                                  </m:ctrlPr>
                                </m:sSubSupPr>
                                <m:e>
                                  <m:r>
                                    <w:rPr>
                                      <w:rFonts w:ascii="Cambria Math" w:eastAsia="Times New Roman" w:hAnsi="Cambria Math" w:cs="Times New Roman"/>
                                      <w:color w:val="000000"/>
                                      <w:sz w:val="20"/>
                                      <w:szCs w:val="20"/>
                                    </w:rPr>
                                    <m:t>S</m:t>
                                  </m:r>
                                </m:e>
                                <m:sub>
                                  <m:r>
                                    <w:rPr>
                                      <w:rFonts w:ascii="Cambria Math" w:eastAsia="Times New Roman" w:hAnsi="Cambria Math" w:cs="Times New Roman"/>
                                      <w:color w:val="000000"/>
                                      <w:sz w:val="20"/>
                                      <w:szCs w:val="20"/>
                                    </w:rPr>
                                    <m:t>u</m:t>
                                  </m:r>
                                </m:sub>
                                <m:sup>
                                  <m:r>
                                    <w:rPr>
                                      <w:rFonts w:ascii="Cambria Math" w:eastAsia="Times New Roman" w:hAnsi="Cambria Math" w:cs="Times New Roman"/>
                                      <w:color w:val="000000"/>
                                      <w:sz w:val="20"/>
                                      <w:szCs w:val="20"/>
                                    </w:rPr>
                                    <m:t>2</m:t>
                                  </m:r>
                                </m:sup>
                              </m:sSubSup>
                            </m:den>
                          </m:f>
                          <m:r>
                            <w:rPr>
                              <w:rFonts w:ascii="Cambria Math" w:eastAsia="Times New Roman" w:hAnsi="Cambria Math" w:cs="Times New Roman"/>
                              <w:color w:val="000000"/>
                              <w:sz w:val="20"/>
                              <w:szCs w:val="20"/>
                            </w:rPr>
                            <m:t>+</m:t>
                          </m:r>
                          <m:f>
                            <m:fPr>
                              <m:ctrlPr>
                                <w:rPr>
                                  <w:rFonts w:ascii="Cambria Math" w:eastAsia="Times New Roman" w:hAnsi="Cambria Math" w:cs="Times New Roman"/>
                                  <w:color w:val="000000"/>
                                  <w:sz w:val="20"/>
                                  <w:szCs w:val="20"/>
                                </w:rPr>
                              </m:ctrlPr>
                            </m:fPr>
                            <m:num>
                              <m:sSup>
                                <m:sSupPr>
                                  <m:ctrlPr>
                                    <w:rPr>
                                      <w:rFonts w:ascii="Cambria Math" w:eastAsia="Times New Roman" w:hAnsi="Cambria Math" w:cs="Times New Roman"/>
                                      <w:color w:val="000000"/>
                                      <w:sz w:val="20"/>
                                      <w:szCs w:val="20"/>
                                    </w:rPr>
                                  </m:ctrlPr>
                                </m:sSupPr>
                                <m:e>
                                  <m:r>
                                    <w:rPr>
                                      <w:rFonts w:ascii="Cambria Math" w:eastAsia="Times New Roman" w:hAnsi="Cambria Math" w:cs="Times New Roman"/>
                                      <w:color w:val="000000"/>
                                      <w:sz w:val="20"/>
                                      <w:szCs w:val="20"/>
                                    </w:rPr>
                                    <m:t>v</m:t>
                                  </m:r>
                                </m:e>
                                <m:sup>
                                  <m:r>
                                    <w:rPr>
                                      <w:rFonts w:ascii="Cambria Math" w:eastAsia="Times New Roman" w:hAnsi="Cambria Math" w:cs="Times New Roman"/>
                                      <w:color w:val="000000"/>
                                      <w:sz w:val="20"/>
                                      <w:szCs w:val="20"/>
                                    </w:rPr>
                                    <m:t>2</m:t>
                                  </m:r>
                                </m:sup>
                              </m:sSup>
                            </m:num>
                            <m:den>
                              <m:sSubSup>
                                <m:sSubSupPr>
                                  <m:ctrlPr>
                                    <w:rPr>
                                      <w:rFonts w:ascii="Cambria Math" w:eastAsia="Times New Roman" w:hAnsi="Cambria Math" w:cs="Times New Roman"/>
                                      <w:color w:val="000000"/>
                                      <w:sz w:val="20"/>
                                      <w:szCs w:val="20"/>
                                    </w:rPr>
                                  </m:ctrlPr>
                                </m:sSubSupPr>
                                <m:e>
                                  <m:r>
                                    <w:rPr>
                                      <w:rFonts w:ascii="Cambria Math" w:eastAsia="Times New Roman" w:hAnsi="Cambria Math" w:cs="Times New Roman"/>
                                      <w:color w:val="000000"/>
                                      <w:sz w:val="20"/>
                                      <w:szCs w:val="20"/>
                                    </w:rPr>
                                    <m:t>S</m:t>
                                  </m:r>
                                </m:e>
                                <m:sub>
                                  <m:r>
                                    <w:rPr>
                                      <w:rFonts w:ascii="Cambria Math" w:eastAsia="Times New Roman" w:hAnsi="Cambria Math" w:cs="Times New Roman"/>
                                      <w:color w:val="000000"/>
                                      <w:sz w:val="20"/>
                                      <w:szCs w:val="20"/>
                                    </w:rPr>
                                    <m:t>v</m:t>
                                  </m:r>
                                </m:sub>
                                <m:sup>
                                  <m:r>
                                    <w:rPr>
                                      <w:rFonts w:ascii="Cambria Math" w:eastAsia="Times New Roman" w:hAnsi="Cambria Math" w:cs="Times New Roman"/>
                                      <w:color w:val="000000"/>
                                      <w:sz w:val="20"/>
                                      <w:szCs w:val="20"/>
                                    </w:rPr>
                                    <m:t>2</m:t>
                                  </m:r>
                                </m:sup>
                              </m:sSubSup>
                            </m:den>
                          </m:f>
                        </m:e>
                      </m:d>
                    </m:e>
                  </m:d>
                  <m:r>
                    <w:rPr>
                      <w:rFonts w:ascii="Cambria Math" w:eastAsia="Times New Roman" w:hAnsi="Cambria Math" w:cs="Times New Roman"/>
                      <w:color w:val="000000"/>
                      <w:sz w:val="20"/>
                      <w:szCs w:val="20"/>
                    </w:rPr>
                    <m:t>+exp</m:t>
                  </m:r>
                  <m:d>
                    <m:dPr>
                      <m:begChr m:val="{"/>
                      <m:endChr m:val="}"/>
                      <m:ctrlPr>
                        <w:rPr>
                          <w:rFonts w:ascii="Cambria Math" w:eastAsia="Times New Roman" w:hAnsi="Cambria Math" w:cs="Times New Roman"/>
                          <w:color w:val="000000"/>
                          <w:sz w:val="20"/>
                          <w:szCs w:val="20"/>
                        </w:rPr>
                      </m:ctrlPr>
                    </m:dPr>
                    <m:e>
                      <m:r>
                        <w:rPr>
                          <w:rFonts w:ascii="Cambria Math" w:eastAsia="Times New Roman" w:hAnsi="Cambria Math" w:cs="Times New Roman"/>
                          <w:color w:val="000000"/>
                          <w:sz w:val="20"/>
                          <w:szCs w:val="20"/>
                        </w:rPr>
                        <m:t>-</m:t>
                      </m:r>
                      <m:f>
                        <m:fPr>
                          <m:ctrlPr>
                            <w:rPr>
                              <w:rFonts w:ascii="Cambria Math" w:eastAsia="Times New Roman" w:hAnsi="Cambria Math" w:cs="Times New Roman"/>
                              <w:color w:val="000000"/>
                              <w:sz w:val="20"/>
                              <w:szCs w:val="20"/>
                            </w:rPr>
                          </m:ctrlPr>
                        </m:fPr>
                        <m:num>
                          <m:r>
                            <w:rPr>
                              <w:rFonts w:ascii="Cambria Math" w:eastAsia="Times New Roman" w:hAnsi="Cambria Math" w:cs="Times New Roman"/>
                              <w:color w:val="000000"/>
                              <w:sz w:val="20"/>
                              <w:szCs w:val="20"/>
                            </w:rPr>
                            <m:t>1</m:t>
                          </m:r>
                        </m:num>
                        <m:den>
                          <m:r>
                            <w:rPr>
                              <w:rFonts w:ascii="Cambria Math" w:eastAsia="Times New Roman" w:hAnsi="Cambria Math" w:cs="Times New Roman"/>
                              <w:color w:val="000000"/>
                              <w:sz w:val="20"/>
                              <w:szCs w:val="20"/>
                            </w:rPr>
                            <m:t>2</m:t>
                          </m:r>
                        </m:den>
                      </m:f>
                      <m:d>
                        <m:dPr>
                          <m:begChr m:val="["/>
                          <m:endChr m:val="]"/>
                          <m:ctrlPr>
                            <w:rPr>
                              <w:rFonts w:ascii="Cambria Math" w:eastAsia="Times New Roman" w:hAnsi="Cambria Math" w:cs="Times New Roman"/>
                              <w:color w:val="000000"/>
                              <w:sz w:val="20"/>
                              <w:szCs w:val="20"/>
                            </w:rPr>
                          </m:ctrlPr>
                        </m:dPr>
                        <m:e>
                          <m:f>
                            <m:fPr>
                              <m:ctrlPr>
                                <w:rPr>
                                  <w:rFonts w:ascii="Cambria Math" w:eastAsia="Times New Roman" w:hAnsi="Cambria Math" w:cs="Times New Roman"/>
                                  <w:color w:val="000000"/>
                                  <w:sz w:val="20"/>
                                  <w:szCs w:val="20"/>
                                </w:rPr>
                              </m:ctrlPr>
                            </m:fPr>
                            <m:num>
                              <m:r>
                                <w:rPr>
                                  <w:rFonts w:ascii="Cambria Math" w:eastAsia="Times New Roman" w:hAnsi="Cambria Math" w:cs="Times New Roman"/>
                                  <w:color w:val="000000"/>
                                  <w:sz w:val="20"/>
                                  <w:szCs w:val="20"/>
                                </w:rPr>
                                <m:t>(u+</m:t>
                              </m:r>
                              <m:sSub>
                                <m:sSubPr>
                                  <m:ctrlPr>
                                    <w:rPr>
                                      <w:rFonts w:ascii="Cambria Math" w:eastAsia="Times New Roman" w:hAnsi="Cambria Math" w:cs="Times New Roman"/>
                                      <w:color w:val="000000"/>
                                      <w:sz w:val="20"/>
                                      <w:szCs w:val="20"/>
                                    </w:rPr>
                                  </m:ctrlPr>
                                </m:sSubPr>
                                <m:e>
                                  <m:r>
                                    <w:rPr>
                                      <w:rFonts w:ascii="Cambria Math" w:eastAsia="Times New Roman" w:hAnsi="Cambria Math" w:cs="Times New Roman"/>
                                      <w:color w:val="000000"/>
                                      <w:sz w:val="20"/>
                                      <w:szCs w:val="20"/>
                                    </w:rPr>
                                    <m:t>u</m:t>
                                  </m:r>
                                </m:e>
                                <m:sub>
                                  <m:r>
                                    <w:rPr>
                                      <w:rFonts w:ascii="Cambria Math" w:eastAsia="Times New Roman" w:hAnsi="Cambria Math" w:cs="Times New Roman"/>
                                      <w:color w:val="000000"/>
                                      <w:sz w:val="20"/>
                                      <w:szCs w:val="20"/>
                                    </w:rPr>
                                    <m:t>0</m:t>
                                  </m:r>
                                </m:sub>
                              </m:sSub>
                              <m:r>
                                <w:rPr>
                                  <w:rFonts w:ascii="Cambria Math" w:eastAsia="Times New Roman" w:hAnsi="Cambria Math" w:cs="Times New Roman"/>
                                  <w:color w:val="000000"/>
                                  <w:sz w:val="20"/>
                                  <w:szCs w:val="20"/>
                                </w:rPr>
                                <m:t>)</m:t>
                              </m:r>
                            </m:num>
                            <m:den>
                              <m:sSubSup>
                                <m:sSubSupPr>
                                  <m:ctrlPr>
                                    <w:rPr>
                                      <w:rFonts w:ascii="Cambria Math" w:eastAsia="Times New Roman" w:hAnsi="Cambria Math" w:cs="Times New Roman"/>
                                      <w:color w:val="000000"/>
                                      <w:sz w:val="20"/>
                                      <w:szCs w:val="20"/>
                                    </w:rPr>
                                  </m:ctrlPr>
                                </m:sSubSupPr>
                                <m:e>
                                  <m:r>
                                    <w:rPr>
                                      <w:rFonts w:ascii="Cambria Math" w:eastAsia="Times New Roman" w:hAnsi="Cambria Math" w:cs="Times New Roman"/>
                                      <w:color w:val="000000"/>
                                      <w:sz w:val="20"/>
                                      <w:szCs w:val="20"/>
                                    </w:rPr>
                                    <m:t>S</m:t>
                                  </m:r>
                                </m:e>
                                <m:sub>
                                  <m:r>
                                    <w:rPr>
                                      <w:rFonts w:ascii="Cambria Math" w:eastAsia="Times New Roman" w:hAnsi="Cambria Math" w:cs="Times New Roman"/>
                                      <w:color w:val="000000"/>
                                      <w:sz w:val="20"/>
                                      <w:szCs w:val="20"/>
                                    </w:rPr>
                                    <m:t>u</m:t>
                                  </m:r>
                                </m:sub>
                                <m:sup>
                                  <m:r>
                                    <w:rPr>
                                      <w:rFonts w:ascii="Cambria Math" w:eastAsia="Times New Roman" w:hAnsi="Cambria Math" w:cs="Times New Roman"/>
                                      <w:color w:val="000000"/>
                                      <w:sz w:val="20"/>
                                      <w:szCs w:val="20"/>
                                    </w:rPr>
                                    <m:t>2</m:t>
                                  </m:r>
                                </m:sup>
                              </m:sSubSup>
                            </m:den>
                          </m:f>
                          <m:r>
                            <w:rPr>
                              <w:rFonts w:ascii="Cambria Math" w:eastAsia="Times New Roman" w:hAnsi="Cambria Math" w:cs="Times New Roman"/>
                              <w:color w:val="000000"/>
                              <w:sz w:val="20"/>
                              <w:szCs w:val="20"/>
                            </w:rPr>
                            <m:t>+</m:t>
                          </m:r>
                          <m:f>
                            <m:fPr>
                              <m:ctrlPr>
                                <w:rPr>
                                  <w:rFonts w:ascii="Cambria Math" w:eastAsia="Times New Roman" w:hAnsi="Cambria Math" w:cs="Times New Roman"/>
                                  <w:color w:val="000000"/>
                                  <w:sz w:val="20"/>
                                  <w:szCs w:val="20"/>
                                </w:rPr>
                              </m:ctrlPr>
                            </m:fPr>
                            <m:num>
                              <m:sSup>
                                <m:sSupPr>
                                  <m:ctrlPr>
                                    <w:rPr>
                                      <w:rFonts w:ascii="Cambria Math" w:eastAsia="Times New Roman" w:hAnsi="Cambria Math" w:cs="Times New Roman"/>
                                      <w:color w:val="000000"/>
                                      <w:sz w:val="20"/>
                                      <w:szCs w:val="20"/>
                                    </w:rPr>
                                  </m:ctrlPr>
                                </m:sSupPr>
                                <m:e>
                                  <m:r>
                                    <w:rPr>
                                      <w:rFonts w:ascii="Cambria Math" w:eastAsia="Times New Roman" w:hAnsi="Cambria Math" w:cs="Times New Roman"/>
                                      <w:color w:val="000000"/>
                                      <w:sz w:val="20"/>
                                      <w:szCs w:val="20"/>
                                    </w:rPr>
                                    <m:t>v</m:t>
                                  </m:r>
                                </m:e>
                                <m:sup>
                                  <m:r>
                                    <w:rPr>
                                      <w:rFonts w:ascii="Cambria Math" w:eastAsia="Times New Roman" w:hAnsi="Cambria Math" w:cs="Times New Roman"/>
                                      <w:color w:val="000000"/>
                                      <w:sz w:val="20"/>
                                      <w:szCs w:val="20"/>
                                    </w:rPr>
                                    <m:t>2</m:t>
                                  </m:r>
                                </m:sup>
                              </m:sSup>
                            </m:num>
                            <m:den>
                              <m:sSubSup>
                                <m:sSubSupPr>
                                  <m:ctrlPr>
                                    <w:rPr>
                                      <w:rFonts w:ascii="Cambria Math" w:eastAsia="Times New Roman" w:hAnsi="Cambria Math" w:cs="Times New Roman"/>
                                      <w:color w:val="000000"/>
                                      <w:sz w:val="20"/>
                                      <w:szCs w:val="20"/>
                                    </w:rPr>
                                  </m:ctrlPr>
                                </m:sSubSupPr>
                                <m:e>
                                  <m:r>
                                    <w:rPr>
                                      <w:rFonts w:ascii="Cambria Math" w:eastAsia="Times New Roman" w:hAnsi="Cambria Math" w:cs="Times New Roman"/>
                                      <w:color w:val="000000"/>
                                      <w:sz w:val="20"/>
                                      <w:szCs w:val="20"/>
                                    </w:rPr>
                                    <m:t>S</m:t>
                                  </m:r>
                                </m:e>
                                <m:sub>
                                  <m:r>
                                    <w:rPr>
                                      <w:rFonts w:ascii="Cambria Math" w:eastAsia="Times New Roman" w:hAnsi="Cambria Math" w:cs="Times New Roman"/>
                                      <w:color w:val="000000"/>
                                      <w:sz w:val="20"/>
                                      <w:szCs w:val="20"/>
                                    </w:rPr>
                                    <m:t>v</m:t>
                                  </m:r>
                                </m:sub>
                                <m:sup>
                                  <m:r>
                                    <w:rPr>
                                      <w:rFonts w:ascii="Cambria Math" w:eastAsia="Times New Roman" w:hAnsi="Cambria Math" w:cs="Times New Roman"/>
                                      <w:color w:val="000000"/>
                                      <w:sz w:val="20"/>
                                      <w:szCs w:val="20"/>
                                    </w:rPr>
                                    <m:t>2</m:t>
                                  </m:r>
                                </m:sup>
                              </m:sSubSup>
                            </m:den>
                          </m:f>
                        </m:e>
                      </m:d>
                    </m:e>
                  </m:d>
                </m:e>
              </m:d>
            </m:oMath>
            <w:r>
              <w:rPr>
                <w:rFonts w:ascii="Times New Roman" w:eastAsia="Calibri" w:hAnsi="Times New Roman" w:cs="Times New Roman"/>
                <w:color w:val="000000"/>
                <w:sz w:val="20"/>
                <w:szCs w:val="20"/>
              </w:rPr>
              <w:t xml:space="preserve"> </w:t>
            </w:r>
          </w:p>
        </w:tc>
        <w:tc>
          <w:tcPr>
            <w:tcW w:w="3209" w:type="dxa"/>
          </w:tcPr>
          <w:p w14:paraId="3D3CD68A" w14:textId="77777777" w:rsidR="00870E25" w:rsidRPr="00870E25" w:rsidRDefault="00870E25" w:rsidP="00870E25">
            <w:pPr>
              <w:spacing w:line="480" w:lineRule="auto"/>
              <w:jc w:val="right"/>
              <w:rPr>
                <w:rFonts w:asciiTheme="majorBidi" w:hAnsiTheme="majorBidi" w:cstheme="majorBidi"/>
                <w:bCs/>
                <w:sz w:val="20"/>
                <w:szCs w:val="20"/>
                <w:lang w:val="en-CA"/>
              </w:rPr>
            </w:pPr>
            <w:r>
              <w:rPr>
                <w:rFonts w:asciiTheme="majorBidi" w:hAnsiTheme="majorBidi" w:cstheme="majorBidi"/>
                <w:bCs/>
                <w:sz w:val="20"/>
                <w:szCs w:val="20"/>
                <w:lang w:val="en-CA"/>
              </w:rPr>
              <w:t>(11)</w:t>
            </w:r>
          </w:p>
        </w:tc>
      </w:tr>
      <w:tr w:rsidR="00870E25" w14:paraId="37BC63EF" w14:textId="77777777" w:rsidTr="00870E25">
        <w:tc>
          <w:tcPr>
            <w:tcW w:w="5807" w:type="dxa"/>
          </w:tcPr>
          <w:p w14:paraId="1B14DD25" w14:textId="77777777" w:rsidR="00870E25" w:rsidRPr="00870E25" w:rsidRDefault="00A07406" w:rsidP="00870E25">
            <w:pPr>
              <w:spacing w:line="480" w:lineRule="auto"/>
              <w:rPr>
                <w:rFonts w:ascii="Times New Roman" w:eastAsia="Calibri" w:hAnsi="Times New Roman" w:cs="Times New Roman"/>
                <w:color w:val="000000"/>
                <w:sz w:val="20"/>
                <w:szCs w:val="20"/>
              </w:rPr>
            </w:pPr>
            <m:oMathPara>
              <m:oMathParaPr>
                <m:jc m:val="left"/>
              </m:oMathParaPr>
              <m:oMath>
                <m:sSub>
                  <m:sSubPr>
                    <m:ctrlPr>
                      <w:rPr>
                        <w:rFonts w:ascii="Cambria Math" w:eastAsia="Times New Roman" w:hAnsi="Cambria Math" w:cs="Times New Roman"/>
                        <w:color w:val="000000"/>
                        <w:sz w:val="20"/>
                        <w:szCs w:val="20"/>
                      </w:rPr>
                    </m:ctrlPr>
                  </m:sSubPr>
                  <m:e>
                    <m:r>
                      <w:rPr>
                        <w:rFonts w:ascii="Cambria Math" w:eastAsia="Times New Roman" w:hAnsi="Cambria Math" w:cs="Times New Roman"/>
                        <w:color w:val="000000"/>
                        <w:sz w:val="20"/>
                        <w:szCs w:val="20"/>
                      </w:rPr>
                      <m:t>S</m:t>
                    </m:r>
                  </m:e>
                  <m:sub>
                    <m:r>
                      <w:rPr>
                        <w:rFonts w:ascii="Cambria Math" w:eastAsia="Times New Roman" w:hAnsi="Cambria Math" w:cs="Times New Roman"/>
                        <w:color w:val="000000"/>
                        <w:sz w:val="20"/>
                        <w:szCs w:val="20"/>
                      </w:rPr>
                      <m:t>u</m:t>
                    </m:r>
                  </m:sub>
                </m:sSub>
                <m:r>
                  <w:rPr>
                    <w:rFonts w:ascii="Cambria Math" w:eastAsia="Times New Roman" w:hAnsi="Cambria Math" w:cs="Times New Roman"/>
                    <w:color w:val="000000"/>
                    <w:sz w:val="20"/>
                    <w:szCs w:val="20"/>
                  </w:rPr>
                  <m:t>=</m:t>
                </m:r>
                <m:f>
                  <m:fPr>
                    <m:ctrlPr>
                      <w:rPr>
                        <w:rFonts w:ascii="Cambria Math" w:eastAsia="Times New Roman" w:hAnsi="Cambria Math" w:cs="Times New Roman"/>
                        <w:color w:val="000000"/>
                        <w:sz w:val="20"/>
                        <w:szCs w:val="20"/>
                      </w:rPr>
                    </m:ctrlPr>
                  </m:fPr>
                  <m:num>
                    <m:r>
                      <w:rPr>
                        <w:rFonts w:ascii="Cambria Math" w:eastAsia="Times New Roman" w:hAnsi="Cambria Math" w:cs="Times New Roman"/>
                        <w:color w:val="000000"/>
                        <w:sz w:val="20"/>
                        <w:szCs w:val="20"/>
                      </w:rPr>
                      <m:t>1</m:t>
                    </m:r>
                  </m:num>
                  <m:den>
                    <m:r>
                      <w:rPr>
                        <w:rFonts w:ascii="Cambria Math" w:eastAsia="Times New Roman" w:hAnsi="Cambria Math" w:cs="Times New Roman"/>
                        <w:color w:val="000000"/>
                        <w:sz w:val="20"/>
                        <w:szCs w:val="20"/>
                      </w:rPr>
                      <m:t>2π</m:t>
                    </m:r>
                    <m:sSub>
                      <m:sSubPr>
                        <m:ctrlPr>
                          <w:rPr>
                            <w:rFonts w:ascii="Cambria Math" w:eastAsia="Times New Roman" w:hAnsi="Cambria Math" w:cs="Times New Roman"/>
                            <w:color w:val="000000"/>
                            <w:sz w:val="20"/>
                            <w:szCs w:val="20"/>
                          </w:rPr>
                        </m:ctrlPr>
                      </m:sSubPr>
                      <m:e>
                        <m:r>
                          <w:rPr>
                            <w:rFonts w:ascii="Cambria Math" w:eastAsia="Times New Roman" w:hAnsi="Cambria Math" w:cs="Times New Roman"/>
                            <w:color w:val="000000"/>
                            <w:sz w:val="20"/>
                            <w:szCs w:val="20"/>
                          </w:rPr>
                          <m:t>S</m:t>
                        </m:r>
                      </m:e>
                      <m:sub>
                        <m:r>
                          <w:rPr>
                            <w:rFonts w:ascii="Cambria Math" w:eastAsia="Times New Roman" w:hAnsi="Cambria Math" w:cs="Times New Roman"/>
                            <w:color w:val="000000"/>
                            <w:sz w:val="20"/>
                            <w:szCs w:val="20"/>
                          </w:rPr>
                          <m:t>x</m:t>
                        </m:r>
                      </m:sub>
                    </m:sSub>
                  </m:den>
                </m:f>
                <m:r>
                  <w:rPr>
                    <w:rFonts w:ascii="Cambria Math" w:eastAsia="Times New Roman" w:hAnsi="Cambria Math" w:cs="Times New Roman"/>
                    <w:color w:val="000000"/>
                    <w:sz w:val="20"/>
                    <w:szCs w:val="20"/>
                  </w:rPr>
                  <m:t xml:space="preserve"> , </m:t>
                </m:r>
                <m:sSub>
                  <m:sSubPr>
                    <m:ctrlPr>
                      <w:rPr>
                        <w:rFonts w:ascii="Cambria Math" w:eastAsia="Times New Roman" w:hAnsi="Cambria Math" w:cs="Times New Roman"/>
                        <w:color w:val="000000"/>
                        <w:sz w:val="20"/>
                        <w:szCs w:val="20"/>
                      </w:rPr>
                    </m:ctrlPr>
                  </m:sSubPr>
                  <m:e>
                    <m:r>
                      <w:rPr>
                        <w:rFonts w:ascii="Cambria Math" w:eastAsia="Times New Roman" w:hAnsi="Cambria Math" w:cs="Times New Roman"/>
                        <w:color w:val="000000"/>
                        <w:sz w:val="20"/>
                        <w:szCs w:val="20"/>
                      </w:rPr>
                      <m:t>S</m:t>
                    </m:r>
                  </m:e>
                  <m:sub>
                    <m:r>
                      <w:rPr>
                        <w:rFonts w:ascii="Cambria Math" w:eastAsia="Times New Roman" w:hAnsi="Cambria Math" w:cs="Times New Roman"/>
                        <w:color w:val="000000"/>
                        <w:sz w:val="20"/>
                        <w:szCs w:val="20"/>
                      </w:rPr>
                      <m:t>v</m:t>
                    </m:r>
                  </m:sub>
                </m:sSub>
                <m:r>
                  <w:rPr>
                    <w:rFonts w:ascii="Cambria Math" w:eastAsia="Times New Roman" w:hAnsi="Cambria Math" w:cs="Times New Roman"/>
                    <w:color w:val="000000"/>
                    <w:sz w:val="20"/>
                    <w:szCs w:val="20"/>
                  </w:rPr>
                  <m:t>=</m:t>
                </m:r>
                <m:f>
                  <m:fPr>
                    <m:ctrlPr>
                      <w:rPr>
                        <w:rFonts w:ascii="Cambria Math" w:eastAsia="Times New Roman" w:hAnsi="Cambria Math" w:cs="Times New Roman"/>
                        <w:color w:val="000000"/>
                        <w:sz w:val="20"/>
                        <w:szCs w:val="20"/>
                      </w:rPr>
                    </m:ctrlPr>
                  </m:fPr>
                  <m:num>
                    <m:r>
                      <w:rPr>
                        <w:rFonts w:ascii="Cambria Math" w:eastAsia="Times New Roman" w:hAnsi="Cambria Math" w:cs="Times New Roman"/>
                        <w:color w:val="000000"/>
                        <w:sz w:val="20"/>
                        <w:szCs w:val="20"/>
                      </w:rPr>
                      <m:t>1</m:t>
                    </m:r>
                  </m:num>
                  <m:den>
                    <m:r>
                      <w:rPr>
                        <w:rFonts w:ascii="Cambria Math" w:eastAsia="Times New Roman" w:hAnsi="Cambria Math" w:cs="Times New Roman"/>
                        <w:color w:val="000000"/>
                        <w:sz w:val="20"/>
                        <w:szCs w:val="20"/>
                      </w:rPr>
                      <m:t>2π</m:t>
                    </m:r>
                    <m:sSub>
                      <m:sSubPr>
                        <m:ctrlPr>
                          <w:rPr>
                            <w:rFonts w:ascii="Cambria Math" w:eastAsia="Times New Roman" w:hAnsi="Cambria Math" w:cs="Times New Roman"/>
                            <w:color w:val="000000"/>
                            <w:sz w:val="20"/>
                            <w:szCs w:val="20"/>
                          </w:rPr>
                        </m:ctrlPr>
                      </m:sSubPr>
                      <m:e>
                        <m:r>
                          <w:rPr>
                            <w:rFonts w:ascii="Cambria Math" w:eastAsia="Times New Roman" w:hAnsi="Cambria Math" w:cs="Times New Roman"/>
                            <w:color w:val="000000"/>
                            <w:sz w:val="20"/>
                            <w:szCs w:val="20"/>
                          </w:rPr>
                          <m:t>S</m:t>
                        </m:r>
                      </m:e>
                      <m:sub>
                        <m:r>
                          <w:rPr>
                            <w:rFonts w:ascii="Cambria Math" w:eastAsia="Times New Roman" w:hAnsi="Cambria Math" w:cs="Times New Roman"/>
                            <w:color w:val="000000"/>
                            <w:sz w:val="20"/>
                            <w:szCs w:val="20"/>
                          </w:rPr>
                          <m:t>y</m:t>
                        </m:r>
                      </m:sub>
                    </m:sSub>
                  </m:den>
                </m:f>
              </m:oMath>
            </m:oMathPara>
          </w:p>
        </w:tc>
        <w:tc>
          <w:tcPr>
            <w:tcW w:w="3209" w:type="dxa"/>
          </w:tcPr>
          <w:p w14:paraId="0A74A3CB" w14:textId="77777777" w:rsidR="00870E25" w:rsidRDefault="00870E25" w:rsidP="00870E25">
            <w:pPr>
              <w:spacing w:line="480" w:lineRule="auto"/>
              <w:jc w:val="right"/>
              <w:rPr>
                <w:rFonts w:asciiTheme="majorBidi" w:hAnsiTheme="majorBidi" w:cstheme="majorBidi"/>
                <w:bCs/>
                <w:sz w:val="20"/>
                <w:szCs w:val="20"/>
                <w:lang w:val="en-CA"/>
              </w:rPr>
            </w:pPr>
            <w:r>
              <w:rPr>
                <w:rFonts w:asciiTheme="majorBidi" w:hAnsiTheme="majorBidi" w:cstheme="majorBidi"/>
                <w:bCs/>
                <w:sz w:val="20"/>
                <w:szCs w:val="20"/>
                <w:lang w:val="en-CA"/>
              </w:rPr>
              <w:t>(12)</w:t>
            </w:r>
          </w:p>
        </w:tc>
      </w:tr>
    </w:tbl>
    <w:p w14:paraId="5152A2B6" w14:textId="77777777" w:rsidR="00870E25" w:rsidRPr="00870E25" w:rsidRDefault="00870E25" w:rsidP="00870E25">
      <w:pPr>
        <w:spacing w:line="480" w:lineRule="auto"/>
        <w:rPr>
          <w:rFonts w:asciiTheme="majorBidi" w:hAnsiTheme="majorBidi" w:cstheme="majorBidi"/>
          <w:bCs/>
          <w:lang w:val="en-CA"/>
        </w:rPr>
      </w:pPr>
      <w:r w:rsidRPr="00870E25">
        <w:rPr>
          <w:rFonts w:asciiTheme="majorBidi" w:hAnsiTheme="majorBidi" w:cstheme="majorBidi"/>
          <w:bCs/>
          <w:lang w:val="en-CA"/>
        </w:rPr>
        <w:t xml:space="preserve">where </w:t>
      </w:r>
      <w:proofErr w:type="spellStart"/>
      <w:r w:rsidRPr="00870E25">
        <w:rPr>
          <w:rFonts w:asciiTheme="majorBidi" w:hAnsiTheme="majorBidi" w:cstheme="majorBidi"/>
          <w:bCs/>
          <w:i/>
          <w:lang w:val="en-CA"/>
        </w:rPr>
        <w:t>S</w:t>
      </w:r>
      <w:r w:rsidRPr="00870E25">
        <w:rPr>
          <w:rFonts w:asciiTheme="majorBidi" w:hAnsiTheme="majorBidi" w:cstheme="majorBidi"/>
          <w:bCs/>
          <w:i/>
          <w:vertAlign w:val="subscript"/>
          <w:lang w:val="en-CA"/>
        </w:rPr>
        <w:t>x</w:t>
      </w:r>
      <w:proofErr w:type="spellEnd"/>
      <w:r w:rsidRPr="00870E25">
        <w:rPr>
          <w:rFonts w:asciiTheme="majorBidi" w:hAnsiTheme="majorBidi" w:cstheme="majorBidi"/>
          <w:bCs/>
          <w:lang w:val="en-CA"/>
        </w:rPr>
        <w:t xml:space="preserve"> and </w:t>
      </w:r>
      <w:r w:rsidRPr="00870E25">
        <w:rPr>
          <w:rFonts w:asciiTheme="majorBidi" w:hAnsiTheme="majorBidi" w:cstheme="majorBidi"/>
          <w:bCs/>
          <w:i/>
          <w:lang w:val="en-CA"/>
        </w:rPr>
        <w:t>S</w:t>
      </w:r>
      <w:r w:rsidRPr="00870E25">
        <w:rPr>
          <w:rFonts w:asciiTheme="majorBidi" w:hAnsiTheme="majorBidi" w:cstheme="majorBidi"/>
          <w:bCs/>
          <w:i/>
          <w:vertAlign w:val="subscript"/>
          <w:lang w:val="en-CA"/>
        </w:rPr>
        <w:t>y</w:t>
      </w:r>
      <w:r w:rsidRPr="00870E25">
        <w:rPr>
          <w:rFonts w:asciiTheme="majorBidi" w:hAnsiTheme="majorBidi" w:cstheme="majorBidi"/>
          <w:bCs/>
          <w:lang w:val="en-CA"/>
        </w:rPr>
        <w:t xml:space="preserve"> are the Gaussian function standard deviations in the </w:t>
      </w:r>
      <w:r w:rsidRPr="00870E25">
        <w:rPr>
          <w:rFonts w:asciiTheme="majorBidi" w:hAnsiTheme="majorBidi" w:cstheme="majorBidi"/>
          <w:bCs/>
          <w:i/>
          <w:lang w:val="en-CA"/>
        </w:rPr>
        <w:t>x</w:t>
      </w:r>
      <w:r w:rsidRPr="00870E25">
        <w:rPr>
          <w:rFonts w:asciiTheme="majorBidi" w:hAnsiTheme="majorBidi" w:cstheme="majorBidi"/>
          <w:bCs/>
          <w:lang w:val="en-CA"/>
        </w:rPr>
        <w:t xml:space="preserve"> and </w:t>
      </w:r>
      <w:r w:rsidRPr="00870E25">
        <w:rPr>
          <w:rFonts w:asciiTheme="majorBidi" w:hAnsiTheme="majorBidi" w:cstheme="majorBidi"/>
          <w:bCs/>
          <w:i/>
          <w:lang w:val="en-CA"/>
        </w:rPr>
        <w:t>y</w:t>
      </w:r>
      <w:r w:rsidRPr="00870E25">
        <w:rPr>
          <w:rFonts w:asciiTheme="majorBidi" w:hAnsiTheme="majorBidi" w:cstheme="majorBidi"/>
          <w:bCs/>
          <w:lang w:val="en-CA"/>
        </w:rPr>
        <w:t xml:space="preserve"> directions, respectively. </w:t>
      </w:r>
      <w:proofErr w:type="spellStart"/>
      <w:r w:rsidRPr="00870E25">
        <w:rPr>
          <w:rFonts w:asciiTheme="majorBidi" w:hAnsiTheme="majorBidi" w:cstheme="majorBidi"/>
          <w:bCs/>
          <w:i/>
          <w:lang w:val="en-CA"/>
        </w:rPr>
        <w:t>S</w:t>
      </w:r>
      <w:r w:rsidRPr="00870E25">
        <w:rPr>
          <w:rFonts w:asciiTheme="majorBidi" w:hAnsiTheme="majorBidi" w:cstheme="majorBidi"/>
          <w:bCs/>
          <w:i/>
          <w:vertAlign w:val="subscript"/>
          <w:lang w:val="en-CA"/>
        </w:rPr>
        <w:t>u</w:t>
      </w:r>
      <w:proofErr w:type="spellEnd"/>
      <w:r w:rsidRPr="00870E25">
        <w:rPr>
          <w:rFonts w:asciiTheme="majorBidi" w:hAnsiTheme="majorBidi" w:cstheme="majorBidi"/>
          <w:bCs/>
          <w:lang w:val="en-CA"/>
        </w:rPr>
        <w:t xml:space="preserve"> and </w:t>
      </w:r>
      <w:proofErr w:type="spellStart"/>
      <w:r w:rsidRPr="00870E25">
        <w:rPr>
          <w:rFonts w:asciiTheme="majorBidi" w:hAnsiTheme="majorBidi" w:cstheme="majorBidi"/>
          <w:bCs/>
          <w:i/>
          <w:lang w:val="en-CA"/>
        </w:rPr>
        <w:t>S</w:t>
      </w:r>
      <w:r w:rsidRPr="00870E25">
        <w:rPr>
          <w:rFonts w:asciiTheme="majorBidi" w:hAnsiTheme="majorBidi" w:cstheme="majorBidi"/>
          <w:bCs/>
          <w:i/>
          <w:vertAlign w:val="subscript"/>
          <w:lang w:val="en-CA"/>
        </w:rPr>
        <w:t>v</w:t>
      </w:r>
      <w:proofErr w:type="spellEnd"/>
      <w:r w:rsidRPr="00870E25">
        <w:rPr>
          <w:rFonts w:asciiTheme="majorBidi" w:hAnsiTheme="majorBidi" w:cstheme="majorBidi"/>
          <w:bCs/>
          <w:lang w:val="en-CA"/>
        </w:rPr>
        <w:t xml:space="preserve"> are the Gaussian function standard deviation in the </w:t>
      </w:r>
      <w:r w:rsidRPr="00870E25">
        <w:rPr>
          <w:rFonts w:asciiTheme="majorBidi" w:hAnsiTheme="majorBidi" w:cstheme="majorBidi"/>
          <w:bCs/>
          <w:i/>
          <w:lang w:val="en-CA"/>
        </w:rPr>
        <w:t>u</w:t>
      </w:r>
      <w:r w:rsidRPr="00870E25">
        <w:rPr>
          <w:rFonts w:asciiTheme="majorBidi" w:hAnsiTheme="majorBidi" w:cstheme="majorBidi"/>
          <w:bCs/>
          <w:lang w:val="en-CA"/>
        </w:rPr>
        <w:t xml:space="preserve"> and </w:t>
      </w:r>
      <w:r w:rsidRPr="00870E25">
        <w:rPr>
          <w:rFonts w:asciiTheme="majorBidi" w:hAnsiTheme="majorBidi" w:cstheme="majorBidi"/>
          <w:bCs/>
          <w:i/>
          <w:lang w:val="en-CA"/>
        </w:rPr>
        <w:t>v</w:t>
      </w:r>
      <w:r w:rsidRPr="00870E25">
        <w:rPr>
          <w:rFonts w:asciiTheme="majorBidi" w:hAnsiTheme="majorBidi" w:cstheme="majorBidi"/>
          <w:bCs/>
          <w:lang w:val="en-CA"/>
        </w:rPr>
        <w:t xml:space="preserve"> directions, respectively, and </w:t>
      </w:r>
      <w:r w:rsidRPr="00870E25">
        <w:rPr>
          <w:rFonts w:asciiTheme="majorBidi" w:hAnsiTheme="majorBidi" w:cstheme="majorBidi"/>
          <w:bCs/>
          <w:i/>
          <w:lang w:val="en-CA"/>
        </w:rPr>
        <w:t>u</w:t>
      </w:r>
      <w:r w:rsidRPr="00870E25">
        <w:rPr>
          <w:rFonts w:asciiTheme="majorBidi" w:hAnsiTheme="majorBidi" w:cstheme="majorBidi"/>
          <w:bCs/>
          <w:i/>
          <w:vertAlign w:val="subscript"/>
          <w:lang w:val="en-CA"/>
        </w:rPr>
        <w:t>0</w:t>
      </w:r>
      <w:r w:rsidRPr="00870E25">
        <w:rPr>
          <w:rFonts w:asciiTheme="majorBidi" w:hAnsiTheme="majorBidi" w:cstheme="majorBidi"/>
          <w:bCs/>
          <w:lang w:val="en-CA"/>
        </w:rPr>
        <w:t xml:space="preserve"> is the sinusoidal wavelet central frequency in the </w:t>
      </w:r>
      <w:r w:rsidRPr="00870E25">
        <w:rPr>
          <w:rFonts w:asciiTheme="majorBidi" w:hAnsiTheme="majorBidi" w:cstheme="majorBidi"/>
          <w:bCs/>
          <w:i/>
          <w:lang w:val="en-CA"/>
        </w:rPr>
        <w:t>x</w:t>
      </w:r>
      <w:r w:rsidRPr="00870E25">
        <w:rPr>
          <w:rFonts w:asciiTheme="majorBidi" w:hAnsiTheme="majorBidi" w:cstheme="majorBidi"/>
          <w:bCs/>
          <w:lang w:val="en-CA"/>
        </w:rPr>
        <w:t xml:space="preserve"> direction. </w:t>
      </w:r>
    </w:p>
    <w:p w14:paraId="6A39069E" w14:textId="4B11DE7F" w:rsidR="003360B8" w:rsidRDefault="00085DE9" w:rsidP="005853B8">
      <w:pPr>
        <w:spacing w:line="480" w:lineRule="auto"/>
        <w:rPr>
          <w:rFonts w:asciiTheme="majorBidi" w:hAnsiTheme="majorBidi" w:cstheme="majorBidi"/>
          <w:bCs/>
          <w:lang w:val="en-CA"/>
        </w:rPr>
      </w:pPr>
      <w:r>
        <w:rPr>
          <w:rFonts w:asciiTheme="majorBidi" w:hAnsiTheme="majorBidi" w:cstheme="majorBidi"/>
          <w:bCs/>
          <w:lang w:val="en-CA"/>
        </w:rPr>
        <w:t>Fig.</w:t>
      </w:r>
      <w:r w:rsidR="004868DA" w:rsidRPr="003360B8">
        <w:rPr>
          <w:rFonts w:asciiTheme="majorBidi" w:hAnsiTheme="majorBidi" w:cstheme="majorBidi"/>
          <w:bCs/>
          <w:lang w:val="en-CA"/>
        </w:rPr>
        <w:t xml:space="preserve"> </w:t>
      </w:r>
      <w:r w:rsidR="003360B8" w:rsidRPr="003360B8">
        <w:rPr>
          <w:rFonts w:asciiTheme="majorBidi" w:hAnsiTheme="majorBidi" w:cstheme="majorBidi"/>
          <w:bCs/>
          <w:lang w:val="en-CA"/>
        </w:rPr>
        <w:t>7 shows the Gabor filter magnitude for the wavelength of 3,9, and 15 pixels and the orientation of 0°, 90°, and 150°, for the top images corresponding to the coarse (top row) and fine (second row) PSD. A filter bank corresponding to different wavelengths (3 to 15 pixels) and orientations (0 to 150°) was prepared using MATLAB function Gabor. The mean and standard deviation of a set of 42 filters was used as the input of the ANN (84 parameters). MATLAB function imgaborfilt was used to apply the filter bank to the images.</w:t>
      </w:r>
    </w:p>
    <w:p w14:paraId="74D276B9" w14:textId="77777777" w:rsidR="00206147" w:rsidRDefault="00206147" w:rsidP="00206147">
      <w:pPr>
        <w:spacing w:line="480" w:lineRule="auto"/>
        <w:jc w:val="center"/>
        <w:rPr>
          <w:rFonts w:asciiTheme="majorBidi" w:hAnsiTheme="majorBidi" w:cstheme="majorBidi"/>
          <w:b/>
        </w:rPr>
      </w:pPr>
      <w:r w:rsidRPr="00F05BEA">
        <w:rPr>
          <w:noProof/>
          <w:color w:val="000000" w:themeColor="text1"/>
        </w:rPr>
        <w:drawing>
          <wp:inline distT="0" distB="0" distL="0" distR="0" wp14:anchorId="26DA5E6A" wp14:editId="2264DF94">
            <wp:extent cx="4707255" cy="3056255"/>
            <wp:effectExtent l="0" t="0" r="0" b="0"/>
            <wp:docPr id="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07255" cy="3056255"/>
                    </a:xfrm>
                    <a:prstGeom prst="rect">
                      <a:avLst/>
                    </a:prstGeom>
                    <a:noFill/>
                    <a:ln>
                      <a:noFill/>
                    </a:ln>
                  </pic:spPr>
                </pic:pic>
              </a:graphicData>
            </a:graphic>
          </wp:inline>
        </w:drawing>
      </w:r>
    </w:p>
    <w:p w14:paraId="49218AE5" w14:textId="77777777" w:rsidR="00206147" w:rsidRDefault="00206147" w:rsidP="00206147">
      <w:pPr>
        <w:spacing w:line="480" w:lineRule="auto"/>
        <w:rPr>
          <w:rFonts w:asciiTheme="majorBidi" w:hAnsiTheme="majorBidi" w:cstheme="majorBidi"/>
          <w:b/>
          <w:bCs/>
          <w:lang w:val="en-CA"/>
        </w:rPr>
      </w:pPr>
      <w:r>
        <w:rPr>
          <w:rFonts w:asciiTheme="majorBidi" w:hAnsiTheme="majorBidi" w:cstheme="majorBidi"/>
          <w:b/>
        </w:rPr>
        <w:t xml:space="preserve">Fig. 7 </w:t>
      </w:r>
      <w:r w:rsidRPr="003B4FED">
        <w:rPr>
          <w:rFonts w:ascii="Times New Roman" w:eastAsia="Times New Roman" w:hAnsi="Times New Roman" w:cs="Times New Roman"/>
          <w:color w:val="000000"/>
          <w:lang w:val="en-CA"/>
        </w:rPr>
        <w:t>Magnitude of 3 selected Gabor filters with different wavelengths and orientations for the coarse (top row) and fine (second row) PSD</w:t>
      </w:r>
    </w:p>
    <w:p w14:paraId="0791861B" w14:textId="77777777" w:rsidR="00206147" w:rsidRPr="003360B8" w:rsidRDefault="00206147" w:rsidP="005853B8">
      <w:pPr>
        <w:spacing w:line="480" w:lineRule="auto"/>
        <w:rPr>
          <w:rFonts w:asciiTheme="majorBidi" w:hAnsiTheme="majorBidi" w:cstheme="majorBidi"/>
          <w:bCs/>
          <w:lang w:val="en-CA"/>
        </w:rPr>
      </w:pPr>
    </w:p>
    <w:p w14:paraId="28BFC7D2" w14:textId="1637393E" w:rsidR="003360B8" w:rsidRPr="003360B8" w:rsidRDefault="008139A7" w:rsidP="003360B8">
      <w:pPr>
        <w:spacing w:line="480" w:lineRule="auto"/>
        <w:rPr>
          <w:rFonts w:asciiTheme="majorBidi" w:hAnsiTheme="majorBidi" w:cstheme="majorBidi"/>
          <w:b/>
          <w:bCs/>
          <w:lang w:val="en-CA"/>
        </w:rPr>
      </w:pPr>
      <w:r>
        <w:rPr>
          <w:rFonts w:asciiTheme="majorBidi" w:hAnsiTheme="majorBidi" w:cstheme="majorBidi"/>
          <w:b/>
          <w:bCs/>
          <w:lang w:val="en-CA"/>
        </w:rPr>
        <w:lastRenderedPageBreak/>
        <w:t xml:space="preserve">2.2.9 </w:t>
      </w:r>
      <w:r w:rsidR="003360B8" w:rsidRPr="003360B8">
        <w:rPr>
          <w:rFonts w:asciiTheme="majorBidi" w:hAnsiTheme="majorBidi" w:cstheme="majorBidi"/>
          <w:b/>
          <w:bCs/>
          <w:lang w:val="en-CA"/>
        </w:rPr>
        <w:t>Haar wavelet transforms</w:t>
      </w:r>
    </w:p>
    <w:p w14:paraId="606196C2" w14:textId="04C971C2" w:rsidR="003360B8" w:rsidRDefault="003360B8" w:rsidP="00A37AAE">
      <w:pPr>
        <w:spacing w:line="480" w:lineRule="auto"/>
        <w:rPr>
          <w:rFonts w:asciiTheme="majorBidi" w:hAnsiTheme="majorBidi" w:cstheme="majorBidi"/>
          <w:bCs/>
          <w:lang w:val="en-CA"/>
        </w:rPr>
      </w:pPr>
      <w:r w:rsidRPr="003360B8">
        <w:rPr>
          <w:rFonts w:asciiTheme="majorBidi" w:hAnsiTheme="majorBidi" w:cstheme="majorBidi"/>
          <w:bCs/>
          <w:lang w:val="en-CA"/>
        </w:rPr>
        <w:t xml:space="preserve">Wavelet transforms use mother wavelets (Ψ) for the decomposition of a signal. Mother wavelets are functions that are localized in space and in the frequency domain. The Haar mother wavelet can be described as follows </w:t>
      </w:r>
      <w:r w:rsidR="00782549">
        <w:rPr>
          <w:rFonts w:asciiTheme="majorBidi" w:hAnsiTheme="majorBidi" w:cstheme="majorBidi"/>
          <w:bCs/>
          <w:lang w:val="en-CA"/>
        </w:rPr>
        <w:t>[36]</w:t>
      </w:r>
      <w:r w:rsidRPr="003360B8">
        <w:rPr>
          <w:rFonts w:asciiTheme="majorBidi" w:hAnsiTheme="majorBidi" w:cstheme="majorBidi"/>
          <w:bCs/>
          <w:lang w:val="en-CA"/>
        </w:rPr>
        <w:t xml:space="preserve">: </w:t>
      </w:r>
    </w:p>
    <w:tbl>
      <w:tblPr>
        <w:tblStyle w:val="PlainTable3"/>
        <w:tblW w:w="0" w:type="auto"/>
        <w:tblLook w:val="0600" w:firstRow="0" w:lastRow="0" w:firstColumn="0" w:lastColumn="0" w:noHBand="1" w:noVBand="1"/>
      </w:tblPr>
      <w:tblGrid>
        <w:gridCol w:w="4508"/>
        <w:gridCol w:w="4508"/>
      </w:tblGrid>
      <w:tr w:rsidR="00A902E7" w14:paraId="70B37402" w14:textId="77777777" w:rsidTr="00A902E7">
        <w:tc>
          <w:tcPr>
            <w:tcW w:w="4508" w:type="dxa"/>
          </w:tcPr>
          <w:p w14:paraId="1AE177A8" w14:textId="77777777" w:rsidR="00A902E7" w:rsidRDefault="00A07406" w:rsidP="00A902E7">
            <w:pPr>
              <w:spacing w:line="480" w:lineRule="auto"/>
              <w:rPr>
                <w:rFonts w:asciiTheme="majorBidi" w:hAnsiTheme="majorBidi" w:cstheme="majorBidi"/>
                <w:bCs/>
                <w:lang w:val="en-CA"/>
              </w:rPr>
            </w:pPr>
            <m:oMath>
              <m:sSub>
                <m:sSubPr>
                  <m:ctrlPr>
                    <w:rPr>
                      <w:rFonts w:ascii="Cambria Math" w:hAnsi="Cambria Math" w:cstheme="majorBidi"/>
                      <w:bCs/>
                      <w:sz w:val="20"/>
                      <w:szCs w:val="20"/>
                    </w:rPr>
                  </m:ctrlPr>
                </m:sSubPr>
                <m:e>
                  <m:r>
                    <w:rPr>
                      <w:rFonts w:ascii="Cambria Math" w:hAnsi="Cambria Math" w:cstheme="majorBidi"/>
                      <w:sz w:val="20"/>
                      <w:szCs w:val="20"/>
                    </w:rPr>
                    <m:t>ψ</m:t>
                  </m:r>
                </m:e>
                <m:sub>
                  <m:r>
                    <w:rPr>
                      <w:rFonts w:ascii="Cambria Math" w:hAnsi="Cambria Math" w:cstheme="majorBidi"/>
                      <w:sz w:val="20"/>
                      <w:szCs w:val="20"/>
                    </w:rPr>
                    <m:t>u,v</m:t>
                  </m:r>
                </m:sub>
              </m:sSub>
              <m:r>
                <w:rPr>
                  <w:rFonts w:ascii="Cambria Math" w:hAnsi="Cambria Math" w:cstheme="majorBidi"/>
                  <w:sz w:val="20"/>
                  <w:szCs w:val="20"/>
                </w:rPr>
                <m:t>=</m:t>
              </m:r>
              <m:d>
                <m:dPr>
                  <m:begChr m:val="{"/>
                  <m:endChr m:val=""/>
                  <m:ctrlPr>
                    <w:rPr>
                      <w:rFonts w:ascii="Cambria Math" w:hAnsi="Cambria Math" w:cstheme="majorBidi"/>
                      <w:bCs/>
                      <w:sz w:val="20"/>
                      <w:szCs w:val="20"/>
                    </w:rPr>
                  </m:ctrlPr>
                </m:dPr>
                <m:e>
                  <m:m>
                    <m:mPr>
                      <m:mcs>
                        <m:mc>
                          <m:mcPr>
                            <m:count m:val="1"/>
                            <m:mcJc m:val="center"/>
                          </m:mcPr>
                        </m:mc>
                      </m:mcs>
                      <m:ctrlPr>
                        <w:rPr>
                          <w:rFonts w:ascii="Cambria Math" w:hAnsi="Cambria Math" w:cstheme="majorBidi"/>
                          <w:bCs/>
                          <w:sz w:val="20"/>
                          <w:szCs w:val="20"/>
                        </w:rPr>
                      </m:ctrlPr>
                    </m:mPr>
                    <m:mr>
                      <m:e>
                        <m:rad>
                          <m:radPr>
                            <m:degHide m:val="1"/>
                            <m:ctrlPr>
                              <w:rPr>
                                <w:rFonts w:ascii="Cambria Math" w:hAnsi="Cambria Math" w:cstheme="majorBidi"/>
                                <w:bCs/>
                                <w:sz w:val="20"/>
                                <w:szCs w:val="20"/>
                              </w:rPr>
                            </m:ctrlPr>
                          </m:radPr>
                          <m:deg/>
                          <m:e>
                            <m:r>
                              <w:rPr>
                                <w:rFonts w:ascii="Cambria Math" w:hAnsi="Cambria Math" w:cstheme="majorBidi"/>
                                <w:sz w:val="20"/>
                                <w:szCs w:val="20"/>
                              </w:rPr>
                              <m:t>u</m:t>
                            </m:r>
                          </m:e>
                        </m:rad>
                      </m:e>
                    </m:mr>
                    <m:mr>
                      <m:e>
                        <m:r>
                          <w:rPr>
                            <w:rFonts w:ascii="Cambria Math" w:hAnsi="Cambria Math" w:cstheme="majorBidi"/>
                            <w:sz w:val="20"/>
                            <w:szCs w:val="20"/>
                          </w:rPr>
                          <m:t>-</m:t>
                        </m:r>
                        <m:rad>
                          <m:radPr>
                            <m:degHide m:val="1"/>
                            <m:ctrlPr>
                              <w:rPr>
                                <w:rFonts w:ascii="Cambria Math" w:hAnsi="Cambria Math" w:cstheme="majorBidi"/>
                                <w:bCs/>
                                <w:sz w:val="20"/>
                                <w:szCs w:val="20"/>
                              </w:rPr>
                            </m:ctrlPr>
                          </m:radPr>
                          <m:deg/>
                          <m:e>
                            <m:r>
                              <w:rPr>
                                <w:rFonts w:ascii="Cambria Math" w:hAnsi="Cambria Math" w:cstheme="majorBidi"/>
                                <w:sz w:val="20"/>
                                <w:szCs w:val="20"/>
                              </w:rPr>
                              <m:t>u</m:t>
                            </m:r>
                          </m:e>
                        </m:rad>
                      </m:e>
                    </m:mr>
                    <m:mr>
                      <m:e>
                        <m:r>
                          <w:rPr>
                            <w:rFonts w:ascii="Cambria Math" w:hAnsi="Cambria Math" w:cstheme="majorBidi"/>
                            <w:sz w:val="20"/>
                            <w:szCs w:val="20"/>
                          </w:rPr>
                          <m:t>0</m:t>
                        </m:r>
                      </m:e>
                    </m:mr>
                  </m:m>
                  <m:r>
                    <w:rPr>
                      <w:rFonts w:ascii="Cambria Math" w:hAnsi="Cambria Math" w:cstheme="majorBidi"/>
                      <w:sz w:val="20"/>
                      <w:szCs w:val="20"/>
                    </w:rPr>
                    <m:t xml:space="preserve">        </m:t>
                  </m:r>
                </m:e>
              </m:d>
              <m:m>
                <m:mPr>
                  <m:mcs>
                    <m:mc>
                      <m:mcPr>
                        <m:count m:val="1"/>
                        <m:mcJc m:val="center"/>
                      </m:mcPr>
                    </m:mc>
                  </m:mcs>
                  <m:ctrlPr>
                    <w:rPr>
                      <w:rFonts w:ascii="Cambria Math" w:hAnsi="Cambria Math" w:cstheme="majorBidi"/>
                      <w:bCs/>
                      <w:sz w:val="20"/>
                      <w:szCs w:val="20"/>
                    </w:rPr>
                  </m:ctrlPr>
                </m:mPr>
                <m:mr>
                  <m:e>
                    <m:r>
                      <w:rPr>
                        <w:rFonts w:ascii="Cambria Math" w:hAnsi="Cambria Math" w:cstheme="majorBidi"/>
                        <w:sz w:val="20"/>
                        <w:szCs w:val="20"/>
                      </w:rPr>
                      <m:t>0≤ux-v≤0.5</m:t>
                    </m:r>
                  </m:e>
                </m:mr>
                <m:mr>
                  <m:e>
                    <m:r>
                      <w:rPr>
                        <w:rFonts w:ascii="Cambria Math" w:hAnsi="Cambria Math" w:cstheme="majorBidi"/>
                        <w:sz w:val="20"/>
                        <w:szCs w:val="20"/>
                      </w:rPr>
                      <m:t>0.5≤ux-v≤1.0</m:t>
                    </m:r>
                  </m:e>
                </m:mr>
                <m:mr>
                  <m:e>
                    <m:r>
                      <w:rPr>
                        <w:rFonts w:ascii="Cambria Math" w:hAnsi="Cambria Math" w:cstheme="majorBidi"/>
                        <w:sz w:val="20"/>
                        <w:szCs w:val="20"/>
                      </w:rPr>
                      <m:t>elsewhere</m:t>
                    </m:r>
                  </m:e>
                </m:mr>
              </m:m>
            </m:oMath>
            <w:r w:rsidR="00A902E7">
              <w:rPr>
                <w:rFonts w:asciiTheme="majorBidi" w:hAnsiTheme="majorBidi" w:cstheme="majorBidi"/>
                <w:bCs/>
                <w:lang w:val="en-CA"/>
              </w:rPr>
              <w:t xml:space="preserve"> </w:t>
            </w:r>
          </w:p>
        </w:tc>
        <w:tc>
          <w:tcPr>
            <w:tcW w:w="4508" w:type="dxa"/>
          </w:tcPr>
          <w:p w14:paraId="56B82014" w14:textId="77777777" w:rsidR="00A902E7" w:rsidRDefault="00A902E7" w:rsidP="00A902E7">
            <w:pPr>
              <w:spacing w:line="480" w:lineRule="auto"/>
              <w:jc w:val="right"/>
              <w:rPr>
                <w:rFonts w:asciiTheme="majorBidi" w:hAnsiTheme="majorBidi" w:cstheme="majorBidi"/>
                <w:bCs/>
                <w:lang w:val="en-CA"/>
              </w:rPr>
            </w:pPr>
            <w:r w:rsidRPr="00A902E7">
              <w:rPr>
                <w:rFonts w:asciiTheme="majorBidi" w:hAnsiTheme="majorBidi" w:cstheme="majorBidi"/>
                <w:bCs/>
                <w:sz w:val="20"/>
                <w:szCs w:val="20"/>
                <w:lang w:val="en-CA"/>
              </w:rPr>
              <w:t>(13)</w:t>
            </w:r>
          </w:p>
        </w:tc>
      </w:tr>
    </w:tbl>
    <w:p w14:paraId="2F765B47" w14:textId="3F1DD86C" w:rsidR="00A902E7" w:rsidRDefault="00A902E7" w:rsidP="00A37AAE">
      <w:pPr>
        <w:spacing w:line="480" w:lineRule="auto"/>
        <w:rPr>
          <w:rFonts w:asciiTheme="majorBidi" w:hAnsiTheme="majorBidi" w:cstheme="majorBidi"/>
          <w:bCs/>
          <w:lang w:val="en-CA"/>
        </w:rPr>
      </w:pPr>
      <w:r w:rsidRPr="00A902E7">
        <w:rPr>
          <w:rFonts w:asciiTheme="majorBidi" w:hAnsiTheme="majorBidi" w:cstheme="majorBidi"/>
          <w:bCs/>
          <w:lang w:val="en-CA"/>
        </w:rPr>
        <w:t xml:space="preserve">where </w:t>
      </w:r>
      <w:r w:rsidRPr="00A902E7">
        <w:rPr>
          <w:rFonts w:asciiTheme="majorBidi" w:hAnsiTheme="majorBidi" w:cstheme="majorBidi"/>
          <w:bCs/>
          <w:i/>
          <w:lang w:val="en-CA"/>
        </w:rPr>
        <w:t>u</w:t>
      </w:r>
      <w:r w:rsidRPr="00A902E7">
        <w:rPr>
          <w:rFonts w:asciiTheme="majorBidi" w:hAnsiTheme="majorBidi" w:cstheme="majorBidi"/>
          <w:bCs/>
          <w:lang w:val="en-CA"/>
        </w:rPr>
        <w:t xml:space="preserve"> is a scaling factor and </w:t>
      </w:r>
      <w:r w:rsidRPr="00A902E7">
        <w:rPr>
          <w:rFonts w:asciiTheme="majorBidi" w:hAnsiTheme="majorBidi" w:cstheme="majorBidi"/>
          <w:bCs/>
          <w:i/>
          <w:lang w:val="en-CA"/>
        </w:rPr>
        <w:t>v</w:t>
      </w:r>
      <w:r w:rsidRPr="00A902E7">
        <w:rPr>
          <w:rFonts w:asciiTheme="majorBidi" w:hAnsiTheme="majorBidi" w:cstheme="majorBidi"/>
          <w:bCs/>
          <w:lang w:val="en-CA"/>
        </w:rPr>
        <w:t xml:space="preserve"> is a translation of the mother wavelet on the x axis. Detailed calculations of 2D Haar wavelet transforms of images in the context of PSD determinations are presented by Hryciw et al. (2015). Transforms can be applied successively to 4×</w:t>
      </w:r>
      <w:proofErr w:type="gramStart"/>
      <w:r w:rsidRPr="00A902E7">
        <w:rPr>
          <w:rFonts w:asciiTheme="majorBidi" w:hAnsiTheme="majorBidi" w:cstheme="majorBidi"/>
          <w:bCs/>
          <w:lang w:val="en-CA"/>
        </w:rPr>
        <w:t>4 pixel</w:t>
      </w:r>
      <w:proofErr w:type="gramEnd"/>
      <w:r w:rsidRPr="00A902E7">
        <w:rPr>
          <w:rFonts w:asciiTheme="majorBidi" w:hAnsiTheme="majorBidi" w:cstheme="majorBidi"/>
          <w:bCs/>
          <w:lang w:val="en-CA"/>
        </w:rPr>
        <w:t xml:space="preserve"> regions (</w:t>
      </w:r>
      <w:r w:rsidRPr="00A902E7">
        <w:rPr>
          <w:rFonts w:asciiTheme="majorBidi" w:hAnsiTheme="majorBidi" w:cstheme="majorBidi"/>
          <w:bCs/>
          <w:i/>
          <w:lang w:val="en-CA"/>
        </w:rPr>
        <w:t>I</w:t>
      </w:r>
      <w:r w:rsidRPr="00A902E7">
        <w:rPr>
          <w:rFonts w:asciiTheme="majorBidi" w:hAnsiTheme="majorBidi" w:cstheme="majorBidi"/>
          <w:bCs/>
          <w:lang w:val="en-CA"/>
        </w:rPr>
        <w:t xml:space="preserve">) that are defined as follows </w:t>
      </w:r>
      <w:r w:rsidR="00782549">
        <w:rPr>
          <w:rFonts w:asciiTheme="majorBidi" w:hAnsiTheme="majorBidi" w:cstheme="majorBidi"/>
          <w:bCs/>
          <w:lang w:val="en-CA"/>
        </w:rPr>
        <w:t>[36]</w:t>
      </w:r>
      <w:r w:rsidRPr="00A902E7">
        <w:rPr>
          <w:rFonts w:asciiTheme="majorBidi" w:hAnsiTheme="majorBidi" w:cstheme="majorBidi"/>
          <w:bCs/>
          <w:lang w:val="en-CA"/>
        </w:rPr>
        <w:t>:</w:t>
      </w:r>
    </w:p>
    <w:tbl>
      <w:tblPr>
        <w:tblStyle w:val="PlainTable4"/>
        <w:tblW w:w="0" w:type="auto"/>
        <w:tblLook w:val="0600" w:firstRow="0" w:lastRow="0" w:firstColumn="0" w:lastColumn="0" w:noHBand="1" w:noVBand="1"/>
      </w:tblPr>
      <w:tblGrid>
        <w:gridCol w:w="4508"/>
        <w:gridCol w:w="4508"/>
      </w:tblGrid>
      <w:tr w:rsidR="00A902E7" w14:paraId="2B47A96F" w14:textId="77777777" w:rsidTr="00A902E7">
        <w:tc>
          <w:tcPr>
            <w:tcW w:w="4508" w:type="dxa"/>
          </w:tcPr>
          <w:p w14:paraId="6A9871A8" w14:textId="77777777" w:rsidR="00A902E7" w:rsidRDefault="00A902E7" w:rsidP="00A902E7">
            <w:pPr>
              <w:spacing w:line="480" w:lineRule="auto"/>
              <w:rPr>
                <w:rFonts w:asciiTheme="majorBidi" w:hAnsiTheme="majorBidi" w:cstheme="majorBidi"/>
                <w:bCs/>
                <w:lang w:val="en-CA"/>
              </w:rPr>
            </w:pPr>
            <m:oMath>
              <m:r>
                <w:rPr>
                  <w:rFonts w:ascii="Cambria Math" w:hAnsi="Cambria Math" w:cstheme="majorBidi"/>
                  <w:sz w:val="20"/>
                  <w:szCs w:val="20"/>
                </w:rPr>
                <m:t xml:space="preserve">I= </m:t>
              </m:r>
              <m:d>
                <m:dPr>
                  <m:begChr m:val="["/>
                  <m:endChr m:val="]"/>
                  <m:ctrlPr>
                    <w:rPr>
                      <w:rFonts w:ascii="Cambria Math" w:hAnsi="Cambria Math" w:cstheme="majorBidi"/>
                      <w:bCs/>
                      <w:sz w:val="20"/>
                      <w:szCs w:val="20"/>
                    </w:rPr>
                  </m:ctrlPr>
                </m:dPr>
                <m:e>
                  <m:m>
                    <m:mPr>
                      <m:mcs>
                        <m:mc>
                          <m:mcPr>
                            <m:count m:val="2"/>
                            <m:mcJc m:val="center"/>
                          </m:mcPr>
                        </m:mc>
                      </m:mcs>
                      <m:ctrlPr>
                        <w:rPr>
                          <w:rFonts w:ascii="Cambria Math" w:hAnsi="Cambria Math" w:cstheme="majorBidi"/>
                          <w:bCs/>
                          <w:sz w:val="20"/>
                          <w:szCs w:val="20"/>
                        </w:rPr>
                      </m:ctrlPr>
                    </m:mPr>
                    <m:mr>
                      <m:e>
                        <m:r>
                          <w:rPr>
                            <w:rFonts w:ascii="Cambria Math" w:hAnsi="Cambria Math" w:cstheme="majorBidi"/>
                            <w:sz w:val="20"/>
                            <w:szCs w:val="20"/>
                          </w:rPr>
                          <m:t>a</m:t>
                        </m:r>
                      </m:e>
                      <m:e>
                        <m:r>
                          <w:rPr>
                            <w:rFonts w:ascii="Cambria Math" w:hAnsi="Cambria Math" w:cstheme="majorBidi"/>
                            <w:sz w:val="20"/>
                            <w:szCs w:val="20"/>
                          </w:rPr>
                          <m:t>b</m:t>
                        </m:r>
                      </m:e>
                    </m:mr>
                    <m:mr>
                      <m:e>
                        <m:r>
                          <w:rPr>
                            <w:rFonts w:ascii="Cambria Math" w:hAnsi="Cambria Math" w:cstheme="majorBidi"/>
                            <w:sz w:val="20"/>
                            <w:szCs w:val="20"/>
                          </w:rPr>
                          <m:t>c</m:t>
                        </m:r>
                      </m:e>
                      <m:e>
                        <m:r>
                          <w:rPr>
                            <w:rFonts w:ascii="Cambria Math" w:hAnsi="Cambria Math" w:cstheme="majorBidi"/>
                            <w:sz w:val="20"/>
                            <w:szCs w:val="20"/>
                          </w:rPr>
                          <m:t>d</m:t>
                        </m:r>
                      </m:e>
                    </m:mr>
                  </m:m>
                </m:e>
              </m:d>
            </m:oMath>
            <w:r>
              <w:rPr>
                <w:rFonts w:asciiTheme="majorBidi" w:hAnsiTheme="majorBidi" w:cstheme="majorBidi"/>
                <w:bCs/>
                <w:lang w:val="en-CA"/>
              </w:rPr>
              <w:t xml:space="preserve"> </w:t>
            </w:r>
          </w:p>
        </w:tc>
        <w:tc>
          <w:tcPr>
            <w:tcW w:w="4508" w:type="dxa"/>
          </w:tcPr>
          <w:p w14:paraId="754D2314" w14:textId="77777777" w:rsidR="00A902E7" w:rsidRDefault="00A902E7" w:rsidP="00A902E7">
            <w:pPr>
              <w:spacing w:line="480" w:lineRule="auto"/>
              <w:jc w:val="right"/>
              <w:rPr>
                <w:rFonts w:asciiTheme="majorBidi" w:hAnsiTheme="majorBidi" w:cstheme="majorBidi"/>
                <w:bCs/>
                <w:lang w:val="en-CA"/>
              </w:rPr>
            </w:pPr>
            <w:r w:rsidRPr="00A902E7">
              <w:rPr>
                <w:rFonts w:asciiTheme="majorBidi" w:hAnsiTheme="majorBidi" w:cstheme="majorBidi"/>
                <w:bCs/>
                <w:sz w:val="20"/>
                <w:szCs w:val="20"/>
                <w:lang w:val="en-CA"/>
              </w:rPr>
              <w:t>(14)</w:t>
            </w:r>
          </w:p>
        </w:tc>
      </w:tr>
    </w:tbl>
    <w:p w14:paraId="773BC1D7" w14:textId="77777777" w:rsidR="00A902E7" w:rsidRDefault="00A902E7" w:rsidP="00A902E7">
      <w:pPr>
        <w:spacing w:line="480" w:lineRule="auto"/>
        <w:rPr>
          <w:rFonts w:asciiTheme="majorBidi" w:hAnsiTheme="majorBidi" w:cstheme="majorBidi"/>
          <w:bCs/>
          <w:lang w:val="en-CA"/>
        </w:rPr>
      </w:pPr>
      <w:r w:rsidRPr="00A902E7">
        <w:rPr>
          <w:rFonts w:asciiTheme="majorBidi" w:hAnsiTheme="majorBidi" w:cstheme="majorBidi"/>
          <w:bCs/>
          <w:lang w:val="en-CA"/>
        </w:rPr>
        <w:t>Applying the transform results in the following four coefficients:</w:t>
      </w:r>
    </w:p>
    <w:tbl>
      <w:tblPr>
        <w:tblStyle w:val="PlainTable4"/>
        <w:tblW w:w="0" w:type="auto"/>
        <w:tblLook w:val="0600" w:firstRow="0" w:lastRow="0" w:firstColumn="0" w:lastColumn="0" w:noHBand="1" w:noVBand="1"/>
      </w:tblPr>
      <w:tblGrid>
        <w:gridCol w:w="4508"/>
        <w:gridCol w:w="4508"/>
      </w:tblGrid>
      <w:tr w:rsidR="00A0635C" w14:paraId="1D447CAB" w14:textId="77777777" w:rsidTr="00A0635C">
        <w:tc>
          <w:tcPr>
            <w:tcW w:w="4508" w:type="dxa"/>
          </w:tcPr>
          <w:p w14:paraId="4A884FFD" w14:textId="77777777" w:rsidR="00A0635C" w:rsidRDefault="00A0635C" w:rsidP="00A0635C">
            <w:pPr>
              <w:spacing w:line="480" w:lineRule="auto"/>
              <w:rPr>
                <w:rFonts w:asciiTheme="majorBidi" w:hAnsiTheme="majorBidi" w:cstheme="majorBidi"/>
                <w:bCs/>
                <w:lang w:val="en-CA"/>
              </w:rPr>
            </w:pPr>
            <m:oMath>
              <m:r>
                <w:rPr>
                  <w:rFonts w:ascii="Cambria Math" w:hAnsi="Cambria Math" w:cstheme="majorBidi"/>
                  <w:sz w:val="20"/>
                  <w:szCs w:val="20"/>
                </w:rPr>
                <m:t xml:space="preserve">A= </m:t>
              </m:r>
              <m:f>
                <m:fPr>
                  <m:ctrlPr>
                    <w:rPr>
                      <w:rFonts w:ascii="Cambria Math" w:hAnsi="Cambria Math" w:cstheme="majorBidi"/>
                      <w:bCs/>
                      <w:sz w:val="20"/>
                      <w:szCs w:val="20"/>
                    </w:rPr>
                  </m:ctrlPr>
                </m:fPr>
                <m:num>
                  <m:r>
                    <w:rPr>
                      <w:rFonts w:ascii="Cambria Math" w:hAnsi="Cambria Math" w:cstheme="majorBidi"/>
                      <w:sz w:val="20"/>
                      <w:szCs w:val="20"/>
                    </w:rPr>
                    <m:t>a+b+c+d</m:t>
                  </m:r>
                </m:num>
                <m:den>
                  <m:r>
                    <w:rPr>
                      <w:rFonts w:ascii="Cambria Math" w:hAnsi="Cambria Math" w:cstheme="majorBidi"/>
                      <w:sz w:val="20"/>
                      <w:szCs w:val="20"/>
                    </w:rPr>
                    <m:t>2</m:t>
                  </m:r>
                </m:den>
              </m:f>
            </m:oMath>
            <w:r>
              <w:rPr>
                <w:rFonts w:asciiTheme="majorBidi" w:hAnsiTheme="majorBidi" w:cstheme="majorBidi"/>
                <w:bCs/>
                <w:lang w:val="en-CA"/>
              </w:rPr>
              <w:t xml:space="preserve"> </w:t>
            </w:r>
          </w:p>
        </w:tc>
        <w:tc>
          <w:tcPr>
            <w:tcW w:w="4508" w:type="dxa"/>
          </w:tcPr>
          <w:p w14:paraId="6A71728D" w14:textId="77777777" w:rsidR="00A0635C" w:rsidRDefault="00A0635C" w:rsidP="00A0635C">
            <w:pPr>
              <w:spacing w:line="480" w:lineRule="auto"/>
              <w:jc w:val="right"/>
              <w:rPr>
                <w:rFonts w:asciiTheme="majorBidi" w:hAnsiTheme="majorBidi" w:cstheme="majorBidi"/>
                <w:bCs/>
                <w:lang w:val="en-CA"/>
              </w:rPr>
            </w:pPr>
            <w:r w:rsidRPr="00A0635C">
              <w:rPr>
                <w:rFonts w:asciiTheme="majorBidi" w:hAnsiTheme="majorBidi" w:cstheme="majorBidi"/>
                <w:bCs/>
                <w:sz w:val="20"/>
                <w:szCs w:val="20"/>
                <w:lang w:val="en-CA"/>
              </w:rPr>
              <w:t>(15)</w:t>
            </w:r>
          </w:p>
        </w:tc>
      </w:tr>
      <w:tr w:rsidR="00A0635C" w14:paraId="728E64C8" w14:textId="77777777" w:rsidTr="00A0635C">
        <w:tc>
          <w:tcPr>
            <w:tcW w:w="4508" w:type="dxa"/>
          </w:tcPr>
          <w:p w14:paraId="676F5FBF" w14:textId="77777777" w:rsidR="00A0635C" w:rsidRPr="00A0635C" w:rsidRDefault="00A0635C" w:rsidP="00A0635C">
            <w:pPr>
              <w:spacing w:line="480" w:lineRule="auto"/>
              <w:rPr>
                <w:rFonts w:ascii="Times New Roman" w:eastAsia="Calibri" w:hAnsi="Times New Roman" w:cs="Times New Roman"/>
                <w:bCs/>
                <w:sz w:val="20"/>
                <w:szCs w:val="20"/>
              </w:rPr>
            </w:pPr>
            <m:oMath>
              <m:r>
                <w:rPr>
                  <w:rFonts w:ascii="Cambria Math" w:eastAsia="Calibri" w:hAnsi="Cambria Math" w:cs="Times New Roman"/>
                  <w:sz w:val="20"/>
                  <w:szCs w:val="20"/>
                </w:rPr>
                <m:t xml:space="preserve">H= </m:t>
              </m:r>
              <m:f>
                <m:fPr>
                  <m:ctrlPr>
                    <w:rPr>
                      <w:rFonts w:ascii="Cambria Math" w:eastAsia="Calibri" w:hAnsi="Cambria Math" w:cs="Times New Roman"/>
                      <w:bCs/>
                      <w:sz w:val="20"/>
                      <w:szCs w:val="20"/>
                    </w:rPr>
                  </m:ctrlPr>
                </m:fPr>
                <m:num>
                  <m:r>
                    <w:rPr>
                      <w:rFonts w:ascii="Cambria Math" w:eastAsia="Calibri" w:hAnsi="Cambria Math" w:cs="Times New Roman"/>
                      <w:sz w:val="20"/>
                      <w:szCs w:val="20"/>
                    </w:rPr>
                    <m:t>a+b-c-d</m:t>
                  </m:r>
                </m:num>
                <m:den>
                  <m:r>
                    <w:rPr>
                      <w:rFonts w:ascii="Cambria Math" w:eastAsia="Calibri" w:hAnsi="Cambria Math" w:cs="Times New Roman"/>
                      <w:sz w:val="20"/>
                      <w:szCs w:val="20"/>
                    </w:rPr>
                    <m:t>2</m:t>
                  </m:r>
                </m:den>
              </m:f>
              <m:r>
                <w:rPr>
                  <w:rFonts w:ascii="Cambria Math" w:eastAsia="Calibri" w:hAnsi="Cambria Math" w:cs="Times New Roman"/>
                  <w:sz w:val="20"/>
                  <w:szCs w:val="20"/>
                </w:rPr>
                <m:t xml:space="preserve">   </m:t>
              </m:r>
            </m:oMath>
            <w:r>
              <w:rPr>
                <w:rFonts w:ascii="Times New Roman" w:eastAsia="Calibri" w:hAnsi="Times New Roman" w:cs="Times New Roman"/>
                <w:bCs/>
                <w:sz w:val="20"/>
                <w:szCs w:val="20"/>
              </w:rPr>
              <w:t xml:space="preserve"> </w:t>
            </w:r>
          </w:p>
        </w:tc>
        <w:tc>
          <w:tcPr>
            <w:tcW w:w="4508" w:type="dxa"/>
          </w:tcPr>
          <w:p w14:paraId="36B901FF" w14:textId="77777777" w:rsidR="00A0635C" w:rsidRPr="00A0635C" w:rsidRDefault="00A0635C" w:rsidP="00A0635C">
            <w:pPr>
              <w:spacing w:line="480" w:lineRule="auto"/>
              <w:jc w:val="right"/>
              <w:rPr>
                <w:rFonts w:asciiTheme="majorBidi" w:hAnsiTheme="majorBidi" w:cstheme="majorBidi"/>
                <w:bCs/>
                <w:sz w:val="20"/>
                <w:szCs w:val="20"/>
                <w:lang w:val="en-CA"/>
              </w:rPr>
            </w:pPr>
            <w:r>
              <w:rPr>
                <w:rFonts w:asciiTheme="majorBidi" w:hAnsiTheme="majorBidi" w:cstheme="majorBidi"/>
                <w:bCs/>
                <w:sz w:val="20"/>
                <w:szCs w:val="20"/>
                <w:lang w:val="en-CA"/>
              </w:rPr>
              <w:t>(16)</w:t>
            </w:r>
          </w:p>
        </w:tc>
      </w:tr>
      <w:tr w:rsidR="00A0635C" w14:paraId="4D7C1734" w14:textId="77777777" w:rsidTr="00A0635C">
        <w:tc>
          <w:tcPr>
            <w:tcW w:w="4508" w:type="dxa"/>
          </w:tcPr>
          <w:p w14:paraId="5BBD41FE" w14:textId="77777777" w:rsidR="00A0635C" w:rsidRPr="00A0635C" w:rsidRDefault="00A0635C" w:rsidP="00A0635C">
            <w:pPr>
              <w:spacing w:line="480" w:lineRule="auto"/>
              <w:rPr>
                <w:rFonts w:ascii="Times New Roman" w:eastAsia="Calibri" w:hAnsi="Times New Roman" w:cs="Times New Roman"/>
                <w:bCs/>
                <w:sz w:val="20"/>
                <w:szCs w:val="20"/>
              </w:rPr>
            </w:pPr>
            <m:oMath>
              <m:r>
                <w:rPr>
                  <w:rFonts w:ascii="Cambria Math" w:eastAsia="Calibri" w:hAnsi="Cambria Math" w:cs="Times New Roman"/>
                  <w:sz w:val="20"/>
                  <w:szCs w:val="20"/>
                </w:rPr>
                <m:t xml:space="preserve">V= </m:t>
              </m:r>
              <m:f>
                <m:fPr>
                  <m:ctrlPr>
                    <w:rPr>
                      <w:rFonts w:ascii="Cambria Math" w:eastAsia="Calibri" w:hAnsi="Cambria Math" w:cs="Times New Roman"/>
                      <w:bCs/>
                      <w:sz w:val="20"/>
                      <w:szCs w:val="20"/>
                    </w:rPr>
                  </m:ctrlPr>
                </m:fPr>
                <m:num>
                  <m:r>
                    <w:rPr>
                      <w:rFonts w:ascii="Cambria Math" w:eastAsia="Calibri" w:hAnsi="Cambria Math" w:cs="Times New Roman"/>
                      <w:sz w:val="20"/>
                      <w:szCs w:val="20"/>
                    </w:rPr>
                    <m:t>a-b+c-d</m:t>
                  </m:r>
                </m:num>
                <m:den>
                  <m:r>
                    <w:rPr>
                      <w:rFonts w:ascii="Cambria Math" w:eastAsia="Calibri" w:hAnsi="Cambria Math" w:cs="Times New Roman"/>
                      <w:sz w:val="20"/>
                      <w:szCs w:val="20"/>
                    </w:rPr>
                    <m:t>2</m:t>
                  </m:r>
                </m:den>
              </m:f>
            </m:oMath>
            <w:r>
              <w:rPr>
                <w:rFonts w:ascii="Times New Roman" w:eastAsia="Calibri" w:hAnsi="Times New Roman" w:cs="Times New Roman"/>
                <w:bCs/>
                <w:sz w:val="20"/>
                <w:szCs w:val="20"/>
              </w:rPr>
              <w:t xml:space="preserve"> </w:t>
            </w:r>
          </w:p>
        </w:tc>
        <w:tc>
          <w:tcPr>
            <w:tcW w:w="4508" w:type="dxa"/>
          </w:tcPr>
          <w:p w14:paraId="06999880" w14:textId="77777777" w:rsidR="00A0635C" w:rsidRDefault="00A0635C" w:rsidP="00A0635C">
            <w:pPr>
              <w:spacing w:line="480" w:lineRule="auto"/>
              <w:jc w:val="right"/>
              <w:rPr>
                <w:rFonts w:asciiTheme="majorBidi" w:hAnsiTheme="majorBidi" w:cstheme="majorBidi"/>
                <w:bCs/>
                <w:sz w:val="20"/>
                <w:szCs w:val="20"/>
                <w:lang w:val="en-CA"/>
              </w:rPr>
            </w:pPr>
            <w:r>
              <w:rPr>
                <w:rFonts w:asciiTheme="majorBidi" w:hAnsiTheme="majorBidi" w:cstheme="majorBidi"/>
                <w:bCs/>
                <w:sz w:val="20"/>
                <w:szCs w:val="20"/>
                <w:lang w:val="en-CA"/>
              </w:rPr>
              <w:t>(17)</w:t>
            </w:r>
          </w:p>
        </w:tc>
      </w:tr>
      <w:tr w:rsidR="00A0635C" w14:paraId="74EB75FA" w14:textId="77777777" w:rsidTr="00A0635C">
        <w:tc>
          <w:tcPr>
            <w:tcW w:w="4508" w:type="dxa"/>
          </w:tcPr>
          <w:p w14:paraId="2C930247" w14:textId="77777777" w:rsidR="00A0635C" w:rsidRPr="00A0635C" w:rsidRDefault="00A0635C" w:rsidP="00A0635C">
            <w:pPr>
              <w:spacing w:line="480" w:lineRule="auto"/>
              <w:rPr>
                <w:rFonts w:ascii="Times New Roman" w:eastAsia="Calibri" w:hAnsi="Times New Roman" w:cs="Times New Roman"/>
                <w:bCs/>
                <w:sz w:val="20"/>
                <w:szCs w:val="20"/>
              </w:rPr>
            </w:pPr>
            <m:oMath>
              <m:r>
                <w:rPr>
                  <w:rFonts w:ascii="Cambria Math" w:eastAsia="Calibri" w:hAnsi="Cambria Math" w:cs="Times New Roman"/>
                  <w:sz w:val="20"/>
                  <w:szCs w:val="20"/>
                </w:rPr>
                <m:t xml:space="preserve">D= </m:t>
              </m:r>
              <m:f>
                <m:fPr>
                  <m:ctrlPr>
                    <w:rPr>
                      <w:rFonts w:ascii="Cambria Math" w:eastAsia="Calibri" w:hAnsi="Cambria Math" w:cs="Times New Roman"/>
                      <w:bCs/>
                      <w:sz w:val="20"/>
                      <w:szCs w:val="20"/>
                    </w:rPr>
                  </m:ctrlPr>
                </m:fPr>
                <m:num>
                  <m:r>
                    <w:rPr>
                      <w:rFonts w:ascii="Cambria Math" w:eastAsia="Calibri" w:hAnsi="Cambria Math" w:cs="Times New Roman"/>
                      <w:sz w:val="20"/>
                      <w:szCs w:val="20"/>
                    </w:rPr>
                    <m:t>-a+b+c-d</m:t>
                  </m:r>
                </m:num>
                <m:den>
                  <m:r>
                    <w:rPr>
                      <w:rFonts w:ascii="Cambria Math" w:eastAsia="Calibri" w:hAnsi="Cambria Math" w:cs="Times New Roman"/>
                      <w:sz w:val="20"/>
                      <w:szCs w:val="20"/>
                    </w:rPr>
                    <m:t>2</m:t>
                  </m:r>
                </m:den>
              </m:f>
            </m:oMath>
            <w:r>
              <w:rPr>
                <w:rFonts w:ascii="Times New Roman" w:eastAsia="Calibri" w:hAnsi="Times New Roman" w:cs="Times New Roman"/>
                <w:bCs/>
                <w:sz w:val="20"/>
                <w:szCs w:val="20"/>
              </w:rPr>
              <w:t xml:space="preserve"> </w:t>
            </w:r>
          </w:p>
        </w:tc>
        <w:tc>
          <w:tcPr>
            <w:tcW w:w="4508" w:type="dxa"/>
          </w:tcPr>
          <w:p w14:paraId="1ECB3636" w14:textId="77777777" w:rsidR="00A0635C" w:rsidRDefault="00A0635C" w:rsidP="00A0635C">
            <w:pPr>
              <w:spacing w:line="480" w:lineRule="auto"/>
              <w:jc w:val="right"/>
              <w:rPr>
                <w:rFonts w:asciiTheme="majorBidi" w:hAnsiTheme="majorBidi" w:cstheme="majorBidi"/>
                <w:bCs/>
                <w:sz w:val="20"/>
                <w:szCs w:val="20"/>
                <w:lang w:val="en-CA"/>
              </w:rPr>
            </w:pPr>
            <w:r>
              <w:rPr>
                <w:rFonts w:asciiTheme="majorBidi" w:hAnsiTheme="majorBidi" w:cstheme="majorBidi"/>
                <w:bCs/>
                <w:sz w:val="20"/>
                <w:szCs w:val="20"/>
                <w:lang w:val="en-CA"/>
              </w:rPr>
              <w:t>(18)</w:t>
            </w:r>
          </w:p>
        </w:tc>
      </w:tr>
    </w:tbl>
    <w:p w14:paraId="0819F926" w14:textId="77777777" w:rsidR="00A902E7" w:rsidRDefault="00A0635C" w:rsidP="00A0635C">
      <w:pPr>
        <w:spacing w:line="480" w:lineRule="auto"/>
        <w:rPr>
          <w:rFonts w:asciiTheme="majorBidi" w:hAnsiTheme="majorBidi" w:cstheme="majorBidi"/>
          <w:bCs/>
          <w:lang w:val="en-CA"/>
        </w:rPr>
      </w:pPr>
      <w:r w:rsidRPr="00A0635C">
        <w:rPr>
          <w:rFonts w:asciiTheme="majorBidi" w:hAnsiTheme="majorBidi" w:cstheme="majorBidi"/>
          <w:bCs/>
          <w:lang w:val="en-CA"/>
        </w:rPr>
        <w:t xml:space="preserve">where </w:t>
      </w:r>
      <w:r w:rsidRPr="00A0635C">
        <w:rPr>
          <w:rFonts w:asciiTheme="majorBidi" w:hAnsiTheme="majorBidi" w:cstheme="majorBidi"/>
          <w:bCs/>
          <w:i/>
          <w:lang w:val="en-CA"/>
        </w:rPr>
        <w:t>A</w:t>
      </w:r>
      <w:r w:rsidRPr="00A0635C">
        <w:rPr>
          <w:rFonts w:asciiTheme="majorBidi" w:hAnsiTheme="majorBidi" w:cstheme="majorBidi"/>
          <w:bCs/>
          <w:lang w:val="en-CA"/>
        </w:rPr>
        <w:t xml:space="preserve">, </w:t>
      </w:r>
      <w:r w:rsidRPr="00A0635C">
        <w:rPr>
          <w:rFonts w:asciiTheme="majorBidi" w:hAnsiTheme="majorBidi" w:cstheme="majorBidi"/>
          <w:bCs/>
          <w:i/>
          <w:lang w:val="en-CA"/>
        </w:rPr>
        <w:t>H</w:t>
      </w:r>
      <w:r w:rsidRPr="00A0635C">
        <w:rPr>
          <w:rFonts w:asciiTheme="majorBidi" w:hAnsiTheme="majorBidi" w:cstheme="majorBidi"/>
          <w:bCs/>
          <w:lang w:val="en-CA"/>
        </w:rPr>
        <w:t xml:space="preserve">, </w:t>
      </w:r>
      <w:r w:rsidRPr="00A0635C">
        <w:rPr>
          <w:rFonts w:asciiTheme="majorBidi" w:hAnsiTheme="majorBidi" w:cstheme="majorBidi"/>
          <w:bCs/>
          <w:i/>
          <w:lang w:val="en-CA"/>
        </w:rPr>
        <w:t>V</w:t>
      </w:r>
      <w:r w:rsidRPr="00A0635C">
        <w:rPr>
          <w:rFonts w:asciiTheme="majorBidi" w:hAnsiTheme="majorBidi" w:cstheme="majorBidi"/>
          <w:bCs/>
          <w:lang w:val="en-CA"/>
        </w:rPr>
        <w:t xml:space="preserve"> and </w:t>
      </w:r>
      <w:r w:rsidRPr="00A0635C">
        <w:rPr>
          <w:rFonts w:asciiTheme="majorBidi" w:hAnsiTheme="majorBidi" w:cstheme="majorBidi"/>
          <w:bCs/>
          <w:i/>
          <w:lang w:val="en-CA"/>
        </w:rPr>
        <w:t>D</w:t>
      </w:r>
      <w:r w:rsidRPr="00A0635C">
        <w:rPr>
          <w:rFonts w:asciiTheme="majorBidi" w:hAnsiTheme="majorBidi" w:cstheme="majorBidi"/>
          <w:bCs/>
          <w:lang w:val="en-CA"/>
        </w:rPr>
        <w:t xml:space="preserve"> are respectively the approximation, horizontal, </w:t>
      </w:r>
      <w:proofErr w:type="gramStart"/>
      <w:r w:rsidRPr="00A0635C">
        <w:rPr>
          <w:rFonts w:asciiTheme="majorBidi" w:hAnsiTheme="majorBidi" w:cstheme="majorBidi"/>
          <w:bCs/>
          <w:lang w:val="en-CA"/>
        </w:rPr>
        <w:t>vertical</w:t>
      </w:r>
      <w:proofErr w:type="gramEnd"/>
      <w:r w:rsidRPr="00A0635C">
        <w:rPr>
          <w:rFonts w:asciiTheme="majorBidi" w:hAnsiTheme="majorBidi" w:cstheme="majorBidi"/>
          <w:bCs/>
          <w:lang w:val="en-CA"/>
        </w:rPr>
        <w:t xml:space="preserve"> and diagonal coefficients. Each application of the wavelet transform decreases the resolution of the image by a factor 2. Transforms can thus be applied 7 times for 128×</w:t>
      </w:r>
      <w:proofErr w:type="gramStart"/>
      <w:r w:rsidRPr="00A0635C">
        <w:rPr>
          <w:rFonts w:asciiTheme="majorBidi" w:hAnsiTheme="majorBidi" w:cstheme="majorBidi"/>
          <w:bCs/>
          <w:lang w:val="en-CA"/>
        </w:rPr>
        <w:t>256 pixel</w:t>
      </w:r>
      <w:proofErr w:type="gramEnd"/>
      <w:r w:rsidRPr="00A0635C">
        <w:rPr>
          <w:rFonts w:asciiTheme="majorBidi" w:hAnsiTheme="majorBidi" w:cstheme="majorBidi"/>
          <w:bCs/>
          <w:lang w:val="en-CA"/>
        </w:rPr>
        <w:t xml:space="preserve"> images. At each new level, the transform is applied to the previous approximation matrix.</w:t>
      </w:r>
      <w:r w:rsidR="009D5685">
        <w:rPr>
          <w:rFonts w:asciiTheme="majorBidi" w:hAnsiTheme="majorBidi" w:cstheme="majorBidi"/>
          <w:bCs/>
          <w:lang w:val="en-CA"/>
        </w:rPr>
        <w:t xml:space="preserve"> </w:t>
      </w:r>
    </w:p>
    <w:p w14:paraId="6777EE0F" w14:textId="6E5C3834" w:rsidR="009D5685" w:rsidRDefault="009D5685" w:rsidP="00A37AAE">
      <w:pPr>
        <w:spacing w:line="480" w:lineRule="auto"/>
        <w:rPr>
          <w:rFonts w:asciiTheme="majorBidi" w:hAnsiTheme="majorBidi" w:cstheme="majorBidi"/>
          <w:bCs/>
          <w:lang w:val="en-CA"/>
        </w:rPr>
      </w:pPr>
      <w:r w:rsidRPr="009D5685">
        <w:rPr>
          <w:rFonts w:asciiTheme="majorBidi" w:hAnsiTheme="majorBidi" w:cstheme="majorBidi"/>
          <w:bCs/>
          <w:lang w:val="en-CA"/>
        </w:rPr>
        <w:t xml:space="preserve">The square of each coefficient can be used to describe the energy of the image. The sum of the energy associated with the </w:t>
      </w:r>
      <w:r w:rsidRPr="009D5685">
        <w:rPr>
          <w:rFonts w:asciiTheme="majorBidi" w:hAnsiTheme="majorBidi" w:cstheme="majorBidi"/>
          <w:bCs/>
          <w:i/>
          <w:lang w:val="en-CA"/>
        </w:rPr>
        <w:t>A</w:t>
      </w:r>
      <w:r w:rsidRPr="009D5685">
        <w:rPr>
          <w:rFonts w:asciiTheme="majorBidi" w:hAnsiTheme="majorBidi" w:cstheme="majorBidi"/>
          <w:bCs/>
          <w:lang w:val="en-CA"/>
        </w:rPr>
        <w:t xml:space="preserve">, </w:t>
      </w:r>
      <w:r w:rsidRPr="009D5685">
        <w:rPr>
          <w:rFonts w:asciiTheme="majorBidi" w:hAnsiTheme="majorBidi" w:cstheme="majorBidi"/>
          <w:bCs/>
          <w:i/>
          <w:lang w:val="en-CA"/>
        </w:rPr>
        <w:t>H</w:t>
      </w:r>
      <w:r w:rsidRPr="009D5685">
        <w:rPr>
          <w:rFonts w:asciiTheme="majorBidi" w:hAnsiTheme="majorBidi" w:cstheme="majorBidi"/>
          <w:bCs/>
          <w:lang w:val="en-CA"/>
        </w:rPr>
        <w:t xml:space="preserve">, </w:t>
      </w:r>
      <w:r w:rsidRPr="009D5685">
        <w:rPr>
          <w:rFonts w:asciiTheme="majorBidi" w:hAnsiTheme="majorBidi" w:cstheme="majorBidi"/>
          <w:bCs/>
          <w:i/>
          <w:lang w:val="en-CA"/>
        </w:rPr>
        <w:t>V</w:t>
      </w:r>
      <w:r w:rsidRPr="009D5685">
        <w:rPr>
          <w:rFonts w:asciiTheme="majorBidi" w:hAnsiTheme="majorBidi" w:cstheme="majorBidi"/>
          <w:bCs/>
          <w:lang w:val="en-CA"/>
        </w:rPr>
        <w:t xml:space="preserve"> and </w:t>
      </w:r>
      <w:r w:rsidRPr="009D5685">
        <w:rPr>
          <w:rFonts w:asciiTheme="majorBidi" w:hAnsiTheme="majorBidi" w:cstheme="majorBidi"/>
          <w:bCs/>
          <w:i/>
          <w:lang w:val="en-CA"/>
        </w:rPr>
        <w:t>D</w:t>
      </w:r>
      <w:r w:rsidRPr="009D5685">
        <w:rPr>
          <w:rFonts w:asciiTheme="majorBidi" w:hAnsiTheme="majorBidi" w:cstheme="majorBidi"/>
          <w:bCs/>
          <w:lang w:val="en-CA"/>
        </w:rPr>
        <w:t xml:space="preserve"> matrices is preserved after each transform. Consequently, each new level results in three independent energy values </w:t>
      </w:r>
      <w:r w:rsidR="00782549">
        <w:rPr>
          <w:rFonts w:asciiTheme="majorBidi" w:hAnsiTheme="majorBidi" w:cstheme="majorBidi"/>
          <w:bCs/>
          <w:lang w:val="en-CA"/>
        </w:rPr>
        <w:t>[46]</w:t>
      </w:r>
      <w:r w:rsidRPr="009D5685">
        <w:rPr>
          <w:rFonts w:asciiTheme="majorBidi" w:hAnsiTheme="majorBidi" w:cstheme="majorBidi"/>
          <w:bCs/>
          <w:lang w:val="en-CA"/>
        </w:rPr>
        <w:t xml:space="preserve">. For each level, the mean and standard deviation of the energy associated with the </w:t>
      </w:r>
      <w:r w:rsidRPr="009D5685">
        <w:rPr>
          <w:rFonts w:asciiTheme="majorBidi" w:hAnsiTheme="majorBidi" w:cstheme="majorBidi"/>
          <w:bCs/>
          <w:i/>
          <w:lang w:val="en-CA"/>
        </w:rPr>
        <w:t>H</w:t>
      </w:r>
      <w:r w:rsidRPr="009D5685">
        <w:rPr>
          <w:rFonts w:asciiTheme="majorBidi" w:hAnsiTheme="majorBidi" w:cstheme="majorBidi"/>
          <w:bCs/>
          <w:lang w:val="en-CA"/>
        </w:rPr>
        <w:t xml:space="preserve">, </w:t>
      </w:r>
      <w:r w:rsidRPr="009D5685">
        <w:rPr>
          <w:rFonts w:asciiTheme="majorBidi" w:hAnsiTheme="majorBidi" w:cstheme="majorBidi"/>
          <w:bCs/>
          <w:i/>
          <w:lang w:val="en-CA"/>
        </w:rPr>
        <w:t>V</w:t>
      </w:r>
      <w:r w:rsidRPr="009D5685">
        <w:rPr>
          <w:rFonts w:asciiTheme="majorBidi" w:hAnsiTheme="majorBidi" w:cstheme="majorBidi"/>
          <w:bCs/>
          <w:lang w:val="en-CA"/>
        </w:rPr>
        <w:t xml:space="preserve"> and </w:t>
      </w:r>
      <w:r w:rsidRPr="009D5685">
        <w:rPr>
          <w:rFonts w:asciiTheme="majorBidi" w:hAnsiTheme="majorBidi" w:cstheme="majorBidi"/>
          <w:bCs/>
          <w:i/>
          <w:lang w:val="en-CA"/>
        </w:rPr>
        <w:t>D</w:t>
      </w:r>
      <w:r w:rsidRPr="009D5685">
        <w:rPr>
          <w:rFonts w:asciiTheme="majorBidi" w:hAnsiTheme="majorBidi" w:cstheme="majorBidi"/>
          <w:bCs/>
          <w:lang w:val="en-CA"/>
        </w:rPr>
        <w:t xml:space="preserve"> coefficients were used as features. This results in 49 features for the 7 levels. MATLAB function haart2 was used to compute the coefficients. </w:t>
      </w:r>
      <w:r w:rsidRPr="009D5685">
        <w:rPr>
          <w:rFonts w:asciiTheme="majorBidi" w:hAnsiTheme="majorBidi" w:cstheme="majorBidi"/>
          <w:bCs/>
          <w:lang w:val="en-CA"/>
        </w:rPr>
        <w:fldChar w:fldCharType="begin"/>
      </w:r>
      <w:r w:rsidRPr="009D5685">
        <w:rPr>
          <w:rFonts w:asciiTheme="majorBidi" w:hAnsiTheme="majorBidi" w:cstheme="majorBidi"/>
          <w:bCs/>
          <w:lang w:val="en-CA"/>
        </w:rPr>
        <w:instrText xml:space="preserve"> REF _Ref1625793 \h  \* MERGEFORMAT </w:instrText>
      </w:r>
      <w:r w:rsidRPr="009D5685">
        <w:rPr>
          <w:rFonts w:asciiTheme="majorBidi" w:hAnsiTheme="majorBidi" w:cstheme="majorBidi"/>
          <w:bCs/>
          <w:lang w:val="en-CA"/>
        </w:rPr>
      </w:r>
      <w:r w:rsidRPr="009D5685">
        <w:rPr>
          <w:rFonts w:asciiTheme="majorBidi" w:hAnsiTheme="majorBidi" w:cstheme="majorBidi"/>
          <w:bCs/>
          <w:lang w:val="en-CA"/>
        </w:rPr>
        <w:fldChar w:fldCharType="separate"/>
      </w:r>
      <w:r w:rsidR="00085DE9">
        <w:rPr>
          <w:rFonts w:asciiTheme="majorBidi" w:hAnsiTheme="majorBidi" w:cstheme="majorBidi"/>
          <w:bCs/>
          <w:lang w:val="en-CA"/>
        </w:rPr>
        <w:t>Fig.</w:t>
      </w:r>
      <w:r w:rsidR="004868DA" w:rsidRPr="009D5685">
        <w:rPr>
          <w:rFonts w:asciiTheme="majorBidi" w:hAnsiTheme="majorBidi" w:cstheme="majorBidi"/>
          <w:bCs/>
          <w:lang w:val="en-CA"/>
        </w:rPr>
        <w:t xml:space="preserve"> </w:t>
      </w:r>
      <w:r w:rsidRPr="009D5685">
        <w:rPr>
          <w:rFonts w:asciiTheme="majorBidi" w:hAnsiTheme="majorBidi" w:cstheme="majorBidi"/>
          <w:bCs/>
          <w:lang w:val="en-CA"/>
        </w:rPr>
        <w:t>8</w:t>
      </w:r>
      <w:r w:rsidRPr="009D5685">
        <w:rPr>
          <w:rFonts w:asciiTheme="majorBidi" w:hAnsiTheme="majorBidi" w:cstheme="majorBidi"/>
          <w:bCs/>
          <w:lang w:val="en-CA"/>
        </w:rPr>
        <w:fldChar w:fldCharType="end"/>
      </w:r>
      <w:r w:rsidRPr="009D5685">
        <w:rPr>
          <w:rFonts w:asciiTheme="majorBidi" w:hAnsiTheme="majorBidi" w:cstheme="majorBidi"/>
          <w:bCs/>
          <w:lang w:val="en-CA"/>
        </w:rPr>
        <w:t xml:space="preserve"> </w:t>
      </w:r>
      <w:r w:rsidRPr="009D5685">
        <w:rPr>
          <w:rFonts w:asciiTheme="majorBidi" w:hAnsiTheme="majorBidi" w:cstheme="majorBidi"/>
          <w:bCs/>
          <w:lang w:val="en-CA"/>
        </w:rPr>
        <w:lastRenderedPageBreak/>
        <w:t xml:space="preserve">presents one example of the successive application of Haar wavelet transforms and the resulting approximations. </w:t>
      </w:r>
    </w:p>
    <w:p w14:paraId="091BDD17" w14:textId="77777777" w:rsidR="00466319" w:rsidRDefault="00466319" w:rsidP="00466319">
      <w:pPr>
        <w:spacing w:line="480" w:lineRule="auto"/>
        <w:jc w:val="center"/>
        <w:rPr>
          <w:rFonts w:asciiTheme="majorBidi" w:hAnsiTheme="majorBidi" w:cstheme="majorBidi"/>
          <w:b/>
        </w:rPr>
      </w:pPr>
      <w:r w:rsidRPr="00F05BEA">
        <w:rPr>
          <w:noProof/>
          <w:color w:val="000000" w:themeColor="text1"/>
        </w:rPr>
        <w:drawing>
          <wp:inline distT="0" distB="0" distL="0" distR="0" wp14:anchorId="72E7C3A8" wp14:editId="404A0C1A">
            <wp:extent cx="5731510" cy="3198858"/>
            <wp:effectExtent l="0" t="0" r="2540" b="1905"/>
            <wp:docPr id="9" name="Picture 2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A screenshot of a cell phone&#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t="17671" r="25197"/>
                    <a:stretch>
                      <a:fillRect/>
                    </a:stretch>
                  </pic:blipFill>
                  <pic:spPr bwMode="auto">
                    <a:xfrm>
                      <a:off x="0" y="0"/>
                      <a:ext cx="5731510" cy="3198858"/>
                    </a:xfrm>
                    <a:prstGeom prst="rect">
                      <a:avLst/>
                    </a:prstGeom>
                    <a:noFill/>
                    <a:ln>
                      <a:noFill/>
                    </a:ln>
                  </pic:spPr>
                </pic:pic>
              </a:graphicData>
            </a:graphic>
          </wp:inline>
        </w:drawing>
      </w:r>
    </w:p>
    <w:p w14:paraId="0CFD77C0" w14:textId="77777777" w:rsidR="00466319" w:rsidRDefault="00466319" w:rsidP="00466319">
      <w:pPr>
        <w:spacing w:line="480" w:lineRule="auto"/>
        <w:rPr>
          <w:rFonts w:ascii="Times New Roman" w:eastAsia="Times New Roman" w:hAnsi="Times New Roman" w:cs="Times New Roman"/>
          <w:b/>
          <w:bCs/>
          <w:color w:val="000000"/>
          <w:lang w:val="en-CA"/>
        </w:rPr>
      </w:pPr>
      <w:r>
        <w:rPr>
          <w:rFonts w:asciiTheme="majorBidi" w:hAnsiTheme="majorBidi" w:cstheme="majorBidi"/>
          <w:b/>
        </w:rPr>
        <w:t xml:space="preserve">Fig. 8 </w:t>
      </w:r>
      <w:r w:rsidRPr="003B4FED">
        <w:rPr>
          <w:rFonts w:ascii="Times New Roman" w:eastAsia="Times New Roman" w:hAnsi="Times New Roman" w:cs="Times New Roman"/>
          <w:color w:val="000000"/>
          <w:lang w:val="en-CA"/>
        </w:rPr>
        <w:t>Seven levels of wavelet approximations for horizontal, diagonal, and vertical orientations</w:t>
      </w:r>
    </w:p>
    <w:p w14:paraId="62E51322" w14:textId="77777777" w:rsidR="00466319" w:rsidRPr="009D5685" w:rsidRDefault="00466319" w:rsidP="00A37AAE">
      <w:pPr>
        <w:spacing w:line="480" w:lineRule="auto"/>
        <w:rPr>
          <w:rFonts w:asciiTheme="majorBidi" w:hAnsiTheme="majorBidi" w:cstheme="majorBidi"/>
          <w:bCs/>
          <w:lang w:val="en-CA"/>
        </w:rPr>
      </w:pPr>
    </w:p>
    <w:p w14:paraId="7EF4ABAF" w14:textId="7DE4FD0A" w:rsidR="009D5685" w:rsidRPr="009D5685" w:rsidRDefault="008139A7" w:rsidP="009D5685">
      <w:pPr>
        <w:spacing w:line="480" w:lineRule="auto"/>
        <w:rPr>
          <w:rFonts w:asciiTheme="majorBidi" w:hAnsiTheme="majorBidi" w:cstheme="majorBidi"/>
          <w:b/>
          <w:bCs/>
          <w:lang w:val="en-CA"/>
        </w:rPr>
      </w:pPr>
      <w:r>
        <w:rPr>
          <w:rFonts w:asciiTheme="majorBidi" w:hAnsiTheme="majorBidi" w:cstheme="majorBidi"/>
          <w:b/>
          <w:bCs/>
          <w:lang w:val="en-CA"/>
        </w:rPr>
        <w:t>2.</w:t>
      </w:r>
      <w:r w:rsidR="00557C95">
        <w:rPr>
          <w:rFonts w:asciiTheme="majorBidi" w:hAnsiTheme="majorBidi" w:cstheme="majorBidi"/>
          <w:b/>
          <w:bCs/>
          <w:lang w:val="en-CA"/>
        </w:rPr>
        <w:t>3</w:t>
      </w:r>
      <w:r>
        <w:rPr>
          <w:rFonts w:asciiTheme="majorBidi" w:hAnsiTheme="majorBidi" w:cstheme="majorBidi"/>
          <w:b/>
          <w:bCs/>
          <w:lang w:val="en-CA"/>
        </w:rPr>
        <w:t xml:space="preserve"> </w:t>
      </w:r>
      <w:r w:rsidR="009D5685" w:rsidRPr="009D5685">
        <w:rPr>
          <w:rFonts w:asciiTheme="majorBidi" w:hAnsiTheme="majorBidi" w:cstheme="majorBidi"/>
          <w:b/>
          <w:bCs/>
          <w:lang w:val="en-CA"/>
        </w:rPr>
        <w:t>Artificial Neural Networks</w:t>
      </w:r>
    </w:p>
    <w:p w14:paraId="0B6B4A8B" w14:textId="613FED5C" w:rsidR="009D5685" w:rsidRDefault="009D5685" w:rsidP="005853B8">
      <w:pPr>
        <w:spacing w:line="480" w:lineRule="auto"/>
        <w:rPr>
          <w:rFonts w:asciiTheme="majorBidi" w:hAnsiTheme="majorBidi" w:cstheme="majorBidi"/>
          <w:bCs/>
          <w:lang w:val="en-CA"/>
        </w:rPr>
      </w:pPr>
      <w:r w:rsidRPr="009D5685">
        <w:rPr>
          <w:rFonts w:asciiTheme="majorBidi" w:hAnsiTheme="majorBidi" w:cstheme="majorBidi"/>
          <w:bCs/>
          <w:lang w:val="en-CA"/>
        </w:rPr>
        <w:t>The features that were extracted for the 53 003 images were used as the input of a series of neural networks to predict the percentage passing for sieves of 106, 150, 250, 425 and 710 µm (</w:t>
      </w:r>
      <w:r w:rsidR="00085DE9">
        <w:rPr>
          <w:rFonts w:asciiTheme="majorBidi" w:hAnsiTheme="majorBidi" w:cstheme="majorBidi"/>
          <w:bCs/>
          <w:lang w:val="en-CA"/>
        </w:rPr>
        <w:t>Fig.</w:t>
      </w:r>
      <w:r w:rsidR="004868DA" w:rsidRPr="009D5685">
        <w:rPr>
          <w:rFonts w:asciiTheme="majorBidi" w:hAnsiTheme="majorBidi" w:cstheme="majorBidi"/>
          <w:bCs/>
          <w:lang w:val="en-CA"/>
        </w:rPr>
        <w:t xml:space="preserve"> </w:t>
      </w:r>
      <w:r w:rsidRPr="009D5685">
        <w:rPr>
          <w:rFonts w:asciiTheme="majorBidi" w:hAnsiTheme="majorBidi" w:cstheme="majorBidi"/>
          <w:bCs/>
          <w:lang w:val="en-CA"/>
        </w:rPr>
        <w:fldChar w:fldCharType="begin"/>
      </w:r>
      <w:r w:rsidRPr="009D5685">
        <w:rPr>
          <w:rFonts w:asciiTheme="majorBidi" w:hAnsiTheme="majorBidi" w:cstheme="majorBidi"/>
          <w:bCs/>
          <w:lang w:val="en-CA"/>
        </w:rPr>
        <w:instrText xml:space="preserve"> REF _Ref24660246 \#0 \h  \* MERGEFORMAT </w:instrText>
      </w:r>
      <w:r w:rsidRPr="009D5685">
        <w:rPr>
          <w:rFonts w:asciiTheme="majorBidi" w:hAnsiTheme="majorBidi" w:cstheme="majorBidi"/>
          <w:bCs/>
          <w:lang w:val="en-CA"/>
        </w:rPr>
      </w:r>
      <w:r w:rsidRPr="009D5685">
        <w:rPr>
          <w:rFonts w:asciiTheme="majorBidi" w:hAnsiTheme="majorBidi" w:cstheme="majorBidi"/>
          <w:bCs/>
          <w:lang w:val="en-CA"/>
        </w:rPr>
        <w:fldChar w:fldCharType="separate"/>
      </w:r>
      <w:r w:rsidRPr="009D5685">
        <w:rPr>
          <w:rFonts w:asciiTheme="majorBidi" w:hAnsiTheme="majorBidi" w:cstheme="majorBidi"/>
          <w:bCs/>
          <w:lang w:val="en-CA"/>
        </w:rPr>
        <w:t>9</w:t>
      </w:r>
      <w:r w:rsidRPr="009D5685">
        <w:rPr>
          <w:rFonts w:asciiTheme="majorBidi" w:hAnsiTheme="majorBidi" w:cstheme="majorBidi"/>
          <w:bCs/>
          <w:lang w:val="en-CA"/>
        </w:rPr>
        <w:fldChar w:fldCharType="end"/>
      </w:r>
      <w:r w:rsidRPr="009D5685">
        <w:rPr>
          <w:rFonts w:asciiTheme="majorBidi" w:hAnsiTheme="majorBidi" w:cstheme="majorBidi"/>
          <w:bCs/>
          <w:lang w:val="en-CA"/>
        </w:rPr>
        <w:t>). Function fitting neural networks were trained with MATLAB to predict the particle size based on the extracted features. For all methods in this study, one hidden layer with 10 neurons was used. A hyperbolic tangent sigmoid was used as the transfer function.</w:t>
      </w:r>
    </w:p>
    <w:p w14:paraId="4859A56D" w14:textId="77777777" w:rsidR="00917F6E" w:rsidRDefault="00917F6E" w:rsidP="00917F6E">
      <w:pPr>
        <w:spacing w:line="480" w:lineRule="auto"/>
        <w:jc w:val="center"/>
        <w:rPr>
          <w:rFonts w:asciiTheme="majorBidi" w:hAnsiTheme="majorBidi" w:cstheme="majorBidi"/>
          <w:b/>
        </w:rPr>
      </w:pPr>
      <w:r w:rsidRPr="00F05BEA">
        <w:rPr>
          <w:noProof/>
          <w:color w:val="000000" w:themeColor="text1"/>
        </w:rPr>
        <w:lastRenderedPageBreak/>
        <w:drawing>
          <wp:inline distT="0" distB="0" distL="0" distR="0" wp14:anchorId="60FF44B4" wp14:editId="3BFB9D8F">
            <wp:extent cx="5731510" cy="2219478"/>
            <wp:effectExtent l="0" t="0" r="2540" b="9525"/>
            <wp:docPr id="11" name="Picture 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creenshot of a cell phone&#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1510" cy="2219478"/>
                    </a:xfrm>
                    <a:prstGeom prst="rect">
                      <a:avLst/>
                    </a:prstGeom>
                    <a:noFill/>
                    <a:ln>
                      <a:noFill/>
                    </a:ln>
                  </pic:spPr>
                </pic:pic>
              </a:graphicData>
            </a:graphic>
          </wp:inline>
        </w:drawing>
      </w:r>
    </w:p>
    <w:p w14:paraId="322C1A72" w14:textId="7A348240" w:rsidR="00917F6E" w:rsidRDefault="00917F6E" w:rsidP="00917F6E">
      <w:pPr>
        <w:spacing w:line="480" w:lineRule="auto"/>
        <w:jc w:val="center"/>
        <w:rPr>
          <w:rFonts w:asciiTheme="majorBidi" w:hAnsiTheme="majorBidi" w:cstheme="majorBidi"/>
          <w:b/>
        </w:rPr>
      </w:pPr>
      <w:r>
        <w:rPr>
          <w:rFonts w:asciiTheme="majorBidi" w:hAnsiTheme="majorBidi" w:cstheme="majorBidi"/>
          <w:b/>
        </w:rPr>
        <w:t>Fig. 9</w:t>
      </w:r>
      <w:r w:rsidR="00BF51B0">
        <w:rPr>
          <w:rFonts w:asciiTheme="majorBidi" w:hAnsiTheme="majorBidi" w:cstheme="majorBidi"/>
          <w:b/>
        </w:rPr>
        <w:t xml:space="preserve"> </w:t>
      </w:r>
      <w:r w:rsidR="00BF51B0" w:rsidRPr="003B4FED">
        <w:rPr>
          <w:rFonts w:ascii="Times New Roman" w:eastAsia="Times New Roman" w:hAnsi="Times New Roman" w:cs="Times New Roman"/>
          <w:color w:val="000000"/>
          <w:lang w:val="en-CA"/>
        </w:rPr>
        <w:t>Artificial Neural Network to predict the percentage passing for a series of sieves</w:t>
      </w:r>
    </w:p>
    <w:p w14:paraId="6C81BDC2" w14:textId="77777777" w:rsidR="00917F6E" w:rsidRDefault="00917F6E" w:rsidP="005853B8">
      <w:pPr>
        <w:spacing w:line="480" w:lineRule="auto"/>
        <w:rPr>
          <w:rFonts w:asciiTheme="majorBidi" w:hAnsiTheme="majorBidi" w:cstheme="majorBidi"/>
          <w:bCs/>
          <w:lang w:val="en-CA"/>
        </w:rPr>
      </w:pPr>
    </w:p>
    <w:p w14:paraId="2E17749D" w14:textId="3FC0125F" w:rsidR="009D5685" w:rsidRDefault="009D5685" w:rsidP="00595965">
      <w:pPr>
        <w:spacing w:line="480" w:lineRule="auto"/>
        <w:rPr>
          <w:rFonts w:asciiTheme="majorBidi" w:hAnsiTheme="majorBidi" w:cstheme="majorBidi"/>
          <w:bCs/>
          <w:lang w:val="en-CA"/>
        </w:rPr>
      </w:pPr>
      <w:r w:rsidRPr="009D5685">
        <w:rPr>
          <w:rFonts w:asciiTheme="majorBidi" w:hAnsiTheme="majorBidi" w:cstheme="majorBidi"/>
          <w:bCs/>
          <w:lang w:val="en-CA"/>
        </w:rPr>
        <w:t xml:space="preserve">For optimal training of the neural networks, 70% of the 53 003 images were used for training, 15% for validation, and 15% for testing. The root mean square error (RMSE) on the percentage passing was used to calculate the error associated with the neural network. The same parameter is used in the presentation of the results to compare the performance of each type of features. The </w:t>
      </w:r>
      <w:r w:rsidRPr="009D5685">
        <w:rPr>
          <w:rFonts w:asciiTheme="majorBidi" w:hAnsiTheme="majorBidi" w:cstheme="majorBidi"/>
          <w:bCs/>
        </w:rPr>
        <w:t>Scaled Conjugate Gradient</w:t>
      </w:r>
      <w:r w:rsidRPr="009D5685">
        <w:rPr>
          <w:rFonts w:asciiTheme="majorBidi" w:hAnsiTheme="majorBidi" w:cstheme="majorBidi"/>
          <w:bCs/>
          <w:lang w:val="en-CA"/>
        </w:rPr>
        <w:t xml:space="preserve"> method was used for the network training. </w:t>
      </w:r>
      <w:r w:rsidRPr="009D5685">
        <w:rPr>
          <w:rFonts w:asciiTheme="majorBidi" w:hAnsiTheme="majorBidi" w:cstheme="majorBidi"/>
          <w:bCs/>
          <w:lang w:val="en-CA"/>
        </w:rPr>
        <w:fldChar w:fldCharType="begin"/>
      </w:r>
      <w:r w:rsidRPr="009D5685">
        <w:rPr>
          <w:rFonts w:asciiTheme="majorBidi" w:hAnsiTheme="majorBidi" w:cstheme="majorBidi"/>
          <w:bCs/>
          <w:lang w:val="en-CA"/>
        </w:rPr>
        <w:instrText xml:space="preserve"> REF _Ref24659818 \h  \* MERGEFORMAT </w:instrText>
      </w:r>
      <w:r w:rsidRPr="009D5685">
        <w:rPr>
          <w:rFonts w:asciiTheme="majorBidi" w:hAnsiTheme="majorBidi" w:cstheme="majorBidi"/>
          <w:bCs/>
          <w:lang w:val="en-CA"/>
        </w:rPr>
      </w:r>
      <w:r w:rsidRPr="009D5685">
        <w:rPr>
          <w:rFonts w:asciiTheme="majorBidi" w:hAnsiTheme="majorBidi" w:cstheme="majorBidi"/>
          <w:bCs/>
          <w:lang w:val="en-CA"/>
        </w:rPr>
        <w:fldChar w:fldCharType="separate"/>
      </w:r>
      <w:r w:rsidR="00085DE9">
        <w:rPr>
          <w:rFonts w:asciiTheme="majorBidi" w:hAnsiTheme="majorBidi" w:cstheme="majorBidi"/>
          <w:bCs/>
          <w:lang w:val="en-CA"/>
        </w:rPr>
        <w:t>Fig.</w:t>
      </w:r>
      <w:r w:rsidR="004868DA" w:rsidRPr="009D5685">
        <w:rPr>
          <w:rFonts w:asciiTheme="majorBidi" w:hAnsiTheme="majorBidi" w:cstheme="majorBidi"/>
          <w:bCs/>
          <w:lang w:val="en-CA"/>
        </w:rPr>
        <w:t xml:space="preserve"> </w:t>
      </w:r>
      <w:r w:rsidRPr="009D5685">
        <w:rPr>
          <w:rFonts w:asciiTheme="majorBidi" w:hAnsiTheme="majorBidi" w:cstheme="majorBidi"/>
          <w:bCs/>
          <w:lang w:val="en-CA"/>
        </w:rPr>
        <w:t>10</w:t>
      </w:r>
      <w:r w:rsidRPr="009D5685">
        <w:rPr>
          <w:rFonts w:asciiTheme="majorBidi" w:hAnsiTheme="majorBidi" w:cstheme="majorBidi"/>
          <w:bCs/>
          <w:lang w:val="en-CA"/>
        </w:rPr>
        <w:fldChar w:fldCharType="end"/>
      </w:r>
      <w:r w:rsidRPr="009D5685">
        <w:rPr>
          <w:rFonts w:asciiTheme="majorBidi" w:hAnsiTheme="majorBidi" w:cstheme="majorBidi"/>
          <w:bCs/>
          <w:lang w:val="en-CA"/>
        </w:rPr>
        <w:t xml:space="preserve"> illustrates the performance of the neural network during training for a selection of the 618 best features for all methods. The RMSE decreases for the training, test, and validation datasets during the network training until the maximum number of epochs is reached (5000).</w:t>
      </w:r>
    </w:p>
    <w:p w14:paraId="43C8DD4C" w14:textId="4BA34EFC" w:rsidR="001D7301" w:rsidRDefault="001D7301" w:rsidP="001D7301">
      <w:pPr>
        <w:spacing w:line="480" w:lineRule="auto"/>
        <w:jc w:val="center"/>
        <w:rPr>
          <w:rFonts w:asciiTheme="majorBidi" w:hAnsiTheme="majorBidi" w:cstheme="majorBidi"/>
          <w:b/>
        </w:rPr>
      </w:pPr>
      <w:r w:rsidRPr="00F05BEA">
        <w:rPr>
          <w:noProof/>
          <w:color w:val="000000" w:themeColor="text1"/>
        </w:rPr>
        <w:lastRenderedPageBreak/>
        <w:drawing>
          <wp:inline distT="0" distB="0" distL="0" distR="0" wp14:anchorId="0BDE7F1C" wp14:editId="71BF081F">
            <wp:extent cx="5697855" cy="2811145"/>
            <wp:effectExtent l="0" t="0" r="0" b="0"/>
            <wp:docPr id="14" name="Picture 14"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 screenshot of a cell phone&#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97855" cy="2811145"/>
                    </a:xfrm>
                    <a:prstGeom prst="rect">
                      <a:avLst/>
                    </a:prstGeom>
                    <a:noFill/>
                    <a:ln>
                      <a:noFill/>
                    </a:ln>
                  </pic:spPr>
                </pic:pic>
              </a:graphicData>
            </a:graphic>
          </wp:inline>
        </w:drawing>
      </w:r>
      <w:r>
        <w:rPr>
          <w:rFonts w:asciiTheme="majorBidi" w:hAnsiTheme="majorBidi" w:cstheme="majorBidi"/>
          <w:b/>
        </w:rPr>
        <w:t>Fig. 10</w:t>
      </w:r>
      <w:r w:rsidR="00F71702">
        <w:rPr>
          <w:rFonts w:asciiTheme="majorBidi" w:hAnsiTheme="majorBidi" w:cstheme="majorBidi"/>
          <w:b/>
        </w:rPr>
        <w:t xml:space="preserve"> </w:t>
      </w:r>
      <w:r w:rsidR="00F71702" w:rsidRPr="003B4FED">
        <w:rPr>
          <w:rFonts w:ascii="Times New Roman" w:eastAsia="Times New Roman" w:hAnsi="Times New Roman" w:cs="Times New Roman"/>
          <w:color w:val="000000"/>
          <w:lang w:val="en-CA"/>
        </w:rPr>
        <w:t>Neural network training performance for a selection of the 618 best features</w:t>
      </w:r>
    </w:p>
    <w:p w14:paraId="468DAA3E" w14:textId="77777777" w:rsidR="001D7301" w:rsidRPr="009D5685" w:rsidRDefault="001D7301" w:rsidP="00595965">
      <w:pPr>
        <w:spacing w:line="480" w:lineRule="auto"/>
        <w:rPr>
          <w:rFonts w:asciiTheme="majorBidi" w:hAnsiTheme="majorBidi" w:cstheme="majorBidi"/>
          <w:bCs/>
          <w:lang w:val="en-CA"/>
        </w:rPr>
      </w:pPr>
    </w:p>
    <w:p w14:paraId="54E174C3" w14:textId="0A716FDA" w:rsidR="009D5685" w:rsidRPr="009D5685" w:rsidRDefault="009D5685" w:rsidP="00A37AAE">
      <w:pPr>
        <w:spacing w:line="480" w:lineRule="auto"/>
        <w:rPr>
          <w:rFonts w:asciiTheme="majorBidi" w:hAnsiTheme="majorBidi" w:cstheme="majorBidi"/>
          <w:bCs/>
          <w:lang w:val="en-CA"/>
        </w:rPr>
      </w:pPr>
      <w:r w:rsidRPr="009D5685">
        <w:rPr>
          <w:rFonts w:asciiTheme="majorBidi" w:hAnsiTheme="majorBidi" w:cstheme="majorBidi"/>
          <w:bCs/>
          <w:lang w:val="en-CA"/>
        </w:rPr>
        <w:t>Larger networks were also tested for the wavelet features and a combination of the 618 best features. Similar performances were obtained for larger networks. For example, an ANN with four hidden layers with 20, 11, 15 and 7 neurons improved the RMSE by less than 0.1 % for wavelet transforms. It was decided to use the same architecture for each type of features to facilitate the comparison. Compared to object classification, good performances for smaller networks have been reported for other applications involving textural features</w:t>
      </w:r>
      <w:r w:rsidR="00782549">
        <w:rPr>
          <w:rFonts w:asciiTheme="majorBidi" w:hAnsiTheme="majorBidi" w:cstheme="majorBidi"/>
          <w:bCs/>
          <w:lang w:val="en-CA"/>
        </w:rPr>
        <w:t xml:space="preserve"> [47, 14]</w:t>
      </w:r>
      <w:r w:rsidRPr="009D5685">
        <w:rPr>
          <w:rFonts w:asciiTheme="majorBidi" w:hAnsiTheme="majorBidi" w:cstheme="majorBidi"/>
          <w:bCs/>
          <w:lang w:val="en-CA"/>
        </w:rPr>
        <w:t>.</w:t>
      </w:r>
    </w:p>
    <w:p w14:paraId="415D3396" w14:textId="77777777" w:rsidR="00557C95" w:rsidRDefault="00557C95" w:rsidP="009D5685">
      <w:pPr>
        <w:spacing w:line="480" w:lineRule="auto"/>
        <w:rPr>
          <w:rFonts w:asciiTheme="majorBidi" w:hAnsiTheme="majorBidi" w:cstheme="majorBidi"/>
          <w:b/>
          <w:bCs/>
          <w:sz w:val="24"/>
          <w:szCs w:val="24"/>
          <w:lang w:val="en-CA"/>
        </w:rPr>
      </w:pPr>
    </w:p>
    <w:p w14:paraId="684952DA" w14:textId="6274C679" w:rsidR="009D5685" w:rsidRPr="009D5685" w:rsidRDefault="00557C95" w:rsidP="009D5685">
      <w:pPr>
        <w:spacing w:line="480" w:lineRule="auto"/>
        <w:rPr>
          <w:rFonts w:asciiTheme="majorBidi" w:hAnsiTheme="majorBidi" w:cstheme="majorBidi"/>
          <w:b/>
          <w:bCs/>
          <w:lang w:val="en-CA"/>
        </w:rPr>
      </w:pPr>
      <w:r>
        <w:rPr>
          <w:rFonts w:asciiTheme="majorBidi" w:hAnsiTheme="majorBidi" w:cstheme="majorBidi"/>
          <w:b/>
          <w:bCs/>
          <w:sz w:val="24"/>
          <w:szCs w:val="24"/>
          <w:lang w:val="en-CA"/>
        </w:rPr>
        <w:t xml:space="preserve">3 </w:t>
      </w:r>
      <w:r w:rsidR="009D5685" w:rsidRPr="009D5685">
        <w:rPr>
          <w:rFonts w:asciiTheme="majorBidi" w:hAnsiTheme="majorBidi" w:cstheme="majorBidi"/>
          <w:b/>
          <w:bCs/>
          <w:sz w:val="24"/>
          <w:szCs w:val="24"/>
          <w:lang w:val="en-CA"/>
        </w:rPr>
        <w:t>Results</w:t>
      </w:r>
    </w:p>
    <w:p w14:paraId="5FFC5241" w14:textId="7C15B226" w:rsidR="009D5685" w:rsidRPr="009D5685" w:rsidRDefault="007D73F4" w:rsidP="009D5685">
      <w:pPr>
        <w:spacing w:line="480" w:lineRule="auto"/>
        <w:rPr>
          <w:rFonts w:asciiTheme="majorBidi" w:hAnsiTheme="majorBidi" w:cstheme="majorBidi"/>
          <w:b/>
          <w:bCs/>
          <w:lang w:val="en-CA"/>
        </w:rPr>
      </w:pPr>
      <w:r>
        <w:rPr>
          <w:rFonts w:asciiTheme="majorBidi" w:hAnsiTheme="majorBidi" w:cstheme="majorBidi"/>
          <w:b/>
          <w:bCs/>
          <w:lang w:val="en-CA"/>
        </w:rPr>
        <w:t xml:space="preserve">3.1 </w:t>
      </w:r>
      <w:r w:rsidR="009D5685" w:rsidRPr="009D5685">
        <w:rPr>
          <w:rFonts w:asciiTheme="majorBidi" w:hAnsiTheme="majorBidi" w:cstheme="majorBidi"/>
          <w:b/>
          <w:bCs/>
          <w:lang w:val="en-CA"/>
        </w:rPr>
        <w:t>Entropy</w:t>
      </w:r>
    </w:p>
    <w:p w14:paraId="6DEC7861" w14:textId="51E0928C" w:rsidR="009D5685" w:rsidRDefault="009D5685" w:rsidP="005853B8">
      <w:pPr>
        <w:spacing w:line="480" w:lineRule="auto"/>
        <w:rPr>
          <w:rFonts w:asciiTheme="majorBidi" w:hAnsiTheme="majorBidi" w:cstheme="majorBidi"/>
          <w:bCs/>
          <w:lang w:val="en-CA"/>
        </w:rPr>
      </w:pPr>
      <w:r w:rsidRPr="009D5685">
        <w:rPr>
          <w:rFonts w:asciiTheme="majorBidi" w:hAnsiTheme="majorBidi" w:cstheme="majorBidi"/>
          <w:bCs/>
          <w:lang w:val="en-CA"/>
        </w:rPr>
        <w:t xml:space="preserve">Different number of bins were used to calculate the local entropy. </w:t>
      </w:r>
      <w:r w:rsidR="00085DE9">
        <w:rPr>
          <w:rFonts w:asciiTheme="majorBidi" w:hAnsiTheme="majorBidi" w:cstheme="majorBidi"/>
          <w:bCs/>
          <w:lang w:val="en-CA"/>
        </w:rPr>
        <w:t>Fig.</w:t>
      </w:r>
      <w:r w:rsidR="004868DA">
        <w:rPr>
          <w:rFonts w:asciiTheme="majorBidi" w:hAnsiTheme="majorBidi" w:cstheme="majorBidi"/>
          <w:bCs/>
          <w:lang w:val="en-CA"/>
        </w:rPr>
        <w:t xml:space="preserve"> </w:t>
      </w:r>
      <w:r w:rsidRPr="009D5685">
        <w:rPr>
          <w:rFonts w:asciiTheme="majorBidi" w:hAnsiTheme="majorBidi" w:cstheme="majorBidi"/>
          <w:bCs/>
          <w:lang w:val="en-CA"/>
        </w:rPr>
        <w:t xml:space="preserve">11 shows the RMSE on the percentage passing for number of bins between 2 and 256. When the RMSE for all sieves is considered, the best performances were obtained for 8 bins (RMSE = 4.8 %). The optimal number of bins can vary for specific sieves. For example, for the finest sieve, the lowest RMSE (3.5 %) was </w:t>
      </w:r>
      <w:r w:rsidRPr="009D5685">
        <w:rPr>
          <w:rFonts w:asciiTheme="majorBidi" w:hAnsiTheme="majorBidi" w:cstheme="majorBidi"/>
          <w:bCs/>
          <w:lang w:val="en-CA"/>
        </w:rPr>
        <w:lastRenderedPageBreak/>
        <w:t>obtained with 4 bins. Except for 256 bins, better performances were obtained systematically for the finest sieve. This was also observed for the other types of features.</w:t>
      </w:r>
    </w:p>
    <w:p w14:paraId="0261C409" w14:textId="77777777" w:rsidR="00995000" w:rsidRDefault="00995000" w:rsidP="00995000">
      <w:pPr>
        <w:spacing w:line="480" w:lineRule="auto"/>
        <w:jc w:val="center"/>
        <w:rPr>
          <w:rFonts w:asciiTheme="majorBidi" w:hAnsiTheme="majorBidi" w:cstheme="majorBidi"/>
          <w:b/>
        </w:rPr>
      </w:pPr>
      <w:r w:rsidRPr="00F05BEA">
        <w:rPr>
          <w:noProof/>
          <w:color w:val="000000" w:themeColor="text1"/>
        </w:rPr>
        <w:drawing>
          <wp:inline distT="0" distB="0" distL="0" distR="0" wp14:anchorId="4CC219BA" wp14:editId="4D61C62B">
            <wp:extent cx="3510951" cy="2082559"/>
            <wp:effectExtent l="0" t="0" r="0" b="0"/>
            <wp:docPr id="15"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519175" cy="2087437"/>
                    </a:xfrm>
                    <a:prstGeom prst="rect">
                      <a:avLst/>
                    </a:prstGeom>
                    <a:noFill/>
                    <a:ln>
                      <a:noFill/>
                    </a:ln>
                  </pic:spPr>
                </pic:pic>
              </a:graphicData>
            </a:graphic>
          </wp:inline>
        </w:drawing>
      </w:r>
    </w:p>
    <w:p w14:paraId="7BAA3BB9" w14:textId="45DDF740" w:rsidR="00995000" w:rsidRDefault="00995000" w:rsidP="00995000">
      <w:pPr>
        <w:spacing w:line="480" w:lineRule="auto"/>
        <w:jc w:val="center"/>
        <w:rPr>
          <w:rFonts w:asciiTheme="majorBidi" w:hAnsiTheme="majorBidi" w:cstheme="majorBidi"/>
          <w:b/>
        </w:rPr>
      </w:pPr>
      <w:r>
        <w:rPr>
          <w:rFonts w:asciiTheme="majorBidi" w:hAnsiTheme="majorBidi" w:cstheme="majorBidi"/>
          <w:b/>
        </w:rPr>
        <w:t>Fig. 11</w:t>
      </w:r>
      <w:r w:rsidR="003769E8">
        <w:rPr>
          <w:rFonts w:asciiTheme="majorBidi" w:hAnsiTheme="majorBidi" w:cstheme="majorBidi"/>
          <w:b/>
        </w:rPr>
        <w:t xml:space="preserve"> </w:t>
      </w:r>
      <w:r w:rsidR="003769E8" w:rsidRPr="003B4FED">
        <w:rPr>
          <w:rFonts w:ascii="Times New Roman" w:eastAsia="Times New Roman" w:hAnsi="Times New Roman" w:cs="Times New Roman"/>
          <w:color w:val="000000"/>
          <w:lang w:val="en-CA"/>
        </w:rPr>
        <w:t>RMSE on the percentage passing for the fine sieve, coarse sieve, and all sieves using local entropy with different bin sizes</w:t>
      </w:r>
    </w:p>
    <w:p w14:paraId="2F62F51A" w14:textId="77777777" w:rsidR="00995000" w:rsidRDefault="00995000" w:rsidP="005853B8">
      <w:pPr>
        <w:spacing w:line="480" w:lineRule="auto"/>
        <w:rPr>
          <w:rFonts w:asciiTheme="majorBidi" w:hAnsiTheme="majorBidi" w:cstheme="majorBidi"/>
          <w:bCs/>
          <w:lang w:val="en-CA"/>
        </w:rPr>
      </w:pPr>
    </w:p>
    <w:p w14:paraId="23D3093E" w14:textId="6DBACE09" w:rsidR="009D5685" w:rsidRPr="009D5685" w:rsidRDefault="007D73F4" w:rsidP="009D5685">
      <w:pPr>
        <w:spacing w:line="480" w:lineRule="auto"/>
        <w:rPr>
          <w:rFonts w:asciiTheme="majorBidi" w:hAnsiTheme="majorBidi" w:cstheme="majorBidi"/>
          <w:b/>
          <w:bCs/>
          <w:lang w:val="en-CA"/>
        </w:rPr>
      </w:pPr>
      <w:r>
        <w:rPr>
          <w:rFonts w:asciiTheme="majorBidi" w:hAnsiTheme="majorBidi" w:cstheme="majorBidi"/>
          <w:b/>
          <w:bCs/>
          <w:lang w:val="en-CA"/>
        </w:rPr>
        <w:t xml:space="preserve">3.2 </w:t>
      </w:r>
      <w:r w:rsidR="009D5685" w:rsidRPr="009D5685">
        <w:rPr>
          <w:rFonts w:asciiTheme="majorBidi" w:hAnsiTheme="majorBidi" w:cstheme="majorBidi"/>
          <w:b/>
          <w:bCs/>
          <w:lang w:val="en-CA"/>
        </w:rPr>
        <w:t>LBP</w:t>
      </w:r>
    </w:p>
    <w:p w14:paraId="7216477E" w14:textId="78BDE54C" w:rsidR="009D5685" w:rsidRDefault="009D5685" w:rsidP="005853B8">
      <w:pPr>
        <w:spacing w:line="480" w:lineRule="auto"/>
        <w:rPr>
          <w:rFonts w:asciiTheme="majorBidi" w:hAnsiTheme="majorBidi" w:cstheme="majorBidi"/>
          <w:bCs/>
          <w:lang w:val="en-CA"/>
        </w:rPr>
      </w:pPr>
      <w:r w:rsidRPr="009D5685">
        <w:rPr>
          <w:rFonts w:asciiTheme="majorBidi" w:hAnsiTheme="majorBidi" w:cstheme="majorBidi"/>
          <w:bCs/>
          <w:lang w:val="en-CA"/>
        </w:rPr>
        <w:t xml:space="preserve">To find the best LBP parameters, different radius values (1 to 12 pixels) and number of neighbors (4, 6, 8, 12, 16 pixels) were tested. By changing these parameters, the number of LBP features varied between 15 and 243. </w:t>
      </w:r>
      <w:r w:rsidRPr="009D5685">
        <w:rPr>
          <w:rFonts w:asciiTheme="majorBidi" w:hAnsiTheme="majorBidi" w:cstheme="majorBidi"/>
          <w:bCs/>
          <w:lang w:val="en-CA"/>
        </w:rPr>
        <w:fldChar w:fldCharType="begin"/>
      </w:r>
      <w:r w:rsidRPr="009D5685">
        <w:rPr>
          <w:rFonts w:asciiTheme="majorBidi" w:hAnsiTheme="majorBidi" w:cstheme="majorBidi"/>
          <w:bCs/>
          <w:lang w:val="en-CA"/>
        </w:rPr>
        <w:instrText xml:space="preserve"> REF _Ref3914835 \h  \* MERGEFORMAT </w:instrText>
      </w:r>
      <w:r w:rsidRPr="009D5685">
        <w:rPr>
          <w:rFonts w:asciiTheme="majorBidi" w:hAnsiTheme="majorBidi" w:cstheme="majorBidi"/>
          <w:bCs/>
          <w:lang w:val="en-CA"/>
        </w:rPr>
      </w:r>
      <w:r w:rsidRPr="009D5685">
        <w:rPr>
          <w:rFonts w:asciiTheme="majorBidi" w:hAnsiTheme="majorBidi" w:cstheme="majorBidi"/>
          <w:bCs/>
          <w:lang w:val="en-CA"/>
        </w:rPr>
        <w:fldChar w:fldCharType="separate"/>
      </w:r>
      <w:r w:rsidR="00085DE9">
        <w:rPr>
          <w:rFonts w:asciiTheme="majorBidi" w:hAnsiTheme="majorBidi" w:cstheme="majorBidi"/>
          <w:bCs/>
          <w:lang w:val="en-CA"/>
        </w:rPr>
        <w:t>Fig.</w:t>
      </w:r>
      <w:r w:rsidR="004868DA" w:rsidRPr="009D5685">
        <w:rPr>
          <w:rFonts w:asciiTheme="majorBidi" w:hAnsiTheme="majorBidi" w:cstheme="majorBidi"/>
          <w:bCs/>
          <w:lang w:val="en-CA"/>
        </w:rPr>
        <w:t xml:space="preserve"> </w:t>
      </w:r>
      <w:r w:rsidRPr="009D5685">
        <w:rPr>
          <w:rFonts w:asciiTheme="majorBidi" w:hAnsiTheme="majorBidi" w:cstheme="majorBidi"/>
          <w:bCs/>
          <w:lang w:val="en-CA"/>
        </w:rPr>
        <w:t>12</w:t>
      </w:r>
      <w:r w:rsidRPr="009D5685">
        <w:rPr>
          <w:rFonts w:asciiTheme="majorBidi" w:hAnsiTheme="majorBidi" w:cstheme="majorBidi"/>
          <w:bCs/>
          <w:lang w:val="en-CA"/>
        </w:rPr>
        <w:fldChar w:fldCharType="end"/>
      </w:r>
      <w:r w:rsidRPr="009D5685">
        <w:rPr>
          <w:rFonts w:asciiTheme="majorBidi" w:hAnsiTheme="majorBidi" w:cstheme="majorBidi"/>
          <w:bCs/>
          <w:lang w:val="en-CA"/>
        </w:rPr>
        <w:t xml:space="preserve"> shows some examples of RSME for the percentage passing for all sieves combined. The two curves show the influence of the number of neighbors and the radius. The radius was set to 3 for the neighbor curve and the number of neighbors was set to 16 for the radius curve. </w:t>
      </w:r>
      <w:proofErr w:type="gramStart"/>
      <w:r w:rsidRPr="009D5685">
        <w:rPr>
          <w:rFonts w:asciiTheme="majorBidi" w:hAnsiTheme="majorBidi" w:cstheme="majorBidi"/>
          <w:bCs/>
          <w:lang w:val="en-CA"/>
        </w:rPr>
        <w:t>It can be seen that better</w:t>
      </w:r>
      <w:proofErr w:type="gramEnd"/>
      <w:r w:rsidRPr="009D5685">
        <w:rPr>
          <w:rFonts w:asciiTheme="majorBidi" w:hAnsiTheme="majorBidi" w:cstheme="majorBidi"/>
          <w:bCs/>
          <w:lang w:val="en-CA"/>
        </w:rPr>
        <w:t xml:space="preserve"> performances were obtained for higher numbers of neighbors. The radius curve shows that the minimum RMSE was obtained for an optimal radius of 3 pixels. </w:t>
      </w:r>
    </w:p>
    <w:p w14:paraId="68E723B5" w14:textId="77777777" w:rsidR="00B64551" w:rsidRDefault="00B64551" w:rsidP="00B64551">
      <w:pPr>
        <w:spacing w:line="480" w:lineRule="auto"/>
        <w:jc w:val="center"/>
        <w:rPr>
          <w:rFonts w:asciiTheme="majorBidi" w:hAnsiTheme="majorBidi" w:cstheme="majorBidi"/>
          <w:b/>
        </w:rPr>
      </w:pPr>
      <w:r w:rsidRPr="00F05BEA">
        <w:rPr>
          <w:noProof/>
          <w:color w:val="000000" w:themeColor="text1"/>
        </w:rPr>
        <w:lastRenderedPageBreak/>
        <w:drawing>
          <wp:inline distT="0" distB="0" distL="0" distR="0" wp14:anchorId="0B37B79F" wp14:editId="738C048F">
            <wp:extent cx="4951095" cy="2595880"/>
            <wp:effectExtent l="0" t="0" r="1905" b="13970"/>
            <wp:docPr id="16" name="Chart 1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651CD25" w14:textId="1FE5836E" w:rsidR="00B64551" w:rsidRDefault="00B64551" w:rsidP="00B64551">
      <w:pPr>
        <w:spacing w:line="480" w:lineRule="auto"/>
        <w:jc w:val="center"/>
        <w:rPr>
          <w:rFonts w:asciiTheme="majorBidi" w:hAnsiTheme="majorBidi" w:cstheme="majorBidi"/>
          <w:b/>
        </w:rPr>
      </w:pPr>
      <w:r>
        <w:rPr>
          <w:rFonts w:asciiTheme="majorBidi" w:hAnsiTheme="majorBidi" w:cstheme="majorBidi"/>
          <w:b/>
        </w:rPr>
        <w:t>Fig. 12</w:t>
      </w:r>
      <w:r w:rsidR="00E32B8D">
        <w:rPr>
          <w:rFonts w:asciiTheme="majorBidi" w:hAnsiTheme="majorBidi" w:cstheme="majorBidi"/>
          <w:b/>
        </w:rPr>
        <w:t xml:space="preserve"> </w:t>
      </w:r>
      <w:r w:rsidR="00E32B8D" w:rsidRPr="003B4FED">
        <w:rPr>
          <w:rFonts w:ascii="Times New Roman" w:eastAsia="Times New Roman" w:hAnsi="Times New Roman" w:cs="Times New Roman"/>
          <w:color w:val="000000"/>
          <w:lang w:val="en-CA"/>
        </w:rPr>
        <w:t>RMSE on the percentage passing for LBP with different radius values and number of neighbor pixels for all sieve sizes.</w:t>
      </w:r>
    </w:p>
    <w:p w14:paraId="281280E2" w14:textId="77777777" w:rsidR="00B64551" w:rsidRDefault="00B64551" w:rsidP="005853B8">
      <w:pPr>
        <w:spacing w:line="480" w:lineRule="auto"/>
        <w:rPr>
          <w:rFonts w:asciiTheme="majorBidi" w:hAnsiTheme="majorBidi" w:cstheme="majorBidi"/>
          <w:bCs/>
          <w:lang w:val="en-CA"/>
        </w:rPr>
      </w:pPr>
    </w:p>
    <w:p w14:paraId="5BC1A0E9" w14:textId="77777777" w:rsidR="009D5685" w:rsidRDefault="009D5685" w:rsidP="009D5685">
      <w:pPr>
        <w:spacing w:line="480" w:lineRule="auto"/>
        <w:rPr>
          <w:rFonts w:asciiTheme="majorBidi" w:hAnsiTheme="majorBidi" w:cstheme="majorBidi"/>
          <w:bCs/>
          <w:lang w:val="en-CA"/>
        </w:rPr>
      </w:pPr>
      <w:r w:rsidRPr="009D5685">
        <w:rPr>
          <w:rFonts w:asciiTheme="majorBidi" w:hAnsiTheme="majorBidi" w:cstheme="majorBidi"/>
          <w:bCs/>
          <w:lang w:val="en-CA"/>
        </w:rPr>
        <w:t xml:space="preserve">Increasing the number of features through the number of neighbors or a combination of features for different LBP parameters had a relatively small influence on the RMSE. For example, the RMSE decreased from 6.5 to 4.1 % when the number of features was increased from 15 (radius of 2 pixels with 4 neighbors) to 3880 (all features combined). </w:t>
      </w:r>
      <w:r w:rsidRPr="009D5685">
        <w:rPr>
          <w:rFonts w:asciiTheme="majorBidi" w:hAnsiTheme="majorBidi" w:cstheme="majorBidi"/>
          <w:bCs/>
        </w:rPr>
        <w:t xml:space="preserve">On the other hand, a selection of the best features </w:t>
      </w:r>
      <w:proofErr w:type="spellStart"/>
      <w:r w:rsidRPr="009D5685">
        <w:rPr>
          <w:rFonts w:asciiTheme="majorBidi" w:hAnsiTheme="majorBidi" w:cstheme="majorBidi"/>
          <w:bCs/>
        </w:rPr>
        <w:t>coud</w:t>
      </w:r>
      <w:proofErr w:type="spellEnd"/>
      <w:r w:rsidRPr="009D5685">
        <w:rPr>
          <w:rFonts w:asciiTheme="majorBidi" w:hAnsiTheme="majorBidi" w:cstheme="majorBidi"/>
          <w:bCs/>
        </w:rPr>
        <w:t xml:space="preserve"> lead to optimized results with a limited number of features. For instance, combining the features corresponding to 4 </w:t>
      </w:r>
      <w:r w:rsidRPr="009D5685">
        <w:rPr>
          <w:rFonts w:asciiTheme="majorBidi" w:hAnsiTheme="majorBidi" w:cstheme="majorBidi"/>
          <w:bCs/>
          <w:lang w:val="en-CA"/>
        </w:rPr>
        <w:t xml:space="preserve">neighbors and radius values from 1 to 3 pixels, a total of </w:t>
      </w:r>
      <w:r w:rsidRPr="009D5685">
        <w:rPr>
          <w:rFonts w:asciiTheme="majorBidi" w:hAnsiTheme="majorBidi" w:cstheme="majorBidi"/>
          <w:bCs/>
        </w:rPr>
        <w:t>only 45 features</w:t>
      </w:r>
      <w:r w:rsidRPr="009D5685">
        <w:rPr>
          <w:rFonts w:asciiTheme="majorBidi" w:hAnsiTheme="majorBidi" w:cstheme="majorBidi"/>
          <w:bCs/>
          <w:lang w:val="en-CA"/>
        </w:rPr>
        <w:t xml:space="preserve">, led to a RMSE of 5.1 %. This </w:t>
      </w:r>
      <w:r w:rsidRPr="009D5685">
        <w:rPr>
          <w:rFonts w:asciiTheme="majorBidi" w:hAnsiTheme="majorBidi" w:cstheme="majorBidi"/>
          <w:bCs/>
        </w:rPr>
        <w:t xml:space="preserve">accuracy is </w:t>
      </w:r>
      <w:proofErr w:type="gramStart"/>
      <w:r w:rsidRPr="009D5685">
        <w:rPr>
          <w:rFonts w:asciiTheme="majorBidi" w:hAnsiTheme="majorBidi" w:cstheme="majorBidi"/>
          <w:bCs/>
        </w:rPr>
        <w:t>similar to</w:t>
      </w:r>
      <w:proofErr w:type="gramEnd"/>
      <w:r w:rsidRPr="009D5685">
        <w:rPr>
          <w:rFonts w:asciiTheme="majorBidi" w:hAnsiTheme="majorBidi" w:cstheme="majorBidi"/>
          <w:bCs/>
        </w:rPr>
        <w:t xml:space="preserve"> the results for 12 </w:t>
      </w:r>
      <w:r w:rsidRPr="009D5685">
        <w:rPr>
          <w:rFonts w:asciiTheme="majorBidi" w:hAnsiTheme="majorBidi" w:cstheme="majorBidi"/>
          <w:bCs/>
          <w:lang w:val="en-CA"/>
        </w:rPr>
        <w:t>neighbors and a radius of 3 pixels (133 features), and 16 neighbors and a radius of 3 pixels (243 features).</w:t>
      </w:r>
    </w:p>
    <w:p w14:paraId="2E46F977" w14:textId="114410DC" w:rsidR="009D5685" w:rsidRPr="009D5685" w:rsidRDefault="007D73F4" w:rsidP="009D5685">
      <w:pPr>
        <w:spacing w:line="480" w:lineRule="auto"/>
        <w:rPr>
          <w:rFonts w:asciiTheme="majorBidi" w:hAnsiTheme="majorBidi" w:cstheme="majorBidi"/>
          <w:b/>
          <w:bCs/>
          <w:lang w:val="en-CA"/>
        </w:rPr>
      </w:pPr>
      <w:r>
        <w:rPr>
          <w:rFonts w:asciiTheme="majorBidi" w:hAnsiTheme="majorBidi" w:cstheme="majorBidi"/>
          <w:b/>
          <w:bCs/>
          <w:lang w:val="en-CA"/>
        </w:rPr>
        <w:t xml:space="preserve">3.3 </w:t>
      </w:r>
      <w:r w:rsidR="009D5685" w:rsidRPr="009D5685">
        <w:rPr>
          <w:rFonts w:asciiTheme="majorBidi" w:hAnsiTheme="majorBidi" w:cstheme="majorBidi"/>
          <w:b/>
          <w:bCs/>
          <w:lang w:val="en-CA"/>
        </w:rPr>
        <w:t>LCP and CLBP</w:t>
      </w:r>
    </w:p>
    <w:p w14:paraId="73DD1681" w14:textId="4720FB49" w:rsidR="009D5685" w:rsidRDefault="009D5685" w:rsidP="005853B8">
      <w:pPr>
        <w:spacing w:line="480" w:lineRule="auto"/>
        <w:rPr>
          <w:rFonts w:asciiTheme="majorBidi" w:hAnsiTheme="majorBidi" w:cstheme="majorBidi"/>
          <w:bCs/>
          <w:lang w:val="en-CA"/>
        </w:rPr>
      </w:pPr>
      <w:r w:rsidRPr="009D5685">
        <w:rPr>
          <w:rFonts w:asciiTheme="majorBidi" w:hAnsiTheme="majorBidi" w:cstheme="majorBidi"/>
          <w:bCs/>
          <w:lang w:val="en-CA"/>
        </w:rPr>
        <w:t xml:space="preserve">As with LBP, the RMSE for LCP and CLBP decreased with an increasing number of neighbors. </w:t>
      </w:r>
      <w:r w:rsidRPr="009D5685">
        <w:rPr>
          <w:rFonts w:asciiTheme="majorBidi" w:hAnsiTheme="majorBidi" w:cstheme="majorBidi"/>
          <w:bCs/>
          <w:lang w:val="en-CA"/>
        </w:rPr>
        <w:fldChar w:fldCharType="begin"/>
      </w:r>
      <w:r w:rsidRPr="009D5685">
        <w:rPr>
          <w:rFonts w:asciiTheme="majorBidi" w:hAnsiTheme="majorBidi" w:cstheme="majorBidi"/>
          <w:bCs/>
          <w:lang w:val="en-CA"/>
        </w:rPr>
        <w:instrText xml:space="preserve"> REF _Ref3970937 \h  \* MERGEFORMAT </w:instrText>
      </w:r>
      <w:r w:rsidRPr="009D5685">
        <w:rPr>
          <w:rFonts w:asciiTheme="majorBidi" w:hAnsiTheme="majorBidi" w:cstheme="majorBidi"/>
          <w:bCs/>
          <w:lang w:val="en-CA"/>
        </w:rPr>
      </w:r>
      <w:r w:rsidRPr="009D5685">
        <w:rPr>
          <w:rFonts w:asciiTheme="majorBidi" w:hAnsiTheme="majorBidi" w:cstheme="majorBidi"/>
          <w:bCs/>
          <w:lang w:val="en-CA"/>
        </w:rPr>
        <w:fldChar w:fldCharType="separate"/>
      </w:r>
      <w:r w:rsidR="00085DE9">
        <w:rPr>
          <w:rFonts w:asciiTheme="majorBidi" w:hAnsiTheme="majorBidi" w:cstheme="majorBidi"/>
          <w:bCs/>
          <w:lang w:val="en-CA"/>
        </w:rPr>
        <w:t>Fig.</w:t>
      </w:r>
      <w:r w:rsidR="004868DA" w:rsidRPr="009D5685">
        <w:rPr>
          <w:rFonts w:asciiTheme="majorBidi" w:hAnsiTheme="majorBidi" w:cstheme="majorBidi"/>
          <w:bCs/>
          <w:lang w:val="en-CA"/>
        </w:rPr>
        <w:t xml:space="preserve"> </w:t>
      </w:r>
      <w:r w:rsidRPr="009D5685">
        <w:rPr>
          <w:rFonts w:asciiTheme="majorBidi" w:hAnsiTheme="majorBidi" w:cstheme="majorBidi"/>
          <w:bCs/>
          <w:lang w:val="en-CA"/>
        </w:rPr>
        <w:t>13</w:t>
      </w:r>
      <w:r w:rsidRPr="009D5685">
        <w:rPr>
          <w:rFonts w:asciiTheme="majorBidi" w:hAnsiTheme="majorBidi" w:cstheme="majorBidi"/>
          <w:bCs/>
          <w:lang w:val="en-CA"/>
        </w:rPr>
        <w:fldChar w:fldCharType="end"/>
      </w:r>
      <w:r w:rsidRPr="009D5685">
        <w:rPr>
          <w:rFonts w:asciiTheme="majorBidi" w:hAnsiTheme="majorBidi" w:cstheme="majorBidi"/>
          <w:bCs/>
          <w:lang w:val="en-CA"/>
        </w:rPr>
        <w:t xml:space="preserve"> shows the RMSE for all sieve sizes as a function of the number of neighbors (</w:t>
      </w:r>
      <w:r w:rsidRPr="009D5685">
        <w:rPr>
          <w:rFonts w:asciiTheme="majorBidi" w:hAnsiTheme="majorBidi" w:cstheme="majorBidi"/>
          <w:bCs/>
          <w:i/>
          <w:lang w:val="en-CA"/>
        </w:rPr>
        <w:t>N</w:t>
      </w:r>
      <w:r w:rsidRPr="009D5685">
        <w:rPr>
          <w:rFonts w:asciiTheme="majorBidi" w:hAnsiTheme="majorBidi" w:cstheme="majorBidi"/>
          <w:bCs/>
          <w:lang w:val="en-CA"/>
        </w:rPr>
        <w:t>) and the radius (</w:t>
      </w:r>
      <w:r w:rsidRPr="009D5685">
        <w:rPr>
          <w:rFonts w:asciiTheme="majorBidi" w:hAnsiTheme="majorBidi" w:cstheme="majorBidi"/>
          <w:bCs/>
          <w:i/>
          <w:lang w:val="en-CA"/>
        </w:rPr>
        <w:t>R</w:t>
      </w:r>
      <w:r w:rsidRPr="009D5685">
        <w:rPr>
          <w:rFonts w:asciiTheme="majorBidi" w:hAnsiTheme="majorBidi" w:cstheme="majorBidi"/>
          <w:bCs/>
          <w:lang w:val="en-CA"/>
        </w:rPr>
        <w:t xml:space="preserve">) for LCP and CLBP. As with LBP, the best results for LCP when considering all sieve sizes were obtained for a radius of 3 pixels. The lowest RMSE (4.8 %) for LCP was obtained for 12 neighbors and a radius of 3 pixels. A RMSE of 3.8 % was obtained for a combination of all features with 1 to 12 </w:t>
      </w:r>
      <w:r w:rsidRPr="009D5685">
        <w:rPr>
          <w:rFonts w:asciiTheme="majorBidi" w:hAnsiTheme="majorBidi" w:cstheme="majorBidi"/>
          <w:bCs/>
          <w:lang w:val="en-CA"/>
        </w:rPr>
        <w:lastRenderedPageBreak/>
        <w:t xml:space="preserve">neighbors and radius values of 1 to 3 pixels. For CLBP, the best result </w:t>
      </w:r>
      <w:proofErr w:type="gramStart"/>
      <w:r w:rsidRPr="009D5685">
        <w:rPr>
          <w:rFonts w:asciiTheme="majorBidi" w:hAnsiTheme="majorBidi" w:cstheme="majorBidi"/>
          <w:bCs/>
          <w:lang w:val="en-CA"/>
        </w:rPr>
        <w:t>were</w:t>
      </w:r>
      <w:proofErr w:type="gramEnd"/>
      <w:r w:rsidRPr="009D5685">
        <w:rPr>
          <w:rFonts w:asciiTheme="majorBidi" w:hAnsiTheme="majorBidi" w:cstheme="majorBidi"/>
          <w:bCs/>
          <w:lang w:val="en-CA"/>
        </w:rPr>
        <w:t xml:space="preserve"> obtained for 5 neighbors and a radius of 2 pixels (RMSE of 5.3 %). A RMSE of 3.8 % was obtained when combining all CLBP features.</w:t>
      </w:r>
    </w:p>
    <w:p w14:paraId="733F60F6" w14:textId="77777777" w:rsidR="00E019DF" w:rsidRDefault="00E019DF" w:rsidP="00E019DF">
      <w:pPr>
        <w:spacing w:line="480" w:lineRule="auto"/>
        <w:jc w:val="center"/>
        <w:rPr>
          <w:rFonts w:asciiTheme="majorBidi" w:hAnsiTheme="majorBidi" w:cstheme="majorBidi"/>
          <w:b/>
        </w:rPr>
      </w:pPr>
      <w:r w:rsidRPr="00F05BEA">
        <w:rPr>
          <w:noProof/>
          <w:color w:val="000000" w:themeColor="text1"/>
        </w:rPr>
        <w:drawing>
          <wp:inline distT="0" distB="0" distL="0" distR="0" wp14:anchorId="465AA245" wp14:editId="1E1014B9">
            <wp:extent cx="5731510" cy="2915570"/>
            <wp:effectExtent l="0" t="0" r="2540" b="0"/>
            <wp:docPr id="17"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31510" cy="2915570"/>
                    </a:xfrm>
                    <a:prstGeom prst="rect">
                      <a:avLst/>
                    </a:prstGeom>
                    <a:noFill/>
                    <a:ln>
                      <a:noFill/>
                    </a:ln>
                  </pic:spPr>
                </pic:pic>
              </a:graphicData>
            </a:graphic>
          </wp:inline>
        </w:drawing>
      </w:r>
    </w:p>
    <w:p w14:paraId="6177A750" w14:textId="734AF34B" w:rsidR="00E019DF" w:rsidRDefault="00E019DF" w:rsidP="004D0CE6">
      <w:pPr>
        <w:spacing w:line="480" w:lineRule="auto"/>
        <w:jc w:val="center"/>
        <w:rPr>
          <w:rFonts w:asciiTheme="majorBidi" w:hAnsiTheme="majorBidi" w:cstheme="majorBidi"/>
          <w:b/>
        </w:rPr>
      </w:pPr>
      <w:r>
        <w:rPr>
          <w:rFonts w:asciiTheme="majorBidi" w:hAnsiTheme="majorBidi" w:cstheme="majorBidi"/>
          <w:b/>
        </w:rPr>
        <w:t>Fig. 13</w:t>
      </w:r>
      <w:r w:rsidR="004D0CE6">
        <w:rPr>
          <w:rFonts w:asciiTheme="majorBidi" w:hAnsiTheme="majorBidi" w:cstheme="majorBidi"/>
          <w:b/>
        </w:rPr>
        <w:t xml:space="preserve"> </w:t>
      </w:r>
      <w:r w:rsidR="004D0CE6" w:rsidRPr="003B4FED">
        <w:rPr>
          <w:rFonts w:ascii="Times New Roman" w:eastAsia="Times New Roman" w:hAnsi="Times New Roman" w:cs="Times New Roman"/>
          <w:color w:val="000000"/>
          <w:lang w:val="en-CA"/>
        </w:rPr>
        <w:t xml:space="preserve">RMSE of LCP and CLBP for different numbers of neighbors and radius for all sieve sizes. </w:t>
      </w:r>
      <w:r w:rsidR="004D0CE6" w:rsidRPr="003B4FED">
        <w:rPr>
          <w:rFonts w:ascii="Times New Roman" w:eastAsia="Times New Roman" w:hAnsi="Times New Roman" w:cs="Times New Roman"/>
          <w:i/>
          <w:color w:val="000000"/>
          <w:lang w:val="en-CA"/>
        </w:rPr>
        <w:t>N</w:t>
      </w:r>
      <w:r w:rsidR="004D0CE6" w:rsidRPr="003B4FED">
        <w:rPr>
          <w:rFonts w:ascii="Times New Roman" w:eastAsia="Times New Roman" w:hAnsi="Times New Roman" w:cs="Times New Roman"/>
          <w:color w:val="000000"/>
          <w:lang w:val="en-CA"/>
        </w:rPr>
        <w:t xml:space="preserve"> refers to the number of neighbors and </w:t>
      </w:r>
      <w:r w:rsidR="004D0CE6" w:rsidRPr="003B4FED">
        <w:rPr>
          <w:rFonts w:ascii="Times New Roman" w:eastAsia="Times New Roman" w:hAnsi="Times New Roman" w:cs="Times New Roman"/>
          <w:i/>
          <w:color w:val="000000"/>
          <w:lang w:val="en-CA"/>
        </w:rPr>
        <w:t>R</w:t>
      </w:r>
      <w:r w:rsidR="004D0CE6" w:rsidRPr="003B4FED">
        <w:rPr>
          <w:rFonts w:ascii="Times New Roman" w:eastAsia="Times New Roman" w:hAnsi="Times New Roman" w:cs="Times New Roman"/>
          <w:color w:val="000000"/>
          <w:lang w:val="en-CA"/>
        </w:rPr>
        <w:t xml:space="preserve"> to the radius</w:t>
      </w:r>
    </w:p>
    <w:p w14:paraId="57550220" w14:textId="77777777" w:rsidR="00E019DF" w:rsidRDefault="00E019DF" w:rsidP="005853B8">
      <w:pPr>
        <w:spacing w:line="480" w:lineRule="auto"/>
        <w:rPr>
          <w:rFonts w:asciiTheme="majorBidi" w:hAnsiTheme="majorBidi" w:cstheme="majorBidi"/>
          <w:bCs/>
          <w:lang w:val="en-CA"/>
        </w:rPr>
      </w:pPr>
    </w:p>
    <w:p w14:paraId="03B54F9F" w14:textId="6F24AA87" w:rsidR="009D5685" w:rsidRPr="009D5685" w:rsidRDefault="007D73F4" w:rsidP="009D5685">
      <w:pPr>
        <w:spacing w:line="480" w:lineRule="auto"/>
        <w:rPr>
          <w:rFonts w:asciiTheme="majorBidi" w:hAnsiTheme="majorBidi" w:cstheme="majorBidi"/>
          <w:b/>
          <w:bCs/>
          <w:lang w:val="en-CA"/>
        </w:rPr>
      </w:pPr>
      <w:r>
        <w:rPr>
          <w:rFonts w:asciiTheme="majorBidi" w:hAnsiTheme="majorBidi" w:cstheme="majorBidi"/>
          <w:b/>
          <w:bCs/>
          <w:lang w:val="en-CA"/>
        </w:rPr>
        <w:t xml:space="preserve">3.4 </w:t>
      </w:r>
      <w:r w:rsidR="009D5685" w:rsidRPr="009D5685">
        <w:rPr>
          <w:rFonts w:asciiTheme="majorBidi" w:hAnsiTheme="majorBidi" w:cstheme="majorBidi"/>
          <w:b/>
          <w:bCs/>
          <w:lang w:val="en-CA"/>
        </w:rPr>
        <w:t>Fourier Transform</w:t>
      </w:r>
    </w:p>
    <w:p w14:paraId="5DBC4ADF" w14:textId="13A5CEC8" w:rsidR="009D5685" w:rsidRDefault="009D5685" w:rsidP="005853B8">
      <w:pPr>
        <w:spacing w:line="480" w:lineRule="auto"/>
        <w:rPr>
          <w:rFonts w:asciiTheme="majorBidi" w:hAnsiTheme="majorBidi" w:cstheme="majorBidi"/>
          <w:bCs/>
          <w:lang w:val="en-CA"/>
        </w:rPr>
      </w:pPr>
      <w:r w:rsidRPr="009D5685">
        <w:rPr>
          <w:rFonts w:asciiTheme="majorBidi" w:hAnsiTheme="majorBidi" w:cstheme="majorBidi"/>
          <w:bCs/>
          <w:lang w:val="en-CA"/>
        </w:rPr>
        <w:fldChar w:fldCharType="begin"/>
      </w:r>
      <w:r w:rsidRPr="009D5685">
        <w:rPr>
          <w:rFonts w:asciiTheme="majorBidi" w:hAnsiTheme="majorBidi" w:cstheme="majorBidi"/>
          <w:bCs/>
          <w:lang w:val="en-CA"/>
        </w:rPr>
        <w:instrText xml:space="preserve"> REF _Ref32484190 \h </w:instrText>
      </w:r>
      <w:r w:rsidRPr="009D5685">
        <w:rPr>
          <w:rFonts w:asciiTheme="majorBidi" w:hAnsiTheme="majorBidi" w:cstheme="majorBidi"/>
          <w:bCs/>
          <w:lang w:val="en-CA"/>
        </w:rPr>
      </w:r>
      <w:r w:rsidRPr="009D5685">
        <w:rPr>
          <w:rFonts w:asciiTheme="majorBidi" w:hAnsiTheme="majorBidi" w:cstheme="majorBidi"/>
          <w:bCs/>
          <w:lang w:val="en-CA"/>
        </w:rPr>
        <w:fldChar w:fldCharType="separate"/>
      </w:r>
      <w:r w:rsidR="00085DE9">
        <w:rPr>
          <w:rFonts w:asciiTheme="majorBidi" w:hAnsiTheme="majorBidi" w:cstheme="majorBidi"/>
          <w:bCs/>
          <w:lang w:val="en-CA"/>
        </w:rPr>
        <w:t>Fig.</w:t>
      </w:r>
      <w:r w:rsidR="004868DA" w:rsidRPr="009D5685">
        <w:rPr>
          <w:rFonts w:asciiTheme="majorBidi" w:hAnsiTheme="majorBidi" w:cstheme="majorBidi"/>
          <w:bCs/>
          <w:lang w:val="en-CA"/>
        </w:rPr>
        <w:t xml:space="preserve"> </w:t>
      </w:r>
      <w:r w:rsidRPr="009D5685">
        <w:rPr>
          <w:rFonts w:asciiTheme="majorBidi" w:hAnsiTheme="majorBidi" w:cstheme="majorBidi"/>
          <w:bCs/>
          <w:lang w:val="en-CA"/>
        </w:rPr>
        <w:t>14</w:t>
      </w:r>
      <w:r w:rsidRPr="009D5685">
        <w:rPr>
          <w:rFonts w:asciiTheme="majorBidi" w:hAnsiTheme="majorBidi" w:cstheme="majorBidi"/>
          <w:bCs/>
          <w:lang w:val="en-CA"/>
        </w:rPr>
        <w:fldChar w:fldCharType="end"/>
      </w:r>
      <w:r w:rsidRPr="009D5685">
        <w:rPr>
          <w:rFonts w:asciiTheme="majorBidi" w:hAnsiTheme="majorBidi" w:cstheme="majorBidi"/>
          <w:bCs/>
          <w:lang w:val="en-CA"/>
        </w:rPr>
        <w:t xml:space="preserve"> presents the results obtained using the mean and standard deviation of the Fourier transform magnitude spectrum for 5 rings with size multipliers between 0.5 and 2.4. The size multiplier corresponds to the ratio between the radius</w:t>
      </w:r>
      <w:r w:rsidRPr="009D5685">
        <w:rPr>
          <w:rFonts w:asciiTheme="majorBidi" w:hAnsiTheme="majorBidi" w:cstheme="majorBidi"/>
          <w:bCs/>
          <w:color w:val="7030A0"/>
          <w:lang w:val="en-CA"/>
        </w:rPr>
        <w:t>es</w:t>
      </w:r>
      <w:r w:rsidRPr="009D5685">
        <w:rPr>
          <w:rFonts w:asciiTheme="majorBidi" w:hAnsiTheme="majorBidi" w:cstheme="majorBidi"/>
          <w:bCs/>
          <w:lang w:val="en-CA"/>
        </w:rPr>
        <w:t xml:space="preserve"> of each consecutive ring. </w:t>
      </w:r>
      <w:r w:rsidRPr="009D5685">
        <w:rPr>
          <w:rFonts w:asciiTheme="majorBidi" w:hAnsiTheme="majorBidi" w:cstheme="majorBidi"/>
          <w:bCs/>
        </w:rPr>
        <w:t>When all sieves are considered, t</w:t>
      </w:r>
      <w:r w:rsidRPr="009D5685">
        <w:rPr>
          <w:rFonts w:asciiTheme="majorBidi" w:hAnsiTheme="majorBidi" w:cstheme="majorBidi"/>
          <w:bCs/>
          <w:lang w:val="en-CA"/>
        </w:rPr>
        <w:t>he lowest RMSE was 5.8 % for a size multiplier of 1.6. This ratio is roughly equal to the ratio between the opening size of consecutive sieves (</w:t>
      </w:r>
      <w:proofErr w:type="gramStart"/>
      <w:r w:rsidRPr="009D5685">
        <w:rPr>
          <w:rFonts w:asciiTheme="majorBidi" w:hAnsiTheme="majorBidi" w:cstheme="majorBidi"/>
          <w:bCs/>
          <w:lang w:val="en-CA"/>
        </w:rPr>
        <w:t>e.g.</w:t>
      </w:r>
      <w:proofErr w:type="gramEnd"/>
      <w:r w:rsidRPr="009D5685">
        <w:rPr>
          <w:rFonts w:asciiTheme="majorBidi" w:hAnsiTheme="majorBidi" w:cstheme="majorBidi"/>
          <w:bCs/>
          <w:lang w:val="en-CA"/>
        </w:rPr>
        <w:t xml:space="preserve"> 710 µm / 425 µm = 1.67).</w:t>
      </w:r>
      <w:r w:rsidRPr="009D5685">
        <w:rPr>
          <w:rFonts w:asciiTheme="majorBidi" w:hAnsiTheme="majorBidi" w:cstheme="majorBidi"/>
          <w:bCs/>
        </w:rPr>
        <w:t xml:space="preserve"> The best results for the </w:t>
      </w:r>
      <w:r w:rsidRPr="009D5685">
        <w:rPr>
          <w:rFonts w:asciiTheme="majorBidi" w:hAnsiTheme="majorBidi" w:cstheme="majorBidi"/>
          <w:bCs/>
          <w:lang w:val="en-CA"/>
        </w:rPr>
        <w:t xml:space="preserve">finest sieve (RMSE = 1.9 %) were obtained for a size multiplier of 1. </w:t>
      </w:r>
    </w:p>
    <w:p w14:paraId="5A532202" w14:textId="77777777" w:rsidR="005725B7" w:rsidRDefault="005725B7" w:rsidP="005725B7">
      <w:pPr>
        <w:spacing w:line="480" w:lineRule="auto"/>
        <w:jc w:val="center"/>
        <w:rPr>
          <w:rFonts w:asciiTheme="majorBidi" w:hAnsiTheme="majorBidi" w:cstheme="majorBidi"/>
          <w:b/>
        </w:rPr>
      </w:pPr>
      <w:r w:rsidRPr="00F05BEA">
        <w:rPr>
          <w:noProof/>
          <w:color w:val="000000" w:themeColor="text1"/>
        </w:rPr>
        <w:lastRenderedPageBreak/>
        <w:drawing>
          <wp:inline distT="0" distB="0" distL="0" distR="0" wp14:anchorId="1028BB98" wp14:editId="05B17C81">
            <wp:extent cx="5731510" cy="1946716"/>
            <wp:effectExtent l="0" t="0" r="2540" b="0"/>
            <wp:docPr id="1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31510" cy="1946716"/>
                    </a:xfrm>
                    <a:prstGeom prst="rect">
                      <a:avLst/>
                    </a:prstGeom>
                    <a:noFill/>
                    <a:ln>
                      <a:noFill/>
                    </a:ln>
                  </pic:spPr>
                </pic:pic>
              </a:graphicData>
            </a:graphic>
          </wp:inline>
        </w:drawing>
      </w:r>
    </w:p>
    <w:p w14:paraId="424C9CD0" w14:textId="48068A8D" w:rsidR="005725B7" w:rsidRDefault="005725B7" w:rsidP="006C4EC4">
      <w:pPr>
        <w:spacing w:line="480" w:lineRule="auto"/>
        <w:jc w:val="center"/>
        <w:rPr>
          <w:rFonts w:ascii="Times New Roman" w:eastAsia="Times New Roman" w:hAnsi="Times New Roman" w:cs="Times New Roman"/>
          <w:color w:val="000000"/>
          <w:sz w:val="20"/>
          <w:lang w:val="en-CA"/>
        </w:rPr>
      </w:pPr>
      <w:r>
        <w:rPr>
          <w:rFonts w:asciiTheme="majorBidi" w:hAnsiTheme="majorBidi" w:cstheme="majorBidi"/>
          <w:b/>
        </w:rPr>
        <w:t>Fig. 14</w:t>
      </w:r>
      <w:r w:rsidR="00D5568B">
        <w:rPr>
          <w:rFonts w:asciiTheme="majorBidi" w:hAnsiTheme="majorBidi" w:cstheme="majorBidi"/>
          <w:b/>
        </w:rPr>
        <w:t xml:space="preserve"> </w:t>
      </w:r>
      <w:r w:rsidR="00D5568B" w:rsidRPr="00932C92">
        <w:rPr>
          <w:rFonts w:ascii="Times New Roman" w:eastAsia="Times New Roman" w:hAnsi="Times New Roman" w:cs="Times New Roman"/>
          <w:color w:val="000000"/>
          <w:sz w:val="20"/>
          <w:lang w:val="en-CA"/>
        </w:rPr>
        <w:t>RMSE results for the mean and standard deviation of the Fourier transform magnitude spectrum of 5 rings with size multipliers from 0.5 to 2.4</w:t>
      </w:r>
    </w:p>
    <w:p w14:paraId="3DFE24C8" w14:textId="77777777" w:rsidR="00707C02" w:rsidRPr="00932C92" w:rsidRDefault="00707C02" w:rsidP="006C4EC4">
      <w:pPr>
        <w:spacing w:line="480" w:lineRule="auto"/>
        <w:jc w:val="center"/>
        <w:rPr>
          <w:rFonts w:ascii="Times New Roman" w:eastAsia="Times New Roman" w:hAnsi="Times New Roman" w:cs="Times New Roman"/>
          <w:color w:val="000000"/>
          <w:sz w:val="20"/>
          <w:lang w:val="en-CA"/>
        </w:rPr>
      </w:pPr>
    </w:p>
    <w:p w14:paraId="1B912B20" w14:textId="5265445B" w:rsidR="00BF46BC" w:rsidRPr="00BF46BC" w:rsidRDefault="00BF46BC" w:rsidP="00A37AAE">
      <w:pPr>
        <w:spacing w:line="480" w:lineRule="auto"/>
        <w:rPr>
          <w:rFonts w:asciiTheme="majorBidi" w:hAnsiTheme="majorBidi" w:cstheme="majorBidi"/>
          <w:bCs/>
        </w:rPr>
      </w:pPr>
      <w:r w:rsidRPr="00BF46BC">
        <w:rPr>
          <w:rFonts w:asciiTheme="majorBidi" w:hAnsiTheme="majorBidi" w:cstheme="majorBidi"/>
          <w:bCs/>
        </w:rPr>
        <w:t xml:space="preserve">The influence of the number of rings was verified for a size multiplier of 1. </w:t>
      </w:r>
      <w:r w:rsidRPr="00BF46BC">
        <w:rPr>
          <w:rFonts w:asciiTheme="majorBidi" w:hAnsiTheme="majorBidi" w:cstheme="majorBidi"/>
          <w:bCs/>
          <w:lang w:val="en-CA"/>
        </w:rPr>
        <w:t xml:space="preserve">The number of rings was found to have relatively little influence on the predicted PSD. For instance, when varying the number of rings from 5 to 20, the RMSE only varied between 6.9 and 7.1 %. Using </w:t>
      </w:r>
      <w:proofErr w:type="gramStart"/>
      <w:r w:rsidRPr="00BF46BC">
        <w:rPr>
          <w:rFonts w:asciiTheme="majorBidi" w:hAnsiTheme="majorBidi" w:cstheme="majorBidi"/>
          <w:bCs/>
          <w:lang w:val="en-CA"/>
        </w:rPr>
        <w:t>a large number of</w:t>
      </w:r>
      <w:proofErr w:type="gramEnd"/>
      <w:r w:rsidRPr="00BF46BC">
        <w:rPr>
          <w:rFonts w:asciiTheme="majorBidi" w:hAnsiTheme="majorBidi" w:cstheme="majorBidi"/>
          <w:bCs/>
          <w:lang w:val="en-CA"/>
        </w:rPr>
        <w:t xml:space="preserve"> rings, as Yaghoobi et al. </w:t>
      </w:r>
      <w:r w:rsidR="00782549">
        <w:rPr>
          <w:rFonts w:asciiTheme="majorBidi" w:hAnsiTheme="majorBidi" w:cstheme="majorBidi"/>
          <w:bCs/>
          <w:lang w:val="en-CA"/>
        </w:rPr>
        <w:t xml:space="preserve">[23] </w:t>
      </w:r>
      <w:r w:rsidRPr="00BF46BC">
        <w:rPr>
          <w:rFonts w:asciiTheme="majorBidi" w:hAnsiTheme="majorBidi" w:cstheme="majorBidi"/>
          <w:bCs/>
          <w:lang w:val="en-CA"/>
        </w:rPr>
        <w:t>who used 20 equal rings to predict the size of fragmented rock, does not significantly increase the accuracy of the PSD determination.</w:t>
      </w:r>
    </w:p>
    <w:p w14:paraId="2B30237F" w14:textId="5E0871F3" w:rsidR="00BF46BC" w:rsidRPr="00BF46BC" w:rsidRDefault="007D73F4" w:rsidP="00BF46BC">
      <w:pPr>
        <w:spacing w:line="480" w:lineRule="auto"/>
        <w:rPr>
          <w:rFonts w:asciiTheme="majorBidi" w:hAnsiTheme="majorBidi" w:cstheme="majorBidi"/>
          <w:b/>
          <w:bCs/>
          <w:lang w:val="en-CA"/>
        </w:rPr>
      </w:pPr>
      <w:r>
        <w:rPr>
          <w:rFonts w:asciiTheme="majorBidi" w:hAnsiTheme="majorBidi" w:cstheme="majorBidi"/>
          <w:b/>
          <w:bCs/>
          <w:lang w:val="en-CA"/>
        </w:rPr>
        <w:t xml:space="preserve">3.5 </w:t>
      </w:r>
      <w:r w:rsidR="00BF46BC" w:rsidRPr="00BF46BC">
        <w:rPr>
          <w:rFonts w:asciiTheme="majorBidi" w:hAnsiTheme="majorBidi" w:cstheme="majorBidi"/>
          <w:b/>
          <w:bCs/>
          <w:lang w:val="en-CA"/>
        </w:rPr>
        <w:t>Other methods and combination of all features</w:t>
      </w:r>
    </w:p>
    <w:p w14:paraId="70CE93CE" w14:textId="499B85DC" w:rsidR="00BF46BC" w:rsidRDefault="00BF46BC" w:rsidP="005853B8">
      <w:pPr>
        <w:spacing w:line="480" w:lineRule="auto"/>
        <w:rPr>
          <w:rFonts w:asciiTheme="majorBidi" w:hAnsiTheme="majorBidi" w:cstheme="majorBidi"/>
          <w:bCs/>
          <w:lang w:val="en-CA"/>
        </w:rPr>
      </w:pPr>
      <w:r w:rsidRPr="00BF46BC">
        <w:rPr>
          <w:rFonts w:asciiTheme="majorBidi" w:hAnsiTheme="majorBidi" w:cstheme="majorBidi"/>
          <w:bCs/>
          <w:lang w:val="en-CA"/>
        </w:rPr>
        <w:fldChar w:fldCharType="begin"/>
      </w:r>
      <w:r w:rsidRPr="00BF46BC">
        <w:rPr>
          <w:rFonts w:asciiTheme="majorBidi" w:hAnsiTheme="majorBidi" w:cstheme="majorBidi"/>
          <w:bCs/>
          <w:lang w:val="en-CA"/>
        </w:rPr>
        <w:instrText xml:space="preserve"> REF _Ref3042287 \h  \* MERGEFORMAT </w:instrText>
      </w:r>
      <w:r w:rsidRPr="00BF46BC">
        <w:rPr>
          <w:rFonts w:asciiTheme="majorBidi" w:hAnsiTheme="majorBidi" w:cstheme="majorBidi"/>
          <w:bCs/>
          <w:lang w:val="en-CA"/>
        </w:rPr>
      </w:r>
      <w:r w:rsidRPr="00BF46BC">
        <w:rPr>
          <w:rFonts w:asciiTheme="majorBidi" w:hAnsiTheme="majorBidi" w:cstheme="majorBidi"/>
          <w:bCs/>
          <w:lang w:val="en-CA"/>
        </w:rPr>
        <w:fldChar w:fldCharType="separate"/>
      </w:r>
      <w:r w:rsidR="00085DE9">
        <w:rPr>
          <w:rFonts w:asciiTheme="majorBidi" w:hAnsiTheme="majorBidi" w:cstheme="majorBidi"/>
          <w:bCs/>
          <w:lang w:val="en-CA"/>
        </w:rPr>
        <w:t>Fig.</w:t>
      </w:r>
      <w:r w:rsidR="004868DA" w:rsidRPr="00BF46BC">
        <w:rPr>
          <w:rFonts w:asciiTheme="majorBidi" w:hAnsiTheme="majorBidi" w:cstheme="majorBidi"/>
          <w:bCs/>
          <w:lang w:val="en-CA"/>
        </w:rPr>
        <w:t xml:space="preserve"> </w:t>
      </w:r>
      <w:r w:rsidRPr="00BF46BC">
        <w:rPr>
          <w:rFonts w:asciiTheme="majorBidi" w:hAnsiTheme="majorBidi" w:cstheme="majorBidi"/>
          <w:bCs/>
          <w:lang w:val="en-CA"/>
        </w:rPr>
        <w:t>15</w:t>
      </w:r>
      <w:r w:rsidRPr="00BF46BC">
        <w:rPr>
          <w:rFonts w:asciiTheme="majorBidi" w:hAnsiTheme="majorBidi" w:cstheme="majorBidi"/>
          <w:bCs/>
        </w:rPr>
        <w:fldChar w:fldCharType="end"/>
      </w:r>
      <w:r w:rsidRPr="00BF46BC">
        <w:rPr>
          <w:rFonts w:asciiTheme="majorBidi" w:hAnsiTheme="majorBidi" w:cstheme="majorBidi"/>
          <w:bCs/>
          <w:lang w:val="en-CA"/>
        </w:rPr>
        <w:t xml:space="preserve"> compares the RMSE of each type of features when predicting the percentage passing for the finest and coarsest sieves, and all sieves. For LBP, LCP, and CLBP, the methods with the best results, RMSE are presented for both the best set of parameters and a combination of all features. For each method, better results were obtained for fine particles. The combination of all LCP features (LCP ALL) provided the best results for fine particles with a RMSE of 1.9 %. The combination of all CLBP features (CLBP ALL) provided the best results for coarse particles with a RMSE of 5.2 %. LCP ALL and CLBP ALL both obtained the lowest RMSE for all sieves (3.8 %). The RMSE for the coarsest sieve, finest sieve, and all sieves were respectively 4.7, 1.7, and 3.4 % for a combination of the 618 best features from all methods. This set of features combined Fourier Equal Ring (68), Wavelet (49)</w:t>
      </w:r>
      <w:r>
        <w:rPr>
          <w:rFonts w:asciiTheme="majorBidi" w:hAnsiTheme="majorBidi" w:cstheme="majorBidi"/>
          <w:bCs/>
          <w:lang w:val="en-CA"/>
        </w:rPr>
        <w:t xml:space="preserve">, </w:t>
      </w:r>
      <w:r w:rsidRPr="00BF46BC">
        <w:rPr>
          <w:rFonts w:asciiTheme="majorBidi" w:hAnsiTheme="majorBidi" w:cstheme="majorBidi"/>
          <w:bCs/>
          <w:lang w:val="en-CA"/>
        </w:rPr>
        <w:t>HOG (12), Fourier Ring size Multiplier (20), Haralick (56), CLBP (7), Gabor (84), LBP (135), LCP (169), and Entropy (18).</w:t>
      </w:r>
      <w:r>
        <w:rPr>
          <w:rFonts w:asciiTheme="majorBidi" w:hAnsiTheme="majorBidi" w:cstheme="majorBidi"/>
          <w:bCs/>
          <w:lang w:val="en-CA"/>
        </w:rPr>
        <w:t xml:space="preserve"> </w:t>
      </w:r>
    </w:p>
    <w:p w14:paraId="1D163C0D" w14:textId="77777777" w:rsidR="0049562D" w:rsidRDefault="0049562D" w:rsidP="0049562D">
      <w:pPr>
        <w:spacing w:line="480" w:lineRule="auto"/>
        <w:jc w:val="center"/>
        <w:rPr>
          <w:rFonts w:asciiTheme="majorBidi" w:hAnsiTheme="majorBidi" w:cstheme="majorBidi"/>
          <w:b/>
        </w:rPr>
      </w:pPr>
      <w:r w:rsidRPr="00F05BEA">
        <w:rPr>
          <w:noProof/>
          <w:color w:val="000000" w:themeColor="text1"/>
        </w:rPr>
        <w:lastRenderedPageBreak/>
        <w:drawing>
          <wp:inline distT="0" distB="0" distL="0" distR="0" wp14:anchorId="23E53C82" wp14:editId="2C4F07E4">
            <wp:extent cx="5731510" cy="3331129"/>
            <wp:effectExtent l="0" t="0" r="2540" b="3175"/>
            <wp:docPr id="19" name="Chart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D3B53FF" w14:textId="77777777" w:rsidR="00E44732" w:rsidRDefault="0049562D" w:rsidP="00E44732">
      <w:pPr>
        <w:spacing w:line="480" w:lineRule="auto"/>
        <w:rPr>
          <w:rFonts w:ascii="Times New Roman" w:eastAsia="Times New Roman" w:hAnsi="Times New Roman" w:cs="Times New Roman"/>
          <w:color w:val="000000"/>
          <w:lang w:val="en-CA"/>
        </w:rPr>
      </w:pPr>
      <w:r>
        <w:rPr>
          <w:rFonts w:asciiTheme="majorBidi" w:hAnsiTheme="majorBidi" w:cstheme="majorBidi"/>
          <w:b/>
        </w:rPr>
        <w:t>Fig. 15</w:t>
      </w:r>
      <w:r w:rsidR="009431D1">
        <w:rPr>
          <w:rFonts w:asciiTheme="majorBidi" w:hAnsiTheme="majorBidi" w:cstheme="majorBidi"/>
          <w:b/>
        </w:rPr>
        <w:t xml:space="preserve"> </w:t>
      </w:r>
      <w:r w:rsidR="00E44732" w:rsidRPr="00362688">
        <w:rPr>
          <w:rFonts w:ascii="Times New Roman" w:eastAsia="Times New Roman" w:hAnsi="Times New Roman" w:cs="Times New Roman"/>
          <w:color w:val="000000"/>
          <w:lang w:val="en-CA"/>
        </w:rPr>
        <w:t>Comparison of the RMSE on the percentage passing for each type of extracted features and some selected combinations. The number of features for each method is given between parentheses</w:t>
      </w:r>
    </w:p>
    <w:p w14:paraId="0934C216" w14:textId="77777777" w:rsidR="00707C02" w:rsidRDefault="00707C02" w:rsidP="00A37AAE">
      <w:pPr>
        <w:spacing w:line="480" w:lineRule="auto"/>
        <w:rPr>
          <w:rFonts w:asciiTheme="majorBidi" w:hAnsiTheme="majorBidi" w:cstheme="majorBidi"/>
          <w:bCs/>
          <w:lang w:val="en-CA"/>
        </w:rPr>
      </w:pPr>
    </w:p>
    <w:p w14:paraId="4009296A" w14:textId="6262F3ED" w:rsidR="00BF46BC" w:rsidRDefault="00BF46BC" w:rsidP="00A37AAE">
      <w:pPr>
        <w:spacing w:line="480" w:lineRule="auto"/>
        <w:rPr>
          <w:rFonts w:asciiTheme="majorBidi" w:hAnsiTheme="majorBidi" w:cstheme="majorBidi"/>
          <w:bCs/>
          <w:lang w:val="en-CA"/>
        </w:rPr>
      </w:pPr>
      <w:r w:rsidRPr="00BF46BC">
        <w:rPr>
          <w:rFonts w:asciiTheme="majorBidi" w:hAnsiTheme="majorBidi" w:cstheme="majorBidi"/>
          <w:bCs/>
          <w:lang w:val="en-CA"/>
        </w:rPr>
        <w:t xml:space="preserve">Irrespective of the type of textural feature and sieve size, the RMSE of 1.7 to 10 % in </w:t>
      </w:r>
      <w:r w:rsidR="00085DE9">
        <w:rPr>
          <w:rFonts w:asciiTheme="majorBidi" w:hAnsiTheme="majorBidi" w:cstheme="majorBidi"/>
          <w:bCs/>
          <w:lang w:val="en-CA"/>
        </w:rPr>
        <w:t>Fig.</w:t>
      </w:r>
      <w:r w:rsidR="004868DA">
        <w:rPr>
          <w:rFonts w:asciiTheme="majorBidi" w:hAnsiTheme="majorBidi" w:cstheme="majorBidi"/>
          <w:bCs/>
          <w:lang w:val="en-CA"/>
        </w:rPr>
        <w:t xml:space="preserve"> </w:t>
      </w:r>
      <w:r w:rsidRPr="00BF46BC">
        <w:rPr>
          <w:rFonts w:asciiTheme="majorBidi" w:hAnsiTheme="majorBidi" w:cstheme="majorBidi"/>
          <w:bCs/>
          <w:lang w:val="en-CA"/>
        </w:rPr>
        <w:t xml:space="preserve">16 are low compared to the RMSE of the experimental results presented in the literature. For instance, the comparison of FragScan, WipFrag and Split by Liu and Tran </w:t>
      </w:r>
      <w:r w:rsidR="00782549">
        <w:rPr>
          <w:rFonts w:asciiTheme="majorBidi" w:hAnsiTheme="majorBidi" w:cstheme="majorBidi"/>
          <w:bCs/>
          <w:lang w:val="en-CA"/>
        </w:rPr>
        <w:t>[11]</w:t>
      </w:r>
      <w:r w:rsidRPr="00BF46BC">
        <w:rPr>
          <w:rFonts w:asciiTheme="majorBidi" w:hAnsiTheme="majorBidi" w:cstheme="majorBidi"/>
          <w:bCs/>
          <w:lang w:val="en-CA"/>
        </w:rPr>
        <w:t xml:space="preserve"> resulted in RMSE varying between 13 and 36 % for dry waste rock. RMSE of 15 and 20 % were achieved by WipFrag and Fragalyst when comparing automatic segmentation with manual particle contouring</w:t>
      </w:r>
      <w:r w:rsidR="00782549">
        <w:rPr>
          <w:rFonts w:asciiTheme="majorBidi" w:hAnsiTheme="majorBidi" w:cstheme="majorBidi"/>
          <w:bCs/>
          <w:lang w:val="en-CA"/>
        </w:rPr>
        <w:t xml:space="preserve"> [9]</w:t>
      </w:r>
      <w:r w:rsidRPr="00BF46BC">
        <w:rPr>
          <w:rFonts w:asciiTheme="majorBidi" w:hAnsiTheme="majorBidi" w:cstheme="majorBidi"/>
          <w:bCs/>
          <w:lang w:val="en-CA"/>
        </w:rPr>
        <w:t>. On the other hand, it should be realized that the synthetic soil photographs (</w:t>
      </w:r>
      <w:r w:rsidR="00085DE9">
        <w:rPr>
          <w:rFonts w:asciiTheme="majorBidi" w:hAnsiTheme="majorBidi" w:cstheme="majorBidi"/>
          <w:bCs/>
          <w:lang w:val="en-CA"/>
        </w:rPr>
        <w:t>Fig.</w:t>
      </w:r>
      <w:r w:rsidR="004868DA" w:rsidRPr="00BF46BC">
        <w:rPr>
          <w:rFonts w:asciiTheme="majorBidi" w:hAnsiTheme="majorBidi" w:cstheme="majorBidi"/>
          <w:bCs/>
          <w:lang w:val="en-CA"/>
        </w:rPr>
        <w:t xml:space="preserve"> </w:t>
      </w:r>
      <w:r w:rsidRPr="00BF46BC">
        <w:rPr>
          <w:rFonts w:asciiTheme="majorBidi" w:hAnsiTheme="majorBidi" w:cstheme="majorBidi"/>
          <w:bCs/>
          <w:lang w:val="en-CA"/>
        </w:rPr>
        <w:t>1) are idealized and probably much easier to handle than real soil photographs with varying illumination, particle colour, and particle shape</w:t>
      </w:r>
      <w:r>
        <w:rPr>
          <w:rFonts w:asciiTheme="majorBidi" w:hAnsiTheme="majorBidi" w:cstheme="majorBidi"/>
          <w:bCs/>
          <w:lang w:val="en-CA"/>
        </w:rPr>
        <w:t>.</w:t>
      </w:r>
    </w:p>
    <w:p w14:paraId="3A86B0C8" w14:textId="4C68852F" w:rsidR="00BF46BC" w:rsidRDefault="00085DE9">
      <w:pPr>
        <w:spacing w:line="480" w:lineRule="auto"/>
        <w:rPr>
          <w:rFonts w:asciiTheme="majorBidi" w:hAnsiTheme="majorBidi" w:cstheme="majorBidi"/>
          <w:bCs/>
          <w:lang w:val="en-CA"/>
        </w:rPr>
      </w:pPr>
      <w:r>
        <w:rPr>
          <w:rFonts w:asciiTheme="majorBidi" w:hAnsiTheme="majorBidi" w:cstheme="majorBidi"/>
          <w:bCs/>
          <w:lang w:val="en-CA"/>
        </w:rPr>
        <w:t>Fig.</w:t>
      </w:r>
      <w:r w:rsidR="004868DA">
        <w:rPr>
          <w:rFonts w:asciiTheme="majorBidi" w:hAnsiTheme="majorBidi" w:cstheme="majorBidi"/>
          <w:bCs/>
          <w:lang w:val="en-CA"/>
        </w:rPr>
        <w:t xml:space="preserve"> </w:t>
      </w:r>
      <w:r w:rsidR="00BF46BC" w:rsidRPr="00BF46BC">
        <w:rPr>
          <w:rFonts w:asciiTheme="majorBidi" w:hAnsiTheme="majorBidi" w:cstheme="majorBidi"/>
          <w:bCs/>
          <w:lang w:val="en-CA"/>
        </w:rPr>
        <w:fldChar w:fldCharType="begin"/>
      </w:r>
      <w:r w:rsidR="00BF46BC" w:rsidRPr="00BF46BC">
        <w:rPr>
          <w:rFonts w:asciiTheme="majorBidi" w:hAnsiTheme="majorBidi" w:cstheme="majorBidi"/>
          <w:bCs/>
          <w:lang w:val="en-CA"/>
        </w:rPr>
        <w:instrText xml:space="preserve"> REF _Ref3024686 \#0 \* MERGEFORMAT </w:instrText>
      </w:r>
      <w:r w:rsidR="00BF46BC" w:rsidRPr="00BF46BC">
        <w:rPr>
          <w:rFonts w:asciiTheme="majorBidi" w:hAnsiTheme="majorBidi" w:cstheme="majorBidi"/>
          <w:bCs/>
          <w:lang w:val="en-CA"/>
        </w:rPr>
        <w:fldChar w:fldCharType="separate"/>
      </w:r>
      <w:r w:rsidR="00BF46BC" w:rsidRPr="00BF46BC">
        <w:rPr>
          <w:rFonts w:asciiTheme="majorBidi" w:hAnsiTheme="majorBidi" w:cstheme="majorBidi"/>
          <w:bCs/>
          <w:lang w:val="en-CA"/>
        </w:rPr>
        <w:t>16</w:t>
      </w:r>
      <w:r w:rsidR="00BF46BC" w:rsidRPr="00BF46BC">
        <w:rPr>
          <w:rFonts w:asciiTheme="majorBidi" w:hAnsiTheme="majorBidi" w:cstheme="majorBidi"/>
          <w:bCs/>
          <w:lang w:val="en-CA"/>
        </w:rPr>
        <w:fldChar w:fldCharType="end"/>
      </w:r>
      <w:r w:rsidR="00BF46BC" w:rsidRPr="00BF46BC">
        <w:rPr>
          <w:rFonts w:asciiTheme="majorBidi" w:hAnsiTheme="majorBidi" w:cstheme="majorBidi"/>
          <w:bCs/>
          <w:lang w:val="en-CA"/>
        </w:rPr>
        <w:t xml:space="preserve"> compares the real and predicted percentages passing for each image and each sieve for the combination of the 618 best features. The overall coefficient of determination (</w:t>
      </w:r>
      <w:r w:rsidR="00BF46BC" w:rsidRPr="00BF46BC">
        <w:rPr>
          <w:rFonts w:asciiTheme="majorBidi" w:hAnsiTheme="majorBidi" w:cstheme="majorBidi"/>
          <w:bCs/>
          <w:i/>
          <w:lang w:val="en-CA"/>
        </w:rPr>
        <w:t>R</w:t>
      </w:r>
      <w:r w:rsidR="00BF46BC" w:rsidRPr="00BF46BC">
        <w:rPr>
          <w:rFonts w:asciiTheme="majorBidi" w:hAnsiTheme="majorBidi" w:cstheme="majorBidi"/>
          <w:bCs/>
          <w:i/>
          <w:vertAlign w:val="superscript"/>
          <w:lang w:val="en-CA"/>
        </w:rPr>
        <w:t>2</w:t>
      </w:r>
      <w:r w:rsidR="00BF46BC" w:rsidRPr="00BF46BC">
        <w:rPr>
          <w:rFonts w:asciiTheme="majorBidi" w:hAnsiTheme="majorBidi" w:cstheme="majorBidi"/>
          <w:bCs/>
          <w:lang w:val="en-CA"/>
        </w:rPr>
        <w:t xml:space="preserve">) is 0.99. As noted previously, larger sieve sizes are associated with poorer predictions. The RMSE gradually increases from 1.7 to 4.7 % with increasing sieve sizes. The </w:t>
      </w:r>
      <w:r w:rsidR="00BF46BC" w:rsidRPr="00BF46BC">
        <w:rPr>
          <w:rFonts w:asciiTheme="majorBidi" w:hAnsiTheme="majorBidi" w:cstheme="majorBidi"/>
          <w:bCs/>
          <w:i/>
          <w:lang w:val="en-CA"/>
        </w:rPr>
        <w:t>R</w:t>
      </w:r>
      <w:r w:rsidR="00BF46BC" w:rsidRPr="00BF46BC">
        <w:rPr>
          <w:rFonts w:asciiTheme="majorBidi" w:hAnsiTheme="majorBidi" w:cstheme="majorBidi"/>
          <w:bCs/>
          <w:i/>
          <w:vertAlign w:val="superscript"/>
          <w:lang w:val="en-CA"/>
        </w:rPr>
        <w:t>2</w:t>
      </w:r>
      <w:r w:rsidR="00BF46BC" w:rsidRPr="00BF46BC">
        <w:rPr>
          <w:rFonts w:asciiTheme="majorBidi" w:hAnsiTheme="majorBidi" w:cstheme="majorBidi"/>
          <w:bCs/>
          <w:lang w:val="en-CA"/>
        </w:rPr>
        <w:t xml:space="preserve"> coefficient also decreases from 0.99 to 0.91 between the 106 and 710 µm sieves. </w:t>
      </w:r>
    </w:p>
    <w:p w14:paraId="482A07B0" w14:textId="77777777" w:rsidR="009B2144" w:rsidRDefault="009B2144" w:rsidP="009B2144">
      <w:pPr>
        <w:spacing w:line="480" w:lineRule="auto"/>
        <w:jc w:val="center"/>
        <w:rPr>
          <w:rFonts w:asciiTheme="majorBidi" w:hAnsiTheme="majorBidi" w:cstheme="majorBidi"/>
          <w:b/>
        </w:rPr>
      </w:pPr>
      <w:r w:rsidRPr="00F05BEA">
        <w:rPr>
          <w:noProof/>
          <w:color w:val="000000" w:themeColor="text1"/>
        </w:rPr>
        <w:lastRenderedPageBreak/>
        <w:drawing>
          <wp:inline distT="0" distB="0" distL="0" distR="0" wp14:anchorId="35DF62E3" wp14:editId="55E1644C">
            <wp:extent cx="5731510" cy="3198535"/>
            <wp:effectExtent l="0" t="0" r="2540" b="1905"/>
            <wp:docPr id="2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cstate="print">
                      <a:extLst>
                        <a:ext uri="{28A0092B-C50C-407E-A947-70E740481C1C}">
                          <a14:useLocalDpi xmlns:a14="http://schemas.microsoft.com/office/drawing/2010/main" val="0"/>
                        </a:ext>
                      </a:extLst>
                    </a:blip>
                    <a:srcRect l="7652" t="2121" r="7556" b="763"/>
                    <a:stretch>
                      <a:fillRect/>
                    </a:stretch>
                  </pic:blipFill>
                  <pic:spPr bwMode="auto">
                    <a:xfrm>
                      <a:off x="0" y="0"/>
                      <a:ext cx="5731510" cy="3198535"/>
                    </a:xfrm>
                    <a:prstGeom prst="rect">
                      <a:avLst/>
                    </a:prstGeom>
                    <a:noFill/>
                    <a:ln>
                      <a:noFill/>
                    </a:ln>
                  </pic:spPr>
                </pic:pic>
              </a:graphicData>
            </a:graphic>
          </wp:inline>
        </w:drawing>
      </w:r>
    </w:p>
    <w:p w14:paraId="0F75D0FE" w14:textId="5035552E" w:rsidR="009B2144" w:rsidRDefault="009B2144" w:rsidP="009B2144">
      <w:pPr>
        <w:spacing w:line="480" w:lineRule="auto"/>
        <w:jc w:val="center"/>
        <w:rPr>
          <w:rFonts w:asciiTheme="majorBidi" w:hAnsiTheme="majorBidi" w:cstheme="majorBidi"/>
          <w:b/>
        </w:rPr>
      </w:pPr>
      <w:r>
        <w:rPr>
          <w:rFonts w:asciiTheme="majorBidi" w:hAnsiTheme="majorBidi" w:cstheme="majorBidi"/>
          <w:b/>
        </w:rPr>
        <w:t>Fig. 16</w:t>
      </w:r>
      <w:r w:rsidR="006D4FD0">
        <w:rPr>
          <w:rFonts w:asciiTheme="majorBidi" w:hAnsiTheme="majorBidi" w:cstheme="majorBidi"/>
          <w:b/>
        </w:rPr>
        <w:t xml:space="preserve"> </w:t>
      </w:r>
      <w:r w:rsidR="009431D1" w:rsidRPr="00C154D4">
        <w:rPr>
          <w:rFonts w:ascii="Times New Roman" w:eastAsia="Times New Roman" w:hAnsi="Times New Roman" w:cs="Times New Roman"/>
          <w:color w:val="000000"/>
          <w:lang w:val="en-CA"/>
        </w:rPr>
        <w:t>Comparison of the real and predicted percentages passing for a selection of the 618 best features</w:t>
      </w:r>
    </w:p>
    <w:p w14:paraId="60CA3397" w14:textId="77777777" w:rsidR="009B2144" w:rsidRPr="00BF46BC" w:rsidRDefault="009B2144">
      <w:pPr>
        <w:spacing w:line="480" w:lineRule="auto"/>
        <w:rPr>
          <w:rFonts w:asciiTheme="majorBidi" w:hAnsiTheme="majorBidi" w:cstheme="majorBidi"/>
          <w:bCs/>
          <w:lang w:val="en-CA"/>
        </w:rPr>
      </w:pPr>
    </w:p>
    <w:p w14:paraId="5C38CA5D" w14:textId="2B7FBC33" w:rsidR="00BF46BC" w:rsidRDefault="00BF46BC">
      <w:pPr>
        <w:spacing w:line="480" w:lineRule="auto"/>
        <w:rPr>
          <w:rFonts w:asciiTheme="majorBidi" w:hAnsiTheme="majorBidi" w:cstheme="majorBidi"/>
          <w:bCs/>
          <w:lang w:val="en-CA"/>
        </w:rPr>
      </w:pPr>
      <w:r w:rsidRPr="00BF46BC">
        <w:rPr>
          <w:rFonts w:asciiTheme="majorBidi" w:hAnsiTheme="majorBidi" w:cstheme="majorBidi"/>
          <w:bCs/>
          <w:lang w:val="en-CA"/>
        </w:rPr>
        <w:fldChar w:fldCharType="begin"/>
      </w:r>
      <w:r w:rsidRPr="00BF46BC">
        <w:rPr>
          <w:rFonts w:asciiTheme="majorBidi" w:hAnsiTheme="majorBidi" w:cstheme="majorBidi"/>
          <w:bCs/>
          <w:lang w:val="en-CA"/>
        </w:rPr>
        <w:instrText xml:space="preserve"> REF _Ref3104721 \h  \* MERGEFORMAT </w:instrText>
      </w:r>
      <w:r w:rsidRPr="00BF46BC">
        <w:rPr>
          <w:rFonts w:asciiTheme="majorBidi" w:hAnsiTheme="majorBidi" w:cstheme="majorBidi"/>
          <w:bCs/>
          <w:lang w:val="en-CA"/>
        </w:rPr>
      </w:r>
      <w:r w:rsidRPr="00BF46BC">
        <w:rPr>
          <w:rFonts w:asciiTheme="majorBidi" w:hAnsiTheme="majorBidi" w:cstheme="majorBidi"/>
          <w:bCs/>
          <w:lang w:val="en-CA"/>
        </w:rPr>
        <w:fldChar w:fldCharType="separate"/>
      </w:r>
      <w:r w:rsidR="00085DE9">
        <w:rPr>
          <w:rFonts w:asciiTheme="majorBidi" w:hAnsiTheme="majorBidi" w:cstheme="majorBidi"/>
          <w:bCs/>
          <w:lang w:val="en-CA"/>
        </w:rPr>
        <w:t>Fig.</w:t>
      </w:r>
      <w:r w:rsidR="004868DA" w:rsidRPr="00BF46BC">
        <w:rPr>
          <w:rFonts w:asciiTheme="majorBidi" w:hAnsiTheme="majorBidi" w:cstheme="majorBidi"/>
          <w:bCs/>
          <w:lang w:val="en-CA"/>
        </w:rPr>
        <w:t xml:space="preserve"> </w:t>
      </w:r>
      <w:r w:rsidRPr="00BF46BC">
        <w:rPr>
          <w:rFonts w:asciiTheme="majorBidi" w:hAnsiTheme="majorBidi" w:cstheme="majorBidi"/>
          <w:bCs/>
          <w:lang w:val="en-CA"/>
        </w:rPr>
        <w:t>17</w:t>
      </w:r>
      <w:r w:rsidRPr="00BF46BC">
        <w:rPr>
          <w:rFonts w:asciiTheme="majorBidi" w:hAnsiTheme="majorBidi" w:cstheme="majorBidi"/>
          <w:bCs/>
          <w:lang w:val="en-CA"/>
        </w:rPr>
        <w:fldChar w:fldCharType="end"/>
      </w:r>
      <w:r w:rsidRPr="00BF46BC">
        <w:rPr>
          <w:rFonts w:asciiTheme="majorBidi" w:hAnsiTheme="majorBidi" w:cstheme="majorBidi"/>
          <w:bCs/>
          <w:lang w:val="en-CA"/>
        </w:rPr>
        <w:t xml:space="preserve"> compares some randomly selected examples of real and predicted PSD for the 618 best features. The percentage passing is plotted on the usual semi log plot. Blue diamonds and lines show the real PSD and red </w:t>
      </w:r>
      <w:proofErr w:type="gramStart"/>
      <w:r w:rsidRPr="00BF46BC">
        <w:rPr>
          <w:rFonts w:asciiTheme="majorBidi" w:hAnsiTheme="majorBidi" w:cstheme="majorBidi"/>
          <w:bCs/>
          <w:lang w:val="en-CA"/>
        </w:rPr>
        <w:t>circles</w:t>
      </w:r>
      <w:proofErr w:type="gramEnd"/>
      <w:r w:rsidRPr="00BF46BC">
        <w:rPr>
          <w:rFonts w:asciiTheme="majorBidi" w:hAnsiTheme="majorBidi" w:cstheme="majorBidi"/>
          <w:bCs/>
          <w:lang w:val="en-CA"/>
        </w:rPr>
        <w:t xml:space="preserve"> and lines indicate the predictions. The RMSE for these examples varied between 1.4 and 5.2 %. Overall, the real and predicted PSD are similar, even for a RMSE of 5.2%. </w:t>
      </w:r>
    </w:p>
    <w:p w14:paraId="3412786F" w14:textId="77777777" w:rsidR="004C258F" w:rsidRDefault="004C258F" w:rsidP="004C258F">
      <w:pPr>
        <w:spacing w:line="480" w:lineRule="auto"/>
        <w:jc w:val="center"/>
        <w:rPr>
          <w:rFonts w:asciiTheme="majorBidi" w:hAnsiTheme="majorBidi" w:cstheme="majorBidi"/>
          <w:b/>
        </w:rPr>
      </w:pPr>
      <w:r w:rsidRPr="00F05BEA">
        <w:rPr>
          <w:noProof/>
          <w:color w:val="000000" w:themeColor="text1"/>
        </w:rPr>
        <w:lastRenderedPageBreak/>
        <w:drawing>
          <wp:inline distT="0" distB="0" distL="0" distR="0" wp14:anchorId="63043886" wp14:editId="33F946BF">
            <wp:extent cx="5731510" cy="3418580"/>
            <wp:effectExtent l="0" t="0" r="2540" b="0"/>
            <wp:docPr id="21" name="Picture 19"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A close up of a map&#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31510" cy="3418580"/>
                    </a:xfrm>
                    <a:prstGeom prst="rect">
                      <a:avLst/>
                    </a:prstGeom>
                    <a:noFill/>
                    <a:ln>
                      <a:noFill/>
                    </a:ln>
                  </pic:spPr>
                </pic:pic>
              </a:graphicData>
            </a:graphic>
          </wp:inline>
        </w:drawing>
      </w:r>
    </w:p>
    <w:p w14:paraId="77EA733E" w14:textId="77777777" w:rsidR="006D4FD0" w:rsidRDefault="004C258F" w:rsidP="006D4FD0">
      <w:pPr>
        <w:spacing w:line="480" w:lineRule="auto"/>
        <w:rPr>
          <w:rFonts w:ascii="Times New Roman" w:eastAsia="Times New Roman" w:hAnsi="Times New Roman" w:cs="Times New Roman"/>
          <w:color w:val="000000"/>
          <w:lang w:val="en-CA"/>
        </w:rPr>
      </w:pPr>
      <w:r>
        <w:rPr>
          <w:rFonts w:asciiTheme="majorBidi" w:hAnsiTheme="majorBidi" w:cstheme="majorBidi"/>
          <w:b/>
        </w:rPr>
        <w:t>Fig. 17</w:t>
      </w:r>
      <w:r w:rsidR="006D4FD0">
        <w:rPr>
          <w:rFonts w:asciiTheme="majorBidi" w:hAnsiTheme="majorBidi" w:cstheme="majorBidi"/>
          <w:b/>
        </w:rPr>
        <w:t xml:space="preserve"> </w:t>
      </w:r>
      <w:r w:rsidR="006D4FD0" w:rsidRPr="00C154D4">
        <w:rPr>
          <w:rFonts w:ascii="Times New Roman" w:eastAsia="Times New Roman" w:hAnsi="Times New Roman" w:cs="Times New Roman"/>
          <w:color w:val="000000"/>
          <w:lang w:val="en-CA"/>
        </w:rPr>
        <w:t>Examples of real and predicted PSD for the synthetic images obtained with the DEM and the 618 best features</w:t>
      </w:r>
    </w:p>
    <w:p w14:paraId="43A31909" w14:textId="7854134C" w:rsidR="004C258F" w:rsidRDefault="004C258F" w:rsidP="004C258F">
      <w:pPr>
        <w:spacing w:line="480" w:lineRule="auto"/>
        <w:jc w:val="center"/>
        <w:rPr>
          <w:rFonts w:asciiTheme="majorBidi" w:hAnsiTheme="majorBidi" w:cstheme="majorBidi"/>
          <w:b/>
        </w:rPr>
      </w:pPr>
    </w:p>
    <w:p w14:paraId="5E63C1E6" w14:textId="77777777" w:rsidR="004C258F" w:rsidRPr="00BF46BC" w:rsidRDefault="004C258F">
      <w:pPr>
        <w:spacing w:line="480" w:lineRule="auto"/>
        <w:rPr>
          <w:rFonts w:asciiTheme="majorBidi" w:hAnsiTheme="majorBidi" w:cstheme="majorBidi"/>
          <w:bCs/>
          <w:rtl/>
          <w:lang w:val="en-CA"/>
        </w:rPr>
      </w:pPr>
    </w:p>
    <w:p w14:paraId="09B8263C" w14:textId="47EBCDA8" w:rsidR="00BF46BC" w:rsidRDefault="00BF46BC">
      <w:pPr>
        <w:spacing w:line="480" w:lineRule="auto"/>
        <w:rPr>
          <w:rFonts w:asciiTheme="majorBidi" w:hAnsiTheme="majorBidi" w:cstheme="majorBidi"/>
          <w:bCs/>
        </w:rPr>
      </w:pPr>
      <w:r w:rsidRPr="00BF46BC">
        <w:rPr>
          <w:rFonts w:asciiTheme="majorBidi" w:hAnsiTheme="majorBidi" w:cstheme="majorBidi"/>
          <w:bCs/>
          <w:lang w:val="en-CA"/>
        </w:rPr>
        <w:t xml:space="preserve">The error percentage on </w:t>
      </w:r>
      <w:r w:rsidRPr="00BF46BC">
        <w:rPr>
          <w:rFonts w:asciiTheme="majorBidi" w:hAnsiTheme="majorBidi" w:cstheme="majorBidi"/>
          <w:bCs/>
          <w:i/>
          <w:lang w:val="en-CA"/>
        </w:rPr>
        <w:t>D</w:t>
      </w:r>
      <w:r w:rsidRPr="00BF46BC">
        <w:rPr>
          <w:rFonts w:asciiTheme="majorBidi" w:hAnsiTheme="majorBidi" w:cstheme="majorBidi"/>
          <w:bCs/>
          <w:i/>
          <w:vertAlign w:val="subscript"/>
          <w:lang w:val="en-CA"/>
        </w:rPr>
        <w:t>50</w:t>
      </w:r>
      <w:r w:rsidRPr="00BF46BC">
        <w:rPr>
          <w:rFonts w:asciiTheme="majorBidi" w:hAnsiTheme="majorBidi" w:cstheme="majorBidi"/>
          <w:bCs/>
          <w:vertAlign w:val="subscript"/>
          <w:lang w:val="en-CA"/>
        </w:rPr>
        <w:t xml:space="preserve"> </w:t>
      </w:r>
      <w:r w:rsidRPr="00BF46BC">
        <w:rPr>
          <w:rFonts w:asciiTheme="majorBidi" w:hAnsiTheme="majorBidi" w:cstheme="majorBidi"/>
          <w:bCs/>
          <w:lang w:val="en-CA"/>
        </w:rPr>
        <w:t xml:space="preserve">was calculated for the combination of 618 features. The </w:t>
      </w:r>
      <w:r w:rsidRPr="00BF46BC">
        <w:rPr>
          <w:rFonts w:asciiTheme="majorBidi" w:hAnsiTheme="majorBidi" w:cstheme="majorBidi"/>
          <w:bCs/>
          <w:i/>
          <w:lang w:val="en-CA"/>
        </w:rPr>
        <w:t>D</w:t>
      </w:r>
      <w:r w:rsidRPr="00BF46BC">
        <w:rPr>
          <w:rFonts w:asciiTheme="majorBidi" w:hAnsiTheme="majorBidi" w:cstheme="majorBidi"/>
          <w:bCs/>
          <w:i/>
          <w:vertAlign w:val="subscript"/>
          <w:lang w:val="en-CA"/>
        </w:rPr>
        <w:t>50</w:t>
      </w:r>
      <w:r w:rsidRPr="00BF46BC">
        <w:rPr>
          <w:rFonts w:asciiTheme="majorBidi" w:hAnsiTheme="majorBidi" w:cstheme="majorBidi"/>
          <w:bCs/>
          <w:lang w:val="en-CA"/>
        </w:rPr>
        <w:t xml:space="preserve"> for both the predicted and observed PSD were calculated based on the method presented by </w:t>
      </w:r>
      <w:proofErr w:type="spellStart"/>
      <w:r w:rsidRPr="00BF46BC">
        <w:rPr>
          <w:rFonts w:asciiTheme="majorBidi" w:hAnsiTheme="majorBidi" w:cstheme="majorBidi"/>
          <w:bCs/>
        </w:rPr>
        <w:t>Thyabat</w:t>
      </w:r>
      <w:proofErr w:type="spellEnd"/>
      <w:r w:rsidRPr="00BF46BC">
        <w:rPr>
          <w:rFonts w:asciiTheme="majorBidi" w:hAnsiTheme="majorBidi" w:cstheme="majorBidi"/>
          <w:bCs/>
        </w:rPr>
        <w:t xml:space="preserve"> et al.</w:t>
      </w:r>
      <w:r w:rsidRPr="00BF46BC">
        <w:rPr>
          <w:rFonts w:asciiTheme="majorBidi" w:hAnsiTheme="majorBidi" w:cstheme="majorBidi"/>
          <w:bCs/>
          <w:lang w:val="en-CA"/>
        </w:rPr>
        <w:t xml:space="preserve"> </w:t>
      </w:r>
      <w:r w:rsidR="00782549">
        <w:rPr>
          <w:rFonts w:asciiTheme="majorBidi" w:hAnsiTheme="majorBidi" w:cstheme="majorBidi"/>
          <w:bCs/>
          <w:lang w:val="en-CA"/>
        </w:rPr>
        <w:t>[48]</w:t>
      </w:r>
      <w:r w:rsidRPr="00BF46BC">
        <w:rPr>
          <w:rFonts w:asciiTheme="majorBidi" w:hAnsiTheme="majorBidi" w:cstheme="majorBidi"/>
          <w:bCs/>
          <w:lang w:val="en-CA"/>
        </w:rPr>
        <w:t xml:space="preserve">. The </w:t>
      </w:r>
      <w:r w:rsidRPr="00BF46BC">
        <w:rPr>
          <w:rFonts w:asciiTheme="majorBidi" w:hAnsiTheme="majorBidi" w:cstheme="majorBidi"/>
          <w:bCs/>
          <w:i/>
          <w:lang w:val="en-CA"/>
        </w:rPr>
        <w:t>D</w:t>
      </w:r>
      <w:r w:rsidRPr="00BF46BC">
        <w:rPr>
          <w:rFonts w:asciiTheme="majorBidi" w:hAnsiTheme="majorBidi" w:cstheme="majorBidi"/>
          <w:bCs/>
          <w:i/>
          <w:vertAlign w:val="subscript"/>
          <w:lang w:val="en-CA"/>
        </w:rPr>
        <w:t>50</w:t>
      </w:r>
      <w:r w:rsidRPr="00BF46BC">
        <w:rPr>
          <w:rFonts w:asciiTheme="majorBidi" w:hAnsiTheme="majorBidi" w:cstheme="majorBidi"/>
          <w:bCs/>
          <w:lang w:val="en-CA"/>
        </w:rPr>
        <w:t xml:space="preserve"> error for the combination of all methods is 6.1 %. The predicted and observed </w:t>
      </w:r>
      <w:r w:rsidRPr="00BF46BC">
        <w:rPr>
          <w:rFonts w:asciiTheme="majorBidi" w:hAnsiTheme="majorBidi" w:cstheme="majorBidi"/>
          <w:bCs/>
          <w:i/>
          <w:lang w:val="en-CA"/>
        </w:rPr>
        <w:t>D</w:t>
      </w:r>
      <w:r w:rsidRPr="00BF46BC">
        <w:rPr>
          <w:rFonts w:asciiTheme="majorBidi" w:hAnsiTheme="majorBidi" w:cstheme="majorBidi"/>
          <w:bCs/>
          <w:i/>
          <w:vertAlign w:val="subscript"/>
          <w:lang w:val="en-CA"/>
        </w:rPr>
        <w:t>50</w:t>
      </w:r>
      <w:r w:rsidRPr="00BF46BC">
        <w:rPr>
          <w:rFonts w:asciiTheme="majorBidi" w:hAnsiTheme="majorBidi" w:cstheme="majorBidi"/>
          <w:bCs/>
          <w:lang w:val="en-CA"/>
        </w:rPr>
        <w:t xml:space="preserve"> values are compared in </w:t>
      </w:r>
      <w:r w:rsidRPr="00BF46BC">
        <w:rPr>
          <w:rFonts w:asciiTheme="majorBidi" w:hAnsiTheme="majorBidi" w:cstheme="majorBidi"/>
          <w:bCs/>
          <w:lang w:val="en-CA"/>
        </w:rPr>
        <w:fldChar w:fldCharType="begin"/>
      </w:r>
      <w:r w:rsidRPr="00BF46BC">
        <w:rPr>
          <w:rFonts w:asciiTheme="majorBidi" w:hAnsiTheme="majorBidi" w:cstheme="majorBidi"/>
          <w:bCs/>
          <w:lang w:val="en-CA"/>
        </w:rPr>
        <w:instrText xml:space="preserve"> REF _Ref29467850 \h  \* MERGEFORMAT </w:instrText>
      </w:r>
      <w:r w:rsidRPr="00BF46BC">
        <w:rPr>
          <w:rFonts w:asciiTheme="majorBidi" w:hAnsiTheme="majorBidi" w:cstheme="majorBidi"/>
          <w:bCs/>
          <w:lang w:val="en-CA"/>
        </w:rPr>
      </w:r>
      <w:r w:rsidRPr="00BF46BC">
        <w:rPr>
          <w:rFonts w:asciiTheme="majorBidi" w:hAnsiTheme="majorBidi" w:cstheme="majorBidi"/>
          <w:bCs/>
          <w:lang w:val="en-CA"/>
        </w:rPr>
        <w:fldChar w:fldCharType="separate"/>
      </w:r>
      <w:r w:rsidR="00085DE9">
        <w:rPr>
          <w:rFonts w:asciiTheme="majorBidi" w:hAnsiTheme="majorBidi" w:cstheme="majorBidi"/>
          <w:bCs/>
        </w:rPr>
        <w:t>Fig.</w:t>
      </w:r>
      <w:r w:rsidR="004868DA" w:rsidRPr="00BF46BC">
        <w:rPr>
          <w:rFonts w:asciiTheme="majorBidi" w:hAnsiTheme="majorBidi" w:cstheme="majorBidi"/>
          <w:bCs/>
        </w:rPr>
        <w:t xml:space="preserve"> </w:t>
      </w:r>
      <w:r w:rsidRPr="00BF46BC">
        <w:rPr>
          <w:rFonts w:asciiTheme="majorBidi" w:hAnsiTheme="majorBidi" w:cstheme="majorBidi"/>
          <w:bCs/>
          <w:lang w:val="en-CA"/>
        </w:rPr>
        <w:t>18</w:t>
      </w:r>
      <w:r w:rsidRPr="00BF46BC">
        <w:rPr>
          <w:rFonts w:asciiTheme="majorBidi" w:hAnsiTheme="majorBidi" w:cstheme="majorBidi"/>
          <w:bCs/>
          <w:lang w:val="en-CA"/>
        </w:rPr>
        <w:fldChar w:fldCharType="end"/>
      </w:r>
      <w:r w:rsidRPr="00BF46BC">
        <w:rPr>
          <w:rFonts w:asciiTheme="majorBidi" w:hAnsiTheme="majorBidi" w:cstheme="majorBidi"/>
          <w:bCs/>
          <w:lang w:val="en-CA"/>
        </w:rPr>
        <w:t xml:space="preserve">. As with the RMSE on the percentages passing, the error on the </w:t>
      </w:r>
      <w:r w:rsidRPr="00BF46BC">
        <w:rPr>
          <w:rFonts w:asciiTheme="majorBidi" w:hAnsiTheme="majorBidi" w:cstheme="majorBidi"/>
          <w:bCs/>
          <w:i/>
          <w:lang w:val="en-CA"/>
        </w:rPr>
        <w:t>D</w:t>
      </w:r>
      <w:r w:rsidRPr="00BF46BC">
        <w:rPr>
          <w:rFonts w:asciiTheme="majorBidi" w:hAnsiTheme="majorBidi" w:cstheme="majorBidi"/>
          <w:bCs/>
          <w:i/>
          <w:vertAlign w:val="subscript"/>
          <w:lang w:val="en-CA"/>
        </w:rPr>
        <w:t>50</w:t>
      </w:r>
      <w:r w:rsidRPr="00BF46BC">
        <w:rPr>
          <w:rFonts w:asciiTheme="majorBidi" w:hAnsiTheme="majorBidi" w:cstheme="majorBidi"/>
          <w:bCs/>
          <w:lang w:val="en-CA"/>
        </w:rPr>
        <w:t xml:space="preserve"> is low compared to the values presented in the literature for real photographs. For example, Liu and Tran (1996) obtained </w:t>
      </w:r>
      <w:r w:rsidRPr="00BF46BC">
        <w:rPr>
          <w:rFonts w:asciiTheme="majorBidi" w:hAnsiTheme="majorBidi" w:cstheme="majorBidi"/>
          <w:bCs/>
          <w:i/>
          <w:lang w:val="en-CA"/>
        </w:rPr>
        <w:t>D</w:t>
      </w:r>
      <w:r w:rsidRPr="00BF46BC">
        <w:rPr>
          <w:rFonts w:asciiTheme="majorBidi" w:hAnsiTheme="majorBidi" w:cstheme="majorBidi"/>
          <w:bCs/>
          <w:i/>
          <w:vertAlign w:val="subscript"/>
          <w:lang w:val="en-CA"/>
        </w:rPr>
        <w:t>50</w:t>
      </w:r>
      <w:r w:rsidRPr="00BF46BC">
        <w:rPr>
          <w:rFonts w:asciiTheme="majorBidi" w:hAnsiTheme="majorBidi" w:cstheme="majorBidi"/>
          <w:bCs/>
          <w:lang w:val="en-CA"/>
        </w:rPr>
        <w:t xml:space="preserve"> errors of approximately 55 % with Split and WipFrag. </w:t>
      </w:r>
      <w:r w:rsidRPr="00BF46BC">
        <w:rPr>
          <w:rFonts w:asciiTheme="majorBidi" w:hAnsiTheme="majorBidi" w:cstheme="majorBidi"/>
          <w:bCs/>
        </w:rPr>
        <w:t>Again, the good performances for this dataset were expected considering its idealized nature.</w:t>
      </w:r>
    </w:p>
    <w:p w14:paraId="1E37217F" w14:textId="77777777" w:rsidR="00DA041C" w:rsidRDefault="00DA041C" w:rsidP="00DA041C">
      <w:pPr>
        <w:spacing w:line="480" w:lineRule="auto"/>
        <w:jc w:val="center"/>
        <w:rPr>
          <w:rFonts w:asciiTheme="majorBidi" w:hAnsiTheme="majorBidi" w:cstheme="majorBidi"/>
          <w:b/>
        </w:rPr>
      </w:pPr>
      <w:r w:rsidRPr="00F05BEA">
        <w:rPr>
          <w:noProof/>
          <w:color w:val="000000" w:themeColor="text1"/>
        </w:rPr>
        <w:lastRenderedPageBreak/>
        <w:drawing>
          <wp:inline distT="0" distB="0" distL="0" distR="0" wp14:anchorId="39E7901E" wp14:editId="0390A598">
            <wp:extent cx="5731510" cy="3666101"/>
            <wp:effectExtent l="0" t="0" r="2540" b="0"/>
            <wp:docPr id="24" name="Image 13" descr="C:\Users\fduhaime\Dropbox\Rédaction\Articles\Articles en rédaction\PT - Grain size from textures\d50\Figure D50.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3" descr="C:\Users\fduhaime\Dropbox\Rédaction\Articles\Articles en rédaction\PT - Grain size from textures\d50\Figure D50.em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31510" cy="3666101"/>
                    </a:xfrm>
                    <a:prstGeom prst="rect">
                      <a:avLst/>
                    </a:prstGeom>
                    <a:noFill/>
                    <a:ln>
                      <a:noFill/>
                    </a:ln>
                  </pic:spPr>
                </pic:pic>
              </a:graphicData>
            </a:graphic>
          </wp:inline>
        </w:drawing>
      </w:r>
    </w:p>
    <w:p w14:paraId="1F6D50D3" w14:textId="77777777" w:rsidR="00435B0C" w:rsidRPr="00C154D4" w:rsidRDefault="00DA041C" w:rsidP="00435B0C">
      <w:pPr>
        <w:spacing w:line="480" w:lineRule="auto"/>
        <w:rPr>
          <w:rFonts w:ascii="Times New Roman" w:eastAsia="Times New Roman" w:hAnsi="Times New Roman" w:cs="Times New Roman"/>
          <w:b/>
          <w:bCs/>
          <w:color w:val="000000"/>
          <w:sz w:val="24"/>
          <w:szCs w:val="24"/>
          <w:lang w:val="en-CA"/>
        </w:rPr>
      </w:pPr>
      <w:r>
        <w:rPr>
          <w:rFonts w:asciiTheme="majorBidi" w:hAnsiTheme="majorBidi" w:cstheme="majorBidi"/>
          <w:b/>
        </w:rPr>
        <w:t>Fig. 18</w:t>
      </w:r>
      <w:r w:rsidR="00435B0C">
        <w:rPr>
          <w:rFonts w:asciiTheme="majorBidi" w:hAnsiTheme="majorBidi" w:cstheme="majorBidi"/>
          <w:b/>
        </w:rPr>
        <w:t xml:space="preserve"> </w:t>
      </w:r>
      <w:r w:rsidR="00435B0C" w:rsidRPr="00C154D4">
        <w:rPr>
          <w:rFonts w:ascii="Times New Roman" w:eastAsia="Times New Roman" w:hAnsi="Times New Roman" w:cs="Times New Roman"/>
          <w:color w:val="000000"/>
          <w:lang w:val="en-CA"/>
        </w:rPr>
        <w:t xml:space="preserve">Prediction and Observation of </w:t>
      </w:r>
      <w:r w:rsidR="00435B0C" w:rsidRPr="00C154D4">
        <w:rPr>
          <w:rFonts w:ascii="Times New Roman" w:eastAsia="Times New Roman" w:hAnsi="Times New Roman" w:cs="Times New Roman"/>
          <w:i/>
          <w:color w:val="000000"/>
          <w:lang w:val="en-CA"/>
        </w:rPr>
        <w:t>D</w:t>
      </w:r>
      <w:r w:rsidR="00435B0C" w:rsidRPr="00C154D4">
        <w:rPr>
          <w:rFonts w:ascii="Times New Roman" w:eastAsia="Times New Roman" w:hAnsi="Times New Roman" w:cs="Times New Roman"/>
          <w:i/>
          <w:color w:val="000000"/>
          <w:vertAlign w:val="subscript"/>
          <w:lang w:val="en-CA"/>
        </w:rPr>
        <w:t>50</w:t>
      </w:r>
      <w:r w:rsidR="00435B0C" w:rsidRPr="00C154D4">
        <w:rPr>
          <w:rFonts w:ascii="Times New Roman" w:eastAsia="Times New Roman" w:hAnsi="Times New Roman" w:cs="Times New Roman"/>
          <w:color w:val="000000"/>
          <w:lang w:val="en-CA"/>
        </w:rPr>
        <w:t xml:space="preserve"> for the 618 best features</w:t>
      </w:r>
    </w:p>
    <w:p w14:paraId="440CCB7F" w14:textId="3FC283B2" w:rsidR="00DA041C" w:rsidRDefault="00DA041C" w:rsidP="00DA041C">
      <w:pPr>
        <w:spacing w:line="480" w:lineRule="auto"/>
        <w:jc w:val="center"/>
        <w:rPr>
          <w:rFonts w:asciiTheme="majorBidi" w:hAnsiTheme="majorBidi" w:cstheme="majorBidi"/>
          <w:b/>
        </w:rPr>
      </w:pPr>
    </w:p>
    <w:p w14:paraId="3C3D7ED2" w14:textId="77777777" w:rsidR="00DA041C" w:rsidRDefault="00DA041C">
      <w:pPr>
        <w:spacing w:line="480" w:lineRule="auto"/>
        <w:rPr>
          <w:rFonts w:asciiTheme="majorBidi" w:hAnsiTheme="majorBidi" w:cstheme="majorBidi"/>
          <w:bCs/>
        </w:rPr>
      </w:pPr>
    </w:p>
    <w:p w14:paraId="789F741B" w14:textId="532B0253" w:rsidR="00BF46BC" w:rsidRPr="00BF46BC" w:rsidRDefault="00BF46BC">
      <w:pPr>
        <w:spacing w:line="480" w:lineRule="auto"/>
        <w:rPr>
          <w:rFonts w:asciiTheme="majorBidi" w:hAnsiTheme="majorBidi" w:cstheme="majorBidi"/>
          <w:bCs/>
          <w:lang w:val="en-CA"/>
        </w:rPr>
      </w:pPr>
      <w:r w:rsidRPr="00BF46BC">
        <w:rPr>
          <w:rFonts w:asciiTheme="majorBidi" w:hAnsiTheme="majorBidi" w:cstheme="majorBidi"/>
          <w:bCs/>
          <w:lang w:val="en-CA"/>
        </w:rPr>
        <w:t xml:space="preserve">In some cases, the predicted </w:t>
      </w:r>
      <w:r w:rsidRPr="00BF46BC">
        <w:rPr>
          <w:rFonts w:asciiTheme="majorBidi" w:hAnsiTheme="majorBidi" w:cstheme="majorBidi"/>
          <w:bCs/>
          <w:i/>
          <w:lang w:val="en-CA"/>
        </w:rPr>
        <w:t>D</w:t>
      </w:r>
      <w:r w:rsidRPr="00BF46BC">
        <w:rPr>
          <w:rFonts w:asciiTheme="majorBidi" w:hAnsiTheme="majorBidi" w:cstheme="majorBidi"/>
          <w:bCs/>
          <w:i/>
          <w:vertAlign w:val="subscript"/>
          <w:lang w:val="en-CA"/>
        </w:rPr>
        <w:t>50</w:t>
      </w:r>
      <w:r w:rsidRPr="00BF46BC">
        <w:rPr>
          <w:rFonts w:asciiTheme="majorBidi" w:hAnsiTheme="majorBidi" w:cstheme="majorBidi"/>
          <w:bCs/>
          <w:lang w:val="en-CA"/>
        </w:rPr>
        <w:t xml:space="preserve"> were not accurate because of the shape of the PSD. An example of such PSD is shown in </w:t>
      </w:r>
      <w:r w:rsidRPr="00BF46BC">
        <w:rPr>
          <w:rFonts w:asciiTheme="majorBidi" w:hAnsiTheme="majorBidi" w:cstheme="majorBidi"/>
          <w:bCs/>
          <w:lang w:val="en-CA"/>
        </w:rPr>
        <w:fldChar w:fldCharType="begin"/>
      </w:r>
      <w:r w:rsidRPr="00BF46BC">
        <w:rPr>
          <w:rFonts w:asciiTheme="majorBidi" w:hAnsiTheme="majorBidi" w:cstheme="majorBidi"/>
          <w:bCs/>
          <w:lang w:val="en-CA"/>
        </w:rPr>
        <w:instrText xml:space="preserve"> REF _Ref3104721 \h  \* MERGEFORMAT </w:instrText>
      </w:r>
      <w:r w:rsidRPr="00BF46BC">
        <w:rPr>
          <w:rFonts w:asciiTheme="majorBidi" w:hAnsiTheme="majorBidi" w:cstheme="majorBidi"/>
          <w:bCs/>
          <w:lang w:val="en-CA"/>
        </w:rPr>
      </w:r>
      <w:r w:rsidRPr="00BF46BC">
        <w:rPr>
          <w:rFonts w:asciiTheme="majorBidi" w:hAnsiTheme="majorBidi" w:cstheme="majorBidi"/>
          <w:bCs/>
          <w:lang w:val="en-CA"/>
        </w:rPr>
        <w:fldChar w:fldCharType="separate"/>
      </w:r>
      <w:r w:rsidR="00085DE9">
        <w:rPr>
          <w:rFonts w:asciiTheme="majorBidi" w:hAnsiTheme="majorBidi" w:cstheme="majorBidi"/>
          <w:bCs/>
          <w:lang w:val="en-CA"/>
        </w:rPr>
        <w:t>Fig.</w:t>
      </w:r>
      <w:r w:rsidR="004868DA" w:rsidRPr="00BF46BC">
        <w:rPr>
          <w:rFonts w:asciiTheme="majorBidi" w:hAnsiTheme="majorBidi" w:cstheme="majorBidi"/>
          <w:bCs/>
          <w:lang w:val="en-CA"/>
        </w:rPr>
        <w:t xml:space="preserve"> </w:t>
      </w:r>
      <w:r w:rsidRPr="00BF46BC">
        <w:rPr>
          <w:rFonts w:asciiTheme="majorBidi" w:hAnsiTheme="majorBidi" w:cstheme="majorBidi"/>
          <w:bCs/>
          <w:lang w:val="en-CA"/>
        </w:rPr>
        <w:t>17</w:t>
      </w:r>
      <w:r w:rsidRPr="00BF46BC">
        <w:rPr>
          <w:rFonts w:asciiTheme="majorBidi" w:hAnsiTheme="majorBidi" w:cstheme="majorBidi"/>
          <w:bCs/>
          <w:lang w:val="en-CA"/>
        </w:rPr>
        <w:fldChar w:fldCharType="end"/>
      </w:r>
      <w:r w:rsidRPr="00BF46BC">
        <w:rPr>
          <w:rFonts w:asciiTheme="majorBidi" w:hAnsiTheme="majorBidi" w:cstheme="majorBidi"/>
          <w:bCs/>
          <w:lang w:val="en-CA"/>
        </w:rPr>
        <w:t>i. The flat part of the curve corresponding to a percentage passing of 50 % implies that the DEM specimen does not contain par</w:t>
      </w:r>
      <w:r w:rsidR="00ED0E91">
        <w:rPr>
          <w:rFonts w:asciiTheme="majorBidi" w:hAnsiTheme="majorBidi" w:cstheme="majorBidi"/>
          <w:bCs/>
          <w:lang w:val="en-CA"/>
        </w:rPr>
        <w:t>ticles between 150 and 425 µm. H</w:t>
      </w:r>
      <w:r w:rsidRPr="00BF46BC">
        <w:rPr>
          <w:rFonts w:asciiTheme="majorBidi" w:hAnsiTheme="majorBidi" w:cstheme="majorBidi"/>
          <w:bCs/>
          <w:lang w:val="en-CA"/>
        </w:rPr>
        <w:t xml:space="preserve">alf of the specimen mass corresponds to particles that are larger than 425 µm than while the other half comprises particles that are smaller than 150 µm. This renders the </w:t>
      </w:r>
      <w:r w:rsidRPr="00BF46BC">
        <w:rPr>
          <w:rFonts w:asciiTheme="majorBidi" w:hAnsiTheme="majorBidi" w:cstheme="majorBidi"/>
          <w:bCs/>
          <w:i/>
          <w:lang w:val="en-CA"/>
        </w:rPr>
        <w:t>D</w:t>
      </w:r>
      <w:r w:rsidRPr="00BF46BC">
        <w:rPr>
          <w:rFonts w:asciiTheme="majorBidi" w:hAnsiTheme="majorBidi" w:cstheme="majorBidi"/>
          <w:bCs/>
          <w:i/>
          <w:vertAlign w:val="subscript"/>
          <w:lang w:val="en-CA"/>
        </w:rPr>
        <w:t>50</w:t>
      </w:r>
      <w:r w:rsidRPr="00BF46BC">
        <w:rPr>
          <w:rFonts w:asciiTheme="majorBidi" w:hAnsiTheme="majorBidi" w:cstheme="majorBidi"/>
          <w:bCs/>
          <w:lang w:val="en-CA"/>
        </w:rPr>
        <w:t xml:space="preserve"> undefined. These cases correspond to the vertical lines in </w:t>
      </w:r>
      <w:r w:rsidR="00085DE9">
        <w:rPr>
          <w:rFonts w:asciiTheme="majorBidi" w:hAnsiTheme="majorBidi" w:cstheme="majorBidi"/>
          <w:bCs/>
          <w:lang w:val="en-CA"/>
        </w:rPr>
        <w:t>Fig.</w:t>
      </w:r>
      <w:r w:rsidR="004868DA">
        <w:rPr>
          <w:rFonts w:asciiTheme="majorBidi" w:hAnsiTheme="majorBidi" w:cstheme="majorBidi"/>
          <w:bCs/>
          <w:lang w:val="en-CA"/>
        </w:rPr>
        <w:t xml:space="preserve"> </w:t>
      </w:r>
      <w:r w:rsidRPr="00BF46BC">
        <w:rPr>
          <w:rFonts w:asciiTheme="majorBidi" w:hAnsiTheme="majorBidi" w:cstheme="majorBidi"/>
          <w:bCs/>
          <w:lang w:val="en-CA"/>
        </w:rPr>
        <w:t xml:space="preserve">18 at observed </w:t>
      </w:r>
      <w:r w:rsidRPr="00BF46BC">
        <w:rPr>
          <w:rFonts w:asciiTheme="majorBidi" w:hAnsiTheme="majorBidi" w:cstheme="majorBidi"/>
          <w:bCs/>
          <w:i/>
          <w:lang w:val="en-CA"/>
        </w:rPr>
        <w:t>D</w:t>
      </w:r>
      <w:r w:rsidRPr="00BF46BC">
        <w:rPr>
          <w:rFonts w:asciiTheme="majorBidi" w:hAnsiTheme="majorBidi" w:cstheme="majorBidi"/>
          <w:bCs/>
          <w:i/>
          <w:vertAlign w:val="subscript"/>
          <w:lang w:val="en-CA"/>
        </w:rPr>
        <w:t>50</w:t>
      </w:r>
      <w:r w:rsidRPr="00BF46BC">
        <w:rPr>
          <w:rFonts w:asciiTheme="majorBidi" w:hAnsiTheme="majorBidi" w:cstheme="majorBidi"/>
          <w:bCs/>
          <w:lang w:val="en-CA"/>
        </w:rPr>
        <w:t xml:space="preserve"> values corresponding to sieves sizes of 150, 250 and 425 µm.</w:t>
      </w:r>
    </w:p>
    <w:p w14:paraId="2DA66058" w14:textId="77777777" w:rsidR="007D73F4" w:rsidRDefault="007D73F4" w:rsidP="00ED0E91">
      <w:pPr>
        <w:spacing w:line="480" w:lineRule="auto"/>
        <w:rPr>
          <w:rFonts w:asciiTheme="majorBidi" w:hAnsiTheme="majorBidi" w:cstheme="majorBidi"/>
          <w:b/>
          <w:bCs/>
          <w:sz w:val="24"/>
          <w:szCs w:val="24"/>
          <w:lang w:val="en-CA"/>
        </w:rPr>
      </w:pPr>
    </w:p>
    <w:p w14:paraId="18362560" w14:textId="1BCF0F04" w:rsidR="00ED0E91" w:rsidRPr="00ED0E91" w:rsidRDefault="007D73F4" w:rsidP="00ED0E91">
      <w:pPr>
        <w:spacing w:line="480" w:lineRule="auto"/>
        <w:rPr>
          <w:rFonts w:asciiTheme="majorBidi" w:hAnsiTheme="majorBidi" w:cstheme="majorBidi"/>
          <w:b/>
          <w:bCs/>
          <w:lang w:val="en-CA"/>
        </w:rPr>
      </w:pPr>
      <w:r>
        <w:rPr>
          <w:rFonts w:asciiTheme="majorBidi" w:hAnsiTheme="majorBidi" w:cstheme="majorBidi"/>
          <w:b/>
          <w:bCs/>
          <w:sz w:val="24"/>
          <w:szCs w:val="24"/>
          <w:lang w:val="en-CA"/>
        </w:rPr>
        <w:t xml:space="preserve">4 </w:t>
      </w:r>
      <w:r w:rsidR="00ED0E91" w:rsidRPr="00ED0E91">
        <w:rPr>
          <w:rFonts w:asciiTheme="majorBidi" w:hAnsiTheme="majorBidi" w:cstheme="majorBidi"/>
          <w:b/>
          <w:bCs/>
          <w:sz w:val="24"/>
          <w:szCs w:val="24"/>
          <w:lang w:val="en-CA"/>
        </w:rPr>
        <w:t>Conclusion</w:t>
      </w:r>
    </w:p>
    <w:p w14:paraId="70448733" w14:textId="77777777" w:rsidR="00ED0E91" w:rsidRPr="00ED0E91" w:rsidRDefault="00ED0E91" w:rsidP="00ED0E91">
      <w:pPr>
        <w:spacing w:line="480" w:lineRule="auto"/>
        <w:rPr>
          <w:rFonts w:asciiTheme="majorBidi" w:hAnsiTheme="majorBidi" w:cstheme="majorBidi"/>
          <w:bCs/>
          <w:lang w:val="en-CA"/>
        </w:rPr>
      </w:pPr>
      <w:r w:rsidRPr="00ED0E91">
        <w:rPr>
          <w:rFonts w:asciiTheme="majorBidi" w:hAnsiTheme="majorBidi" w:cstheme="majorBidi"/>
          <w:bCs/>
          <w:lang w:val="en-CA"/>
        </w:rPr>
        <w:lastRenderedPageBreak/>
        <w:t xml:space="preserve">This paper introduced a dataset containing 53003 pairs of synthetic photographs of granular material. This dataset was used to train a series of ANN to predict the PSD. A series of textural features were used as the ANN inputs. All features were able to predict the PSD separately or in combinations with a good accuracy. Methods based on the concept of Local Binary Pattern (LBP), such as LCP and CLBP, could predict the PSD better than the other methods, and could be used independently. RMSE of 4.1%, 3.8%, and 3.8% were obtained for LBP, LCP and CLBP, respectively. To our best knowledge, this paper presented the first example of PSD determination with these methods. The best results were obtained with a combination of 618 features. The RMSE for the coarsest sieve, finest sieve, and all sieves were respectively 4.7 %, 1.7 %, and 3.4 %. The relative error on the </w:t>
      </w:r>
      <w:r w:rsidRPr="00ED0E91">
        <w:rPr>
          <w:rFonts w:asciiTheme="majorBidi" w:hAnsiTheme="majorBidi" w:cstheme="majorBidi"/>
          <w:bCs/>
          <w:i/>
          <w:lang w:val="en-CA"/>
        </w:rPr>
        <w:t>D</w:t>
      </w:r>
      <w:r w:rsidRPr="00ED0E91">
        <w:rPr>
          <w:rFonts w:asciiTheme="majorBidi" w:hAnsiTheme="majorBidi" w:cstheme="majorBidi"/>
          <w:bCs/>
          <w:i/>
          <w:vertAlign w:val="subscript"/>
          <w:lang w:val="en-CA"/>
        </w:rPr>
        <w:t>50</w:t>
      </w:r>
      <w:r w:rsidRPr="00ED0E91">
        <w:rPr>
          <w:rFonts w:asciiTheme="majorBidi" w:hAnsiTheme="majorBidi" w:cstheme="majorBidi"/>
          <w:bCs/>
          <w:lang w:val="en-CA"/>
        </w:rPr>
        <w:t xml:space="preserve"> was 6.1 %. </w:t>
      </w:r>
    </w:p>
    <w:p w14:paraId="100399A1" w14:textId="77777777" w:rsidR="00ED0E91" w:rsidRPr="00ED0E91" w:rsidRDefault="00ED0E91" w:rsidP="00ED0E91">
      <w:pPr>
        <w:spacing w:line="480" w:lineRule="auto"/>
        <w:rPr>
          <w:rFonts w:asciiTheme="majorBidi" w:hAnsiTheme="majorBidi" w:cstheme="majorBidi"/>
          <w:bCs/>
          <w:lang w:val="en-CA"/>
        </w:rPr>
      </w:pPr>
      <w:r w:rsidRPr="00ED0E91">
        <w:rPr>
          <w:rFonts w:asciiTheme="majorBidi" w:hAnsiTheme="majorBidi" w:cstheme="majorBidi"/>
          <w:bCs/>
          <w:lang w:val="en-CA"/>
        </w:rPr>
        <w:t xml:space="preserve">These errors are small compared to previously published results due to the idealized nature of the images in the dataset. The next step is to test these methods with real datasets. Other applications can also be envisioned. For example, similar methods could be used for soil classification (e.g., ASTM D2487, ASTM International 2020), and the estimation of soil properties (e.g., shear strength, compressibility, compaction, hydraulic conductivity). </w:t>
      </w:r>
    </w:p>
    <w:p w14:paraId="752970C1" w14:textId="12D128E1" w:rsidR="00ED0E91" w:rsidRDefault="00ED0E91" w:rsidP="00ED0E91">
      <w:pPr>
        <w:spacing w:line="480" w:lineRule="auto"/>
        <w:rPr>
          <w:rFonts w:asciiTheme="majorBidi" w:hAnsiTheme="majorBidi" w:cstheme="majorBidi"/>
          <w:bCs/>
          <w:lang w:val="en-CA"/>
        </w:rPr>
      </w:pPr>
      <w:r w:rsidRPr="00ED0E91">
        <w:rPr>
          <w:rFonts w:asciiTheme="majorBidi" w:hAnsiTheme="majorBidi" w:cstheme="majorBidi"/>
          <w:bCs/>
          <w:lang w:val="en-CA"/>
        </w:rPr>
        <w:t>Synthetic image datasets like the one that was introduced in this paper offer several advantages. As they are easier to generate than real photograph datasets, they allow various parameters to be tested rapidly. For example, the influence of lighting on the performance of different methods could be tested by adding a randomly positioned light source before the image rendering. Synthetic images could also be used to increase the size of real photograph datasets.</w:t>
      </w:r>
    </w:p>
    <w:p w14:paraId="7D1A05A5" w14:textId="77777777" w:rsidR="00253C2C" w:rsidRPr="00ED0E91" w:rsidRDefault="00253C2C" w:rsidP="00ED0E91">
      <w:pPr>
        <w:spacing w:line="480" w:lineRule="auto"/>
        <w:rPr>
          <w:rFonts w:asciiTheme="majorBidi" w:hAnsiTheme="majorBidi" w:cstheme="majorBidi"/>
          <w:bCs/>
          <w:lang w:val="en-CA"/>
        </w:rPr>
      </w:pPr>
    </w:p>
    <w:p w14:paraId="40A2B382" w14:textId="4A9E18A0" w:rsidR="00ED0E91" w:rsidRDefault="00ED0E91" w:rsidP="00FE467C">
      <w:pPr>
        <w:spacing w:line="480" w:lineRule="auto"/>
        <w:rPr>
          <w:rFonts w:asciiTheme="majorBidi" w:hAnsiTheme="majorBidi" w:cstheme="majorBidi"/>
          <w:bCs/>
          <w:lang w:val="en-CA"/>
        </w:rPr>
      </w:pPr>
      <w:r w:rsidRPr="00FE467C">
        <w:rPr>
          <w:rFonts w:asciiTheme="majorBidi" w:hAnsiTheme="majorBidi" w:cstheme="majorBidi"/>
          <w:b/>
          <w:bCs/>
          <w:lang w:val="en-CA"/>
        </w:rPr>
        <w:t>Acknowledgements</w:t>
      </w:r>
      <w:r w:rsidR="00FE467C" w:rsidRPr="00FE467C">
        <w:rPr>
          <w:rFonts w:asciiTheme="majorBidi" w:hAnsiTheme="majorBidi" w:cstheme="majorBidi"/>
          <w:b/>
          <w:bCs/>
          <w:lang w:val="en-CA"/>
        </w:rPr>
        <w:t xml:space="preserve"> </w:t>
      </w:r>
      <w:r w:rsidRPr="00ED0E91">
        <w:rPr>
          <w:rFonts w:asciiTheme="majorBidi" w:hAnsiTheme="majorBidi" w:cstheme="majorBidi"/>
          <w:bCs/>
          <w:lang w:val="en-CA"/>
        </w:rPr>
        <w:t>The authors gratefully acknowledge the support of Hydro-Québec and NSERC for this project.</w:t>
      </w:r>
    </w:p>
    <w:p w14:paraId="3CCD5459" w14:textId="22C64B09" w:rsidR="00516337" w:rsidRPr="00532ECA" w:rsidRDefault="00516337" w:rsidP="00ED0E91">
      <w:pPr>
        <w:spacing w:line="480" w:lineRule="auto"/>
        <w:rPr>
          <w:rFonts w:asciiTheme="majorBidi" w:hAnsiTheme="majorBidi" w:cstheme="majorBidi"/>
          <w:b/>
          <w:bCs/>
          <w:sz w:val="24"/>
          <w:szCs w:val="24"/>
          <w:lang w:val="en-CA"/>
        </w:rPr>
      </w:pPr>
      <w:r w:rsidRPr="00532ECA">
        <w:rPr>
          <w:rFonts w:asciiTheme="majorBidi" w:hAnsiTheme="majorBidi" w:cstheme="majorBidi"/>
          <w:b/>
          <w:bCs/>
          <w:sz w:val="24"/>
          <w:szCs w:val="24"/>
          <w:lang w:val="en-CA"/>
        </w:rPr>
        <w:t>References</w:t>
      </w:r>
    </w:p>
    <w:p w14:paraId="717509BB" w14:textId="08EBA2C0" w:rsidR="009F642B" w:rsidRPr="009F642B" w:rsidRDefault="009F642B" w:rsidP="009F642B">
      <w:pPr>
        <w:spacing w:line="480" w:lineRule="auto"/>
        <w:rPr>
          <w:rFonts w:asciiTheme="majorBidi" w:hAnsiTheme="majorBidi" w:cstheme="majorBidi"/>
        </w:rPr>
      </w:pPr>
      <w:r w:rsidRPr="009F642B">
        <w:rPr>
          <w:rFonts w:asciiTheme="majorBidi" w:hAnsiTheme="majorBidi" w:cstheme="majorBidi"/>
        </w:rPr>
        <w:t>1</w:t>
      </w:r>
      <w:r w:rsidR="00160A08">
        <w:rPr>
          <w:rFonts w:asciiTheme="majorBidi" w:hAnsiTheme="majorBidi" w:cstheme="majorBidi"/>
        </w:rPr>
        <w:t>.</w:t>
      </w:r>
      <w:r w:rsidRPr="009F642B">
        <w:rPr>
          <w:rFonts w:asciiTheme="majorBidi" w:hAnsiTheme="majorBidi" w:cstheme="majorBidi"/>
        </w:rPr>
        <w:t xml:space="preserve"> ASTM C136 / C136M-19 (2019) Standard test method for sieve analysis of fine and coarse aggregates. ASTM International, West Conshohocken, PA. https://10.1520/C0136_C0136M-19</w:t>
      </w:r>
    </w:p>
    <w:p w14:paraId="32033F13" w14:textId="2C3F0691" w:rsidR="009F642B" w:rsidRPr="009F642B" w:rsidRDefault="009F642B" w:rsidP="009F642B">
      <w:pPr>
        <w:spacing w:line="480" w:lineRule="auto"/>
        <w:rPr>
          <w:rFonts w:asciiTheme="majorBidi" w:hAnsiTheme="majorBidi" w:cstheme="majorBidi"/>
        </w:rPr>
      </w:pPr>
      <w:r w:rsidRPr="009F642B">
        <w:rPr>
          <w:rFonts w:asciiTheme="majorBidi" w:hAnsiTheme="majorBidi" w:cstheme="majorBidi"/>
        </w:rPr>
        <w:lastRenderedPageBreak/>
        <w:t>2</w:t>
      </w:r>
      <w:r w:rsidR="00160A08">
        <w:rPr>
          <w:rFonts w:asciiTheme="majorBidi" w:hAnsiTheme="majorBidi" w:cstheme="majorBidi"/>
        </w:rPr>
        <w:t>.</w:t>
      </w:r>
      <w:r w:rsidRPr="009F642B">
        <w:rPr>
          <w:rFonts w:asciiTheme="majorBidi" w:hAnsiTheme="majorBidi" w:cstheme="majorBidi"/>
        </w:rPr>
        <w:t xml:space="preserve"> Bardet J </w:t>
      </w:r>
      <w:r w:rsidR="00C5354D">
        <w:rPr>
          <w:rFonts w:asciiTheme="majorBidi" w:hAnsiTheme="majorBidi" w:cstheme="majorBidi"/>
        </w:rPr>
        <w:t>-</w:t>
      </w:r>
      <w:r w:rsidRPr="009F642B">
        <w:rPr>
          <w:rFonts w:asciiTheme="majorBidi" w:hAnsiTheme="majorBidi" w:cstheme="majorBidi"/>
        </w:rPr>
        <w:t>P (1997) Experimental soil mechanics. Upper Saddle River, NJ: Prentice Hall</w:t>
      </w:r>
    </w:p>
    <w:p w14:paraId="4197845C" w14:textId="7B55F904" w:rsidR="009F642B" w:rsidRPr="009F642B" w:rsidRDefault="009F642B" w:rsidP="009F642B">
      <w:pPr>
        <w:spacing w:line="480" w:lineRule="auto"/>
        <w:rPr>
          <w:rFonts w:asciiTheme="majorBidi" w:hAnsiTheme="majorBidi" w:cstheme="majorBidi"/>
        </w:rPr>
      </w:pPr>
      <w:r w:rsidRPr="009F642B">
        <w:rPr>
          <w:rFonts w:asciiTheme="majorBidi" w:hAnsiTheme="majorBidi" w:cstheme="majorBidi"/>
        </w:rPr>
        <w:t>3</w:t>
      </w:r>
      <w:r w:rsidR="00160A08">
        <w:rPr>
          <w:rFonts w:asciiTheme="majorBidi" w:hAnsiTheme="majorBidi" w:cstheme="majorBidi"/>
        </w:rPr>
        <w:t>.</w:t>
      </w:r>
      <w:r w:rsidRPr="009F642B">
        <w:rPr>
          <w:rFonts w:asciiTheme="majorBidi" w:hAnsiTheme="majorBidi" w:cstheme="majorBidi"/>
        </w:rPr>
        <w:t xml:space="preserve"> ASTM D2487-17e1 (2017) Standard practice for classification of soils for engineering purposes (Unified Soil Classification System). ASTM International, West Conshohocken, PA. https://10.1520/D2487-17E01</w:t>
      </w:r>
    </w:p>
    <w:p w14:paraId="6CBD89B2" w14:textId="74299C16" w:rsidR="009F642B" w:rsidRPr="009F642B" w:rsidRDefault="009F642B" w:rsidP="009F642B">
      <w:pPr>
        <w:spacing w:line="480" w:lineRule="auto"/>
        <w:rPr>
          <w:rFonts w:asciiTheme="majorBidi" w:hAnsiTheme="majorBidi" w:cstheme="majorBidi"/>
        </w:rPr>
      </w:pPr>
      <w:r w:rsidRPr="009F642B">
        <w:rPr>
          <w:rFonts w:asciiTheme="majorBidi" w:hAnsiTheme="majorBidi" w:cstheme="majorBidi"/>
        </w:rPr>
        <w:t>4</w:t>
      </w:r>
      <w:r w:rsidR="00160A08">
        <w:rPr>
          <w:rFonts w:asciiTheme="majorBidi" w:hAnsiTheme="majorBidi" w:cstheme="majorBidi"/>
        </w:rPr>
        <w:t>.</w:t>
      </w:r>
      <w:r w:rsidRPr="009F642B">
        <w:rPr>
          <w:rFonts w:asciiTheme="majorBidi" w:hAnsiTheme="majorBidi" w:cstheme="majorBidi"/>
        </w:rPr>
        <w:t xml:space="preserve"> </w:t>
      </w:r>
      <w:proofErr w:type="spellStart"/>
      <w:r w:rsidRPr="009F642B">
        <w:rPr>
          <w:rFonts w:asciiTheme="majorBidi" w:hAnsiTheme="majorBidi" w:cstheme="majorBidi"/>
        </w:rPr>
        <w:t>Tuceryan</w:t>
      </w:r>
      <w:proofErr w:type="spellEnd"/>
      <w:r w:rsidRPr="009F642B">
        <w:rPr>
          <w:rFonts w:asciiTheme="majorBidi" w:hAnsiTheme="majorBidi" w:cstheme="majorBidi"/>
        </w:rPr>
        <w:t xml:space="preserve"> M, Jain AK (1993) Texture analysis. Handbook of pattern recognition and computer vision. World Scientific, pp 235–276. https://doi.org/10.1142/9789814343138_0010</w:t>
      </w:r>
    </w:p>
    <w:p w14:paraId="3E586E6C" w14:textId="12201746" w:rsidR="009F642B" w:rsidRPr="009F642B" w:rsidRDefault="009F642B" w:rsidP="009F642B">
      <w:pPr>
        <w:spacing w:line="480" w:lineRule="auto"/>
        <w:rPr>
          <w:rFonts w:asciiTheme="majorBidi" w:hAnsiTheme="majorBidi" w:cstheme="majorBidi"/>
        </w:rPr>
      </w:pPr>
      <w:r w:rsidRPr="009F642B">
        <w:rPr>
          <w:rFonts w:asciiTheme="majorBidi" w:hAnsiTheme="majorBidi" w:cstheme="majorBidi"/>
        </w:rPr>
        <w:t>5</w:t>
      </w:r>
      <w:r w:rsidR="00160A08">
        <w:rPr>
          <w:rFonts w:asciiTheme="majorBidi" w:hAnsiTheme="majorBidi" w:cstheme="majorBidi"/>
        </w:rPr>
        <w:t>.</w:t>
      </w:r>
      <w:r w:rsidRPr="009F642B">
        <w:rPr>
          <w:rFonts w:asciiTheme="majorBidi" w:hAnsiTheme="majorBidi" w:cstheme="majorBidi"/>
        </w:rPr>
        <w:t xml:space="preserve"> </w:t>
      </w:r>
      <w:proofErr w:type="spellStart"/>
      <w:r w:rsidRPr="009F642B">
        <w:rPr>
          <w:rFonts w:asciiTheme="majorBidi" w:hAnsiTheme="majorBidi" w:cstheme="majorBidi"/>
        </w:rPr>
        <w:t>Maerz</w:t>
      </w:r>
      <w:proofErr w:type="spellEnd"/>
      <w:r w:rsidRPr="009F642B">
        <w:rPr>
          <w:rFonts w:asciiTheme="majorBidi" w:hAnsiTheme="majorBidi" w:cstheme="majorBidi"/>
        </w:rPr>
        <w:t xml:space="preserve"> NH, </w:t>
      </w:r>
      <w:proofErr w:type="spellStart"/>
      <w:r w:rsidRPr="009F642B">
        <w:rPr>
          <w:rFonts w:asciiTheme="majorBidi" w:hAnsiTheme="majorBidi" w:cstheme="majorBidi"/>
        </w:rPr>
        <w:t>Palangio</w:t>
      </w:r>
      <w:proofErr w:type="spellEnd"/>
      <w:r w:rsidRPr="009F642B">
        <w:rPr>
          <w:rFonts w:asciiTheme="majorBidi" w:hAnsiTheme="majorBidi" w:cstheme="majorBidi"/>
        </w:rPr>
        <w:t xml:space="preserve"> TC, Franklin JA (1996) WipFrag image based granulometry system. Proc FRAGBLAST 5:91–99</w:t>
      </w:r>
    </w:p>
    <w:p w14:paraId="6190E958" w14:textId="5D5E9FAA" w:rsidR="009F642B" w:rsidRPr="009F642B" w:rsidRDefault="009F642B" w:rsidP="009F642B">
      <w:pPr>
        <w:spacing w:line="480" w:lineRule="auto"/>
        <w:rPr>
          <w:rFonts w:asciiTheme="majorBidi" w:hAnsiTheme="majorBidi" w:cstheme="majorBidi"/>
        </w:rPr>
      </w:pPr>
      <w:r w:rsidRPr="009F642B">
        <w:rPr>
          <w:rFonts w:asciiTheme="majorBidi" w:hAnsiTheme="majorBidi" w:cstheme="majorBidi"/>
        </w:rPr>
        <w:t>6</w:t>
      </w:r>
      <w:r w:rsidR="00160A08">
        <w:rPr>
          <w:rFonts w:asciiTheme="majorBidi" w:hAnsiTheme="majorBidi" w:cstheme="majorBidi"/>
        </w:rPr>
        <w:t>.</w:t>
      </w:r>
      <w:r w:rsidRPr="009F642B">
        <w:rPr>
          <w:rFonts w:asciiTheme="majorBidi" w:hAnsiTheme="majorBidi" w:cstheme="majorBidi"/>
        </w:rPr>
        <w:t xml:space="preserve"> Guyot O, </w:t>
      </w:r>
      <w:proofErr w:type="spellStart"/>
      <w:r w:rsidRPr="009F642B">
        <w:rPr>
          <w:rFonts w:asciiTheme="majorBidi" w:hAnsiTheme="majorBidi" w:cstheme="majorBidi"/>
        </w:rPr>
        <w:t>Monredon</w:t>
      </w:r>
      <w:proofErr w:type="spellEnd"/>
      <w:r w:rsidRPr="009F642B">
        <w:rPr>
          <w:rFonts w:asciiTheme="majorBidi" w:hAnsiTheme="majorBidi" w:cstheme="majorBidi"/>
        </w:rPr>
        <w:t xml:space="preserve"> T, LaRosa D, </w:t>
      </w:r>
      <w:proofErr w:type="spellStart"/>
      <w:r w:rsidRPr="009F642B">
        <w:rPr>
          <w:rFonts w:asciiTheme="majorBidi" w:hAnsiTheme="majorBidi" w:cstheme="majorBidi"/>
        </w:rPr>
        <w:t>Broussaud</w:t>
      </w:r>
      <w:proofErr w:type="spellEnd"/>
      <w:r w:rsidRPr="009F642B">
        <w:rPr>
          <w:rFonts w:asciiTheme="majorBidi" w:hAnsiTheme="majorBidi" w:cstheme="majorBidi"/>
        </w:rPr>
        <w:t xml:space="preserve"> A (2004) VisioRock, an integrated vision technology for advanced control of comminution circuits. Miner </w:t>
      </w:r>
      <w:proofErr w:type="spellStart"/>
      <w:r w:rsidRPr="009F642B">
        <w:rPr>
          <w:rFonts w:asciiTheme="majorBidi" w:hAnsiTheme="majorBidi" w:cstheme="majorBidi"/>
        </w:rPr>
        <w:t>Eng</w:t>
      </w:r>
      <w:proofErr w:type="spellEnd"/>
      <w:r w:rsidRPr="009F642B">
        <w:rPr>
          <w:rFonts w:asciiTheme="majorBidi" w:hAnsiTheme="majorBidi" w:cstheme="majorBidi"/>
        </w:rPr>
        <w:t xml:space="preserve"> 17:1227–1235. https://doi.org/10.1016/j.mineng.2004.05.017</w:t>
      </w:r>
    </w:p>
    <w:p w14:paraId="0F54B315" w14:textId="0CD18817" w:rsidR="009F642B" w:rsidRPr="009F642B" w:rsidRDefault="009F642B" w:rsidP="009F642B">
      <w:pPr>
        <w:spacing w:line="480" w:lineRule="auto"/>
        <w:rPr>
          <w:rFonts w:asciiTheme="majorBidi" w:hAnsiTheme="majorBidi" w:cstheme="majorBidi"/>
        </w:rPr>
      </w:pPr>
      <w:r w:rsidRPr="009F642B">
        <w:rPr>
          <w:rFonts w:asciiTheme="majorBidi" w:hAnsiTheme="majorBidi" w:cstheme="majorBidi"/>
        </w:rPr>
        <w:t>7</w:t>
      </w:r>
      <w:r w:rsidR="00160A08">
        <w:rPr>
          <w:rFonts w:asciiTheme="majorBidi" w:hAnsiTheme="majorBidi" w:cstheme="majorBidi"/>
        </w:rPr>
        <w:t>.</w:t>
      </w:r>
      <w:r w:rsidRPr="009F642B">
        <w:rPr>
          <w:rFonts w:asciiTheme="majorBidi" w:hAnsiTheme="majorBidi" w:cstheme="majorBidi"/>
        </w:rPr>
        <w:t xml:space="preserve"> Chavez R, </w:t>
      </w:r>
      <w:proofErr w:type="spellStart"/>
      <w:r w:rsidRPr="009F642B">
        <w:rPr>
          <w:rFonts w:asciiTheme="majorBidi" w:hAnsiTheme="majorBidi" w:cstheme="majorBidi"/>
        </w:rPr>
        <w:t>Cheimanoff</w:t>
      </w:r>
      <w:proofErr w:type="spellEnd"/>
      <w:r w:rsidRPr="009F642B">
        <w:rPr>
          <w:rFonts w:asciiTheme="majorBidi" w:hAnsiTheme="majorBidi" w:cstheme="majorBidi"/>
        </w:rPr>
        <w:t xml:space="preserve"> N, Schleifer J</w:t>
      </w:r>
      <w:r w:rsidR="00082994">
        <w:rPr>
          <w:rFonts w:asciiTheme="majorBidi" w:hAnsiTheme="majorBidi" w:cstheme="majorBidi"/>
        </w:rPr>
        <w:t>.</w:t>
      </w:r>
      <w:r w:rsidRPr="009F642B">
        <w:rPr>
          <w:rFonts w:asciiTheme="majorBidi" w:hAnsiTheme="majorBidi" w:cstheme="majorBidi"/>
        </w:rPr>
        <w:t xml:space="preserve"> (1996) Sampling problems during grain size distribution measurements. In: Proceedings of the fifth international symposium on rock fragmentation by blasting-FRAGBLAST. pp 245–252</w:t>
      </w:r>
    </w:p>
    <w:p w14:paraId="3F66E580" w14:textId="67DFB938" w:rsidR="009F642B" w:rsidRPr="009F642B" w:rsidRDefault="009F642B" w:rsidP="009F642B">
      <w:pPr>
        <w:spacing w:line="480" w:lineRule="auto"/>
        <w:rPr>
          <w:rFonts w:asciiTheme="majorBidi" w:hAnsiTheme="majorBidi" w:cstheme="majorBidi"/>
        </w:rPr>
      </w:pPr>
      <w:r w:rsidRPr="009F642B">
        <w:rPr>
          <w:rFonts w:asciiTheme="majorBidi" w:hAnsiTheme="majorBidi" w:cstheme="majorBidi"/>
        </w:rPr>
        <w:t>8</w:t>
      </w:r>
      <w:r w:rsidR="00160A08">
        <w:rPr>
          <w:rFonts w:asciiTheme="majorBidi" w:hAnsiTheme="majorBidi" w:cstheme="majorBidi"/>
        </w:rPr>
        <w:t>.</w:t>
      </w:r>
      <w:r w:rsidRPr="009F642B">
        <w:rPr>
          <w:rFonts w:asciiTheme="majorBidi" w:hAnsiTheme="majorBidi" w:cstheme="majorBidi"/>
        </w:rPr>
        <w:t xml:space="preserve"> Thurley MJ (2011) Automated online measurement of limestone particle size distributions using 3D range data. J Process Control 21:254–262. https://doi.org/10.1016/j.jprocont.2010.11.011</w:t>
      </w:r>
    </w:p>
    <w:p w14:paraId="697F342B" w14:textId="2378AF09" w:rsidR="009F642B" w:rsidRPr="009F642B" w:rsidRDefault="009F642B" w:rsidP="009F642B">
      <w:pPr>
        <w:spacing w:line="480" w:lineRule="auto"/>
        <w:rPr>
          <w:rFonts w:asciiTheme="majorBidi" w:hAnsiTheme="majorBidi" w:cstheme="majorBidi"/>
        </w:rPr>
      </w:pPr>
      <w:r w:rsidRPr="009F642B">
        <w:rPr>
          <w:rFonts w:asciiTheme="majorBidi" w:hAnsiTheme="majorBidi" w:cstheme="majorBidi"/>
        </w:rPr>
        <w:t>9</w:t>
      </w:r>
      <w:r w:rsidR="00160A08">
        <w:rPr>
          <w:rFonts w:asciiTheme="majorBidi" w:hAnsiTheme="majorBidi" w:cstheme="majorBidi"/>
        </w:rPr>
        <w:t>.</w:t>
      </w:r>
      <w:r w:rsidRPr="009F642B">
        <w:rPr>
          <w:rFonts w:asciiTheme="majorBidi" w:hAnsiTheme="majorBidi" w:cstheme="majorBidi"/>
        </w:rPr>
        <w:t xml:space="preserve"> Sudhakar J, Adhikari GR, Gupta RN (2006) Comparison of fragmentation measurements by photographic and image analysis techniques. Rock Mech Rock </w:t>
      </w:r>
      <w:proofErr w:type="spellStart"/>
      <w:r w:rsidRPr="009F642B">
        <w:rPr>
          <w:rFonts w:asciiTheme="majorBidi" w:hAnsiTheme="majorBidi" w:cstheme="majorBidi"/>
        </w:rPr>
        <w:t>Eng</w:t>
      </w:r>
      <w:proofErr w:type="spellEnd"/>
      <w:r w:rsidRPr="009F642B">
        <w:rPr>
          <w:rFonts w:asciiTheme="majorBidi" w:hAnsiTheme="majorBidi" w:cstheme="majorBidi"/>
        </w:rPr>
        <w:t xml:space="preserve"> 39:159–168. https://doi.org/10.1007/s00603-005-0044-9</w:t>
      </w:r>
    </w:p>
    <w:p w14:paraId="50013933" w14:textId="15DEE80B" w:rsidR="009F642B" w:rsidRPr="009F642B" w:rsidRDefault="009F642B" w:rsidP="009F642B">
      <w:pPr>
        <w:spacing w:line="480" w:lineRule="auto"/>
        <w:rPr>
          <w:rFonts w:asciiTheme="majorBidi" w:hAnsiTheme="majorBidi" w:cstheme="majorBidi"/>
        </w:rPr>
      </w:pPr>
      <w:r w:rsidRPr="009F642B">
        <w:rPr>
          <w:rFonts w:asciiTheme="majorBidi" w:hAnsiTheme="majorBidi" w:cstheme="majorBidi"/>
        </w:rPr>
        <w:t>10</w:t>
      </w:r>
      <w:r w:rsidR="00160A08">
        <w:rPr>
          <w:rFonts w:asciiTheme="majorBidi" w:hAnsiTheme="majorBidi" w:cstheme="majorBidi"/>
        </w:rPr>
        <w:t>.</w:t>
      </w:r>
      <w:r w:rsidR="00381247">
        <w:rPr>
          <w:rFonts w:asciiTheme="majorBidi" w:hAnsiTheme="majorBidi" w:cstheme="majorBidi"/>
        </w:rPr>
        <w:t xml:space="preserve"> </w:t>
      </w:r>
      <w:r w:rsidRPr="009F642B">
        <w:rPr>
          <w:rFonts w:asciiTheme="majorBidi" w:hAnsiTheme="majorBidi" w:cstheme="majorBidi"/>
        </w:rPr>
        <w:t xml:space="preserve">Raina AK, Choudhury PB, </w:t>
      </w:r>
      <w:proofErr w:type="spellStart"/>
      <w:r w:rsidRPr="009F642B">
        <w:rPr>
          <w:rFonts w:asciiTheme="majorBidi" w:hAnsiTheme="majorBidi" w:cstheme="majorBidi"/>
        </w:rPr>
        <w:t>Ramulu</w:t>
      </w:r>
      <w:proofErr w:type="spellEnd"/>
      <w:r w:rsidRPr="009F642B">
        <w:rPr>
          <w:rFonts w:asciiTheme="majorBidi" w:hAnsiTheme="majorBidi" w:cstheme="majorBidi"/>
        </w:rPr>
        <w:t xml:space="preserve"> M, Chakraborty AK, </w:t>
      </w:r>
      <w:proofErr w:type="spellStart"/>
      <w:r w:rsidRPr="009F642B">
        <w:rPr>
          <w:rFonts w:asciiTheme="majorBidi" w:hAnsiTheme="majorBidi" w:cstheme="majorBidi"/>
        </w:rPr>
        <w:t>Misra</w:t>
      </w:r>
      <w:proofErr w:type="spellEnd"/>
      <w:r w:rsidRPr="009F642B">
        <w:rPr>
          <w:rFonts w:asciiTheme="majorBidi" w:hAnsiTheme="majorBidi" w:cstheme="majorBidi"/>
        </w:rPr>
        <w:t xml:space="preserve"> DD (2002) Fragalyst-An indigenous digital image analysis system for grain size measurements in mines. J </w:t>
      </w:r>
      <w:proofErr w:type="spellStart"/>
      <w:r w:rsidRPr="009F642B">
        <w:rPr>
          <w:rFonts w:asciiTheme="majorBidi" w:hAnsiTheme="majorBidi" w:cstheme="majorBidi"/>
        </w:rPr>
        <w:t>Geol</w:t>
      </w:r>
      <w:proofErr w:type="spellEnd"/>
      <w:r w:rsidRPr="009F642B">
        <w:rPr>
          <w:rFonts w:asciiTheme="majorBidi" w:hAnsiTheme="majorBidi" w:cstheme="majorBidi"/>
        </w:rPr>
        <w:t xml:space="preserve"> Soc India 59:561–569. http://cimfr.csircentral.net/id/eprint/999</w:t>
      </w:r>
    </w:p>
    <w:p w14:paraId="59FC42BA" w14:textId="3BDD7A09" w:rsidR="009F642B" w:rsidRPr="009F642B" w:rsidRDefault="009F642B" w:rsidP="009F642B">
      <w:pPr>
        <w:spacing w:line="480" w:lineRule="auto"/>
        <w:rPr>
          <w:rFonts w:asciiTheme="majorBidi" w:hAnsiTheme="majorBidi" w:cstheme="majorBidi"/>
        </w:rPr>
      </w:pPr>
      <w:r w:rsidRPr="009F642B">
        <w:rPr>
          <w:rFonts w:asciiTheme="majorBidi" w:hAnsiTheme="majorBidi" w:cstheme="majorBidi"/>
        </w:rPr>
        <w:t>11</w:t>
      </w:r>
      <w:r w:rsidR="00160A08">
        <w:rPr>
          <w:rFonts w:asciiTheme="majorBidi" w:hAnsiTheme="majorBidi" w:cstheme="majorBidi"/>
        </w:rPr>
        <w:t>.</w:t>
      </w:r>
      <w:r w:rsidRPr="009F642B">
        <w:rPr>
          <w:rFonts w:asciiTheme="majorBidi" w:hAnsiTheme="majorBidi" w:cstheme="majorBidi"/>
        </w:rPr>
        <w:t xml:space="preserve"> Liu Q, Tran H (1996) Comparing systems-validation of </w:t>
      </w:r>
      <w:proofErr w:type="spellStart"/>
      <w:r w:rsidRPr="009F642B">
        <w:rPr>
          <w:rFonts w:asciiTheme="majorBidi" w:hAnsiTheme="majorBidi" w:cstheme="majorBidi"/>
        </w:rPr>
        <w:t>fragscan</w:t>
      </w:r>
      <w:proofErr w:type="spellEnd"/>
      <w:r w:rsidRPr="009F642B">
        <w:rPr>
          <w:rFonts w:asciiTheme="majorBidi" w:hAnsiTheme="majorBidi" w:cstheme="majorBidi"/>
        </w:rPr>
        <w:t xml:space="preserve">, </w:t>
      </w:r>
      <w:proofErr w:type="spellStart"/>
      <w:r w:rsidRPr="009F642B">
        <w:rPr>
          <w:rFonts w:asciiTheme="majorBidi" w:hAnsiTheme="majorBidi" w:cstheme="majorBidi"/>
        </w:rPr>
        <w:t>wipfrag</w:t>
      </w:r>
      <w:proofErr w:type="spellEnd"/>
      <w:r w:rsidRPr="009F642B">
        <w:rPr>
          <w:rFonts w:asciiTheme="majorBidi" w:hAnsiTheme="majorBidi" w:cstheme="majorBidi"/>
        </w:rPr>
        <w:t xml:space="preserve"> and split. </w:t>
      </w:r>
      <w:proofErr w:type="spellStart"/>
      <w:r w:rsidRPr="009F642B">
        <w:rPr>
          <w:rFonts w:asciiTheme="majorBidi" w:hAnsiTheme="majorBidi" w:cstheme="majorBidi"/>
        </w:rPr>
        <w:t>Meas</w:t>
      </w:r>
      <w:proofErr w:type="spellEnd"/>
      <w:r w:rsidRPr="009F642B">
        <w:rPr>
          <w:rFonts w:asciiTheme="majorBidi" w:hAnsiTheme="majorBidi" w:cstheme="majorBidi"/>
        </w:rPr>
        <w:t xml:space="preserve"> Blast </w:t>
      </w:r>
      <w:proofErr w:type="spellStart"/>
      <w:r w:rsidRPr="009F642B">
        <w:rPr>
          <w:rFonts w:asciiTheme="majorBidi" w:hAnsiTheme="majorBidi" w:cstheme="majorBidi"/>
        </w:rPr>
        <w:t>Fragm</w:t>
      </w:r>
      <w:proofErr w:type="spellEnd"/>
      <w:r w:rsidRPr="009F642B">
        <w:rPr>
          <w:rFonts w:asciiTheme="majorBidi" w:hAnsiTheme="majorBidi" w:cstheme="majorBidi"/>
        </w:rPr>
        <w:t xml:space="preserve"> Franklin </w:t>
      </w:r>
      <w:proofErr w:type="spellStart"/>
      <w:r w:rsidRPr="009F642B">
        <w:rPr>
          <w:rFonts w:asciiTheme="majorBidi" w:hAnsiTheme="majorBidi" w:cstheme="majorBidi"/>
        </w:rPr>
        <w:t>Katsabanis</w:t>
      </w:r>
      <w:proofErr w:type="spellEnd"/>
      <w:r w:rsidRPr="009F642B">
        <w:rPr>
          <w:rFonts w:asciiTheme="majorBidi" w:hAnsiTheme="majorBidi" w:cstheme="majorBidi"/>
        </w:rPr>
        <w:t xml:space="preserve"> 151–155</w:t>
      </w:r>
    </w:p>
    <w:p w14:paraId="3D98B44F" w14:textId="15FA3C06" w:rsidR="009F642B" w:rsidRPr="009F642B" w:rsidRDefault="009F642B" w:rsidP="009F642B">
      <w:pPr>
        <w:spacing w:line="480" w:lineRule="auto"/>
        <w:rPr>
          <w:rFonts w:asciiTheme="majorBidi" w:hAnsiTheme="majorBidi" w:cstheme="majorBidi"/>
        </w:rPr>
      </w:pPr>
      <w:r w:rsidRPr="009F642B">
        <w:rPr>
          <w:rFonts w:asciiTheme="majorBidi" w:hAnsiTheme="majorBidi" w:cstheme="majorBidi"/>
        </w:rPr>
        <w:lastRenderedPageBreak/>
        <w:t>12</w:t>
      </w:r>
      <w:r w:rsidR="00160A08">
        <w:rPr>
          <w:rFonts w:asciiTheme="majorBidi" w:hAnsiTheme="majorBidi" w:cstheme="majorBidi"/>
        </w:rPr>
        <w:t>.</w:t>
      </w:r>
      <w:r w:rsidRPr="009F642B">
        <w:rPr>
          <w:rFonts w:asciiTheme="majorBidi" w:hAnsiTheme="majorBidi" w:cstheme="majorBidi"/>
        </w:rPr>
        <w:t xml:space="preserve"> </w:t>
      </w:r>
      <w:proofErr w:type="spellStart"/>
      <w:r w:rsidRPr="009F642B">
        <w:rPr>
          <w:rFonts w:asciiTheme="majorBidi" w:hAnsiTheme="majorBidi" w:cstheme="majorBidi"/>
        </w:rPr>
        <w:t>Cheimanoff</w:t>
      </w:r>
      <w:proofErr w:type="spellEnd"/>
      <w:r w:rsidRPr="009F642B">
        <w:rPr>
          <w:rFonts w:asciiTheme="majorBidi" w:hAnsiTheme="majorBidi" w:cstheme="majorBidi"/>
        </w:rPr>
        <w:t xml:space="preserve"> NM, Chavez R, Schleifer J (1993) </w:t>
      </w:r>
      <w:proofErr w:type="spellStart"/>
      <w:r w:rsidRPr="009F642B">
        <w:rPr>
          <w:rFonts w:asciiTheme="majorBidi" w:hAnsiTheme="majorBidi" w:cstheme="majorBidi"/>
        </w:rPr>
        <w:t>Fragscan</w:t>
      </w:r>
      <w:proofErr w:type="spellEnd"/>
      <w:r w:rsidRPr="009F642B">
        <w:rPr>
          <w:rFonts w:asciiTheme="majorBidi" w:hAnsiTheme="majorBidi" w:cstheme="majorBidi"/>
        </w:rPr>
        <w:t>: A scanning tool for fragmentation after blasting. In: International symposium on rock fragmentation by blasting. pp 325–330</w:t>
      </w:r>
    </w:p>
    <w:p w14:paraId="264A1344" w14:textId="1CCA3FB1" w:rsidR="009F642B" w:rsidRPr="009F642B" w:rsidRDefault="009F642B" w:rsidP="009F642B">
      <w:pPr>
        <w:spacing w:line="480" w:lineRule="auto"/>
        <w:rPr>
          <w:rFonts w:asciiTheme="majorBidi" w:hAnsiTheme="majorBidi" w:cstheme="majorBidi"/>
        </w:rPr>
      </w:pPr>
      <w:r w:rsidRPr="009F642B">
        <w:rPr>
          <w:rFonts w:asciiTheme="majorBidi" w:hAnsiTheme="majorBidi" w:cstheme="majorBidi"/>
        </w:rPr>
        <w:t>13</w:t>
      </w:r>
      <w:r w:rsidR="00160A08">
        <w:rPr>
          <w:rFonts w:asciiTheme="majorBidi" w:hAnsiTheme="majorBidi" w:cstheme="majorBidi"/>
        </w:rPr>
        <w:t>.</w:t>
      </w:r>
      <w:r w:rsidRPr="009F642B">
        <w:rPr>
          <w:rFonts w:asciiTheme="majorBidi" w:hAnsiTheme="majorBidi" w:cstheme="majorBidi"/>
        </w:rPr>
        <w:t xml:space="preserve"> Girdner KK, </w:t>
      </w:r>
      <w:proofErr w:type="spellStart"/>
      <w:r w:rsidRPr="009F642B">
        <w:rPr>
          <w:rFonts w:asciiTheme="majorBidi" w:hAnsiTheme="majorBidi" w:cstheme="majorBidi"/>
        </w:rPr>
        <w:t>Kemeny</w:t>
      </w:r>
      <w:proofErr w:type="spellEnd"/>
      <w:r w:rsidRPr="009F642B">
        <w:rPr>
          <w:rFonts w:asciiTheme="majorBidi" w:hAnsiTheme="majorBidi" w:cstheme="majorBidi"/>
        </w:rPr>
        <w:t xml:space="preserve"> JM, Srikant A, McGill R (1996) The split system for analyzing the size distribution of fragmented rock. </w:t>
      </w:r>
      <w:proofErr w:type="spellStart"/>
      <w:r w:rsidRPr="009F642B">
        <w:rPr>
          <w:rFonts w:asciiTheme="majorBidi" w:hAnsiTheme="majorBidi" w:cstheme="majorBidi"/>
        </w:rPr>
        <w:t>Meas</w:t>
      </w:r>
      <w:proofErr w:type="spellEnd"/>
      <w:r w:rsidRPr="009F642B">
        <w:rPr>
          <w:rFonts w:asciiTheme="majorBidi" w:hAnsiTheme="majorBidi" w:cstheme="majorBidi"/>
        </w:rPr>
        <w:t xml:space="preserve"> Blast </w:t>
      </w:r>
      <w:proofErr w:type="spellStart"/>
      <w:r w:rsidRPr="009F642B">
        <w:rPr>
          <w:rFonts w:asciiTheme="majorBidi" w:hAnsiTheme="majorBidi" w:cstheme="majorBidi"/>
        </w:rPr>
        <w:t>Fragm</w:t>
      </w:r>
      <w:proofErr w:type="spellEnd"/>
      <w:r w:rsidRPr="009F642B">
        <w:rPr>
          <w:rFonts w:asciiTheme="majorBidi" w:hAnsiTheme="majorBidi" w:cstheme="majorBidi"/>
        </w:rPr>
        <w:t xml:space="preserve"> Franklin </w:t>
      </w:r>
      <w:proofErr w:type="spellStart"/>
      <w:r w:rsidRPr="009F642B">
        <w:rPr>
          <w:rFonts w:asciiTheme="majorBidi" w:hAnsiTheme="majorBidi" w:cstheme="majorBidi"/>
        </w:rPr>
        <w:t>Katsabanis</w:t>
      </w:r>
      <w:proofErr w:type="spellEnd"/>
      <w:r w:rsidRPr="009F642B">
        <w:rPr>
          <w:rFonts w:asciiTheme="majorBidi" w:hAnsiTheme="majorBidi" w:cstheme="majorBidi"/>
        </w:rPr>
        <w:t xml:space="preserve"> 101–108</w:t>
      </w:r>
    </w:p>
    <w:p w14:paraId="02D1E602" w14:textId="4A14D8B4" w:rsidR="009F642B" w:rsidRPr="009F642B" w:rsidRDefault="009F642B" w:rsidP="009F642B">
      <w:pPr>
        <w:spacing w:line="480" w:lineRule="auto"/>
        <w:rPr>
          <w:rFonts w:asciiTheme="majorBidi" w:hAnsiTheme="majorBidi" w:cstheme="majorBidi"/>
        </w:rPr>
      </w:pPr>
      <w:r w:rsidRPr="009F642B">
        <w:rPr>
          <w:rFonts w:asciiTheme="majorBidi" w:hAnsiTheme="majorBidi" w:cstheme="majorBidi"/>
        </w:rPr>
        <w:t>14</w:t>
      </w:r>
      <w:r w:rsidR="00160A08">
        <w:rPr>
          <w:rFonts w:asciiTheme="majorBidi" w:hAnsiTheme="majorBidi" w:cstheme="majorBidi"/>
        </w:rPr>
        <w:t>.</w:t>
      </w:r>
      <w:r w:rsidRPr="009F642B">
        <w:rPr>
          <w:rFonts w:asciiTheme="majorBidi" w:hAnsiTheme="majorBidi" w:cstheme="majorBidi"/>
        </w:rPr>
        <w:t xml:space="preserve"> Liu L, Chen J, </w:t>
      </w:r>
      <w:proofErr w:type="spellStart"/>
      <w:r w:rsidRPr="009F642B">
        <w:rPr>
          <w:rFonts w:asciiTheme="majorBidi" w:hAnsiTheme="majorBidi" w:cstheme="majorBidi"/>
        </w:rPr>
        <w:t>Fieguth</w:t>
      </w:r>
      <w:proofErr w:type="spellEnd"/>
      <w:r w:rsidRPr="009F642B">
        <w:rPr>
          <w:rFonts w:asciiTheme="majorBidi" w:hAnsiTheme="majorBidi" w:cstheme="majorBidi"/>
        </w:rPr>
        <w:t xml:space="preserve"> P, Zhao G, </w:t>
      </w:r>
      <w:proofErr w:type="spellStart"/>
      <w:r w:rsidRPr="009F642B">
        <w:rPr>
          <w:rFonts w:asciiTheme="majorBidi" w:hAnsiTheme="majorBidi" w:cstheme="majorBidi"/>
        </w:rPr>
        <w:t>Chellappa</w:t>
      </w:r>
      <w:proofErr w:type="spellEnd"/>
      <w:r w:rsidRPr="009F642B">
        <w:rPr>
          <w:rFonts w:asciiTheme="majorBidi" w:hAnsiTheme="majorBidi" w:cstheme="majorBidi"/>
        </w:rPr>
        <w:t xml:space="preserve"> R, </w:t>
      </w:r>
      <w:proofErr w:type="spellStart"/>
      <w:r w:rsidRPr="009F642B">
        <w:rPr>
          <w:rFonts w:asciiTheme="majorBidi" w:hAnsiTheme="majorBidi" w:cstheme="majorBidi"/>
        </w:rPr>
        <w:t>Pietikäinen</w:t>
      </w:r>
      <w:proofErr w:type="spellEnd"/>
      <w:r w:rsidRPr="009F642B">
        <w:rPr>
          <w:rFonts w:asciiTheme="majorBidi" w:hAnsiTheme="majorBidi" w:cstheme="majorBidi"/>
        </w:rPr>
        <w:t xml:space="preserve"> M (2019) From </w:t>
      </w:r>
      <w:proofErr w:type="spellStart"/>
      <w:r w:rsidRPr="009F642B">
        <w:rPr>
          <w:rFonts w:asciiTheme="majorBidi" w:hAnsiTheme="majorBidi" w:cstheme="majorBidi"/>
        </w:rPr>
        <w:t>BoW</w:t>
      </w:r>
      <w:proofErr w:type="spellEnd"/>
      <w:r w:rsidRPr="009F642B">
        <w:rPr>
          <w:rFonts w:asciiTheme="majorBidi" w:hAnsiTheme="majorBidi" w:cstheme="majorBidi"/>
        </w:rPr>
        <w:t xml:space="preserve"> to CNN: Two decades of texture representation for texture classification. Int J </w:t>
      </w:r>
      <w:proofErr w:type="spellStart"/>
      <w:r w:rsidRPr="009F642B">
        <w:rPr>
          <w:rFonts w:asciiTheme="majorBidi" w:hAnsiTheme="majorBidi" w:cstheme="majorBidi"/>
        </w:rPr>
        <w:t>Comput</w:t>
      </w:r>
      <w:proofErr w:type="spellEnd"/>
      <w:r w:rsidRPr="009F642B">
        <w:rPr>
          <w:rFonts w:asciiTheme="majorBidi" w:hAnsiTheme="majorBidi" w:cstheme="majorBidi"/>
        </w:rPr>
        <w:t xml:space="preserve"> Vis 127:74–109. https://doi.org/10.1007/s11263-018-1125-z</w:t>
      </w:r>
    </w:p>
    <w:p w14:paraId="49718715" w14:textId="6289587F" w:rsidR="009F642B" w:rsidRPr="009F642B" w:rsidRDefault="009F642B" w:rsidP="009F642B">
      <w:pPr>
        <w:spacing w:line="480" w:lineRule="auto"/>
        <w:rPr>
          <w:rFonts w:asciiTheme="majorBidi" w:hAnsiTheme="majorBidi" w:cstheme="majorBidi"/>
        </w:rPr>
      </w:pPr>
      <w:r w:rsidRPr="009F642B">
        <w:rPr>
          <w:rFonts w:asciiTheme="majorBidi" w:hAnsiTheme="majorBidi" w:cstheme="majorBidi"/>
        </w:rPr>
        <w:t>15</w:t>
      </w:r>
      <w:r w:rsidR="00160A08">
        <w:rPr>
          <w:rFonts w:asciiTheme="majorBidi" w:hAnsiTheme="majorBidi" w:cstheme="majorBidi"/>
        </w:rPr>
        <w:t>.</w:t>
      </w:r>
      <w:r w:rsidRPr="009F642B">
        <w:rPr>
          <w:rFonts w:asciiTheme="majorBidi" w:hAnsiTheme="majorBidi" w:cstheme="majorBidi"/>
        </w:rPr>
        <w:t xml:space="preserve"> Tian DP (2013) A review on image feature extraction and representation techniques. Int J </w:t>
      </w:r>
      <w:proofErr w:type="spellStart"/>
      <w:r w:rsidRPr="009F642B">
        <w:rPr>
          <w:rFonts w:asciiTheme="majorBidi" w:hAnsiTheme="majorBidi" w:cstheme="majorBidi"/>
        </w:rPr>
        <w:t>Multimed</w:t>
      </w:r>
      <w:proofErr w:type="spellEnd"/>
      <w:r w:rsidRPr="009F642B">
        <w:rPr>
          <w:rFonts w:asciiTheme="majorBidi" w:hAnsiTheme="majorBidi" w:cstheme="majorBidi"/>
        </w:rPr>
        <w:t xml:space="preserve"> Ubiquitous </w:t>
      </w:r>
      <w:proofErr w:type="spellStart"/>
      <w:r w:rsidRPr="009F642B">
        <w:rPr>
          <w:rFonts w:asciiTheme="majorBidi" w:hAnsiTheme="majorBidi" w:cstheme="majorBidi"/>
        </w:rPr>
        <w:t>Eng</w:t>
      </w:r>
      <w:proofErr w:type="spellEnd"/>
      <w:r w:rsidRPr="009F642B">
        <w:rPr>
          <w:rFonts w:asciiTheme="majorBidi" w:hAnsiTheme="majorBidi" w:cstheme="majorBidi"/>
        </w:rPr>
        <w:t xml:space="preserve"> 8:385–396. https://www.earticle.net/Article/A202352</w:t>
      </w:r>
    </w:p>
    <w:p w14:paraId="23581EDA" w14:textId="5036D4AA" w:rsidR="009F642B" w:rsidRPr="009F642B" w:rsidRDefault="009F642B" w:rsidP="009F642B">
      <w:pPr>
        <w:spacing w:line="480" w:lineRule="auto"/>
        <w:rPr>
          <w:rFonts w:asciiTheme="majorBidi" w:hAnsiTheme="majorBidi" w:cstheme="majorBidi"/>
        </w:rPr>
      </w:pPr>
      <w:r w:rsidRPr="009F642B">
        <w:rPr>
          <w:rFonts w:asciiTheme="majorBidi" w:hAnsiTheme="majorBidi" w:cstheme="majorBidi"/>
        </w:rPr>
        <w:t>16</w:t>
      </w:r>
      <w:r w:rsidR="00160A08">
        <w:rPr>
          <w:rFonts w:asciiTheme="majorBidi" w:hAnsiTheme="majorBidi" w:cstheme="majorBidi"/>
        </w:rPr>
        <w:t>.</w:t>
      </w:r>
      <w:r w:rsidRPr="009F642B">
        <w:rPr>
          <w:rFonts w:asciiTheme="majorBidi" w:hAnsiTheme="majorBidi" w:cstheme="majorBidi"/>
        </w:rPr>
        <w:t xml:space="preserve"> Haralick RM, Shanmugam K, </w:t>
      </w:r>
      <w:proofErr w:type="spellStart"/>
      <w:r w:rsidRPr="009F642B">
        <w:rPr>
          <w:rFonts w:asciiTheme="majorBidi" w:hAnsiTheme="majorBidi" w:cstheme="majorBidi"/>
        </w:rPr>
        <w:t>Dinstein</w:t>
      </w:r>
      <w:proofErr w:type="spellEnd"/>
      <w:r w:rsidRPr="009F642B">
        <w:rPr>
          <w:rFonts w:asciiTheme="majorBidi" w:hAnsiTheme="majorBidi" w:cstheme="majorBidi"/>
        </w:rPr>
        <w:t xml:space="preserve"> IH (1973) Textural features for image classification. IEEE Trans Syst Man </w:t>
      </w:r>
      <w:proofErr w:type="spellStart"/>
      <w:r w:rsidRPr="009F642B">
        <w:rPr>
          <w:rFonts w:asciiTheme="majorBidi" w:hAnsiTheme="majorBidi" w:cstheme="majorBidi"/>
        </w:rPr>
        <w:t>Cybern</w:t>
      </w:r>
      <w:proofErr w:type="spellEnd"/>
      <w:r w:rsidRPr="009F642B">
        <w:rPr>
          <w:rFonts w:asciiTheme="majorBidi" w:hAnsiTheme="majorBidi" w:cstheme="majorBidi"/>
        </w:rPr>
        <w:t xml:space="preserve"> 610–621. https://doi.org/10.1109/TSMC.1973.4309314</w:t>
      </w:r>
    </w:p>
    <w:p w14:paraId="06A46319" w14:textId="19FB13E4" w:rsidR="009F642B" w:rsidRPr="009F642B" w:rsidRDefault="009F642B" w:rsidP="009F642B">
      <w:pPr>
        <w:spacing w:line="480" w:lineRule="auto"/>
        <w:rPr>
          <w:rFonts w:asciiTheme="majorBidi" w:hAnsiTheme="majorBidi" w:cstheme="majorBidi"/>
        </w:rPr>
      </w:pPr>
      <w:r w:rsidRPr="009F642B">
        <w:rPr>
          <w:rFonts w:asciiTheme="majorBidi" w:hAnsiTheme="majorBidi" w:cstheme="majorBidi"/>
        </w:rPr>
        <w:t>17</w:t>
      </w:r>
      <w:r w:rsidR="00160A08">
        <w:rPr>
          <w:rFonts w:asciiTheme="majorBidi" w:hAnsiTheme="majorBidi" w:cstheme="majorBidi"/>
        </w:rPr>
        <w:t>.</w:t>
      </w:r>
      <w:r w:rsidRPr="009F642B">
        <w:rPr>
          <w:rFonts w:asciiTheme="majorBidi" w:hAnsiTheme="majorBidi" w:cstheme="majorBidi"/>
        </w:rPr>
        <w:t xml:space="preserve"> </w:t>
      </w:r>
      <w:proofErr w:type="spellStart"/>
      <w:r w:rsidRPr="009F642B">
        <w:rPr>
          <w:rFonts w:asciiTheme="majorBidi" w:hAnsiTheme="majorBidi" w:cstheme="majorBidi"/>
        </w:rPr>
        <w:t>Ojala</w:t>
      </w:r>
      <w:proofErr w:type="spellEnd"/>
      <w:r w:rsidRPr="009F642B">
        <w:rPr>
          <w:rFonts w:asciiTheme="majorBidi" w:hAnsiTheme="majorBidi" w:cstheme="majorBidi"/>
        </w:rPr>
        <w:t xml:space="preserve"> T, </w:t>
      </w:r>
      <w:proofErr w:type="spellStart"/>
      <w:r w:rsidRPr="009F642B">
        <w:rPr>
          <w:rFonts w:asciiTheme="majorBidi" w:hAnsiTheme="majorBidi" w:cstheme="majorBidi"/>
        </w:rPr>
        <w:t>Pietikainen</w:t>
      </w:r>
      <w:proofErr w:type="spellEnd"/>
      <w:r w:rsidRPr="009F642B">
        <w:rPr>
          <w:rFonts w:asciiTheme="majorBidi" w:hAnsiTheme="majorBidi" w:cstheme="majorBidi"/>
        </w:rPr>
        <w:t xml:space="preserve"> M, </w:t>
      </w:r>
      <w:proofErr w:type="spellStart"/>
      <w:r w:rsidRPr="009F642B">
        <w:rPr>
          <w:rFonts w:asciiTheme="majorBidi" w:hAnsiTheme="majorBidi" w:cstheme="majorBidi"/>
        </w:rPr>
        <w:t>Maenpaa</w:t>
      </w:r>
      <w:proofErr w:type="spellEnd"/>
      <w:r w:rsidRPr="009F642B">
        <w:rPr>
          <w:rFonts w:asciiTheme="majorBidi" w:hAnsiTheme="majorBidi" w:cstheme="majorBidi"/>
        </w:rPr>
        <w:t xml:space="preserve"> T (2002) Multiresolution gray-scale and rotation invariant texture classification with local binary patterns. IEEE Trans Pattern Anal Mach </w:t>
      </w:r>
      <w:proofErr w:type="spellStart"/>
      <w:r w:rsidRPr="009F642B">
        <w:rPr>
          <w:rFonts w:asciiTheme="majorBidi" w:hAnsiTheme="majorBidi" w:cstheme="majorBidi"/>
        </w:rPr>
        <w:t>Intell</w:t>
      </w:r>
      <w:proofErr w:type="spellEnd"/>
      <w:r w:rsidRPr="009F642B">
        <w:rPr>
          <w:rFonts w:asciiTheme="majorBidi" w:hAnsiTheme="majorBidi" w:cstheme="majorBidi"/>
        </w:rPr>
        <w:t xml:space="preserve"> 24:971–987. https://doi.org/10.1109/TPAMI.2002.1017623</w:t>
      </w:r>
    </w:p>
    <w:p w14:paraId="6B7A57A6" w14:textId="2C176E9C" w:rsidR="009F642B" w:rsidRPr="009F642B" w:rsidRDefault="009F642B" w:rsidP="009F642B">
      <w:pPr>
        <w:spacing w:line="480" w:lineRule="auto"/>
        <w:rPr>
          <w:rFonts w:asciiTheme="majorBidi" w:hAnsiTheme="majorBidi" w:cstheme="majorBidi"/>
        </w:rPr>
      </w:pPr>
      <w:r w:rsidRPr="009F642B">
        <w:rPr>
          <w:rFonts w:asciiTheme="majorBidi" w:hAnsiTheme="majorBidi" w:cstheme="majorBidi"/>
        </w:rPr>
        <w:t>18</w:t>
      </w:r>
      <w:r w:rsidR="00160A08">
        <w:rPr>
          <w:rFonts w:asciiTheme="majorBidi" w:hAnsiTheme="majorBidi" w:cstheme="majorBidi"/>
        </w:rPr>
        <w:t>.</w:t>
      </w:r>
      <w:r w:rsidRPr="009F642B">
        <w:rPr>
          <w:rFonts w:asciiTheme="majorBidi" w:hAnsiTheme="majorBidi" w:cstheme="majorBidi"/>
        </w:rPr>
        <w:t xml:space="preserve"> Manjunath BS, Ma W-Y (1996) Texture features for browsing and retrieval of image data. IEEE Trans Pattern Anal Mach </w:t>
      </w:r>
      <w:proofErr w:type="spellStart"/>
      <w:r w:rsidRPr="009F642B">
        <w:rPr>
          <w:rFonts w:asciiTheme="majorBidi" w:hAnsiTheme="majorBidi" w:cstheme="majorBidi"/>
        </w:rPr>
        <w:t>Intell</w:t>
      </w:r>
      <w:proofErr w:type="spellEnd"/>
      <w:r w:rsidRPr="009F642B">
        <w:rPr>
          <w:rFonts w:asciiTheme="majorBidi" w:hAnsiTheme="majorBidi" w:cstheme="majorBidi"/>
        </w:rPr>
        <w:t xml:space="preserve"> 18:837–842. https:// doi.org/10.1109/34.531803</w:t>
      </w:r>
    </w:p>
    <w:p w14:paraId="4F816388" w14:textId="11F982B1" w:rsidR="009F642B" w:rsidRPr="009F642B" w:rsidRDefault="009F642B" w:rsidP="009F642B">
      <w:pPr>
        <w:spacing w:line="480" w:lineRule="auto"/>
        <w:rPr>
          <w:rFonts w:asciiTheme="majorBidi" w:hAnsiTheme="majorBidi" w:cstheme="majorBidi"/>
        </w:rPr>
      </w:pPr>
      <w:r w:rsidRPr="009F642B">
        <w:rPr>
          <w:rFonts w:asciiTheme="majorBidi" w:hAnsiTheme="majorBidi" w:cstheme="majorBidi"/>
        </w:rPr>
        <w:t>19</w:t>
      </w:r>
      <w:r w:rsidR="00160A08">
        <w:rPr>
          <w:rFonts w:asciiTheme="majorBidi" w:hAnsiTheme="majorBidi" w:cstheme="majorBidi"/>
        </w:rPr>
        <w:t>.</w:t>
      </w:r>
      <w:r w:rsidRPr="009F642B">
        <w:rPr>
          <w:rFonts w:asciiTheme="majorBidi" w:hAnsiTheme="majorBidi" w:cstheme="majorBidi"/>
        </w:rPr>
        <w:t xml:space="preserve"> Itoh H, Matsuo K, </w:t>
      </w:r>
      <w:proofErr w:type="spellStart"/>
      <w:r w:rsidRPr="009F642B">
        <w:rPr>
          <w:rFonts w:asciiTheme="majorBidi" w:hAnsiTheme="majorBidi" w:cstheme="majorBidi"/>
        </w:rPr>
        <w:t>Oida</w:t>
      </w:r>
      <w:proofErr w:type="spellEnd"/>
      <w:r w:rsidRPr="009F642B">
        <w:rPr>
          <w:rFonts w:asciiTheme="majorBidi" w:hAnsiTheme="majorBidi" w:cstheme="majorBidi"/>
        </w:rPr>
        <w:t xml:space="preserve"> A, Nakashima H, </w:t>
      </w:r>
      <w:proofErr w:type="spellStart"/>
      <w:r w:rsidRPr="009F642B">
        <w:rPr>
          <w:rFonts w:asciiTheme="majorBidi" w:hAnsiTheme="majorBidi" w:cstheme="majorBidi"/>
        </w:rPr>
        <w:t>Miyasaka</w:t>
      </w:r>
      <w:proofErr w:type="spellEnd"/>
      <w:r w:rsidRPr="009F642B">
        <w:rPr>
          <w:rFonts w:asciiTheme="majorBidi" w:hAnsiTheme="majorBidi" w:cstheme="majorBidi"/>
        </w:rPr>
        <w:t xml:space="preserve"> J, Izumi T (2008) Aggregate size measurement by machine vision. J </w:t>
      </w:r>
      <w:proofErr w:type="spellStart"/>
      <w:r w:rsidRPr="009F642B">
        <w:rPr>
          <w:rFonts w:asciiTheme="majorBidi" w:hAnsiTheme="majorBidi" w:cstheme="majorBidi"/>
        </w:rPr>
        <w:t>Terramechanics</w:t>
      </w:r>
      <w:proofErr w:type="spellEnd"/>
      <w:r w:rsidRPr="009F642B">
        <w:rPr>
          <w:rFonts w:asciiTheme="majorBidi" w:hAnsiTheme="majorBidi" w:cstheme="majorBidi"/>
        </w:rPr>
        <w:t xml:space="preserve"> 45:137–145. https://doi.org/10.1016/j.jterra.2008.09.001</w:t>
      </w:r>
    </w:p>
    <w:p w14:paraId="31D4255C" w14:textId="5E879204" w:rsidR="009F642B" w:rsidRPr="009F642B" w:rsidRDefault="009F642B" w:rsidP="009F642B">
      <w:pPr>
        <w:spacing w:line="480" w:lineRule="auto"/>
        <w:rPr>
          <w:rFonts w:asciiTheme="majorBidi" w:hAnsiTheme="majorBidi" w:cstheme="majorBidi"/>
        </w:rPr>
      </w:pPr>
      <w:r w:rsidRPr="009F642B">
        <w:rPr>
          <w:rFonts w:asciiTheme="majorBidi" w:hAnsiTheme="majorBidi" w:cstheme="majorBidi"/>
        </w:rPr>
        <w:t>20</w:t>
      </w:r>
      <w:r w:rsidR="00160A08">
        <w:rPr>
          <w:rFonts w:asciiTheme="majorBidi" w:hAnsiTheme="majorBidi" w:cstheme="majorBidi"/>
        </w:rPr>
        <w:t>.</w:t>
      </w:r>
      <w:r w:rsidRPr="009F642B">
        <w:rPr>
          <w:rFonts w:asciiTheme="majorBidi" w:hAnsiTheme="majorBidi" w:cstheme="majorBidi"/>
        </w:rPr>
        <w:t xml:space="preserve"> </w:t>
      </w:r>
      <w:proofErr w:type="spellStart"/>
      <w:r w:rsidRPr="009F642B">
        <w:rPr>
          <w:rFonts w:asciiTheme="majorBidi" w:hAnsiTheme="majorBidi" w:cstheme="majorBidi"/>
        </w:rPr>
        <w:t>Paclík</w:t>
      </w:r>
      <w:proofErr w:type="spellEnd"/>
      <w:r w:rsidRPr="009F642B">
        <w:rPr>
          <w:rFonts w:asciiTheme="majorBidi" w:hAnsiTheme="majorBidi" w:cstheme="majorBidi"/>
        </w:rPr>
        <w:t xml:space="preserve"> P, </w:t>
      </w:r>
      <w:proofErr w:type="spellStart"/>
      <w:r w:rsidRPr="009F642B">
        <w:rPr>
          <w:rFonts w:asciiTheme="majorBidi" w:hAnsiTheme="majorBidi" w:cstheme="majorBidi"/>
        </w:rPr>
        <w:t>Verzakov</w:t>
      </w:r>
      <w:proofErr w:type="spellEnd"/>
      <w:r w:rsidRPr="009F642B">
        <w:rPr>
          <w:rFonts w:asciiTheme="majorBidi" w:hAnsiTheme="majorBidi" w:cstheme="majorBidi"/>
        </w:rPr>
        <w:t xml:space="preserve"> S, </w:t>
      </w:r>
      <w:proofErr w:type="spellStart"/>
      <w:r w:rsidRPr="009F642B">
        <w:rPr>
          <w:rFonts w:asciiTheme="majorBidi" w:hAnsiTheme="majorBidi" w:cstheme="majorBidi"/>
        </w:rPr>
        <w:t>Duin</w:t>
      </w:r>
      <w:proofErr w:type="spellEnd"/>
      <w:r w:rsidRPr="009F642B">
        <w:rPr>
          <w:rFonts w:asciiTheme="majorBidi" w:hAnsiTheme="majorBidi" w:cstheme="majorBidi"/>
        </w:rPr>
        <w:t xml:space="preserve"> RPW (2005) Improving the maximum-likelihood co-occurrence classifier: a study on classification of inhomogeneous rock images. In: Scandinavian Conference on Image Analysis. Springer, pp 998–1008. https://doi.org/10.1007/11499145_101</w:t>
      </w:r>
    </w:p>
    <w:p w14:paraId="32AA02CE" w14:textId="58A57508" w:rsidR="009F642B" w:rsidRPr="009F642B" w:rsidRDefault="009F642B" w:rsidP="009F642B">
      <w:pPr>
        <w:spacing w:line="480" w:lineRule="auto"/>
        <w:rPr>
          <w:rFonts w:asciiTheme="majorBidi" w:hAnsiTheme="majorBidi" w:cstheme="majorBidi"/>
        </w:rPr>
      </w:pPr>
      <w:r w:rsidRPr="009F642B">
        <w:rPr>
          <w:rFonts w:asciiTheme="majorBidi" w:hAnsiTheme="majorBidi" w:cstheme="majorBidi"/>
        </w:rPr>
        <w:t>21</w:t>
      </w:r>
      <w:r w:rsidR="00160A08">
        <w:rPr>
          <w:rFonts w:asciiTheme="majorBidi" w:hAnsiTheme="majorBidi" w:cstheme="majorBidi"/>
        </w:rPr>
        <w:t>.</w:t>
      </w:r>
      <w:r w:rsidRPr="009F642B">
        <w:rPr>
          <w:rFonts w:asciiTheme="majorBidi" w:hAnsiTheme="majorBidi" w:cstheme="majorBidi"/>
        </w:rPr>
        <w:t xml:space="preserve"> Hryciw RD, Ohm H-S, Zhou J (2015) Theoretical basis for optical granulometry by wavelet transformation. J </w:t>
      </w:r>
      <w:proofErr w:type="spellStart"/>
      <w:r w:rsidRPr="009F642B">
        <w:rPr>
          <w:rFonts w:asciiTheme="majorBidi" w:hAnsiTheme="majorBidi" w:cstheme="majorBidi"/>
        </w:rPr>
        <w:t>Comput</w:t>
      </w:r>
      <w:proofErr w:type="spellEnd"/>
      <w:r w:rsidRPr="009F642B">
        <w:rPr>
          <w:rFonts w:asciiTheme="majorBidi" w:hAnsiTheme="majorBidi" w:cstheme="majorBidi"/>
        </w:rPr>
        <w:t xml:space="preserve"> Civ </w:t>
      </w:r>
      <w:proofErr w:type="spellStart"/>
      <w:r w:rsidRPr="009F642B">
        <w:rPr>
          <w:rFonts w:asciiTheme="majorBidi" w:hAnsiTheme="majorBidi" w:cstheme="majorBidi"/>
        </w:rPr>
        <w:t>Eng</w:t>
      </w:r>
      <w:proofErr w:type="spellEnd"/>
      <w:r w:rsidRPr="009F642B">
        <w:rPr>
          <w:rFonts w:asciiTheme="majorBidi" w:hAnsiTheme="majorBidi" w:cstheme="majorBidi"/>
        </w:rPr>
        <w:t xml:space="preserve"> 29:4014050. https://doi.org/10.1061/(ASCE)CP.1943-5487.0000345</w:t>
      </w:r>
    </w:p>
    <w:p w14:paraId="3F3A5E25" w14:textId="47490DDB" w:rsidR="009F642B" w:rsidRPr="009F642B" w:rsidRDefault="009F642B" w:rsidP="009F642B">
      <w:pPr>
        <w:spacing w:line="480" w:lineRule="auto"/>
        <w:rPr>
          <w:rFonts w:asciiTheme="majorBidi" w:hAnsiTheme="majorBidi" w:cstheme="majorBidi"/>
        </w:rPr>
      </w:pPr>
      <w:r w:rsidRPr="009F642B">
        <w:rPr>
          <w:rFonts w:asciiTheme="majorBidi" w:hAnsiTheme="majorBidi" w:cstheme="majorBidi"/>
        </w:rPr>
        <w:lastRenderedPageBreak/>
        <w:t>22</w:t>
      </w:r>
      <w:r w:rsidR="00160A08">
        <w:rPr>
          <w:rFonts w:asciiTheme="majorBidi" w:hAnsiTheme="majorBidi" w:cstheme="majorBidi"/>
        </w:rPr>
        <w:t>.</w:t>
      </w:r>
      <w:r w:rsidRPr="009F642B">
        <w:rPr>
          <w:rFonts w:asciiTheme="majorBidi" w:hAnsiTheme="majorBidi" w:cstheme="majorBidi"/>
        </w:rPr>
        <w:t xml:space="preserve"> Shin S, Hryciw RD (2004) Wavelet analysis of soil mass images for particle size determination. J </w:t>
      </w:r>
      <w:proofErr w:type="spellStart"/>
      <w:r w:rsidRPr="009F642B">
        <w:rPr>
          <w:rFonts w:asciiTheme="majorBidi" w:hAnsiTheme="majorBidi" w:cstheme="majorBidi"/>
        </w:rPr>
        <w:t>Comput</w:t>
      </w:r>
      <w:proofErr w:type="spellEnd"/>
      <w:r w:rsidRPr="009F642B">
        <w:rPr>
          <w:rFonts w:asciiTheme="majorBidi" w:hAnsiTheme="majorBidi" w:cstheme="majorBidi"/>
        </w:rPr>
        <w:t xml:space="preserve"> Civ </w:t>
      </w:r>
      <w:proofErr w:type="spellStart"/>
      <w:r w:rsidRPr="009F642B">
        <w:rPr>
          <w:rFonts w:asciiTheme="majorBidi" w:hAnsiTheme="majorBidi" w:cstheme="majorBidi"/>
        </w:rPr>
        <w:t>Eng</w:t>
      </w:r>
      <w:proofErr w:type="spellEnd"/>
      <w:r w:rsidRPr="009F642B">
        <w:rPr>
          <w:rFonts w:asciiTheme="majorBidi" w:hAnsiTheme="majorBidi" w:cstheme="majorBidi"/>
        </w:rPr>
        <w:t xml:space="preserve"> 18:19–27. https://doi.org/10.1061/(ASCE)0887-3801(2004)18:1(19)</w:t>
      </w:r>
    </w:p>
    <w:p w14:paraId="3D3A8BF5" w14:textId="4943C0D2" w:rsidR="009F642B" w:rsidRPr="009F642B" w:rsidRDefault="009F642B" w:rsidP="009F642B">
      <w:pPr>
        <w:spacing w:line="480" w:lineRule="auto"/>
        <w:rPr>
          <w:rFonts w:asciiTheme="majorBidi" w:hAnsiTheme="majorBidi" w:cstheme="majorBidi"/>
        </w:rPr>
      </w:pPr>
      <w:r w:rsidRPr="009F642B">
        <w:rPr>
          <w:rFonts w:asciiTheme="majorBidi" w:hAnsiTheme="majorBidi" w:cstheme="majorBidi"/>
        </w:rPr>
        <w:t>23</w:t>
      </w:r>
      <w:r w:rsidR="00160A08">
        <w:rPr>
          <w:rFonts w:asciiTheme="majorBidi" w:hAnsiTheme="majorBidi" w:cstheme="majorBidi"/>
        </w:rPr>
        <w:t>.</w:t>
      </w:r>
      <w:r w:rsidRPr="009F642B">
        <w:rPr>
          <w:rFonts w:asciiTheme="majorBidi" w:hAnsiTheme="majorBidi" w:cstheme="majorBidi"/>
        </w:rPr>
        <w:t xml:space="preserve"> Yaghoobi H, Mansouri H, </w:t>
      </w:r>
      <w:proofErr w:type="spellStart"/>
      <w:r w:rsidRPr="009F642B">
        <w:rPr>
          <w:rFonts w:asciiTheme="majorBidi" w:hAnsiTheme="majorBidi" w:cstheme="majorBidi"/>
        </w:rPr>
        <w:t>Farsangi</w:t>
      </w:r>
      <w:proofErr w:type="spellEnd"/>
      <w:r w:rsidRPr="009F642B">
        <w:rPr>
          <w:rFonts w:asciiTheme="majorBidi" w:hAnsiTheme="majorBidi" w:cstheme="majorBidi"/>
        </w:rPr>
        <w:t xml:space="preserve"> MAE, </w:t>
      </w:r>
      <w:proofErr w:type="spellStart"/>
      <w:r w:rsidRPr="009F642B">
        <w:rPr>
          <w:rFonts w:asciiTheme="majorBidi" w:hAnsiTheme="majorBidi" w:cstheme="majorBidi"/>
        </w:rPr>
        <w:t>Nezamabadi</w:t>
      </w:r>
      <w:proofErr w:type="spellEnd"/>
      <w:r w:rsidRPr="009F642B">
        <w:rPr>
          <w:rFonts w:asciiTheme="majorBidi" w:hAnsiTheme="majorBidi" w:cstheme="majorBidi"/>
        </w:rPr>
        <w:t>-Pour H (2019) Determining the fragmented rock size distribution using textural feature extraction of images. Powder Technol 342:630–641. https://doi.org/10.1016/j.powtec.2018.10.006</w:t>
      </w:r>
    </w:p>
    <w:p w14:paraId="0A17F9AB" w14:textId="2811ADC2" w:rsidR="009F642B" w:rsidRPr="009F642B" w:rsidRDefault="009F642B" w:rsidP="009F642B">
      <w:pPr>
        <w:spacing w:line="480" w:lineRule="auto"/>
        <w:rPr>
          <w:rFonts w:asciiTheme="majorBidi" w:hAnsiTheme="majorBidi" w:cstheme="majorBidi"/>
        </w:rPr>
      </w:pPr>
      <w:r w:rsidRPr="009F642B">
        <w:rPr>
          <w:rFonts w:asciiTheme="majorBidi" w:hAnsiTheme="majorBidi" w:cstheme="majorBidi"/>
        </w:rPr>
        <w:t>24</w:t>
      </w:r>
      <w:r w:rsidR="00160A08">
        <w:rPr>
          <w:rFonts w:asciiTheme="majorBidi" w:hAnsiTheme="majorBidi" w:cstheme="majorBidi"/>
        </w:rPr>
        <w:t>.</w:t>
      </w:r>
      <w:r w:rsidRPr="009F642B">
        <w:rPr>
          <w:rFonts w:asciiTheme="majorBidi" w:hAnsiTheme="majorBidi" w:cstheme="majorBidi"/>
        </w:rPr>
        <w:t xml:space="preserve"> Raza Ansari S (2018) Application of Machine Learning Techniques for Soil Type Classification of </w:t>
      </w:r>
      <w:proofErr w:type="spellStart"/>
      <w:r w:rsidRPr="009F642B">
        <w:rPr>
          <w:rFonts w:asciiTheme="majorBidi" w:hAnsiTheme="majorBidi" w:cstheme="majorBidi"/>
        </w:rPr>
        <w:t>Karanataka</w:t>
      </w:r>
      <w:proofErr w:type="spellEnd"/>
      <w:r w:rsidRPr="009F642B">
        <w:rPr>
          <w:rFonts w:asciiTheme="majorBidi" w:hAnsiTheme="majorBidi" w:cstheme="majorBidi"/>
        </w:rPr>
        <w:t>. PhD dissertation, National College of Ireland. Dublin, 2018. http://norma.ncirl.ie/id/eprint/3443</w:t>
      </w:r>
    </w:p>
    <w:p w14:paraId="54D1C96C" w14:textId="4E22CCA5" w:rsidR="009F642B" w:rsidRPr="009F642B" w:rsidRDefault="009F642B" w:rsidP="009F642B">
      <w:pPr>
        <w:spacing w:line="480" w:lineRule="auto"/>
        <w:rPr>
          <w:rFonts w:asciiTheme="majorBidi" w:hAnsiTheme="majorBidi" w:cstheme="majorBidi"/>
        </w:rPr>
      </w:pPr>
      <w:r w:rsidRPr="009F642B">
        <w:rPr>
          <w:rFonts w:asciiTheme="majorBidi" w:hAnsiTheme="majorBidi" w:cstheme="majorBidi"/>
        </w:rPr>
        <w:t>25</w:t>
      </w:r>
      <w:r w:rsidR="00160A08">
        <w:rPr>
          <w:rFonts w:asciiTheme="majorBidi" w:hAnsiTheme="majorBidi" w:cstheme="majorBidi"/>
        </w:rPr>
        <w:t>.</w:t>
      </w:r>
      <w:r w:rsidRPr="009F642B">
        <w:rPr>
          <w:rFonts w:asciiTheme="majorBidi" w:hAnsiTheme="majorBidi" w:cstheme="majorBidi"/>
        </w:rPr>
        <w:t xml:space="preserve"> Ghalib AM, Hryciw RD, Shin SC (1998) Image texture analysis and neural networks for characterization of uniform soils. In: Computing in Civil Engineering. ASCE, pp 671–682</w:t>
      </w:r>
    </w:p>
    <w:p w14:paraId="0F2905D6" w14:textId="4B1A61B2" w:rsidR="009F642B" w:rsidRPr="009F642B" w:rsidRDefault="009F642B" w:rsidP="009F642B">
      <w:pPr>
        <w:spacing w:line="480" w:lineRule="auto"/>
        <w:rPr>
          <w:rFonts w:asciiTheme="majorBidi" w:hAnsiTheme="majorBidi" w:cstheme="majorBidi"/>
        </w:rPr>
      </w:pPr>
      <w:r w:rsidRPr="009F642B">
        <w:rPr>
          <w:rFonts w:asciiTheme="majorBidi" w:hAnsiTheme="majorBidi" w:cstheme="majorBidi"/>
        </w:rPr>
        <w:t>26</w:t>
      </w:r>
      <w:r w:rsidR="00160A08">
        <w:rPr>
          <w:rFonts w:asciiTheme="majorBidi" w:hAnsiTheme="majorBidi" w:cstheme="majorBidi"/>
        </w:rPr>
        <w:t>.</w:t>
      </w:r>
      <w:r w:rsidRPr="009F642B">
        <w:rPr>
          <w:rFonts w:asciiTheme="majorBidi" w:hAnsiTheme="majorBidi" w:cstheme="majorBidi"/>
        </w:rPr>
        <w:t xml:space="preserve"> Shirazi HHA, Rahimi Rahbar R, </w:t>
      </w:r>
      <w:proofErr w:type="spellStart"/>
      <w:r w:rsidRPr="009F642B">
        <w:rPr>
          <w:rFonts w:asciiTheme="majorBidi" w:hAnsiTheme="majorBidi" w:cstheme="majorBidi"/>
        </w:rPr>
        <w:t>Saghatoleslami</w:t>
      </w:r>
      <w:proofErr w:type="spellEnd"/>
      <w:r w:rsidRPr="009F642B">
        <w:rPr>
          <w:rFonts w:asciiTheme="majorBidi" w:hAnsiTheme="majorBidi" w:cstheme="majorBidi"/>
        </w:rPr>
        <w:t xml:space="preserve"> N (2004) Modeling of texture and color froth characteristics for evaluation of flotation performance in </w:t>
      </w:r>
      <w:proofErr w:type="spellStart"/>
      <w:r w:rsidRPr="009F642B">
        <w:rPr>
          <w:rFonts w:asciiTheme="majorBidi" w:hAnsiTheme="majorBidi" w:cstheme="majorBidi"/>
        </w:rPr>
        <w:t>Sarcheshmeh</w:t>
      </w:r>
      <w:proofErr w:type="spellEnd"/>
      <w:r w:rsidRPr="009F642B">
        <w:rPr>
          <w:rFonts w:asciiTheme="majorBidi" w:hAnsiTheme="majorBidi" w:cstheme="majorBidi"/>
        </w:rPr>
        <w:t xml:space="preserve"> copper pilot plant, using image analysis and neural networks. Int J </w:t>
      </w:r>
      <w:proofErr w:type="spellStart"/>
      <w:r w:rsidRPr="009F642B">
        <w:rPr>
          <w:rFonts w:asciiTheme="majorBidi" w:hAnsiTheme="majorBidi" w:cstheme="majorBidi"/>
        </w:rPr>
        <w:t>Eng</w:t>
      </w:r>
      <w:proofErr w:type="spellEnd"/>
      <w:r w:rsidRPr="009F642B">
        <w:rPr>
          <w:rFonts w:asciiTheme="majorBidi" w:hAnsiTheme="majorBidi" w:cstheme="majorBidi"/>
        </w:rPr>
        <w:t xml:space="preserve"> 17:121–130</w:t>
      </w:r>
    </w:p>
    <w:p w14:paraId="33D18ECD" w14:textId="4E8E7B3B" w:rsidR="009F642B" w:rsidRPr="009F642B" w:rsidRDefault="009F642B" w:rsidP="009F642B">
      <w:pPr>
        <w:spacing w:line="480" w:lineRule="auto"/>
        <w:rPr>
          <w:rFonts w:asciiTheme="majorBidi" w:hAnsiTheme="majorBidi" w:cstheme="majorBidi"/>
        </w:rPr>
      </w:pPr>
      <w:r w:rsidRPr="009F642B">
        <w:rPr>
          <w:rFonts w:asciiTheme="majorBidi" w:hAnsiTheme="majorBidi" w:cstheme="majorBidi"/>
        </w:rPr>
        <w:t>27</w:t>
      </w:r>
      <w:r w:rsidR="00160A08">
        <w:rPr>
          <w:rFonts w:asciiTheme="majorBidi" w:hAnsiTheme="majorBidi" w:cstheme="majorBidi"/>
        </w:rPr>
        <w:t>.</w:t>
      </w:r>
      <w:r w:rsidRPr="009F642B">
        <w:rPr>
          <w:rFonts w:asciiTheme="majorBidi" w:hAnsiTheme="majorBidi" w:cstheme="majorBidi"/>
        </w:rPr>
        <w:t xml:space="preserve"> Ko Y-D, Shang H (2011) A neural network-based soft sensor for particle size distribution using image analysis. Powder Technol 212:359–366. https://doi.org/10.1016/j.powtec.2011.06.013</w:t>
      </w:r>
    </w:p>
    <w:p w14:paraId="096020D3" w14:textId="0D3F4032" w:rsidR="009F642B" w:rsidRPr="009F642B" w:rsidRDefault="009F642B" w:rsidP="009F642B">
      <w:pPr>
        <w:spacing w:line="480" w:lineRule="auto"/>
        <w:rPr>
          <w:rFonts w:asciiTheme="majorBidi" w:hAnsiTheme="majorBidi" w:cstheme="majorBidi"/>
        </w:rPr>
      </w:pPr>
      <w:r w:rsidRPr="009F642B">
        <w:rPr>
          <w:rFonts w:asciiTheme="majorBidi" w:hAnsiTheme="majorBidi" w:cstheme="majorBidi"/>
        </w:rPr>
        <w:t>28</w:t>
      </w:r>
      <w:r w:rsidR="00160A08">
        <w:rPr>
          <w:rFonts w:asciiTheme="majorBidi" w:hAnsiTheme="majorBidi" w:cstheme="majorBidi"/>
        </w:rPr>
        <w:t>.</w:t>
      </w:r>
      <w:r w:rsidRPr="009F642B">
        <w:rPr>
          <w:rFonts w:asciiTheme="majorBidi" w:hAnsiTheme="majorBidi" w:cstheme="majorBidi"/>
        </w:rPr>
        <w:t xml:space="preserve"> Hamzeloo E, </w:t>
      </w:r>
      <w:proofErr w:type="spellStart"/>
      <w:r w:rsidRPr="009F642B">
        <w:rPr>
          <w:rFonts w:asciiTheme="majorBidi" w:hAnsiTheme="majorBidi" w:cstheme="majorBidi"/>
        </w:rPr>
        <w:t>Massinaei</w:t>
      </w:r>
      <w:proofErr w:type="spellEnd"/>
      <w:r w:rsidRPr="009F642B">
        <w:rPr>
          <w:rFonts w:asciiTheme="majorBidi" w:hAnsiTheme="majorBidi" w:cstheme="majorBidi"/>
        </w:rPr>
        <w:t xml:space="preserve"> M, </w:t>
      </w:r>
      <w:proofErr w:type="spellStart"/>
      <w:r w:rsidRPr="009F642B">
        <w:rPr>
          <w:rFonts w:asciiTheme="majorBidi" w:hAnsiTheme="majorBidi" w:cstheme="majorBidi"/>
        </w:rPr>
        <w:t>Mehrshad</w:t>
      </w:r>
      <w:proofErr w:type="spellEnd"/>
      <w:r w:rsidRPr="009F642B">
        <w:rPr>
          <w:rFonts w:asciiTheme="majorBidi" w:hAnsiTheme="majorBidi" w:cstheme="majorBidi"/>
        </w:rPr>
        <w:t xml:space="preserve"> N (2014) Estimation of particle size distribution on an industrial conveyor belt using image analysis and neural networks. Powder Technol 261:185–190. https://doi.org/10.1016/j.powtec.2014.04.038</w:t>
      </w:r>
    </w:p>
    <w:p w14:paraId="47D7E3AB" w14:textId="7D85B35F" w:rsidR="009F642B" w:rsidRPr="009F642B" w:rsidRDefault="009F642B" w:rsidP="009F642B">
      <w:pPr>
        <w:spacing w:line="480" w:lineRule="auto"/>
        <w:rPr>
          <w:rFonts w:asciiTheme="majorBidi" w:hAnsiTheme="majorBidi" w:cstheme="majorBidi"/>
        </w:rPr>
      </w:pPr>
      <w:r w:rsidRPr="009F642B">
        <w:rPr>
          <w:rFonts w:asciiTheme="majorBidi" w:hAnsiTheme="majorBidi" w:cstheme="majorBidi"/>
        </w:rPr>
        <w:t>29</w:t>
      </w:r>
      <w:r w:rsidR="00160A08">
        <w:rPr>
          <w:rFonts w:asciiTheme="majorBidi" w:hAnsiTheme="majorBidi" w:cstheme="majorBidi"/>
        </w:rPr>
        <w:t>.</w:t>
      </w:r>
      <w:r w:rsidR="00381247">
        <w:rPr>
          <w:rFonts w:asciiTheme="majorBidi" w:hAnsiTheme="majorBidi" w:cstheme="majorBidi"/>
        </w:rPr>
        <w:t xml:space="preserve"> </w:t>
      </w:r>
      <w:r w:rsidRPr="009F642B">
        <w:rPr>
          <w:rFonts w:asciiTheme="majorBidi" w:hAnsiTheme="majorBidi" w:cstheme="majorBidi"/>
        </w:rPr>
        <w:t xml:space="preserve">Pirnia P, Duhaime F, Manashti J (2018) Machine learning algorithms for applications in geotechnical engineering. In Geo Edmonton: the 71st Canadian Geotechnical Conference and the 13th Joint CGS/IAH-CNC Groundwater Conference. </w:t>
      </w:r>
    </w:p>
    <w:p w14:paraId="4045E69F" w14:textId="4538E061" w:rsidR="009F642B" w:rsidRPr="009F642B" w:rsidRDefault="009F642B" w:rsidP="009F642B">
      <w:pPr>
        <w:spacing w:line="480" w:lineRule="auto"/>
        <w:rPr>
          <w:rFonts w:asciiTheme="majorBidi" w:hAnsiTheme="majorBidi" w:cstheme="majorBidi"/>
        </w:rPr>
      </w:pPr>
      <w:r w:rsidRPr="009F642B">
        <w:rPr>
          <w:rFonts w:asciiTheme="majorBidi" w:hAnsiTheme="majorBidi" w:cstheme="majorBidi"/>
        </w:rPr>
        <w:t>30</w:t>
      </w:r>
      <w:r w:rsidR="00160A08">
        <w:rPr>
          <w:rFonts w:asciiTheme="majorBidi" w:hAnsiTheme="majorBidi" w:cstheme="majorBidi"/>
        </w:rPr>
        <w:t>.</w:t>
      </w:r>
      <w:r w:rsidRPr="009F642B">
        <w:rPr>
          <w:rFonts w:asciiTheme="majorBidi" w:hAnsiTheme="majorBidi" w:cstheme="majorBidi"/>
        </w:rPr>
        <w:t xml:space="preserve"> Pirnia P, Duhaime F, </w:t>
      </w:r>
      <w:proofErr w:type="spellStart"/>
      <w:r w:rsidRPr="009F642B">
        <w:rPr>
          <w:rFonts w:asciiTheme="majorBidi" w:hAnsiTheme="majorBidi" w:cstheme="majorBidi"/>
        </w:rPr>
        <w:t>Ethier</w:t>
      </w:r>
      <w:proofErr w:type="spellEnd"/>
      <w:r w:rsidRPr="009F642B">
        <w:rPr>
          <w:rFonts w:asciiTheme="majorBidi" w:hAnsiTheme="majorBidi" w:cstheme="majorBidi"/>
        </w:rPr>
        <w:t xml:space="preserve"> Y, </w:t>
      </w:r>
      <w:proofErr w:type="spellStart"/>
      <w:r w:rsidRPr="009F642B">
        <w:rPr>
          <w:rFonts w:asciiTheme="majorBidi" w:hAnsiTheme="majorBidi" w:cstheme="majorBidi"/>
        </w:rPr>
        <w:t>Dubé</w:t>
      </w:r>
      <w:proofErr w:type="spellEnd"/>
      <w:r w:rsidRPr="009F642B">
        <w:rPr>
          <w:rFonts w:asciiTheme="majorBidi" w:hAnsiTheme="majorBidi" w:cstheme="majorBidi"/>
        </w:rPr>
        <w:t xml:space="preserve"> J-S (2019) ICY: An interface between COMSOL </w:t>
      </w:r>
      <w:proofErr w:type="spellStart"/>
      <w:r w:rsidRPr="009F642B">
        <w:rPr>
          <w:rFonts w:asciiTheme="majorBidi" w:hAnsiTheme="majorBidi" w:cstheme="majorBidi"/>
        </w:rPr>
        <w:t>multiphysics</w:t>
      </w:r>
      <w:proofErr w:type="spellEnd"/>
      <w:r w:rsidRPr="009F642B">
        <w:rPr>
          <w:rFonts w:asciiTheme="majorBidi" w:hAnsiTheme="majorBidi" w:cstheme="majorBidi"/>
        </w:rPr>
        <w:t xml:space="preserve"> and discrete element code YADE for the modelling of porous media. </w:t>
      </w:r>
      <w:proofErr w:type="spellStart"/>
      <w:r w:rsidRPr="009F642B">
        <w:rPr>
          <w:rFonts w:asciiTheme="majorBidi" w:hAnsiTheme="majorBidi" w:cstheme="majorBidi"/>
        </w:rPr>
        <w:t>Comput</w:t>
      </w:r>
      <w:proofErr w:type="spellEnd"/>
      <w:r w:rsidRPr="009F642B">
        <w:rPr>
          <w:rFonts w:asciiTheme="majorBidi" w:hAnsiTheme="majorBidi" w:cstheme="majorBidi"/>
        </w:rPr>
        <w:t xml:space="preserve"> </w:t>
      </w:r>
      <w:proofErr w:type="spellStart"/>
      <w:r w:rsidRPr="009F642B">
        <w:rPr>
          <w:rFonts w:asciiTheme="majorBidi" w:hAnsiTheme="majorBidi" w:cstheme="majorBidi"/>
        </w:rPr>
        <w:t>Geosci</w:t>
      </w:r>
      <w:proofErr w:type="spellEnd"/>
      <w:r w:rsidRPr="009F642B">
        <w:rPr>
          <w:rFonts w:asciiTheme="majorBidi" w:hAnsiTheme="majorBidi" w:cstheme="majorBidi"/>
        </w:rPr>
        <w:t xml:space="preserve"> 123:38–46. https://doi.org/10.1016/j.cageo.2018.11.002</w:t>
      </w:r>
    </w:p>
    <w:p w14:paraId="54AD30E3" w14:textId="2AF99E41" w:rsidR="009F642B" w:rsidRPr="009F642B" w:rsidRDefault="009F642B" w:rsidP="009F642B">
      <w:pPr>
        <w:spacing w:line="480" w:lineRule="auto"/>
        <w:rPr>
          <w:rFonts w:asciiTheme="majorBidi" w:hAnsiTheme="majorBidi" w:cstheme="majorBidi"/>
        </w:rPr>
      </w:pPr>
      <w:r w:rsidRPr="009F642B">
        <w:rPr>
          <w:rFonts w:asciiTheme="majorBidi" w:hAnsiTheme="majorBidi" w:cstheme="majorBidi"/>
        </w:rPr>
        <w:lastRenderedPageBreak/>
        <w:t>31</w:t>
      </w:r>
      <w:r w:rsidR="00160A08">
        <w:rPr>
          <w:rFonts w:asciiTheme="majorBidi" w:hAnsiTheme="majorBidi" w:cstheme="majorBidi"/>
        </w:rPr>
        <w:t>.</w:t>
      </w:r>
      <w:r w:rsidRPr="009F642B">
        <w:rPr>
          <w:rFonts w:asciiTheme="majorBidi" w:hAnsiTheme="majorBidi" w:cstheme="majorBidi"/>
        </w:rPr>
        <w:t xml:space="preserve"> Gadkari D (2004) Image quality analysis using GLCM. Master’s thesis, University of Central Florida. http://purl.fcla.edu/fcla/etd/CFE0000273</w:t>
      </w:r>
    </w:p>
    <w:p w14:paraId="1339471D" w14:textId="4F9BE6FF" w:rsidR="009F642B" w:rsidRPr="009F642B" w:rsidRDefault="009F642B" w:rsidP="009F642B">
      <w:pPr>
        <w:spacing w:line="480" w:lineRule="auto"/>
        <w:rPr>
          <w:rFonts w:asciiTheme="majorBidi" w:hAnsiTheme="majorBidi" w:cstheme="majorBidi"/>
        </w:rPr>
      </w:pPr>
      <w:r w:rsidRPr="009F642B">
        <w:rPr>
          <w:rFonts w:asciiTheme="majorBidi" w:hAnsiTheme="majorBidi" w:cstheme="majorBidi"/>
        </w:rPr>
        <w:t>32</w:t>
      </w:r>
      <w:r w:rsidR="00160A08">
        <w:rPr>
          <w:rFonts w:asciiTheme="majorBidi" w:hAnsiTheme="majorBidi" w:cstheme="majorBidi"/>
        </w:rPr>
        <w:t>.</w:t>
      </w:r>
      <w:r w:rsidRPr="009F642B">
        <w:rPr>
          <w:rFonts w:asciiTheme="majorBidi" w:hAnsiTheme="majorBidi" w:cstheme="majorBidi"/>
        </w:rPr>
        <w:t xml:space="preserve"> </w:t>
      </w:r>
      <w:proofErr w:type="spellStart"/>
      <w:r w:rsidRPr="009F642B">
        <w:rPr>
          <w:rFonts w:asciiTheme="majorBidi" w:hAnsiTheme="majorBidi" w:cstheme="majorBidi"/>
        </w:rPr>
        <w:t>Monzel</w:t>
      </w:r>
      <w:proofErr w:type="spellEnd"/>
      <w:r w:rsidRPr="009F642B">
        <w:rPr>
          <w:rFonts w:asciiTheme="majorBidi" w:hAnsiTheme="majorBidi" w:cstheme="majorBidi"/>
        </w:rPr>
        <w:t xml:space="preserve"> R (2020) </w:t>
      </w:r>
      <w:proofErr w:type="spellStart"/>
      <w:r w:rsidRPr="009F642B">
        <w:rPr>
          <w:rFonts w:asciiTheme="majorBidi" w:hAnsiTheme="majorBidi" w:cstheme="majorBidi"/>
        </w:rPr>
        <w:t>haralickTextureFeatures</w:t>
      </w:r>
      <w:proofErr w:type="spellEnd"/>
      <w:r w:rsidRPr="009F642B">
        <w:rPr>
          <w:rFonts w:asciiTheme="majorBidi" w:hAnsiTheme="majorBidi" w:cstheme="majorBidi"/>
        </w:rPr>
        <w:t xml:space="preserve">. MATLAB Central File Exchange. </w:t>
      </w:r>
      <w:r w:rsidRPr="009F642B">
        <w:rPr>
          <w:rFonts w:asciiTheme="majorBidi" w:hAnsiTheme="majorBidi" w:cstheme="majorBidi"/>
          <w:cs/>
        </w:rPr>
        <w:t>‎</w:t>
      </w:r>
    </w:p>
    <w:p w14:paraId="1769E46D" w14:textId="77777777" w:rsidR="009F642B" w:rsidRPr="009F642B" w:rsidRDefault="009F642B" w:rsidP="009F642B">
      <w:pPr>
        <w:spacing w:line="480" w:lineRule="auto"/>
        <w:rPr>
          <w:rFonts w:asciiTheme="majorBidi" w:hAnsiTheme="majorBidi" w:cstheme="majorBidi"/>
        </w:rPr>
      </w:pPr>
      <w:r w:rsidRPr="009F642B">
        <w:rPr>
          <w:rFonts w:asciiTheme="majorBidi" w:hAnsiTheme="majorBidi" w:cstheme="majorBidi"/>
        </w:rPr>
        <w:t xml:space="preserve">https://www.mathworks.com/matlabcentral/fileexchange/58769-haralicktexturefeatures </w:t>
      </w:r>
      <w:r w:rsidRPr="009F642B">
        <w:rPr>
          <w:rFonts w:asciiTheme="majorBidi" w:hAnsiTheme="majorBidi" w:cstheme="majorBidi"/>
          <w:cs/>
        </w:rPr>
        <w:t>‎</w:t>
      </w:r>
    </w:p>
    <w:p w14:paraId="546CE89D" w14:textId="77777777" w:rsidR="009F642B" w:rsidRPr="009F642B" w:rsidRDefault="009F642B" w:rsidP="009F642B">
      <w:pPr>
        <w:spacing w:line="480" w:lineRule="auto"/>
        <w:rPr>
          <w:rFonts w:asciiTheme="majorBidi" w:hAnsiTheme="majorBidi" w:cstheme="majorBidi"/>
        </w:rPr>
      </w:pPr>
      <w:r w:rsidRPr="009F642B">
        <w:rPr>
          <w:rFonts w:asciiTheme="majorBidi" w:hAnsiTheme="majorBidi" w:cstheme="majorBidi"/>
        </w:rPr>
        <w:t>Retrieved December 24, 2020.</w:t>
      </w:r>
    </w:p>
    <w:p w14:paraId="71249FA8" w14:textId="62C8E23B" w:rsidR="009F642B" w:rsidRPr="009F642B" w:rsidRDefault="009F642B" w:rsidP="009F642B">
      <w:pPr>
        <w:spacing w:line="480" w:lineRule="auto"/>
        <w:rPr>
          <w:rFonts w:asciiTheme="majorBidi" w:hAnsiTheme="majorBidi" w:cstheme="majorBidi"/>
        </w:rPr>
      </w:pPr>
      <w:r w:rsidRPr="009F642B">
        <w:rPr>
          <w:rFonts w:asciiTheme="majorBidi" w:hAnsiTheme="majorBidi" w:cstheme="majorBidi"/>
        </w:rPr>
        <w:t>33</w:t>
      </w:r>
      <w:r w:rsidR="00160A08">
        <w:rPr>
          <w:rFonts w:asciiTheme="majorBidi" w:hAnsiTheme="majorBidi" w:cstheme="majorBidi"/>
        </w:rPr>
        <w:t>.</w:t>
      </w:r>
      <w:r w:rsidRPr="009F642B">
        <w:rPr>
          <w:rFonts w:asciiTheme="majorBidi" w:hAnsiTheme="majorBidi" w:cstheme="majorBidi"/>
        </w:rPr>
        <w:t xml:space="preserve"> </w:t>
      </w:r>
      <w:proofErr w:type="spellStart"/>
      <w:r w:rsidRPr="009F642B">
        <w:rPr>
          <w:rFonts w:asciiTheme="majorBidi" w:hAnsiTheme="majorBidi" w:cstheme="majorBidi"/>
        </w:rPr>
        <w:t>Dalal</w:t>
      </w:r>
      <w:proofErr w:type="spellEnd"/>
      <w:r w:rsidRPr="009F642B">
        <w:rPr>
          <w:rFonts w:asciiTheme="majorBidi" w:hAnsiTheme="majorBidi" w:cstheme="majorBidi"/>
        </w:rPr>
        <w:t xml:space="preserve"> N, </w:t>
      </w:r>
      <w:proofErr w:type="spellStart"/>
      <w:r w:rsidRPr="009F642B">
        <w:rPr>
          <w:rFonts w:asciiTheme="majorBidi" w:hAnsiTheme="majorBidi" w:cstheme="majorBidi"/>
        </w:rPr>
        <w:t>Triggs</w:t>
      </w:r>
      <w:proofErr w:type="spellEnd"/>
      <w:r w:rsidRPr="009F642B">
        <w:rPr>
          <w:rFonts w:asciiTheme="majorBidi" w:hAnsiTheme="majorBidi" w:cstheme="majorBidi"/>
        </w:rPr>
        <w:t xml:space="preserve"> B (2005) Histograms of oriented gradients for human detection. In: 2005 IEEE computer society conference on computer vision and pattern recognition (CVPR’05). IEEE, pp 886–893. https://doi.org/10.1109/CVPR.2005.177</w:t>
      </w:r>
    </w:p>
    <w:p w14:paraId="250DDAF5" w14:textId="11902ADC" w:rsidR="009F642B" w:rsidRPr="009F642B" w:rsidRDefault="009F642B" w:rsidP="009F642B">
      <w:pPr>
        <w:spacing w:line="480" w:lineRule="auto"/>
        <w:rPr>
          <w:rFonts w:asciiTheme="majorBidi" w:hAnsiTheme="majorBidi" w:cstheme="majorBidi"/>
        </w:rPr>
      </w:pPr>
      <w:r w:rsidRPr="009F642B">
        <w:rPr>
          <w:rFonts w:asciiTheme="majorBidi" w:hAnsiTheme="majorBidi" w:cstheme="majorBidi"/>
        </w:rPr>
        <w:t>34</w:t>
      </w:r>
      <w:r w:rsidR="00160A08">
        <w:rPr>
          <w:rFonts w:asciiTheme="majorBidi" w:hAnsiTheme="majorBidi" w:cstheme="majorBidi"/>
        </w:rPr>
        <w:t>.</w:t>
      </w:r>
      <w:r w:rsidRPr="009F642B">
        <w:rPr>
          <w:rFonts w:asciiTheme="majorBidi" w:hAnsiTheme="majorBidi" w:cstheme="majorBidi"/>
        </w:rPr>
        <w:t xml:space="preserve"> Pang Y, Yuan Y, Li X, Pan J (2011) Efficient HOG human detection. Signal Processing 91:773–781. https://doi.org/10.1016/j.sigpro.2010.08.010</w:t>
      </w:r>
    </w:p>
    <w:p w14:paraId="1F95A446" w14:textId="4A93577D" w:rsidR="009F642B" w:rsidRPr="009F642B" w:rsidRDefault="009F642B" w:rsidP="009F642B">
      <w:pPr>
        <w:spacing w:line="480" w:lineRule="auto"/>
        <w:rPr>
          <w:rFonts w:asciiTheme="majorBidi" w:hAnsiTheme="majorBidi" w:cstheme="majorBidi"/>
        </w:rPr>
      </w:pPr>
      <w:r w:rsidRPr="009F642B">
        <w:rPr>
          <w:rFonts w:asciiTheme="majorBidi" w:hAnsiTheme="majorBidi" w:cstheme="majorBidi"/>
        </w:rPr>
        <w:t>35</w:t>
      </w:r>
      <w:r w:rsidR="00160A08">
        <w:rPr>
          <w:rFonts w:asciiTheme="majorBidi" w:hAnsiTheme="majorBidi" w:cstheme="majorBidi"/>
        </w:rPr>
        <w:t>.</w:t>
      </w:r>
      <w:r w:rsidRPr="009F642B">
        <w:rPr>
          <w:rFonts w:asciiTheme="majorBidi" w:hAnsiTheme="majorBidi" w:cstheme="majorBidi"/>
        </w:rPr>
        <w:t xml:space="preserve"> Math Works (2019) Extract histogram of oriented gradients (HOG) features. https://www.mathworks.com/help/vision/ref/extracthogfeatures.html. Accessed 26 December 2020.</w:t>
      </w:r>
    </w:p>
    <w:p w14:paraId="4ACBDEE8" w14:textId="182F5D8B" w:rsidR="009F642B" w:rsidRPr="009F642B" w:rsidRDefault="009F642B" w:rsidP="009F642B">
      <w:pPr>
        <w:spacing w:line="480" w:lineRule="auto"/>
        <w:rPr>
          <w:rFonts w:asciiTheme="majorBidi" w:hAnsiTheme="majorBidi" w:cstheme="majorBidi"/>
        </w:rPr>
      </w:pPr>
      <w:r w:rsidRPr="009F642B">
        <w:rPr>
          <w:rFonts w:asciiTheme="majorBidi" w:hAnsiTheme="majorBidi" w:cstheme="majorBidi"/>
        </w:rPr>
        <w:t>36</w:t>
      </w:r>
      <w:r w:rsidR="00160A08">
        <w:rPr>
          <w:rFonts w:asciiTheme="majorBidi" w:hAnsiTheme="majorBidi" w:cstheme="majorBidi"/>
        </w:rPr>
        <w:t>.</w:t>
      </w:r>
      <w:r w:rsidRPr="009F642B">
        <w:rPr>
          <w:rFonts w:asciiTheme="majorBidi" w:hAnsiTheme="majorBidi" w:cstheme="majorBidi"/>
        </w:rPr>
        <w:t xml:space="preserve"> González RC, Woods RE (2018) Digital image processing; 4th Edition. Pearson, New York.</w:t>
      </w:r>
    </w:p>
    <w:p w14:paraId="0A333D15" w14:textId="787E166D" w:rsidR="009F642B" w:rsidRPr="009F642B" w:rsidRDefault="009F642B" w:rsidP="009F642B">
      <w:pPr>
        <w:spacing w:line="480" w:lineRule="auto"/>
        <w:rPr>
          <w:rFonts w:asciiTheme="majorBidi" w:hAnsiTheme="majorBidi" w:cstheme="majorBidi"/>
        </w:rPr>
      </w:pPr>
      <w:r w:rsidRPr="009F642B">
        <w:rPr>
          <w:rFonts w:asciiTheme="majorBidi" w:hAnsiTheme="majorBidi" w:cstheme="majorBidi"/>
        </w:rPr>
        <w:t>37</w:t>
      </w:r>
      <w:r w:rsidR="00160A08">
        <w:rPr>
          <w:rFonts w:asciiTheme="majorBidi" w:hAnsiTheme="majorBidi" w:cstheme="majorBidi"/>
        </w:rPr>
        <w:t>.</w:t>
      </w:r>
      <w:r w:rsidRPr="009F642B">
        <w:rPr>
          <w:rFonts w:asciiTheme="majorBidi" w:hAnsiTheme="majorBidi" w:cstheme="majorBidi"/>
        </w:rPr>
        <w:t xml:space="preserve"> Larkin KG (2016) Reflections on </w:t>
      </w:r>
      <w:proofErr w:type="spellStart"/>
      <w:r w:rsidRPr="009F642B">
        <w:rPr>
          <w:rFonts w:asciiTheme="majorBidi" w:hAnsiTheme="majorBidi" w:cstheme="majorBidi"/>
        </w:rPr>
        <w:t>shannon</w:t>
      </w:r>
      <w:proofErr w:type="spellEnd"/>
      <w:r w:rsidRPr="009F642B">
        <w:rPr>
          <w:rFonts w:asciiTheme="majorBidi" w:hAnsiTheme="majorBidi" w:cstheme="majorBidi"/>
        </w:rPr>
        <w:t xml:space="preserve"> information: In search of a natural information-entropy for images. </w:t>
      </w:r>
      <w:proofErr w:type="spellStart"/>
      <w:r w:rsidRPr="009F642B">
        <w:rPr>
          <w:rFonts w:asciiTheme="majorBidi" w:hAnsiTheme="majorBidi" w:cstheme="majorBidi"/>
        </w:rPr>
        <w:t>arXiv</w:t>
      </w:r>
      <w:proofErr w:type="spellEnd"/>
      <w:r w:rsidRPr="009F642B">
        <w:rPr>
          <w:rFonts w:asciiTheme="majorBidi" w:hAnsiTheme="majorBidi" w:cstheme="majorBidi"/>
        </w:rPr>
        <w:t xml:space="preserve"> </w:t>
      </w:r>
      <w:proofErr w:type="spellStart"/>
      <w:r w:rsidRPr="009F642B">
        <w:rPr>
          <w:rFonts w:asciiTheme="majorBidi" w:hAnsiTheme="majorBidi" w:cstheme="majorBidi"/>
        </w:rPr>
        <w:t>Prepr</w:t>
      </w:r>
      <w:proofErr w:type="spellEnd"/>
      <w:r w:rsidRPr="009F642B">
        <w:rPr>
          <w:rFonts w:asciiTheme="majorBidi" w:hAnsiTheme="majorBidi" w:cstheme="majorBidi"/>
        </w:rPr>
        <w:t xml:space="preserve"> arXiv160901117</w:t>
      </w:r>
    </w:p>
    <w:p w14:paraId="6ABAF717" w14:textId="388C469F" w:rsidR="009F642B" w:rsidRPr="009F642B" w:rsidRDefault="009F642B" w:rsidP="009F642B">
      <w:pPr>
        <w:spacing w:line="480" w:lineRule="auto"/>
        <w:rPr>
          <w:rFonts w:asciiTheme="majorBidi" w:hAnsiTheme="majorBidi" w:cstheme="majorBidi"/>
        </w:rPr>
      </w:pPr>
      <w:r w:rsidRPr="009F642B">
        <w:rPr>
          <w:rFonts w:asciiTheme="majorBidi" w:hAnsiTheme="majorBidi" w:cstheme="majorBidi"/>
        </w:rPr>
        <w:t>38</w:t>
      </w:r>
      <w:r w:rsidR="00160A08">
        <w:rPr>
          <w:rFonts w:asciiTheme="majorBidi" w:hAnsiTheme="majorBidi" w:cstheme="majorBidi"/>
        </w:rPr>
        <w:t>.</w:t>
      </w:r>
      <w:r w:rsidRPr="009F642B">
        <w:rPr>
          <w:rFonts w:asciiTheme="majorBidi" w:hAnsiTheme="majorBidi" w:cstheme="majorBidi"/>
        </w:rPr>
        <w:t xml:space="preserve"> Sudha D, Ramakrishna M (2017) Comparative study of features fusion techniques. In: 2017 International Conference on Recent Advances in Electronics and Communication Technology (ICRAECT). IEEE, pp 235–239. https://doi.org/10.1109/ICRAECT.2017.39</w:t>
      </w:r>
    </w:p>
    <w:p w14:paraId="21A60A7E" w14:textId="2E3168C0" w:rsidR="009F642B" w:rsidRPr="009F642B" w:rsidRDefault="009F642B" w:rsidP="009F642B">
      <w:pPr>
        <w:spacing w:line="480" w:lineRule="auto"/>
        <w:rPr>
          <w:rFonts w:asciiTheme="majorBidi" w:hAnsiTheme="majorBidi" w:cstheme="majorBidi"/>
        </w:rPr>
      </w:pPr>
      <w:r w:rsidRPr="009F642B">
        <w:rPr>
          <w:rFonts w:asciiTheme="majorBidi" w:hAnsiTheme="majorBidi" w:cstheme="majorBidi"/>
        </w:rPr>
        <w:t>39</w:t>
      </w:r>
      <w:r w:rsidR="00160A08">
        <w:rPr>
          <w:rFonts w:asciiTheme="majorBidi" w:hAnsiTheme="majorBidi" w:cstheme="majorBidi"/>
        </w:rPr>
        <w:t>.</w:t>
      </w:r>
      <w:r w:rsidRPr="009F642B">
        <w:rPr>
          <w:rFonts w:asciiTheme="majorBidi" w:hAnsiTheme="majorBidi" w:cstheme="majorBidi"/>
        </w:rPr>
        <w:t xml:space="preserve"> Kaya Y, </w:t>
      </w:r>
      <w:proofErr w:type="spellStart"/>
      <w:r w:rsidRPr="009F642B">
        <w:rPr>
          <w:rFonts w:asciiTheme="majorBidi" w:hAnsiTheme="majorBidi" w:cstheme="majorBidi"/>
        </w:rPr>
        <w:t>Ertuğrul</w:t>
      </w:r>
      <w:proofErr w:type="spellEnd"/>
      <w:r w:rsidRPr="009F642B">
        <w:rPr>
          <w:rFonts w:asciiTheme="majorBidi" w:hAnsiTheme="majorBidi" w:cstheme="majorBidi"/>
        </w:rPr>
        <w:t xml:space="preserve"> ÖF, </w:t>
      </w:r>
      <w:proofErr w:type="spellStart"/>
      <w:r w:rsidRPr="009F642B">
        <w:rPr>
          <w:rFonts w:asciiTheme="majorBidi" w:hAnsiTheme="majorBidi" w:cstheme="majorBidi"/>
        </w:rPr>
        <w:t>Tekin</w:t>
      </w:r>
      <w:proofErr w:type="spellEnd"/>
      <w:r w:rsidRPr="009F642B">
        <w:rPr>
          <w:rFonts w:asciiTheme="majorBidi" w:hAnsiTheme="majorBidi" w:cstheme="majorBidi"/>
        </w:rPr>
        <w:t xml:space="preserve"> R (2015) Two novel local binary pattern descriptors for texture analysis. Appl Soft </w:t>
      </w:r>
      <w:proofErr w:type="spellStart"/>
      <w:r w:rsidRPr="009F642B">
        <w:rPr>
          <w:rFonts w:asciiTheme="majorBidi" w:hAnsiTheme="majorBidi" w:cstheme="majorBidi"/>
        </w:rPr>
        <w:t>Comput</w:t>
      </w:r>
      <w:proofErr w:type="spellEnd"/>
      <w:r w:rsidRPr="009F642B">
        <w:rPr>
          <w:rFonts w:asciiTheme="majorBidi" w:hAnsiTheme="majorBidi" w:cstheme="majorBidi"/>
        </w:rPr>
        <w:t xml:space="preserve"> 34:728–735. https://doi.org/10.1016/j.asoc.2015.06.009</w:t>
      </w:r>
    </w:p>
    <w:p w14:paraId="79ED5524" w14:textId="0FEA6500" w:rsidR="009F642B" w:rsidRPr="009F642B" w:rsidRDefault="009F642B" w:rsidP="009F642B">
      <w:pPr>
        <w:spacing w:line="480" w:lineRule="auto"/>
        <w:rPr>
          <w:rFonts w:asciiTheme="majorBidi" w:hAnsiTheme="majorBidi" w:cstheme="majorBidi"/>
        </w:rPr>
      </w:pPr>
      <w:r w:rsidRPr="009F642B">
        <w:rPr>
          <w:rFonts w:asciiTheme="majorBidi" w:hAnsiTheme="majorBidi" w:cstheme="majorBidi"/>
        </w:rPr>
        <w:t>40</w:t>
      </w:r>
      <w:r w:rsidR="00160A08">
        <w:rPr>
          <w:rFonts w:asciiTheme="majorBidi" w:hAnsiTheme="majorBidi" w:cstheme="majorBidi"/>
        </w:rPr>
        <w:t>.</w:t>
      </w:r>
      <w:r w:rsidRPr="009F642B">
        <w:rPr>
          <w:rFonts w:asciiTheme="majorBidi" w:hAnsiTheme="majorBidi" w:cstheme="majorBidi"/>
        </w:rPr>
        <w:t xml:space="preserve"> Deng L, Yu R (2015) Pest recognition system based on bio-inspired filtering and </w:t>
      </w:r>
      <w:proofErr w:type="spellStart"/>
      <w:r w:rsidRPr="009F642B">
        <w:rPr>
          <w:rFonts w:asciiTheme="majorBidi" w:hAnsiTheme="majorBidi" w:cstheme="majorBidi"/>
        </w:rPr>
        <w:t>lcp</w:t>
      </w:r>
      <w:proofErr w:type="spellEnd"/>
      <w:r w:rsidRPr="009F642B">
        <w:rPr>
          <w:rFonts w:asciiTheme="majorBidi" w:hAnsiTheme="majorBidi" w:cstheme="majorBidi"/>
        </w:rPr>
        <w:t xml:space="preserve"> features. In: 2015 12th International Computer Conference on Wavelet Active Media Technology and Information Processing (ICCWAMTIP). IEEE, pp 202–204. https://doi.org/10.1109/ICCWAMTIP.2015.7493975</w:t>
      </w:r>
    </w:p>
    <w:p w14:paraId="20E85053" w14:textId="2C81F03F" w:rsidR="009F642B" w:rsidRPr="009F642B" w:rsidRDefault="009F642B" w:rsidP="009F642B">
      <w:pPr>
        <w:spacing w:line="480" w:lineRule="auto"/>
        <w:rPr>
          <w:rFonts w:asciiTheme="majorBidi" w:hAnsiTheme="majorBidi" w:cstheme="majorBidi"/>
        </w:rPr>
      </w:pPr>
      <w:r w:rsidRPr="009F642B">
        <w:rPr>
          <w:rFonts w:asciiTheme="majorBidi" w:hAnsiTheme="majorBidi" w:cstheme="majorBidi"/>
        </w:rPr>
        <w:lastRenderedPageBreak/>
        <w:t>41</w:t>
      </w:r>
      <w:r w:rsidR="00160A08">
        <w:rPr>
          <w:rFonts w:asciiTheme="majorBidi" w:hAnsiTheme="majorBidi" w:cstheme="majorBidi"/>
        </w:rPr>
        <w:t>.</w:t>
      </w:r>
      <w:r w:rsidRPr="009F642B">
        <w:rPr>
          <w:rFonts w:asciiTheme="majorBidi" w:hAnsiTheme="majorBidi" w:cstheme="majorBidi"/>
        </w:rPr>
        <w:t xml:space="preserve"> Guo Y, Zhao G, </w:t>
      </w:r>
      <w:proofErr w:type="spellStart"/>
      <w:r w:rsidRPr="009F642B">
        <w:rPr>
          <w:rFonts w:asciiTheme="majorBidi" w:hAnsiTheme="majorBidi" w:cstheme="majorBidi"/>
        </w:rPr>
        <w:t>Pietikäinen</w:t>
      </w:r>
      <w:proofErr w:type="spellEnd"/>
      <w:r w:rsidRPr="009F642B">
        <w:rPr>
          <w:rFonts w:asciiTheme="majorBidi" w:hAnsiTheme="majorBidi" w:cstheme="majorBidi"/>
        </w:rPr>
        <w:t xml:space="preserve"> M (2011) Texture classification using a linear configuration </w:t>
      </w:r>
      <w:proofErr w:type="gramStart"/>
      <w:r w:rsidRPr="009F642B">
        <w:rPr>
          <w:rFonts w:asciiTheme="majorBidi" w:hAnsiTheme="majorBidi" w:cstheme="majorBidi"/>
        </w:rPr>
        <w:t>model based</w:t>
      </w:r>
      <w:proofErr w:type="gramEnd"/>
      <w:r w:rsidRPr="009F642B">
        <w:rPr>
          <w:rFonts w:asciiTheme="majorBidi" w:hAnsiTheme="majorBidi" w:cstheme="majorBidi"/>
        </w:rPr>
        <w:t xml:space="preserve"> descriptor. In: BMVC. </w:t>
      </w:r>
      <w:proofErr w:type="spellStart"/>
      <w:r w:rsidRPr="009F642B">
        <w:rPr>
          <w:rFonts w:asciiTheme="majorBidi" w:hAnsiTheme="majorBidi" w:cstheme="majorBidi"/>
        </w:rPr>
        <w:t>Citeseer</w:t>
      </w:r>
      <w:proofErr w:type="spellEnd"/>
      <w:r w:rsidRPr="009F642B">
        <w:rPr>
          <w:rFonts w:asciiTheme="majorBidi" w:hAnsiTheme="majorBidi" w:cstheme="majorBidi"/>
        </w:rPr>
        <w:t>, pp 1–10. http://dx.doi.org/10.5244/C.25.119</w:t>
      </w:r>
    </w:p>
    <w:p w14:paraId="0B5E3894" w14:textId="5626E091" w:rsidR="009F642B" w:rsidRPr="009F642B" w:rsidRDefault="009F642B" w:rsidP="009F642B">
      <w:pPr>
        <w:spacing w:line="480" w:lineRule="auto"/>
        <w:rPr>
          <w:rFonts w:asciiTheme="majorBidi" w:hAnsiTheme="majorBidi" w:cstheme="majorBidi"/>
        </w:rPr>
      </w:pPr>
      <w:r w:rsidRPr="009F642B">
        <w:rPr>
          <w:rFonts w:asciiTheme="majorBidi" w:hAnsiTheme="majorBidi" w:cstheme="majorBidi"/>
        </w:rPr>
        <w:t>42</w:t>
      </w:r>
      <w:r w:rsidR="00160A08">
        <w:rPr>
          <w:rFonts w:asciiTheme="majorBidi" w:hAnsiTheme="majorBidi" w:cstheme="majorBidi"/>
        </w:rPr>
        <w:t>.</w:t>
      </w:r>
      <w:r w:rsidRPr="009F642B">
        <w:rPr>
          <w:rFonts w:asciiTheme="majorBidi" w:hAnsiTheme="majorBidi" w:cstheme="majorBidi"/>
        </w:rPr>
        <w:t xml:space="preserve"> Guo Z, Zhang L, Zhang D (2010) A completed modeling of local binary pattern operator for texture classification. IEEE Trans image Process 19:1657–1663. https://doi.org/10.1109/TIP.2010.2044957</w:t>
      </w:r>
    </w:p>
    <w:p w14:paraId="38AD30A0" w14:textId="63B5F28C" w:rsidR="009F642B" w:rsidRPr="009F642B" w:rsidRDefault="009F642B" w:rsidP="009F642B">
      <w:pPr>
        <w:spacing w:line="480" w:lineRule="auto"/>
        <w:rPr>
          <w:rFonts w:asciiTheme="majorBidi" w:hAnsiTheme="majorBidi" w:cstheme="majorBidi"/>
        </w:rPr>
      </w:pPr>
      <w:r w:rsidRPr="009F642B">
        <w:rPr>
          <w:rFonts w:asciiTheme="majorBidi" w:hAnsiTheme="majorBidi" w:cstheme="majorBidi"/>
        </w:rPr>
        <w:t>43</w:t>
      </w:r>
      <w:r w:rsidR="00160A08">
        <w:rPr>
          <w:rFonts w:asciiTheme="majorBidi" w:hAnsiTheme="majorBidi" w:cstheme="majorBidi"/>
        </w:rPr>
        <w:t>.</w:t>
      </w:r>
      <w:r w:rsidRPr="009F642B">
        <w:rPr>
          <w:rFonts w:asciiTheme="majorBidi" w:hAnsiTheme="majorBidi" w:cstheme="majorBidi"/>
        </w:rPr>
        <w:t xml:space="preserve"> Guo Y, Zhao G, </w:t>
      </w:r>
      <w:proofErr w:type="spellStart"/>
      <w:r w:rsidRPr="009F642B">
        <w:rPr>
          <w:rFonts w:asciiTheme="majorBidi" w:hAnsiTheme="majorBidi" w:cstheme="majorBidi"/>
        </w:rPr>
        <w:t>PietikäInen</w:t>
      </w:r>
      <w:proofErr w:type="spellEnd"/>
      <w:r w:rsidRPr="009F642B">
        <w:rPr>
          <w:rFonts w:asciiTheme="majorBidi" w:hAnsiTheme="majorBidi" w:cstheme="majorBidi"/>
        </w:rPr>
        <w:t xml:space="preserve"> M (2012) Discriminative features for texture description. Pattern </w:t>
      </w:r>
      <w:proofErr w:type="spellStart"/>
      <w:r w:rsidRPr="009F642B">
        <w:rPr>
          <w:rFonts w:asciiTheme="majorBidi" w:hAnsiTheme="majorBidi" w:cstheme="majorBidi"/>
        </w:rPr>
        <w:t>Recognit</w:t>
      </w:r>
      <w:proofErr w:type="spellEnd"/>
      <w:r w:rsidRPr="009F642B">
        <w:rPr>
          <w:rFonts w:asciiTheme="majorBidi" w:hAnsiTheme="majorBidi" w:cstheme="majorBidi"/>
        </w:rPr>
        <w:t xml:space="preserve"> 45:3834–3843. https://doi.org/10.1016/j.patcog.2012.04.003</w:t>
      </w:r>
    </w:p>
    <w:p w14:paraId="672F4011" w14:textId="7926E1EB" w:rsidR="009F642B" w:rsidRPr="009F642B" w:rsidRDefault="009F642B" w:rsidP="006D249D">
      <w:pPr>
        <w:spacing w:line="480" w:lineRule="auto"/>
        <w:rPr>
          <w:rFonts w:asciiTheme="majorBidi" w:hAnsiTheme="majorBidi" w:cstheme="majorBidi"/>
        </w:rPr>
      </w:pPr>
      <w:r w:rsidRPr="009F642B">
        <w:rPr>
          <w:rFonts w:asciiTheme="majorBidi" w:hAnsiTheme="majorBidi" w:cstheme="majorBidi"/>
        </w:rPr>
        <w:t>44</w:t>
      </w:r>
      <w:r w:rsidR="00160A08">
        <w:rPr>
          <w:rFonts w:asciiTheme="majorBidi" w:hAnsiTheme="majorBidi" w:cstheme="majorBidi"/>
        </w:rPr>
        <w:t>.</w:t>
      </w:r>
      <w:r w:rsidRPr="009F642B">
        <w:rPr>
          <w:rFonts w:asciiTheme="majorBidi" w:hAnsiTheme="majorBidi" w:cstheme="majorBidi"/>
        </w:rPr>
        <w:t xml:space="preserve">  </w:t>
      </w:r>
      <w:r w:rsidR="008B5365" w:rsidRPr="008B5365">
        <w:rPr>
          <w:rFonts w:asciiTheme="majorBidi" w:hAnsiTheme="majorBidi" w:cstheme="majorBidi"/>
        </w:rPr>
        <w:t>MATLAB Code</w:t>
      </w:r>
      <w:r w:rsidRPr="009F642B">
        <w:rPr>
          <w:rFonts w:asciiTheme="majorBidi" w:hAnsiTheme="majorBidi" w:cstheme="majorBidi"/>
        </w:rPr>
        <w:t xml:space="preserve">. Center for Machine Vision and Signal Analysis, University of Oulu. https://www.oulu.fi/cmvs/node/33019. </w:t>
      </w:r>
    </w:p>
    <w:p w14:paraId="1AB9B321" w14:textId="34C809A5" w:rsidR="009F642B" w:rsidRPr="009F642B" w:rsidRDefault="009F642B" w:rsidP="009F642B">
      <w:pPr>
        <w:spacing w:line="480" w:lineRule="auto"/>
        <w:rPr>
          <w:rFonts w:asciiTheme="majorBidi" w:hAnsiTheme="majorBidi" w:cstheme="majorBidi"/>
        </w:rPr>
      </w:pPr>
      <w:r w:rsidRPr="009F642B">
        <w:rPr>
          <w:rFonts w:asciiTheme="majorBidi" w:hAnsiTheme="majorBidi" w:cstheme="majorBidi"/>
        </w:rPr>
        <w:t>45</w:t>
      </w:r>
      <w:r w:rsidR="00160A08">
        <w:rPr>
          <w:rFonts w:asciiTheme="majorBidi" w:hAnsiTheme="majorBidi" w:cstheme="majorBidi"/>
        </w:rPr>
        <w:t>.</w:t>
      </w:r>
      <w:r w:rsidRPr="009F642B">
        <w:rPr>
          <w:rFonts w:asciiTheme="majorBidi" w:hAnsiTheme="majorBidi" w:cstheme="majorBidi"/>
        </w:rPr>
        <w:t xml:space="preserve"> </w:t>
      </w:r>
      <w:proofErr w:type="spellStart"/>
      <w:r w:rsidRPr="009F642B">
        <w:rPr>
          <w:rFonts w:asciiTheme="majorBidi" w:hAnsiTheme="majorBidi" w:cstheme="majorBidi"/>
        </w:rPr>
        <w:t>Szeliski</w:t>
      </w:r>
      <w:proofErr w:type="spellEnd"/>
      <w:r w:rsidRPr="009F642B">
        <w:rPr>
          <w:rFonts w:asciiTheme="majorBidi" w:hAnsiTheme="majorBidi" w:cstheme="majorBidi"/>
        </w:rPr>
        <w:t xml:space="preserve"> R (2010) Computer vision: algorithms and applications. In: Texts in Computer Science, Springer Science &amp; Business Media. https://doi.org/10.1007/978-1-84882-935-0</w:t>
      </w:r>
    </w:p>
    <w:p w14:paraId="6119C27E" w14:textId="414FFDCA" w:rsidR="009F642B" w:rsidRPr="009F642B" w:rsidRDefault="009F642B" w:rsidP="009F642B">
      <w:pPr>
        <w:spacing w:line="480" w:lineRule="auto"/>
        <w:rPr>
          <w:rFonts w:asciiTheme="majorBidi" w:hAnsiTheme="majorBidi" w:cstheme="majorBidi"/>
        </w:rPr>
      </w:pPr>
      <w:r w:rsidRPr="009F642B">
        <w:rPr>
          <w:rFonts w:asciiTheme="majorBidi" w:hAnsiTheme="majorBidi" w:cstheme="majorBidi"/>
        </w:rPr>
        <w:t>46</w:t>
      </w:r>
      <w:r w:rsidR="00160A08">
        <w:rPr>
          <w:rFonts w:asciiTheme="majorBidi" w:hAnsiTheme="majorBidi" w:cstheme="majorBidi"/>
        </w:rPr>
        <w:t>.</w:t>
      </w:r>
      <w:r w:rsidRPr="009F642B">
        <w:rPr>
          <w:rFonts w:asciiTheme="majorBidi" w:hAnsiTheme="majorBidi" w:cstheme="majorBidi"/>
        </w:rPr>
        <w:t xml:space="preserve"> Ohm HS, Hryciw RD (2014) Soil Fabric Characterization by Wavelet Transformation of Images. In: Geo-Congress 2014: Geo-characterization and Modeling for Sustainability. pp 723–730. https://doi.org/10.1061/9780784413272.070</w:t>
      </w:r>
    </w:p>
    <w:p w14:paraId="34473CE2" w14:textId="0AD5A60D" w:rsidR="009F642B" w:rsidRPr="009F642B" w:rsidRDefault="009F642B" w:rsidP="009F642B">
      <w:pPr>
        <w:spacing w:line="480" w:lineRule="auto"/>
        <w:rPr>
          <w:rFonts w:asciiTheme="majorBidi" w:hAnsiTheme="majorBidi" w:cstheme="majorBidi"/>
        </w:rPr>
      </w:pPr>
      <w:r w:rsidRPr="009F642B">
        <w:rPr>
          <w:rFonts w:asciiTheme="majorBidi" w:hAnsiTheme="majorBidi" w:cstheme="majorBidi"/>
        </w:rPr>
        <w:t>47</w:t>
      </w:r>
      <w:r w:rsidR="00160A08">
        <w:rPr>
          <w:rFonts w:asciiTheme="majorBidi" w:hAnsiTheme="majorBidi" w:cstheme="majorBidi"/>
        </w:rPr>
        <w:t>.</w:t>
      </w:r>
      <w:r w:rsidRPr="009F642B">
        <w:rPr>
          <w:rFonts w:asciiTheme="majorBidi" w:hAnsiTheme="majorBidi" w:cstheme="majorBidi"/>
        </w:rPr>
        <w:t xml:space="preserve"> Krizhevsky A, </w:t>
      </w:r>
      <w:proofErr w:type="spellStart"/>
      <w:r w:rsidRPr="009F642B">
        <w:rPr>
          <w:rFonts w:asciiTheme="majorBidi" w:hAnsiTheme="majorBidi" w:cstheme="majorBidi"/>
        </w:rPr>
        <w:t>Sutskever</w:t>
      </w:r>
      <w:proofErr w:type="spellEnd"/>
      <w:r w:rsidRPr="009F642B">
        <w:rPr>
          <w:rFonts w:asciiTheme="majorBidi" w:hAnsiTheme="majorBidi" w:cstheme="majorBidi"/>
        </w:rPr>
        <w:t xml:space="preserve"> I, Hinton GE (2017) </w:t>
      </w:r>
      <w:proofErr w:type="spellStart"/>
      <w:r w:rsidRPr="009F642B">
        <w:rPr>
          <w:rFonts w:asciiTheme="majorBidi" w:hAnsiTheme="majorBidi" w:cstheme="majorBidi"/>
        </w:rPr>
        <w:t>Imagenet</w:t>
      </w:r>
      <w:proofErr w:type="spellEnd"/>
      <w:r w:rsidRPr="009F642B">
        <w:rPr>
          <w:rFonts w:asciiTheme="majorBidi" w:hAnsiTheme="majorBidi" w:cstheme="majorBidi"/>
        </w:rPr>
        <w:t xml:space="preserve"> classification with deep convolutional neural networks. </w:t>
      </w:r>
      <w:proofErr w:type="spellStart"/>
      <w:r w:rsidRPr="009F642B">
        <w:rPr>
          <w:rFonts w:asciiTheme="majorBidi" w:hAnsiTheme="majorBidi" w:cstheme="majorBidi"/>
        </w:rPr>
        <w:t>Commun</w:t>
      </w:r>
      <w:proofErr w:type="spellEnd"/>
      <w:r w:rsidRPr="009F642B">
        <w:rPr>
          <w:rFonts w:asciiTheme="majorBidi" w:hAnsiTheme="majorBidi" w:cstheme="majorBidi"/>
        </w:rPr>
        <w:t xml:space="preserve"> ACM 60:84–90. https://doi.org/10.1145/3065386</w:t>
      </w:r>
    </w:p>
    <w:p w14:paraId="50D2468A" w14:textId="0ADE3CF8" w:rsidR="00643491" w:rsidRDefault="009F642B" w:rsidP="009F642B">
      <w:pPr>
        <w:spacing w:line="480" w:lineRule="auto"/>
        <w:rPr>
          <w:rFonts w:asciiTheme="majorBidi" w:hAnsiTheme="majorBidi" w:cstheme="majorBidi"/>
          <w:bCs/>
        </w:rPr>
      </w:pPr>
      <w:r w:rsidRPr="009F642B">
        <w:rPr>
          <w:rFonts w:asciiTheme="majorBidi" w:hAnsiTheme="majorBidi" w:cstheme="majorBidi"/>
        </w:rPr>
        <w:t>48</w:t>
      </w:r>
      <w:r w:rsidR="00160A08">
        <w:rPr>
          <w:rFonts w:asciiTheme="majorBidi" w:hAnsiTheme="majorBidi" w:cstheme="majorBidi"/>
        </w:rPr>
        <w:t>.</w:t>
      </w:r>
      <w:r w:rsidRPr="009F642B">
        <w:rPr>
          <w:rFonts w:asciiTheme="majorBidi" w:hAnsiTheme="majorBidi" w:cstheme="majorBidi"/>
        </w:rPr>
        <w:t xml:space="preserve"> Al-</w:t>
      </w:r>
      <w:proofErr w:type="spellStart"/>
      <w:r w:rsidRPr="009F642B">
        <w:rPr>
          <w:rFonts w:asciiTheme="majorBidi" w:hAnsiTheme="majorBidi" w:cstheme="majorBidi"/>
        </w:rPr>
        <w:t>Thyabat</w:t>
      </w:r>
      <w:proofErr w:type="spellEnd"/>
      <w:r w:rsidRPr="009F642B">
        <w:rPr>
          <w:rFonts w:asciiTheme="majorBidi" w:hAnsiTheme="majorBidi" w:cstheme="majorBidi"/>
        </w:rPr>
        <w:t xml:space="preserve"> S, Miles NJ, Koh TS (2007) Estimation of the size distribution of particles moving on a conveyor belt. Miner </w:t>
      </w:r>
      <w:proofErr w:type="spellStart"/>
      <w:r w:rsidRPr="009F642B">
        <w:rPr>
          <w:rFonts w:asciiTheme="majorBidi" w:hAnsiTheme="majorBidi" w:cstheme="majorBidi"/>
        </w:rPr>
        <w:t>Eng</w:t>
      </w:r>
      <w:proofErr w:type="spellEnd"/>
      <w:r w:rsidRPr="009F642B">
        <w:rPr>
          <w:rFonts w:asciiTheme="majorBidi" w:hAnsiTheme="majorBidi" w:cstheme="majorBidi"/>
        </w:rPr>
        <w:t xml:space="preserve"> 20:72–83.  https://doi.org/10.1016/j.mineng.2006.05.011</w:t>
      </w:r>
    </w:p>
    <w:sectPr w:rsidR="00643491">
      <w:footnotePr>
        <w:numFmt w:val="chicago"/>
      </w:footnotePr>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EE9635" w14:textId="77777777" w:rsidR="00A07406" w:rsidRDefault="00A07406" w:rsidP="00630622">
      <w:pPr>
        <w:spacing w:after="0" w:line="240" w:lineRule="auto"/>
      </w:pPr>
      <w:r>
        <w:separator/>
      </w:r>
    </w:p>
  </w:endnote>
  <w:endnote w:type="continuationSeparator" w:id="0">
    <w:p w14:paraId="3745413D" w14:textId="77777777" w:rsidR="00A07406" w:rsidRDefault="00A07406" w:rsidP="006306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7E84E9" w14:textId="77777777" w:rsidR="00A07406" w:rsidRDefault="00A07406" w:rsidP="00630622">
      <w:pPr>
        <w:spacing w:after="0" w:line="240" w:lineRule="auto"/>
      </w:pPr>
      <w:r>
        <w:separator/>
      </w:r>
    </w:p>
  </w:footnote>
  <w:footnote w:type="continuationSeparator" w:id="0">
    <w:p w14:paraId="3B272A07" w14:textId="77777777" w:rsidR="00A07406" w:rsidRDefault="00A07406" w:rsidP="00630622">
      <w:pPr>
        <w:spacing w:after="0" w:line="240" w:lineRule="auto"/>
      </w:pPr>
      <w:r>
        <w:continuationSeparator/>
      </w:r>
    </w:p>
  </w:footnote>
  <w:footnote w:id="1">
    <w:p w14:paraId="18AA5D73" w14:textId="0132C44B" w:rsidR="00D92A0C" w:rsidRPr="0074315C" w:rsidRDefault="00D92A0C" w:rsidP="00630622">
      <w:pPr>
        <w:pStyle w:val="FootnoteText"/>
        <w:rPr>
          <w:rFonts w:asciiTheme="majorBidi" w:hAnsiTheme="majorBidi" w:cstheme="majorBidi"/>
        </w:rPr>
      </w:pPr>
      <w:r>
        <w:rPr>
          <w:rStyle w:val="FootnoteReference"/>
        </w:rPr>
        <w:footnoteRef/>
      </w:r>
      <w:r>
        <w:t xml:space="preserve"> </w:t>
      </w:r>
      <w:r w:rsidRPr="0074315C">
        <w:rPr>
          <w:rFonts w:asciiTheme="majorBidi" w:hAnsiTheme="majorBidi" w:cstheme="majorBidi"/>
        </w:rPr>
        <w:t>Corresponding author</w:t>
      </w:r>
      <w:r>
        <w:rPr>
          <w:rFonts w:asciiTheme="majorBidi" w:hAnsiTheme="majorBidi" w:cstheme="majorBidi"/>
        </w:rPr>
        <w:t xml:space="preserve">: </w:t>
      </w:r>
      <w:r w:rsidRPr="0074315C">
        <w:rPr>
          <w:rFonts w:asciiTheme="majorBidi" w:hAnsiTheme="majorBidi" w:cstheme="majorBidi"/>
        </w:rPr>
        <w:t>Laboratory for Geotechnical and Geoenvironmental Engineering (LG2), École de technologie supérieure, 1100 Notre-</w:t>
      </w:r>
      <w:r w:rsidRPr="0074315C">
        <w:rPr>
          <w:rFonts w:asciiTheme="majorBidi" w:hAnsiTheme="majorBidi" w:cstheme="majorBidi"/>
          <w:cs/>
        </w:rPr>
        <w:t>‎</w:t>
      </w:r>
      <w:r w:rsidRPr="0074315C">
        <w:rPr>
          <w:rFonts w:asciiTheme="majorBidi" w:hAnsiTheme="majorBidi" w:cstheme="majorBidi"/>
        </w:rPr>
        <w:t>Dame Ouest, Mo</w:t>
      </w:r>
      <w:r>
        <w:rPr>
          <w:rFonts w:asciiTheme="majorBidi" w:hAnsiTheme="majorBidi" w:cstheme="majorBidi"/>
        </w:rPr>
        <w:t xml:space="preserve">ntreal, Quebec, H3C 1K3, Canada. </w:t>
      </w:r>
      <w:r w:rsidR="00A82A46">
        <w:rPr>
          <w:rFonts w:asciiTheme="majorBidi" w:hAnsiTheme="majorBidi" w:cstheme="majorBidi"/>
        </w:rPr>
        <w:br/>
      </w:r>
      <w:r w:rsidRPr="0074315C">
        <w:rPr>
          <w:rFonts w:asciiTheme="majorBidi" w:hAnsiTheme="majorBidi" w:cstheme="majorBidi"/>
        </w:rPr>
        <w:t>Email: mjmanashti@gmail.com</w:t>
      </w:r>
      <w:r>
        <w:rPr>
          <w:rFonts w:asciiTheme="majorBidi" w:hAnsiTheme="majorBidi" w:cstheme="majorBidi"/>
        </w:rPr>
        <w:t>.</w:t>
      </w:r>
      <w:r w:rsidRPr="0074315C">
        <w:rPr>
          <w:rFonts w:asciiTheme="majorBidi" w:hAnsiTheme="majorBidi" w:cstheme="majorBidi"/>
        </w:rPr>
        <w:t xml:space="preserve"> Tel: +1 514 632-3303</w:t>
      </w:r>
      <w:r w:rsidRPr="0074315C">
        <w:rPr>
          <w:rFonts w:asciiTheme="majorBidi" w:hAnsiTheme="majorBidi" w:cstheme="majorBidi"/>
          <w:cs/>
        </w:rPr>
        <w:t>‎</w:t>
      </w:r>
      <w:r>
        <w:rPr>
          <w:rFonts w:asciiTheme="majorBidi" w:hAnsiTheme="majorBidi" w:cstheme="majorBidi" w:hint="cs"/>
          <w:rtl/>
          <w:cs/>
        </w:rPr>
        <w:t>.</w:t>
      </w:r>
    </w:p>
    <w:p w14:paraId="5ACFD300" w14:textId="77777777" w:rsidR="00D92A0C" w:rsidRDefault="00D92A0C" w:rsidP="00630622">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425"/>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axMDM0tDCzNLAwNjBV0lEKTi0uzszPAymwqAUATr3ZlCwAAAA="/>
  </w:docVars>
  <w:rsids>
    <w:rsidRoot w:val="00630622"/>
    <w:rsid w:val="00011FAC"/>
    <w:rsid w:val="0004265A"/>
    <w:rsid w:val="000437D8"/>
    <w:rsid w:val="000547A1"/>
    <w:rsid w:val="000574F2"/>
    <w:rsid w:val="00082994"/>
    <w:rsid w:val="00085DE9"/>
    <w:rsid w:val="00095A3A"/>
    <w:rsid w:val="000B0D57"/>
    <w:rsid w:val="000B1203"/>
    <w:rsid w:val="000E0E2C"/>
    <w:rsid w:val="000E77AF"/>
    <w:rsid w:val="00122E58"/>
    <w:rsid w:val="00143545"/>
    <w:rsid w:val="00160A08"/>
    <w:rsid w:val="00160FE3"/>
    <w:rsid w:val="00186BB7"/>
    <w:rsid w:val="001A03F8"/>
    <w:rsid w:val="001A1530"/>
    <w:rsid w:val="001A26E8"/>
    <w:rsid w:val="001C660A"/>
    <w:rsid w:val="001D7301"/>
    <w:rsid w:val="001E0739"/>
    <w:rsid w:val="001F6E98"/>
    <w:rsid w:val="00206147"/>
    <w:rsid w:val="00253C2C"/>
    <w:rsid w:val="0028018C"/>
    <w:rsid w:val="0029707D"/>
    <w:rsid w:val="002A6B2E"/>
    <w:rsid w:val="002B0351"/>
    <w:rsid w:val="0030773A"/>
    <w:rsid w:val="00323C5B"/>
    <w:rsid w:val="003360B8"/>
    <w:rsid w:val="00362688"/>
    <w:rsid w:val="003769E8"/>
    <w:rsid w:val="00381247"/>
    <w:rsid w:val="003B4FED"/>
    <w:rsid w:val="003C2E4F"/>
    <w:rsid w:val="003C5F3B"/>
    <w:rsid w:val="003C603D"/>
    <w:rsid w:val="003D14CA"/>
    <w:rsid w:val="003E7AF9"/>
    <w:rsid w:val="00433A67"/>
    <w:rsid w:val="00435B0C"/>
    <w:rsid w:val="00442F60"/>
    <w:rsid w:val="00454F2A"/>
    <w:rsid w:val="00455365"/>
    <w:rsid w:val="00466319"/>
    <w:rsid w:val="00476AE4"/>
    <w:rsid w:val="00477127"/>
    <w:rsid w:val="004868DA"/>
    <w:rsid w:val="0049562D"/>
    <w:rsid w:val="004A7918"/>
    <w:rsid w:val="004C258F"/>
    <w:rsid w:val="004D0CE6"/>
    <w:rsid w:val="004D67AB"/>
    <w:rsid w:val="004E15B1"/>
    <w:rsid w:val="0050161A"/>
    <w:rsid w:val="00516337"/>
    <w:rsid w:val="00532ECA"/>
    <w:rsid w:val="00551619"/>
    <w:rsid w:val="00557C95"/>
    <w:rsid w:val="005725B7"/>
    <w:rsid w:val="005836F1"/>
    <w:rsid w:val="005843EF"/>
    <w:rsid w:val="005853B8"/>
    <w:rsid w:val="00595965"/>
    <w:rsid w:val="005C7861"/>
    <w:rsid w:val="005C7874"/>
    <w:rsid w:val="005C7C80"/>
    <w:rsid w:val="005E07EC"/>
    <w:rsid w:val="005F5818"/>
    <w:rsid w:val="00614F03"/>
    <w:rsid w:val="006274D3"/>
    <w:rsid w:val="006304B1"/>
    <w:rsid w:val="00630622"/>
    <w:rsid w:val="00643491"/>
    <w:rsid w:val="0065670D"/>
    <w:rsid w:val="00660880"/>
    <w:rsid w:val="006726AB"/>
    <w:rsid w:val="00680D86"/>
    <w:rsid w:val="006C101F"/>
    <w:rsid w:val="006C4EC4"/>
    <w:rsid w:val="006C63C4"/>
    <w:rsid w:val="006D249D"/>
    <w:rsid w:val="006D3CCF"/>
    <w:rsid w:val="006D4FD0"/>
    <w:rsid w:val="006E5546"/>
    <w:rsid w:val="00707C02"/>
    <w:rsid w:val="00712848"/>
    <w:rsid w:val="00723B97"/>
    <w:rsid w:val="00725D1E"/>
    <w:rsid w:val="00753D19"/>
    <w:rsid w:val="00765909"/>
    <w:rsid w:val="00770871"/>
    <w:rsid w:val="00771291"/>
    <w:rsid w:val="00782549"/>
    <w:rsid w:val="00787CFF"/>
    <w:rsid w:val="007C3CA6"/>
    <w:rsid w:val="007D73F4"/>
    <w:rsid w:val="00812A0E"/>
    <w:rsid w:val="008139A7"/>
    <w:rsid w:val="00825BA7"/>
    <w:rsid w:val="00870A75"/>
    <w:rsid w:val="00870E25"/>
    <w:rsid w:val="008B5365"/>
    <w:rsid w:val="008E615F"/>
    <w:rsid w:val="00917F6E"/>
    <w:rsid w:val="00932C92"/>
    <w:rsid w:val="00942E7B"/>
    <w:rsid w:val="009431D1"/>
    <w:rsid w:val="009520EE"/>
    <w:rsid w:val="00956DC3"/>
    <w:rsid w:val="00963FD1"/>
    <w:rsid w:val="00980F9B"/>
    <w:rsid w:val="00994A59"/>
    <w:rsid w:val="00995000"/>
    <w:rsid w:val="00996F0E"/>
    <w:rsid w:val="009A4F5B"/>
    <w:rsid w:val="009B02C0"/>
    <w:rsid w:val="009B2144"/>
    <w:rsid w:val="009B52CA"/>
    <w:rsid w:val="009C772C"/>
    <w:rsid w:val="009D5685"/>
    <w:rsid w:val="009E2EE2"/>
    <w:rsid w:val="009F6096"/>
    <w:rsid w:val="009F642B"/>
    <w:rsid w:val="00A0635C"/>
    <w:rsid w:val="00A07406"/>
    <w:rsid w:val="00A251C3"/>
    <w:rsid w:val="00A32C63"/>
    <w:rsid w:val="00A37AAE"/>
    <w:rsid w:val="00A46E7B"/>
    <w:rsid w:val="00A52114"/>
    <w:rsid w:val="00A662E8"/>
    <w:rsid w:val="00A82A46"/>
    <w:rsid w:val="00A902E7"/>
    <w:rsid w:val="00AB45CB"/>
    <w:rsid w:val="00AE3FF9"/>
    <w:rsid w:val="00B35251"/>
    <w:rsid w:val="00B64551"/>
    <w:rsid w:val="00BB09B6"/>
    <w:rsid w:val="00BC67D2"/>
    <w:rsid w:val="00BE16D0"/>
    <w:rsid w:val="00BE41EC"/>
    <w:rsid w:val="00BF1CD2"/>
    <w:rsid w:val="00BF46BC"/>
    <w:rsid w:val="00BF51B0"/>
    <w:rsid w:val="00C11B75"/>
    <w:rsid w:val="00C154D4"/>
    <w:rsid w:val="00C32102"/>
    <w:rsid w:val="00C5354D"/>
    <w:rsid w:val="00C93C4F"/>
    <w:rsid w:val="00CA40E0"/>
    <w:rsid w:val="00CA74CA"/>
    <w:rsid w:val="00CA7EAC"/>
    <w:rsid w:val="00CC48BB"/>
    <w:rsid w:val="00CD02B1"/>
    <w:rsid w:val="00CD2760"/>
    <w:rsid w:val="00CE2BE4"/>
    <w:rsid w:val="00CF7B15"/>
    <w:rsid w:val="00D16B2D"/>
    <w:rsid w:val="00D21048"/>
    <w:rsid w:val="00D3470B"/>
    <w:rsid w:val="00D51C98"/>
    <w:rsid w:val="00D5568B"/>
    <w:rsid w:val="00D621D0"/>
    <w:rsid w:val="00D84CD6"/>
    <w:rsid w:val="00D857D3"/>
    <w:rsid w:val="00D92A0C"/>
    <w:rsid w:val="00D93214"/>
    <w:rsid w:val="00DA041C"/>
    <w:rsid w:val="00E019DF"/>
    <w:rsid w:val="00E323A4"/>
    <w:rsid w:val="00E32B8D"/>
    <w:rsid w:val="00E34AFC"/>
    <w:rsid w:val="00E40DED"/>
    <w:rsid w:val="00E426CB"/>
    <w:rsid w:val="00E44732"/>
    <w:rsid w:val="00E4698C"/>
    <w:rsid w:val="00E47AC5"/>
    <w:rsid w:val="00E72B83"/>
    <w:rsid w:val="00E95253"/>
    <w:rsid w:val="00E961E6"/>
    <w:rsid w:val="00EA3059"/>
    <w:rsid w:val="00EA6E3F"/>
    <w:rsid w:val="00ED0E91"/>
    <w:rsid w:val="00EF7AB7"/>
    <w:rsid w:val="00F014F7"/>
    <w:rsid w:val="00F20722"/>
    <w:rsid w:val="00F5191D"/>
    <w:rsid w:val="00F57A9C"/>
    <w:rsid w:val="00F617FF"/>
    <w:rsid w:val="00F71702"/>
    <w:rsid w:val="00F86407"/>
    <w:rsid w:val="00FD7D96"/>
    <w:rsid w:val="00FE467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355EF"/>
  <w15:chartTrackingRefBased/>
  <w15:docId w15:val="{D3B2CE07-DA1A-4FC2-B86E-9E10569B6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0622"/>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63062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30622"/>
    <w:rPr>
      <w:sz w:val="20"/>
      <w:szCs w:val="20"/>
      <w:lang w:val="en-US"/>
    </w:rPr>
  </w:style>
  <w:style w:type="character" w:styleId="FootnoteReference">
    <w:name w:val="footnote reference"/>
    <w:basedOn w:val="DefaultParagraphFont"/>
    <w:uiPriority w:val="99"/>
    <w:semiHidden/>
    <w:unhideWhenUsed/>
    <w:rsid w:val="00630622"/>
    <w:rPr>
      <w:vertAlign w:val="superscript"/>
    </w:rPr>
  </w:style>
  <w:style w:type="table" w:styleId="TableGrid">
    <w:name w:val="Table Grid"/>
    <w:basedOn w:val="TableNormal"/>
    <w:uiPriority w:val="39"/>
    <w:rsid w:val="005C78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C93C4F"/>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C93C4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DefaultParagraphFont"/>
    <w:uiPriority w:val="99"/>
    <w:unhideWhenUsed/>
    <w:rsid w:val="006726AB"/>
    <w:rPr>
      <w:color w:val="0563C1" w:themeColor="hyperlink"/>
      <w:u w:val="single"/>
    </w:rPr>
  </w:style>
  <w:style w:type="paragraph" w:styleId="BalloonText">
    <w:name w:val="Balloon Text"/>
    <w:basedOn w:val="Normal"/>
    <w:link w:val="BalloonTextChar"/>
    <w:uiPriority w:val="99"/>
    <w:semiHidden/>
    <w:unhideWhenUsed/>
    <w:rsid w:val="005853B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53B8"/>
    <w:rPr>
      <w:rFonts w:ascii="Segoe UI" w:hAnsi="Segoe UI" w:cs="Segoe UI"/>
      <w:sz w:val="18"/>
      <w:szCs w:val="18"/>
      <w:lang w:val="en-US"/>
    </w:rPr>
  </w:style>
  <w:style w:type="paragraph" w:styleId="NormalWeb">
    <w:name w:val="Normal (Web)"/>
    <w:basedOn w:val="Normal"/>
    <w:uiPriority w:val="99"/>
    <w:semiHidden/>
    <w:unhideWhenUsed/>
    <w:rsid w:val="00994A59"/>
    <w:rPr>
      <w:rFonts w:ascii="Times New Roman" w:hAnsi="Times New Roman" w:cs="Times New Roman"/>
      <w:sz w:val="24"/>
      <w:szCs w:val="24"/>
    </w:rPr>
  </w:style>
  <w:style w:type="paragraph" w:styleId="ListParagraph">
    <w:name w:val="List Paragraph"/>
    <w:basedOn w:val="Normal"/>
    <w:uiPriority w:val="34"/>
    <w:qFormat/>
    <w:rsid w:val="00787C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791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2.png"/><Relationship Id="rId3" Type="http://schemas.openxmlformats.org/officeDocument/2006/relationships/webSettings" Target="webSettings.xml"/><Relationship Id="rId21" Type="http://schemas.openxmlformats.org/officeDocument/2006/relationships/image" Target="media/image14.jpeg"/><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chart" Target="charts/chart1.xm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11.emf"/><Relationship Id="rId20" Type="http://schemas.openxmlformats.org/officeDocument/2006/relationships/chart" Target="charts/chart2.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image" Target="media/image10.jpeg"/><Relationship Id="rId23" Type="http://schemas.openxmlformats.org/officeDocument/2006/relationships/image" Target="media/image16.emf"/><Relationship Id="rId10" Type="http://schemas.openxmlformats.org/officeDocument/2006/relationships/image" Target="media/image5.png"/><Relationship Id="rId19" Type="http://schemas.openxmlformats.org/officeDocument/2006/relationships/image" Target="media/image13.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jpeg"/><Relationship Id="rId22" Type="http://schemas.openxmlformats.org/officeDocument/2006/relationships/image" Target="media/image15.jpe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embeddings/oleObject1.bin"/></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embeddings/oleObject2.bin"/></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scatterChart>
        <c:scatterStyle val="smoothMarker"/>
        <c:varyColors val="0"/>
        <c:ser>
          <c:idx val="1"/>
          <c:order val="1"/>
          <c:tx>
            <c:strRef>
              <c:f>LBP!$Y$38</c:f>
              <c:strCache>
                <c:ptCount val="1"/>
                <c:pt idx="0">
                  <c:v>Radius</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LBP!$AE$39:$AE$46</c:f>
              <c:numCache>
                <c:formatCode>0.0</c:formatCode>
                <c:ptCount val="8"/>
                <c:pt idx="0">
                  <c:v>6.1972504877351202</c:v>
                </c:pt>
                <c:pt idx="1">
                  <c:v>5.4164158199546799</c:v>
                </c:pt>
                <c:pt idx="2">
                  <c:v>5.0832709595529799</c:v>
                </c:pt>
                <c:pt idx="3">
                  <c:v>5.30920165383995</c:v>
                </c:pt>
                <c:pt idx="4">
                  <c:v>5.8171433242740198</c:v>
                </c:pt>
                <c:pt idx="5">
                  <c:v>6.33219487066002</c:v>
                </c:pt>
                <c:pt idx="6">
                  <c:v>7.1244254983360902</c:v>
                </c:pt>
                <c:pt idx="7">
                  <c:v>8.4656750055979408</c:v>
                </c:pt>
              </c:numCache>
            </c:numRef>
          </c:xVal>
          <c:yVal>
            <c:numRef>
              <c:f>LBP!$Y$39:$Y$46</c:f>
              <c:numCache>
                <c:formatCode>0.0</c:formatCode>
                <c:ptCount val="8"/>
                <c:pt idx="0">
                  <c:v>1</c:v>
                </c:pt>
                <c:pt idx="1">
                  <c:v>2</c:v>
                </c:pt>
                <c:pt idx="2">
                  <c:v>3</c:v>
                </c:pt>
                <c:pt idx="3">
                  <c:v>4</c:v>
                </c:pt>
                <c:pt idx="4">
                  <c:v>5</c:v>
                </c:pt>
                <c:pt idx="5">
                  <c:v>6</c:v>
                </c:pt>
                <c:pt idx="6">
                  <c:v>8</c:v>
                </c:pt>
                <c:pt idx="7">
                  <c:v>12</c:v>
                </c:pt>
              </c:numCache>
            </c:numRef>
          </c:yVal>
          <c:smooth val="1"/>
          <c:extLst>
            <c:ext xmlns:c16="http://schemas.microsoft.com/office/drawing/2014/chart" uri="{C3380CC4-5D6E-409C-BE32-E72D297353CC}">
              <c16:uniqueId val="{00000000-20E7-4F26-BD0D-83647B5957E6}"/>
            </c:ext>
          </c:extLst>
        </c:ser>
        <c:dLbls>
          <c:showLegendKey val="0"/>
          <c:showVal val="0"/>
          <c:showCatName val="0"/>
          <c:showSerName val="0"/>
          <c:showPercent val="0"/>
          <c:showBubbleSize val="0"/>
        </c:dLbls>
        <c:axId val="319440968"/>
        <c:axId val="319438616"/>
      </c:scatterChart>
      <c:scatterChart>
        <c:scatterStyle val="smoothMarker"/>
        <c:varyColors val="0"/>
        <c:ser>
          <c:idx val="0"/>
          <c:order val="0"/>
          <c:tx>
            <c:strRef>
              <c:f>LBP!$Y$17</c:f>
              <c:strCache>
                <c:ptCount val="1"/>
                <c:pt idx="0">
                  <c:v>Neighbor</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LBP!$AE$18:$AE$22</c:f>
              <c:numCache>
                <c:formatCode>0.0</c:formatCode>
                <c:ptCount val="5"/>
                <c:pt idx="0">
                  <c:v>6.8989608630513803</c:v>
                </c:pt>
                <c:pt idx="1">
                  <c:v>5.9461695621601702</c:v>
                </c:pt>
                <c:pt idx="2">
                  <c:v>5.3088982356751204</c:v>
                </c:pt>
                <c:pt idx="3">
                  <c:v>5.1210818882893401</c:v>
                </c:pt>
                <c:pt idx="4">
                  <c:v>5.0832709595529799</c:v>
                </c:pt>
              </c:numCache>
            </c:numRef>
          </c:xVal>
          <c:yVal>
            <c:numRef>
              <c:f>LBP!$Y$18:$Y$22</c:f>
              <c:numCache>
                <c:formatCode>General</c:formatCode>
                <c:ptCount val="5"/>
                <c:pt idx="0">
                  <c:v>4</c:v>
                </c:pt>
                <c:pt idx="1">
                  <c:v>6</c:v>
                </c:pt>
                <c:pt idx="2">
                  <c:v>8</c:v>
                </c:pt>
                <c:pt idx="3">
                  <c:v>12</c:v>
                </c:pt>
                <c:pt idx="4">
                  <c:v>16</c:v>
                </c:pt>
              </c:numCache>
            </c:numRef>
          </c:yVal>
          <c:smooth val="1"/>
          <c:extLst>
            <c:ext xmlns:c16="http://schemas.microsoft.com/office/drawing/2014/chart" uri="{C3380CC4-5D6E-409C-BE32-E72D297353CC}">
              <c16:uniqueId val="{00000001-20E7-4F26-BD0D-83647B5957E6}"/>
            </c:ext>
          </c:extLst>
        </c:ser>
        <c:dLbls>
          <c:showLegendKey val="0"/>
          <c:showVal val="0"/>
          <c:showCatName val="0"/>
          <c:showSerName val="0"/>
          <c:showPercent val="0"/>
          <c:showBubbleSize val="0"/>
        </c:dLbls>
        <c:axId val="319438224"/>
        <c:axId val="319442144"/>
      </c:scatterChart>
      <c:valAx>
        <c:axId val="319440968"/>
        <c:scaling>
          <c:orientation val="minMax"/>
          <c:min val="5"/>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RMSE (%)</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fr-FR"/>
            </a:p>
          </c:txPr>
        </c:title>
        <c:numFmt formatCod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19438616"/>
        <c:crosses val="autoZero"/>
        <c:crossBetween val="midCat"/>
      </c:valAx>
      <c:valAx>
        <c:axId val="319438616"/>
        <c:scaling>
          <c:orientation val="minMax"/>
          <c:max val="18"/>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Radius</a:t>
                </a:r>
                <a:r>
                  <a:rPr lang="en-US" baseline="0"/>
                  <a:t> in pixel</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fr-FR"/>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19440968"/>
        <c:crosses val="autoZero"/>
        <c:crossBetween val="midCat"/>
        <c:majorUnit val="2"/>
      </c:valAx>
      <c:valAx>
        <c:axId val="319442144"/>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Neighbor in pixel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fr-FR"/>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19438224"/>
        <c:crosses val="max"/>
        <c:crossBetween val="midCat"/>
      </c:valAx>
      <c:valAx>
        <c:axId val="319438224"/>
        <c:scaling>
          <c:orientation val="minMax"/>
        </c:scaling>
        <c:delete val="1"/>
        <c:axPos val="b"/>
        <c:numFmt formatCode="0.0" sourceLinked="1"/>
        <c:majorTickMark val="out"/>
        <c:minorTickMark val="none"/>
        <c:tickLblPos val="nextTo"/>
        <c:crossAx val="319442144"/>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7996047559086776E-2"/>
          <c:y val="0"/>
          <c:w val="0.87927551465705356"/>
          <c:h val="0.51183818440605378"/>
        </c:manualLayout>
      </c:layout>
      <c:lineChart>
        <c:grouping val="standard"/>
        <c:varyColors val="0"/>
        <c:ser>
          <c:idx val="0"/>
          <c:order val="0"/>
          <c:tx>
            <c:v>All Particles</c:v>
          </c:tx>
          <c:spPr>
            <a:ln w="31750" cap="rnd">
              <a:solidFill>
                <a:schemeClr val="accent1"/>
              </a:solidFill>
              <a:round/>
            </a:ln>
            <a:effectLst/>
          </c:spPr>
          <c:marker>
            <c:symbol val="circle"/>
            <c:size val="17"/>
            <c:spPr>
              <a:solidFill>
                <a:schemeClr val="accent1"/>
              </a:solidFill>
              <a:ln>
                <a:noFill/>
              </a:ln>
              <a:effectLst/>
            </c:spPr>
          </c:marker>
          <c:dLbls>
            <c:dLbl>
              <c:idx val="0"/>
              <c:layout>
                <c:manualLayout>
                  <c:x val="-4.0732776530383714E-2"/>
                  <c:y val="-6.0213758843895831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3CE-4A67-B208-69E31699959E}"/>
                </c:ext>
              </c:extLst>
            </c:dLbl>
            <c:dLbl>
              <c:idx val="5"/>
              <c:layout>
                <c:manualLayout>
                  <c:x val="-4.0732776530383694E-2"/>
                  <c:y val="-1.204275176877916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3CE-4A67-B208-69E31699959E}"/>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'Best selection'!$A$2:$A$15</c:f>
              <c:strCache>
                <c:ptCount val="14"/>
                <c:pt idx="0">
                  <c:v>Fourier Equal
 Ring(68)</c:v>
                </c:pt>
                <c:pt idx="1">
                  <c:v>Wavelet  (49)</c:v>
                </c:pt>
                <c:pt idx="2">
                  <c:v>HOG (12)</c:v>
                </c:pt>
                <c:pt idx="3">
                  <c:v>Fourier Ring size 
Multiplier (20)</c:v>
                </c:pt>
                <c:pt idx="4">
                  <c:v>Haralick (56)</c:v>
                </c:pt>
                <c:pt idx="5">
                  <c:v>CLBP (7)</c:v>
                </c:pt>
                <c:pt idx="6">
                  <c:v>Gabor (84)</c:v>
                </c:pt>
                <c:pt idx="7">
                  <c:v>LBP (135)</c:v>
                </c:pt>
                <c:pt idx="8">
                  <c:v>LCP (169)</c:v>
                </c:pt>
                <c:pt idx="9">
                  <c:v>Entropy (18)</c:v>
                </c:pt>
                <c:pt idx="10">
                  <c:v>LBP all (3880)</c:v>
                </c:pt>
                <c:pt idx="11">
                  <c:v>LCP all (731)</c:v>
                </c:pt>
                <c:pt idx="12">
                  <c:v>CLBP all (90)</c:v>
                </c:pt>
                <c:pt idx="13">
                  <c:v>Selection of best features (618) </c:v>
                </c:pt>
              </c:strCache>
            </c:strRef>
          </c:cat>
          <c:val>
            <c:numRef>
              <c:f>'Best selection'!$G$2:$G$15</c:f>
              <c:numCache>
                <c:formatCode>0.0</c:formatCode>
                <c:ptCount val="14"/>
                <c:pt idx="0">
                  <c:v>6.93219158309401</c:v>
                </c:pt>
                <c:pt idx="1">
                  <c:v>6.6</c:v>
                </c:pt>
                <c:pt idx="2">
                  <c:v>6.1835079332207199</c:v>
                </c:pt>
                <c:pt idx="3">
                  <c:v>5.8277249331009502</c:v>
                </c:pt>
                <c:pt idx="4">
                  <c:v>5.6449438167661397</c:v>
                </c:pt>
                <c:pt idx="5">
                  <c:v>5.3028569223967201</c:v>
                </c:pt>
                <c:pt idx="6">
                  <c:v>5.1796246826530803</c:v>
                </c:pt>
                <c:pt idx="7">
                  <c:v>5.1210818882893401</c:v>
                </c:pt>
                <c:pt idx="8">
                  <c:v>4.8036369312146201</c:v>
                </c:pt>
                <c:pt idx="9">
                  <c:v>4.8</c:v>
                </c:pt>
                <c:pt idx="10">
                  <c:v>4.1288079187200202</c:v>
                </c:pt>
                <c:pt idx="11">
                  <c:v>3.8488350629027401</c:v>
                </c:pt>
                <c:pt idx="12">
                  <c:v>3.7686075245317499</c:v>
                </c:pt>
                <c:pt idx="13">
                  <c:v>3.40800795936457</c:v>
                </c:pt>
              </c:numCache>
            </c:numRef>
          </c:val>
          <c:smooth val="0"/>
          <c:extLst>
            <c:ext xmlns:c16="http://schemas.microsoft.com/office/drawing/2014/chart" uri="{C3380CC4-5D6E-409C-BE32-E72D297353CC}">
              <c16:uniqueId val="{00000002-53CE-4A67-B208-69E31699959E}"/>
            </c:ext>
          </c:extLst>
        </c:ser>
        <c:ser>
          <c:idx val="1"/>
          <c:order val="1"/>
          <c:tx>
            <c:v>Coarsest Sieve (710 µm)</c:v>
          </c:tx>
          <c:spPr>
            <a:ln w="31750" cap="rnd">
              <a:solidFill>
                <a:schemeClr val="accent2"/>
              </a:solidFill>
              <a:round/>
            </a:ln>
            <a:effectLst/>
          </c:spPr>
          <c:marker>
            <c:symbol val="circle"/>
            <c:size val="17"/>
            <c:spPr>
              <a:solidFill>
                <a:schemeClr val="accent2"/>
              </a:solidFill>
              <a:ln>
                <a:noFill/>
              </a:ln>
              <a:effectLst/>
            </c:spPr>
          </c:marker>
          <c:dLbls>
            <c:dLbl>
              <c:idx val="0"/>
              <c:layout>
                <c:manualLayout>
                  <c:x val="-4.0732776530383714E-2"/>
                  <c:y val="3.0106879421947915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3CE-4A67-B208-69E31699959E}"/>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'Best selection'!$A$2:$A$15</c:f>
              <c:strCache>
                <c:ptCount val="14"/>
                <c:pt idx="0">
                  <c:v>Fourier Equal
 Ring(68)</c:v>
                </c:pt>
                <c:pt idx="1">
                  <c:v>Wavelet  (49)</c:v>
                </c:pt>
                <c:pt idx="2">
                  <c:v>HOG (12)</c:v>
                </c:pt>
                <c:pt idx="3">
                  <c:v>Fourier Ring size 
Multiplier (20)</c:v>
                </c:pt>
                <c:pt idx="4">
                  <c:v>Haralick (56)</c:v>
                </c:pt>
                <c:pt idx="5">
                  <c:v>CLBP (7)</c:v>
                </c:pt>
                <c:pt idx="6">
                  <c:v>Gabor (84)</c:v>
                </c:pt>
                <c:pt idx="7">
                  <c:v>LBP (135)</c:v>
                </c:pt>
                <c:pt idx="8">
                  <c:v>LCP (169)</c:v>
                </c:pt>
                <c:pt idx="9">
                  <c:v>Entropy (18)</c:v>
                </c:pt>
                <c:pt idx="10">
                  <c:v>LBP all (3880)</c:v>
                </c:pt>
                <c:pt idx="11">
                  <c:v>LCP all (731)</c:v>
                </c:pt>
                <c:pt idx="12">
                  <c:v>CLBP all (90)</c:v>
                </c:pt>
                <c:pt idx="13">
                  <c:v>Selection of best features (618) </c:v>
                </c:pt>
              </c:strCache>
            </c:strRef>
          </c:cat>
          <c:val>
            <c:numRef>
              <c:f>'Best selection'!$B$2:$B$15</c:f>
              <c:numCache>
                <c:formatCode>0.0</c:formatCode>
                <c:ptCount val="14"/>
                <c:pt idx="0">
                  <c:v>10.040043996378801</c:v>
                </c:pt>
                <c:pt idx="1">
                  <c:v>8.8000000000000007</c:v>
                </c:pt>
                <c:pt idx="2">
                  <c:v>7.2157977063028502</c:v>
                </c:pt>
                <c:pt idx="3">
                  <c:v>8.1246287371033201</c:v>
                </c:pt>
                <c:pt idx="4">
                  <c:v>6.7794283285689199</c:v>
                </c:pt>
                <c:pt idx="5">
                  <c:v>6.7525174240855499</c:v>
                </c:pt>
                <c:pt idx="6">
                  <c:v>7.1839445085479303</c:v>
                </c:pt>
                <c:pt idx="7">
                  <c:v>6.6159899484330396</c:v>
                </c:pt>
                <c:pt idx="8">
                  <c:v>6.3148086849847802</c:v>
                </c:pt>
                <c:pt idx="9">
                  <c:v>5.9</c:v>
                </c:pt>
                <c:pt idx="10">
                  <c:v>5.4472334190992697</c:v>
                </c:pt>
                <c:pt idx="11">
                  <c:v>5.5337729615044502</c:v>
                </c:pt>
                <c:pt idx="12">
                  <c:v>5.2239321071134999</c:v>
                </c:pt>
                <c:pt idx="13">
                  <c:v>4.6771903307990099</c:v>
                </c:pt>
              </c:numCache>
            </c:numRef>
          </c:val>
          <c:smooth val="0"/>
          <c:extLst>
            <c:ext xmlns:c16="http://schemas.microsoft.com/office/drawing/2014/chart" uri="{C3380CC4-5D6E-409C-BE32-E72D297353CC}">
              <c16:uniqueId val="{00000004-53CE-4A67-B208-69E31699959E}"/>
            </c:ext>
          </c:extLst>
        </c:ser>
        <c:ser>
          <c:idx val="2"/>
          <c:order val="2"/>
          <c:tx>
            <c:v>Finest Sieve (106 µm)</c:v>
          </c:tx>
          <c:spPr>
            <a:ln w="31750" cap="rnd">
              <a:solidFill>
                <a:srgbClr val="00B050"/>
              </a:solidFill>
              <a:round/>
            </a:ln>
            <a:effectLst/>
          </c:spPr>
          <c:marker>
            <c:symbol val="circle"/>
            <c:size val="17"/>
            <c:spPr>
              <a:solidFill>
                <a:srgbClr val="00B050"/>
              </a:solidFill>
              <a:ln>
                <a:noFill/>
              </a:ln>
              <a:effectLst/>
            </c:spPr>
          </c:marker>
          <c:dLbls>
            <c:dLbl>
              <c:idx val="5"/>
              <c:layout>
                <c:manualLayout>
                  <c:x val="-4.0732776530383694E-2"/>
                  <c:y val="6.0213758843895831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3CE-4A67-B208-69E31699959E}"/>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'Best selection'!$A$2:$A$15</c:f>
              <c:strCache>
                <c:ptCount val="14"/>
                <c:pt idx="0">
                  <c:v>Fourier Equal
 Ring(68)</c:v>
                </c:pt>
                <c:pt idx="1">
                  <c:v>Wavelet  (49)</c:v>
                </c:pt>
                <c:pt idx="2">
                  <c:v>HOG (12)</c:v>
                </c:pt>
                <c:pt idx="3">
                  <c:v>Fourier Ring size 
Multiplier (20)</c:v>
                </c:pt>
                <c:pt idx="4">
                  <c:v>Haralick (56)</c:v>
                </c:pt>
                <c:pt idx="5">
                  <c:v>CLBP (7)</c:v>
                </c:pt>
                <c:pt idx="6">
                  <c:v>Gabor (84)</c:v>
                </c:pt>
                <c:pt idx="7">
                  <c:v>LBP (135)</c:v>
                </c:pt>
                <c:pt idx="8">
                  <c:v>LCP (169)</c:v>
                </c:pt>
                <c:pt idx="9">
                  <c:v>Entropy (18)</c:v>
                </c:pt>
                <c:pt idx="10">
                  <c:v>LBP all (3880)</c:v>
                </c:pt>
                <c:pt idx="11">
                  <c:v>LCP all (731)</c:v>
                </c:pt>
                <c:pt idx="12">
                  <c:v>CLBP all (90)</c:v>
                </c:pt>
                <c:pt idx="13">
                  <c:v>Selection of best features (618) </c:v>
                </c:pt>
              </c:strCache>
            </c:strRef>
          </c:cat>
          <c:val>
            <c:numRef>
              <c:f>'Best selection'!$F$2:$F$15</c:f>
              <c:numCache>
                <c:formatCode>0.0</c:formatCode>
                <c:ptCount val="14"/>
                <c:pt idx="0">
                  <c:v>2.3530827896247102</c:v>
                </c:pt>
                <c:pt idx="1">
                  <c:v>3.5</c:v>
                </c:pt>
                <c:pt idx="2">
                  <c:v>4.3908056752504301</c:v>
                </c:pt>
                <c:pt idx="3">
                  <c:v>2.9418580350470802</c:v>
                </c:pt>
                <c:pt idx="4">
                  <c:v>2.9512218816071898</c:v>
                </c:pt>
                <c:pt idx="5">
                  <c:v>5.0309909420025596</c:v>
                </c:pt>
                <c:pt idx="6">
                  <c:v>2.8507539091686001</c:v>
                </c:pt>
                <c:pt idx="7">
                  <c:v>3.9896606245716799</c:v>
                </c:pt>
                <c:pt idx="8">
                  <c:v>3.71181259871289</c:v>
                </c:pt>
                <c:pt idx="9">
                  <c:v>3.7</c:v>
                </c:pt>
                <c:pt idx="10">
                  <c:v>2.4142092252770699</c:v>
                </c:pt>
                <c:pt idx="11">
                  <c:v>1.9075863392183401</c:v>
                </c:pt>
                <c:pt idx="12">
                  <c:v>2.0512042480983599</c:v>
                </c:pt>
                <c:pt idx="13">
                  <c:v>1.69375501012315</c:v>
                </c:pt>
              </c:numCache>
            </c:numRef>
          </c:val>
          <c:smooth val="0"/>
          <c:extLst>
            <c:ext xmlns:c16="http://schemas.microsoft.com/office/drawing/2014/chart" uri="{C3380CC4-5D6E-409C-BE32-E72D297353CC}">
              <c16:uniqueId val="{00000006-53CE-4A67-B208-69E31699959E}"/>
            </c:ext>
          </c:extLst>
        </c:ser>
        <c:dLbls>
          <c:dLblPos val="ctr"/>
          <c:showLegendKey val="0"/>
          <c:showVal val="1"/>
          <c:showCatName val="0"/>
          <c:showSerName val="0"/>
          <c:showPercent val="0"/>
          <c:showBubbleSize val="0"/>
        </c:dLbls>
        <c:marker val="1"/>
        <c:smooth val="0"/>
        <c:axId val="319437832"/>
        <c:axId val="319439008"/>
      </c:lineChart>
      <c:catAx>
        <c:axId val="319437832"/>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5400000" spcFirstLastPara="1" vertOverflow="ellipsis"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fr-FR"/>
          </a:p>
        </c:txPr>
        <c:crossAx val="319439008"/>
        <c:crosses val="autoZero"/>
        <c:auto val="1"/>
        <c:lblAlgn val="ctr"/>
        <c:lblOffset val="100"/>
        <c:noMultiLvlLbl val="0"/>
      </c:catAx>
      <c:valAx>
        <c:axId val="319439008"/>
        <c:scaling>
          <c:orientation val="minMax"/>
        </c:scaling>
        <c:delete val="0"/>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title>
          <c:tx>
            <c:rich>
              <a:bodyPr rot="-540000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r>
                  <a:rPr lang="en-US"/>
                  <a:t>RMSE (%)</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endParaRPr lang="fr-FR"/>
            </a:p>
          </c:txPr>
        </c:title>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fr-FR"/>
          </a:p>
        </c:txPr>
        <c:crossAx val="319437832"/>
        <c:crosses val="autoZero"/>
        <c:crossBetween val="between"/>
      </c:valAx>
      <c:spPr>
        <a:solidFill>
          <a:schemeClr val="lt1"/>
        </a:solidFill>
        <a:ln w="12700" cap="flat" cmpd="sng" algn="ctr">
          <a:solidFill>
            <a:schemeClr val="accent1"/>
          </a:solidFill>
          <a:prstDash val="solid"/>
          <a:miter lim="800000"/>
        </a:ln>
        <a:effectLst/>
      </c:spPr>
    </c:plotArea>
    <c:legend>
      <c:legendPos val="b"/>
      <c:layout>
        <c:manualLayout>
          <c:xMode val="edge"/>
          <c:yMode val="edge"/>
          <c:x val="0.23343951791934139"/>
          <c:y val="0.93113015772923013"/>
          <c:w val="0.64770518621346818"/>
          <c:h val="5.0805714617601146E-2"/>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fr-FR"/>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22</TotalTime>
  <Pages>34</Pages>
  <Words>7969</Words>
  <Characters>43833</Characters>
  <Application>Microsoft Office Word</Application>
  <DocSecurity>0</DocSecurity>
  <Lines>365</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Mohammad Javad Ma</dc:creator>
  <cp:keywords/>
  <dc:description/>
  <cp:lastModifiedBy>Mohammad Javad Ma</cp:lastModifiedBy>
  <cp:revision>16</cp:revision>
  <dcterms:created xsi:type="dcterms:W3CDTF">2021-12-24T01:16:00Z</dcterms:created>
  <dcterms:modified xsi:type="dcterms:W3CDTF">2021-12-24T20:11:00Z</dcterms:modified>
</cp:coreProperties>
</file>