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1F6E3" w14:textId="6AE69402" w:rsidR="00FA64B4" w:rsidRPr="008C1C38" w:rsidRDefault="008C1C38" w:rsidP="00F46421">
      <w:pPr>
        <w:jc w:val="center"/>
        <w:rPr>
          <w:b/>
          <w:bCs/>
          <w:sz w:val="32"/>
          <w:szCs w:val="32"/>
        </w:rPr>
      </w:pPr>
      <w:r w:rsidRPr="008C1C38">
        <w:rPr>
          <w:b/>
          <w:bCs/>
          <w:sz w:val="32"/>
          <w:szCs w:val="32"/>
        </w:rPr>
        <w:t>Low</w:t>
      </w:r>
      <w:r w:rsidR="006F29BF" w:rsidRPr="008C1C38">
        <w:rPr>
          <w:b/>
          <w:bCs/>
          <w:sz w:val="32"/>
          <w:szCs w:val="32"/>
        </w:rPr>
        <w:t>-velocity</w:t>
      </w:r>
      <w:r>
        <w:rPr>
          <w:b/>
          <w:bCs/>
          <w:sz w:val="32"/>
          <w:szCs w:val="32"/>
        </w:rPr>
        <w:t xml:space="preserve"> </w:t>
      </w:r>
      <w:r w:rsidR="006F29BF" w:rsidRPr="008C1C38">
        <w:rPr>
          <w:b/>
          <w:bCs/>
          <w:sz w:val="32"/>
          <w:szCs w:val="32"/>
        </w:rPr>
        <w:t xml:space="preserve">impact and compression-after-impact </w:t>
      </w:r>
      <w:r w:rsidRPr="008C1C38">
        <w:rPr>
          <w:b/>
          <w:bCs/>
          <w:sz w:val="32"/>
          <w:szCs w:val="32"/>
        </w:rPr>
        <w:t>performance of non-conventional automated fibre placement composites</w:t>
      </w:r>
    </w:p>
    <w:p w14:paraId="50B2F2DB" w14:textId="20FF0124" w:rsidR="00F46421" w:rsidRPr="0037138B" w:rsidRDefault="00F46421" w:rsidP="00F46421">
      <w:pPr>
        <w:jc w:val="center"/>
        <w:rPr>
          <w:rFonts w:cs="Calibri"/>
          <w:vertAlign w:val="superscript"/>
          <w:lang w:eastAsia="zh-CN"/>
        </w:rPr>
      </w:pPr>
      <w:bookmarkStart w:id="0" w:name="_Hlk51940104"/>
      <w:r w:rsidRPr="0037138B">
        <w:rPr>
          <w:szCs w:val="20"/>
        </w:rPr>
        <w:t>*</w:t>
      </w:r>
      <w:r w:rsidRPr="0037138B">
        <w:rPr>
          <w:lang w:eastAsia="zh-CN"/>
        </w:rPr>
        <w:t xml:space="preserve"> Xie Li </w:t>
      </w:r>
      <w:r w:rsidRPr="0037138B">
        <w:rPr>
          <w:vertAlign w:val="superscript"/>
          <w:lang w:eastAsia="zh-CN"/>
        </w:rPr>
        <w:t>a</w:t>
      </w:r>
      <w:r w:rsidRPr="0037138B">
        <w:rPr>
          <w:lang w:eastAsia="zh-CN"/>
        </w:rPr>
        <w:t xml:space="preserve">, Sonya A Brown </w:t>
      </w:r>
      <w:r w:rsidRPr="0037138B">
        <w:rPr>
          <w:vertAlign w:val="superscript"/>
          <w:lang w:eastAsia="zh-CN"/>
        </w:rPr>
        <w:t>b</w:t>
      </w:r>
      <w:r w:rsidRPr="0037138B">
        <w:rPr>
          <w:lang w:eastAsia="zh-CN"/>
        </w:rPr>
        <w:t xml:space="preserve">, </w:t>
      </w:r>
      <w:r w:rsidRPr="0037138B">
        <w:rPr>
          <w:rFonts w:cs="Calibri"/>
          <w:lang w:eastAsia="zh-CN"/>
        </w:rPr>
        <w:t xml:space="preserve">Garth M Pearce </w:t>
      </w:r>
      <w:r>
        <w:rPr>
          <w:rFonts w:cs="Calibri"/>
          <w:vertAlign w:val="superscript"/>
          <w:lang w:eastAsia="zh-CN"/>
        </w:rPr>
        <w:t>c</w:t>
      </w:r>
    </w:p>
    <w:p w14:paraId="7C1B9CE3" w14:textId="0FD9E4FB" w:rsidR="00F46421" w:rsidRPr="0037138B" w:rsidRDefault="00F46421" w:rsidP="00F46421">
      <w:pPr>
        <w:pStyle w:val="NoSpacing"/>
        <w:spacing w:before="0" w:after="0"/>
        <w:jc w:val="center"/>
        <w:rPr>
          <w:b/>
          <w:lang w:eastAsia="ko-KR"/>
        </w:rPr>
      </w:pPr>
      <w:proofErr w:type="spellStart"/>
      <w:r w:rsidRPr="0037138B">
        <w:rPr>
          <w:vertAlign w:val="superscript"/>
          <w:lang w:eastAsia="ko-KR"/>
        </w:rPr>
        <w:t>a,</w:t>
      </w:r>
      <w:r>
        <w:rPr>
          <w:vertAlign w:val="superscript"/>
          <w:lang w:eastAsia="ko-KR"/>
        </w:rPr>
        <w:t>c</w:t>
      </w:r>
      <w:proofErr w:type="spellEnd"/>
      <w:r w:rsidRPr="0037138B">
        <w:rPr>
          <w:lang w:eastAsia="ko-KR"/>
        </w:rPr>
        <w:t xml:space="preserve"> ARC Training Centre for Automated Manufacture of Advanced Composites, School of Mechanical and Manufacturing Engineering, UNSW</w:t>
      </w:r>
      <w:r w:rsidRPr="0037138B">
        <w:t xml:space="preserve"> </w:t>
      </w:r>
      <w:r w:rsidRPr="0037138B">
        <w:rPr>
          <w:lang w:eastAsia="ko-KR"/>
        </w:rPr>
        <w:t>Sydney, NSW 2052, Australia</w:t>
      </w:r>
    </w:p>
    <w:p w14:paraId="4A5EAECB" w14:textId="77777777" w:rsidR="00F46421" w:rsidRPr="0037138B" w:rsidRDefault="00F46421" w:rsidP="00F46421">
      <w:pPr>
        <w:pStyle w:val="NoSpacing"/>
        <w:spacing w:before="0" w:after="0"/>
        <w:jc w:val="center"/>
        <w:rPr>
          <w:b/>
          <w:lang w:eastAsia="ko-KR"/>
        </w:rPr>
      </w:pPr>
      <w:r w:rsidRPr="0037138B">
        <w:rPr>
          <w:vertAlign w:val="superscript"/>
          <w:lang w:eastAsia="ko-KR"/>
        </w:rPr>
        <w:t>b</w:t>
      </w:r>
      <w:r w:rsidRPr="0037138B">
        <w:rPr>
          <w:lang w:eastAsia="ko-KR"/>
        </w:rPr>
        <w:t xml:space="preserve"> School of Mechanical and Manufacturing Engineering, UNSW</w:t>
      </w:r>
      <w:r w:rsidRPr="0037138B">
        <w:t xml:space="preserve"> </w:t>
      </w:r>
      <w:r w:rsidRPr="0037138B">
        <w:rPr>
          <w:lang w:eastAsia="ko-KR"/>
        </w:rPr>
        <w:t>Sydney, NSW 2052, Australia</w:t>
      </w:r>
    </w:p>
    <w:bookmarkEnd w:id="0"/>
    <w:p w14:paraId="0455EA9D" w14:textId="77777777" w:rsidR="00F46421" w:rsidRPr="0037138B" w:rsidRDefault="00F46421" w:rsidP="00F46421">
      <w:pPr>
        <w:pStyle w:val="NoSpacing"/>
        <w:spacing w:before="0" w:after="0"/>
        <w:jc w:val="center"/>
        <w:rPr>
          <w:lang w:eastAsia="ko-KR"/>
        </w:rPr>
      </w:pPr>
    </w:p>
    <w:p w14:paraId="6F1645A6" w14:textId="77777777" w:rsidR="00F46421" w:rsidRPr="0037138B" w:rsidRDefault="00F46421" w:rsidP="00F46421">
      <w:pPr>
        <w:pStyle w:val="NoSpacing"/>
        <w:spacing w:before="0" w:after="0"/>
        <w:jc w:val="center"/>
        <w:rPr>
          <w:rStyle w:val="Hyperlink"/>
          <w:rFonts w:eastAsia="Malgun Gothic"/>
          <w:b/>
          <w:color w:val="auto"/>
          <w:lang w:eastAsia="ko-KR"/>
        </w:rPr>
      </w:pPr>
      <w:r w:rsidRPr="0037138B">
        <w:rPr>
          <w:rFonts w:eastAsia="Malgun Gothic"/>
          <w:vertAlign w:val="superscript"/>
          <w:lang w:eastAsia="ko-KR"/>
        </w:rPr>
        <w:t xml:space="preserve">a </w:t>
      </w:r>
      <w:r w:rsidRPr="0037138B">
        <w:rPr>
          <w:rFonts w:eastAsia="Malgun Gothic"/>
          <w:lang w:eastAsia="ko-KR"/>
        </w:rPr>
        <w:t>xie.li@student.unsw.edu.au</w:t>
      </w:r>
    </w:p>
    <w:p w14:paraId="447AEF7C" w14:textId="77777777" w:rsidR="00F46421" w:rsidRPr="0037138B" w:rsidRDefault="00F46421" w:rsidP="00F46421">
      <w:pPr>
        <w:pStyle w:val="NoSpacing"/>
        <w:spacing w:before="0" w:after="0"/>
        <w:jc w:val="center"/>
        <w:rPr>
          <w:rFonts w:eastAsia="Malgun Gothic"/>
          <w:b/>
          <w:lang w:eastAsia="ko-KR"/>
        </w:rPr>
      </w:pPr>
      <w:r w:rsidRPr="0037138B">
        <w:rPr>
          <w:rFonts w:eastAsia="Malgun Gothic"/>
          <w:vertAlign w:val="superscript"/>
          <w:lang w:eastAsia="ko-KR"/>
        </w:rPr>
        <w:t>b</w:t>
      </w:r>
      <w:r w:rsidRPr="0037138B">
        <w:rPr>
          <w:rFonts w:eastAsia="Malgun Gothic"/>
          <w:lang w:eastAsia="ko-KR"/>
        </w:rPr>
        <w:t xml:space="preserve"> sonya.brown@unsw.edu.au</w:t>
      </w:r>
    </w:p>
    <w:p w14:paraId="7739FAE5" w14:textId="5E2E4AA7" w:rsidR="00F46421" w:rsidRPr="0037138B" w:rsidRDefault="00F46421" w:rsidP="00F46421">
      <w:pPr>
        <w:pStyle w:val="NoSpacing"/>
        <w:spacing w:before="0" w:after="0"/>
        <w:jc w:val="center"/>
        <w:rPr>
          <w:rFonts w:eastAsia="Malgun Gothic"/>
          <w:b/>
          <w:u w:val="single"/>
          <w:lang w:eastAsia="ko-KR"/>
        </w:rPr>
      </w:pPr>
      <w:r>
        <w:rPr>
          <w:rFonts w:eastAsia="Malgun Gothic"/>
          <w:vertAlign w:val="superscript"/>
          <w:lang w:eastAsia="ko-KR"/>
        </w:rPr>
        <w:t>c</w:t>
      </w:r>
      <w:r w:rsidRPr="0037138B">
        <w:rPr>
          <w:rFonts w:eastAsia="Malgun Gothic"/>
          <w:lang w:eastAsia="ko-KR"/>
        </w:rPr>
        <w:t xml:space="preserve"> g.pearce@unsw.edu.au</w:t>
      </w:r>
    </w:p>
    <w:p w14:paraId="065B0DAB" w14:textId="77777777" w:rsidR="00F46421" w:rsidRPr="0037138B" w:rsidRDefault="00F46421" w:rsidP="00F46421">
      <w:pPr>
        <w:jc w:val="center"/>
        <w:rPr>
          <w:szCs w:val="20"/>
        </w:rPr>
      </w:pPr>
      <w:r w:rsidRPr="0037138B">
        <w:rPr>
          <w:szCs w:val="20"/>
        </w:rPr>
        <w:t xml:space="preserve">*Corresponding author, </w:t>
      </w:r>
      <w:r w:rsidRPr="0037138B">
        <w:rPr>
          <w:rFonts w:eastAsia="Malgun Gothic"/>
          <w:szCs w:val="20"/>
          <w:lang w:eastAsia="ko-KR"/>
        </w:rPr>
        <w:t>xie.li@student.unsw.edu.au</w:t>
      </w:r>
      <w:r w:rsidRPr="0037138B">
        <w:rPr>
          <w:rFonts w:eastAsia="Malgun Gothic"/>
          <w:b/>
          <w:szCs w:val="20"/>
          <w:lang w:eastAsia="ko-KR"/>
        </w:rPr>
        <w:t xml:space="preserve">, </w:t>
      </w:r>
      <w:r w:rsidRPr="0037138B">
        <w:rPr>
          <w:rFonts w:eastAsia="Malgun Gothic"/>
          <w:szCs w:val="20"/>
          <w:lang w:eastAsia="ko-KR"/>
        </w:rPr>
        <w:t>UNSW</w:t>
      </w:r>
      <w:r w:rsidRPr="0037138B">
        <w:rPr>
          <w:szCs w:val="20"/>
        </w:rPr>
        <w:t xml:space="preserve"> </w:t>
      </w:r>
      <w:r w:rsidRPr="0037138B">
        <w:rPr>
          <w:rFonts w:eastAsia="Malgun Gothic"/>
          <w:szCs w:val="20"/>
          <w:lang w:eastAsia="ko-KR"/>
        </w:rPr>
        <w:t>Sydney, NSW 2052</w:t>
      </w:r>
    </w:p>
    <w:p w14:paraId="3283A5A1" w14:textId="77777777" w:rsidR="006F29BF" w:rsidRPr="00E00D6C" w:rsidRDefault="006F29BF" w:rsidP="002C7AB1">
      <w:pPr>
        <w:jc w:val="both"/>
        <w:rPr>
          <w:szCs w:val="20"/>
        </w:rPr>
      </w:pPr>
    </w:p>
    <w:p w14:paraId="5011D90E" w14:textId="23A2AB7D" w:rsidR="00FD6280" w:rsidRPr="00E00D6C" w:rsidRDefault="002C7AB1" w:rsidP="002C7AB1">
      <w:pPr>
        <w:jc w:val="both"/>
        <w:rPr>
          <w:b/>
          <w:szCs w:val="20"/>
        </w:rPr>
      </w:pPr>
      <w:r w:rsidRPr="00E00D6C">
        <w:rPr>
          <w:b/>
          <w:szCs w:val="20"/>
        </w:rPr>
        <w:t>Abstract</w:t>
      </w:r>
    </w:p>
    <w:p w14:paraId="2BF4BF1F" w14:textId="5A55900B" w:rsidR="00A5587D" w:rsidRDefault="00490E46" w:rsidP="00D7155D">
      <w:pPr>
        <w:spacing w:line="480" w:lineRule="auto"/>
      </w:pPr>
      <w:r>
        <w:t>Advanced Placed Ply (AP-Ply) lamin</w:t>
      </w:r>
      <w:r w:rsidR="001B4D1D">
        <w:t>ates are novel semi-woven</w:t>
      </w:r>
      <w:r w:rsidR="00F0781E">
        <w:t>,</w:t>
      </w:r>
      <w:r w:rsidR="001B4D1D">
        <w:t xml:space="preserve"> </w:t>
      </w:r>
      <w:r w:rsidR="00773B4A">
        <w:t>non-</w:t>
      </w:r>
      <w:r w:rsidR="001504BD">
        <w:t>conventional</w:t>
      </w:r>
      <w:r w:rsidR="00773B4A">
        <w:t xml:space="preserve"> </w:t>
      </w:r>
      <w:r w:rsidR="009029B5">
        <w:t xml:space="preserve">architectures </w:t>
      </w:r>
      <w:r w:rsidR="006825F6">
        <w:t xml:space="preserve">which combine the benefits of Automated Fibre Placement (AFP) and </w:t>
      </w:r>
      <w:r w:rsidR="00F0781E">
        <w:t>t</w:t>
      </w:r>
      <w:r w:rsidR="006825F6">
        <w:t xml:space="preserve">extile </w:t>
      </w:r>
      <w:r w:rsidR="00F0781E">
        <w:t>c</w:t>
      </w:r>
      <w:r w:rsidR="006825F6">
        <w:t>omposite technologies. They are fabricated using AFP by rearranging the tow placement sequence</w:t>
      </w:r>
      <w:r w:rsidR="00F0781E">
        <w:t xml:space="preserve">. </w:t>
      </w:r>
      <w:r w:rsidR="008A4864">
        <w:t>The AP-Ply concept provides a huge design space for AFP and offers more opportunities to</w:t>
      </w:r>
      <w:r w:rsidR="001504BD">
        <w:t xml:space="preserve"> obtain</w:t>
      </w:r>
      <w:r w:rsidR="008A4864">
        <w:t xml:space="preserve"> lightweight composite structures</w:t>
      </w:r>
      <w:r w:rsidR="00545E10">
        <w:t xml:space="preserve"> while retaining damage tolerance and other desirable properties</w:t>
      </w:r>
      <w:r w:rsidR="008A4864">
        <w:t>.</w:t>
      </w:r>
      <w:r w:rsidR="00890466">
        <w:t xml:space="preserve"> </w:t>
      </w:r>
      <w:r w:rsidR="00D7155D">
        <w:t xml:space="preserve">This paper aims to experimentally investigate </w:t>
      </w:r>
      <w:r w:rsidR="00906E7B">
        <w:t xml:space="preserve">the benefits </w:t>
      </w:r>
      <w:r w:rsidR="0060749D">
        <w:t xml:space="preserve">and limitations </w:t>
      </w:r>
      <w:r w:rsidR="00906E7B">
        <w:t xml:space="preserve">of AP-Ply with emphasis </w:t>
      </w:r>
      <w:r w:rsidR="001504BD">
        <w:t>placed</w:t>
      </w:r>
      <w:r w:rsidR="00906E7B">
        <w:t xml:space="preserve"> on </w:t>
      </w:r>
      <w:r w:rsidR="00D7155D">
        <w:t>the low-velocity impact and compression-after-impact performance</w:t>
      </w:r>
      <w:r w:rsidR="00906E7B">
        <w:t>.</w:t>
      </w:r>
      <w:r w:rsidR="0060749D">
        <w:t xml:space="preserve"> The internal impact damage is </w:t>
      </w:r>
      <w:r w:rsidR="0060749D" w:rsidRPr="0060749D">
        <w:t xml:space="preserve">quantitatively </w:t>
      </w:r>
      <w:r w:rsidR="0060749D">
        <w:t xml:space="preserve">assessed with </w:t>
      </w:r>
      <w:r w:rsidR="00DA2C64">
        <w:t>X-ray</w:t>
      </w:r>
      <w:r w:rsidR="0060749D">
        <w:t xml:space="preserve"> computed tomography scan</w:t>
      </w:r>
      <w:r w:rsidR="001341C0">
        <w:t>s</w:t>
      </w:r>
      <w:r w:rsidR="0060749D">
        <w:t>.</w:t>
      </w:r>
      <w:r w:rsidR="00701723">
        <w:t xml:space="preserve"> The results indicate the damage </w:t>
      </w:r>
      <w:r w:rsidR="001504BD">
        <w:t>within the</w:t>
      </w:r>
      <w:r w:rsidR="00701723">
        <w:t xml:space="preserve"> AP-Ply is more concentrated while </w:t>
      </w:r>
      <w:r w:rsidR="001341C0">
        <w:t>traditional AFP</w:t>
      </w:r>
      <w:r w:rsidR="000723DB">
        <w:t xml:space="preserve"> laminates</w:t>
      </w:r>
      <w:r w:rsidR="00701723">
        <w:t xml:space="preserve"> tend to have few</w:t>
      </w:r>
      <w:r w:rsidR="000723DB">
        <w:t xml:space="preserve">er, but </w:t>
      </w:r>
      <w:r w:rsidR="003F3B68">
        <w:t>larger</w:t>
      </w:r>
      <w:r w:rsidR="00701723">
        <w:t xml:space="preserve"> cracks</w:t>
      </w:r>
      <w:r w:rsidR="003F3B68">
        <w:t xml:space="preserve"> and </w:t>
      </w:r>
      <w:r w:rsidR="001504BD">
        <w:t>delaminations</w:t>
      </w:r>
      <w:r w:rsidR="00701723">
        <w:t xml:space="preserve">. A significant improvement is noted </w:t>
      </w:r>
      <w:r w:rsidR="003F3B68">
        <w:t>for</w:t>
      </w:r>
      <w:r w:rsidR="00701723">
        <w:t xml:space="preserve"> AP-Ply </w:t>
      </w:r>
      <w:r w:rsidR="003D148C">
        <w:t xml:space="preserve">relative to traditional AFP benchmarks </w:t>
      </w:r>
      <w:r w:rsidR="00701723">
        <w:t xml:space="preserve">in terms of the damage resistance and tolerance. </w:t>
      </w:r>
    </w:p>
    <w:p w14:paraId="1FFF7890" w14:textId="395B345F" w:rsidR="004409BA" w:rsidRPr="00E00D6C" w:rsidRDefault="000D0021" w:rsidP="004409BA">
      <w:pPr>
        <w:spacing w:line="480" w:lineRule="auto"/>
        <w:rPr>
          <w:szCs w:val="15"/>
        </w:rPr>
      </w:pPr>
      <w:r w:rsidRPr="00E00D6C">
        <w:rPr>
          <w:b/>
          <w:szCs w:val="20"/>
        </w:rPr>
        <w:t>Keywords</w:t>
      </w:r>
      <w:r w:rsidR="00ED4669" w:rsidRPr="00E00D6C">
        <w:t xml:space="preserve">: </w:t>
      </w:r>
      <w:r w:rsidR="0089742E">
        <w:t>Automated Fibre Placement</w:t>
      </w:r>
      <w:r w:rsidR="004409BA">
        <w:t>,</w:t>
      </w:r>
      <w:r w:rsidR="004409BA" w:rsidRPr="0037138B">
        <w:rPr>
          <w:szCs w:val="15"/>
        </w:rPr>
        <w:t xml:space="preserve"> </w:t>
      </w:r>
      <w:r w:rsidR="004409BA">
        <w:rPr>
          <w:szCs w:val="15"/>
        </w:rPr>
        <w:t>Damage tolerance</w:t>
      </w:r>
      <w:r w:rsidR="004409BA" w:rsidRPr="0037138B">
        <w:rPr>
          <w:szCs w:val="15"/>
        </w:rPr>
        <w:t>,</w:t>
      </w:r>
      <w:r w:rsidR="004409BA">
        <w:rPr>
          <w:szCs w:val="15"/>
        </w:rPr>
        <w:t xml:space="preserve"> Impact behaviour, </w:t>
      </w:r>
      <w:r w:rsidR="00867836">
        <w:rPr>
          <w:szCs w:val="15"/>
        </w:rPr>
        <w:t>Composite laminates</w:t>
      </w:r>
      <w:r w:rsidR="0089742E">
        <w:rPr>
          <w:szCs w:val="15"/>
        </w:rPr>
        <w:t>, Computed tomography.</w:t>
      </w:r>
    </w:p>
    <w:p w14:paraId="46FD0316" w14:textId="26C0F5D2" w:rsidR="005A433B" w:rsidRPr="00E00D6C" w:rsidRDefault="005A433B" w:rsidP="00C219B2">
      <w:pPr>
        <w:spacing w:line="480" w:lineRule="auto"/>
        <w:rPr>
          <w:szCs w:val="15"/>
        </w:rPr>
      </w:pPr>
    </w:p>
    <w:p w14:paraId="2CF31FF0" w14:textId="77777777" w:rsidR="0064390C" w:rsidRDefault="0064390C" w:rsidP="006C6F5A">
      <w:pPr>
        <w:spacing w:before="0" w:after="0"/>
        <w:rPr>
          <w:szCs w:val="15"/>
        </w:rPr>
      </w:pPr>
    </w:p>
    <w:p w14:paraId="71F8C2D1" w14:textId="77777777" w:rsidR="00936950" w:rsidRDefault="00936950" w:rsidP="006C6F5A">
      <w:pPr>
        <w:spacing w:before="0" w:after="0"/>
        <w:rPr>
          <w:szCs w:val="15"/>
        </w:rPr>
      </w:pPr>
    </w:p>
    <w:p w14:paraId="0871A7E0" w14:textId="77777777" w:rsidR="000D161C" w:rsidRPr="00D07759" w:rsidRDefault="000D161C" w:rsidP="00D07759">
      <w:pPr>
        <w:autoSpaceDE w:val="0"/>
        <w:autoSpaceDN w:val="0"/>
        <w:adjustRightInd w:val="0"/>
        <w:spacing w:before="0" w:after="0"/>
        <w:rPr>
          <w:rFonts w:ascii="Charis SIL" w:hAnsi="Charis SIL" w:cs="Charis SIL"/>
          <w:color w:val="000000"/>
          <w:sz w:val="24"/>
        </w:rPr>
      </w:pPr>
    </w:p>
    <w:p w14:paraId="02360E82" w14:textId="6C7780A6" w:rsidR="0082037C" w:rsidRDefault="00537126" w:rsidP="0082037C">
      <w:pPr>
        <w:pStyle w:val="Heading1"/>
        <w:rPr>
          <w:rFonts w:cs="Times New Roman"/>
        </w:rPr>
      </w:pPr>
      <w:r w:rsidRPr="00E00D6C">
        <w:rPr>
          <w:rFonts w:cs="Times New Roman"/>
        </w:rPr>
        <w:lastRenderedPageBreak/>
        <w:t>Introduction</w:t>
      </w:r>
    </w:p>
    <w:p w14:paraId="31FCB1DA" w14:textId="78511023" w:rsidR="00C83C58" w:rsidRDefault="00104FEC" w:rsidP="00253C70">
      <w:pPr>
        <w:spacing w:line="480" w:lineRule="auto"/>
      </w:pPr>
      <w:r>
        <w:t xml:space="preserve">One of the major </w:t>
      </w:r>
      <w:r w:rsidR="001504BD">
        <w:t>drawbacks</w:t>
      </w:r>
      <w:r>
        <w:t xml:space="preserve"> of composite </w:t>
      </w:r>
      <w:r w:rsidR="00FD6068">
        <w:t xml:space="preserve">laminates </w:t>
      </w:r>
      <w:r>
        <w:t xml:space="preserve">is the low through-thickness strength, which makes </w:t>
      </w:r>
      <w:r w:rsidR="001504BD">
        <w:t>layered composite</w:t>
      </w:r>
      <w:r>
        <w:t xml:space="preserve"> </w:t>
      </w:r>
      <w:r w:rsidR="00FD6068">
        <w:t>part</w:t>
      </w:r>
      <w:r w:rsidR="001504BD">
        <w:t>s</w:t>
      </w:r>
      <w:r>
        <w:t xml:space="preserve"> extremely sensitive to out-of-plane damage, such as</w:t>
      </w:r>
      <w:r w:rsidR="003D148C">
        <w:t xml:space="preserve"> that induce</w:t>
      </w:r>
      <w:r w:rsidR="00BD346E">
        <w:t>d</w:t>
      </w:r>
      <w:r w:rsidR="003D148C">
        <w:t xml:space="preserve"> by</w:t>
      </w:r>
      <w:r>
        <w:t xml:space="preserve"> impact. Low</w:t>
      </w:r>
      <w:r w:rsidR="00FD6068">
        <w:t>-</w:t>
      </w:r>
      <w:r>
        <w:t>velocity impact</w:t>
      </w:r>
      <w:r w:rsidR="004B78F6">
        <w:t xml:space="preserve"> (LVI)</w:t>
      </w:r>
      <w:r>
        <w:t xml:space="preserve"> attracts more attention as the result</w:t>
      </w:r>
      <w:r w:rsidR="003D148C">
        <w:t>ing</w:t>
      </w:r>
      <w:r>
        <w:t xml:space="preserve"> damage </w:t>
      </w:r>
      <w:r w:rsidR="00DE63BB">
        <w:t xml:space="preserve">can be embedded in the laminate </w:t>
      </w:r>
      <w:r w:rsidR="00B63245">
        <w:t>in the form of</w:t>
      </w:r>
      <w:r w:rsidR="00656195">
        <w:t xml:space="preserve"> matrix </w:t>
      </w:r>
      <w:r w:rsidR="00AA3540">
        <w:t>cracking</w:t>
      </w:r>
      <w:r w:rsidR="00656195">
        <w:t>,</w:t>
      </w:r>
      <w:r w:rsidR="001E6390">
        <w:t xml:space="preserve"> fibre breakage</w:t>
      </w:r>
      <w:r w:rsidR="00656195">
        <w:t xml:space="preserve"> and delamination</w:t>
      </w:r>
      <w:r w:rsidR="00132A9D">
        <w:t xml:space="preserve"> while </w:t>
      </w:r>
      <w:r w:rsidR="001504BD">
        <w:t xml:space="preserve">potentially </w:t>
      </w:r>
      <w:r w:rsidR="009B112A">
        <w:t>only leav</w:t>
      </w:r>
      <w:r w:rsidR="001504BD">
        <w:t>ing</w:t>
      </w:r>
      <w:r w:rsidR="009B112A">
        <w:t xml:space="preserve"> a trivial indent on the outer surface, </w:t>
      </w:r>
      <w:r w:rsidR="00DE63BB">
        <w:t>which can easily escape routine inspection</w:t>
      </w:r>
      <w:r w:rsidR="00821B7A">
        <w:t>s</w:t>
      </w:r>
      <w:r w:rsidR="00DE63BB">
        <w:t xml:space="preserve">. </w:t>
      </w:r>
      <w:r w:rsidR="00BC1E0D">
        <w:t>Th</w:t>
      </w:r>
      <w:r w:rsidR="0003097F">
        <w:t>ose internal damages</w:t>
      </w:r>
      <w:r w:rsidR="00821B7A">
        <w:t>,</w:t>
      </w:r>
      <w:r w:rsidR="0003097F">
        <w:t xml:space="preserve"> especially delamination</w:t>
      </w:r>
      <w:r w:rsidR="00821B7A">
        <w:t>,</w:t>
      </w:r>
      <w:r w:rsidR="0003097F">
        <w:t xml:space="preserve"> </w:t>
      </w:r>
      <w:r w:rsidR="00BC1E0D">
        <w:t xml:space="preserve">can reduce the </w:t>
      </w:r>
      <w:r w:rsidR="00B63245">
        <w:t>residual</w:t>
      </w:r>
      <w:r w:rsidR="00821B7A">
        <w:t xml:space="preserve"> compressive</w:t>
      </w:r>
      <w:r w:rsidR="00BC1E0D">
        <w:t xml:space="preserve"> strength of the </w:t>
      </w:r>
      <w:r w:rsidR="00A3411D">
        <w:t xml:space="preserve">composite </w:t>
      </w:r>
      <w:r w:rsidR="00BC1E0D">
        <w:t xml:space="preserve">structure </w:t>
      </w:r>
      <w:r w:rsidR="00A3411D">
        <w:t xml:space="preserve">by more than 50% </w:t>
      </w:r>
      <w:r w:rsidR="006D5981">
        <w:rPr>
          <w:noProof/>
        </w:rPr>
        <w:t>[1, 2]</w:t>
      </w:r>
      <w:r w:rsidR="00BC1E0D">
        <w:t>.</w:t>
      </w:r>
      <w:r w:rsidR="00045EB6">
        <w:t xml:space="preserve"> Hence, improving the through-thickness performance and understanding the associated failure mechanisms</w:t>
      </w:r>
      <w:r w:rsidR="009C49E1">
        <w:t xml:space="preserve"> of composite </w:t>
      </w:r>
      <w:r w:rsidR="00392170">
        <w:t>laminates</w:t>
      </w:r>
      <w:r w:rsidR="00045EB6">
        <w:t xml:space="preserve"> are of critical importance</w:t>
      </w:r>
      <w:r w:rsidR="003D1485">
        <w:t>.</w:t>
      </w:r>
    </w:p>
    <w:p w14:paraId="2F1364F6" w14:textId="64B6B531" w:rsidR="00DB3E07" w:rsidRDefault="00A63399" w:rsidP="00DB3E07">
      <w:pPr>
        <w:spacing w:line="480" w:lineRule="auto"/>
      </w:pPr>
      <w:r>
        <w:t xml:space="preserve">The literature </w:t>
      </w:r>
      <w:r w:rsidR="00C21874">
        <w:t xml:space="preserve">reports </w:t>
      </w:r>
      <w:r>
        <w:t xml:space="preserve">several </w:t>
      </w:r>
      <w:r w:rsidR="00F730BC">
        <w:t>factors</w:t>
      </w:r>
      <w:r>
        <w:t xml:space="preserve"> </w:t>
      </w:r>
      <w:r w:rsidR="0055061D">
        <w:t>that affect</w:t>
      </w:r>
      <w:r>
        <w:t xml:space="preserve"> the </w:t>
      </w:r>
      <w:r w:rsidR="00691CDF">
        <w:t xml:space="preserve">through-thickness </w:t>
      </w:r>
      <w:r w:rsidR="00F158DE">
        <w:t>performance</w:t>
      </w:r>
      <w:r>
        <w:t xml:space="preserve"> of composite laminates, </w:t>
      </w:r>
      <w:r w:rsidR="00691CDF">
        <w:t>such as</w:t>
      </w:r>
      <w:r>
        <w:t xml:space="preserve"> fabric architecture, resin toughness, stacking sequence, fabric hybridization, </w:t>
      </w:r>
      <w:r w:rsidR="00193848">
        <w:t>etc.</w:t>
      </w:r>
      <w:r w:rsidR="0017053C">
        <w:t xml:space="preserve"> Those factors </w:t>
      </w:r>
      <w:r w:rsidR="00193848">
        <w:t>have</w:t>
      </w:r>
      <w:r w:rsidR="0017053C">
        <w:t xml:space="preserve"> been thoroughly reviewed by Shah et al</w:t>
      </w:r>
      <w:r w:rsidR="007D6A3B">
        <w:t>.</w:t>
      </w:r>
      <w:r w:rsidR="0017053C">
        <w:t xml:space="preserve"> </w:t>
      </w:r>
      <w:r w:rsidR="006D5981">
        <w:rPr>
          <w:noProof/>
        </w:rPr>
        <w:t>[3]</w:t>
      </w:r>
      <w:r w:rsidR="0017053C">
        <w:t xml:space="preserve">. </w:t>
      </w:r>
      <w:r w:rsidR="00381642">
        <w:t>In their study</w:t>
      </w:r>
      <w:r w:rsidR="0017053C">
        <w:t>, the fabric architecture</w:t>
      </w:r>
      <w:r w:rsidR="00C83C58">
        <w:t xml:space="preserve"> and resin toughness</w:t>
      </w:r>
      <w:r w:rsidR="0017053C">
        <w:t xml:space="preserve"> </w:t>
      </w:r>
      <w:r w:rsidR="00C83C58">
        <w:t>were</w:t>
      </w:r>
      <w:r w:rsidR="0017053C">
        <w:t xml:space="preserve"> identified as the primary elements that affect the </w:t>
      </w:r>
      <w:r w:rsidR="00FD6068">
        <w:t>damage</w:t>
      </w:r>
      <w:r w:rsidR="0017053C">
        <w:t xml:space="preserve"> resistance and tolerance. </w:t>
      </w:r>
      <w:r w:rsidR="00692A70">
        <w:t>Tailoring the fabric architecture such as stitching, z-pinning, weaving, braiding</w:t>
      </w:r>
      <w:r w:rsidR="0012418A">
        <w:t xml:space="preserve"> </w:t>
      </w:r>
      <w:r w:rsidR="00692A70">
        <w:t>etc, w</w:t>
      </w:r>
      <w:r w:rsidR="009515A7">
        <w:t>as</w:t>
      </w:r>
      <w:r w:rsidR="00692A70">
        <w:t xml:space="preserve"> proven to be effective in </w:t>
      </w:r>
      <w:r w:rsidR="00CC0C58">
        <w:t>many studies</w:t>
      </w:r>
      <w:r w:rsidR="00351E32">
        <w:t xml:space="preserve"> </w:t>
      </w:r>
      <w:r w:rsidR="006D5981">
        <w:rPr>
          <w:noProof/>
        </w:rPr>
        <w:t>[4-8]</w:t>
      </w:r>
      <w:r w:rsidR="00692A70">
        <w:t>.</w:t>
      </w:r>
      <w:r w:rsidR="00590C8A">
        <w:t xml:space="preserve"> However, the drawbacks of these techniques such as stress concentration aris</w:t>
      </w:r>
      <w:r w:rsidR="00FD6068">
        <w:t>ing</w:t>
      </w:r>
      <w:r w:rsidR="00590C8A">
        <w:t xml:space="preserve"> from yarn crimping </w:t>
      </w:r>
      <w:r w:rsidR="006D5981">
        <w:rPr>
          <w:noProof/>
        </w:rPr>
        <w:t>[9]</w:t>
      </w:r>
      <w:r w:rsidR="00590C8A">
        <w:t>, resin-rich pockets due to</w:t>
      </w:r>
      <w:r w:rsidR="003D2497">
        <w:t xml:space="preserve"> the</w:t>
      </w:r>
      <w:r w:rsidR="00590C8A">
        <w:t xml:space="preserve"> fish-eye generation </w:t>
      </w:r>
      <w:r w:rsidR="008615DD">
        <w:rPr>
          <w:noProof/>
        </w:rPr>
        <w:t>[3]</w:t>
      </w:r>
      <w:r w:rsidR="006D5981">
        <w:t xml:space="preserve"> during the stitching process</w:t>
      </w:r>
      <w:r w:rsidR="00590C8A">
        <w:t xml:space="preserve"> and microstructural damage result</w:t>
      </w:r>
      <w:r w:rsidR="00FD6068">
        <w:t>ing</w:t>
      </w:r>
      <w:r w:rsidR="00590C8A">
        <w:t xml:space="preserve"> from z-pins insert </w:t>
      </w:r>
      <w:r w:rsidR="008615DD">
        <w:rPr>
          <w:noProof/>
        </w:rPr>
        <w:t>[10]</w:t>
      </w:r>
      <w:r w:rsidR="008615DD">
        <w:t xml:space="preserve">, </w:t>
      </w:r>
      <w:r w:rsidR="0016539F">
        <w:t xml:space="preserve">also </w:t>
      </w:r>
      <w:r w:rsidR="00590C8A">
        <w:t>compromise the laminate in-plane propertie</w:t>
      </w:r>
      <w:r w:rsidR="00F4313D">
        <w:t>s</w:t>
      </w:r>
      <w:r w:rsidR="00301C7A">
        <w:t xml:space="preserve"> </w:t>
      </w:r>
      <w:r w:rsidR="006E1FBA">
        <w:t>substantially</w:t>
      </w:r>
      <w:r w:rsidR="00590C8A">
        <w:t>.</w:t>
      </w:r>
      <w:r w:rsidR="00873B18">
        <w:t xml:space="preserve"> </w:t>
      </w:r>
      <w:r w:rsidR="00942693">
        <w:t>The resin toughness is another critical factor that directly affect</w:t>
      </w:r>
      <w:r w:rsidR="00FD6068">
        <w:t>s</w:t>
      </w:r>
      <w:r w:rsidR="00942693">
        <w:t xml:space="preserve"> the interlaminar properties. </w:t>
      </w:r>
      <w:r w:rsidR="00DB3E07">
        <w:t xml:space="preserve">Using a toughed resin material such as thermoplastic or by adding extra toughening particles </w:t>
      </w:r>
      <w:r w:rsidR="001504BD">
        <w:t xml:space="preserve">to a thermoset resin </w:t>
      </w:r>
      <w:r w:rsidR="00DB3E07">
        <w:t xml:space="preserve">have been </w:t>
      </w:r>
      <w:r w:rsidR="001504BD">
        <w:t>shown</w:t>
      </w:r>
      <w:r w:rsidR="00DB3E07">
        <w:t xml:space="preserve"> </w:t>
      </w:r>
      <w:r w:rsidR="00FD6068">
        <w:t>to</w:t>
      </w:r>
      <w:r w:rsidR="00DB3E07">
        <w:t xml:space="preserve"> significantly improv</w:t>
      </w:r>
      <w:r w:rsidR="00FD6068">
        <w:t>e</w:t>
      </w:r>
      <w:r w:rsidR="00DB3E07">
        <w:t xml:space="preserve"> the </w:t>
      </w:r>
      <w:r w:rsidR="00FD6068">
        <w:t xml:space="preserve">damage </w:t>
      </w:r>
      <w:r w:rsidR="00DB3E07">
        <w:t xml:space="preserve">resistance and tolerance </w:t>
      </w:r>
      <w:r w:rsidR="00BF106D">
        <w:rPr>
          <w:noProof/>
        </w:rPr>
        <w:t>[11, 12]</w:t>
      </w:r>
      <w:r w:rsidR="00BF106D">
        <w:t xml:space="preserve">. </w:t>
      </w:r>
    </w:p>
    <w:p w14:paraId="46FD0100" w14:textId="70F3C05A" w:rsidR="009F59FD" w:rsidRDefault="006468BC" w:rsidP="00253C70">
      <w:pPr>
        <w:spacing w:line="480" w:lineRule="auto"/>
      </w:pPr>
      <w:r>
        <w:t>Along with the efforts to research the key factors in</w:t>
      </w:r>
      <w:r w:rsidR="00562F07">
        <w:t xml:space="preserve"> improving</w:t>
      </w:r>
      <w:r w:rsidR="00820C05">
        <w:t xml:space="preserve"> the</w:t>
      </w:r>
      <w:r>
        <w:t xml:space="preserve"> through-thickness performance of composite laminates, </w:t>
      </w:r>
      <w:r w:rsidR="001504BD">
        <w:t>for the aerospace industry, emphasis is also placed on manufacturing efficiency and cost effectiveness</w:t>
      </w:r>
      <w:r w:rsidR="00E82A37">
        <w:t xml:space="preserve"> </w:t>
      </w:r>
      <w:r w:rsidR="00E82A37">
        <w:rPr>
          <w:noProof/>
        </w:rPr>
        <w:t>[13]</w:t>
      </w:r>
      <w:r w:rsidR="00E82A37">
        <w:t xml:space="preserve">. </w:t>
      </w:r>
      <w:r w:rsidR="00024847">
        <w:t>A new laminate concept named advanced placed ply (AP-Ply), which was proposed by Nagelsmit et al</w:t>
      </w:r>
      <w:r w:rsidR="007D6A3B">
        <w:t>.</w:t>
      </w:r>
      <w:r w:rsidR="00024847">
        <w:t xml:space="preserve"> </w:t>
      </w:r>
      <w:r w:rsidR="00E82A37">
        <w:rPr>
          <w:noProof/>
        </w:rPr>
        <w:t>[14]</w:t>
      </w:r>
      <w:r w:rsidR="00024847">
        <w:t xml:space="preserve"> has been demonstrated </w:t>
      </w:r>
      <w:r w:rsidR="00DB5DF0">
        <w:t>to improve</w:t>
      </w:r>
      <w:r w:rsidR="00024847">
        <w:t xml:space="preserve"> the impact resistance and damage tolerance </w:t>
      </w:r>
      <w:r w:rsidR="000B35E6">
        <w:t xml:space="preserve">by tailoring the fabric architecture </w:t>
      </w:r>
      <w:r w:rsidR="00024847">
        <w:t>without sacrificing in-plane properties.</w:t>
      </w:r>
      <w:r w:rsidR="00490688">
        <w:t xml:space="preserve"> </w:t>
      </w:r>
      <w:r w:rsidR="001055CF">
        <w:t xml:space="preserve">This advanced laminate concept integrates the textile technology into the automated additive manufacturing method, Automated Fibre Placement (AFP), which </w:t>
      </w:r>
      <w:r w:rsidR="00102D0D">
        <w:t>has</w:t>
      </w:r>
      <w:r w:rsidR="001055CF">
        <w:t xml:space="preserve"> great tailoring </w:t>
      </w:r>
      <w:r w:rsidR="00DB5DF0">
        <w:t>flexibility</w:t>
      </w:r>
      <w:r w:rsidR="001055CF">
        <w:t xml:space="preserve"> for both fibre position</w:t>
      </w:r>
      <w:r w:rsidR="00C31E6B">
        <w:t>s</w:t>
      </w:r>
      <w:r w:rsidR="001055CF">
        <w:t xml:space="preserve"> and </w:t>
      </w:r>
      <w:r w:rsidR="001055CF">
        <w:lastRenderedPageBreak/>
        <w:t>orientation</w:t>
      </w:r>
      <w:r w:rsidR="00C31E6B">
        <w:t>s</w:t>
      </w:r>
      <w:r w:rsidR="001055CF">
        <w:t xml:space="preserve">. </w:t>
      </w:r>
      <w:r w:rsidR="00DB5DF0">
        <w:t>Traditional</w:t>
      </w:r>
      <w:r w:rsidR="00E71913">
        <w:t xml:space="preserve"> AFP manufacturing is </w:t>
      </w:r>
      <w:r w:rsidR="00287C61">
        <w:t xml:space="preserve">achieved via </w:t>
      </w:r>
      <w:r w:rsidR="00E71913">
        <w:t xml:space="preserve">placing multiple parallel tows on the mould surface to </w:t>
      </w:r>
      <w:r w:rsidR="00DB5DF0">
        <w:t>construct</w:t>
      </w:r>
      <w:r w:rsidR="00E71913">
        <w:t xml:space="preserve"> a ply, which </w:t>
      </w:r>
      <w:r w:rsidR="00752CB0">
        <w:t>maintains a nearly identical fibre architecture with unidirectional</w:t>
      </w:r>
      <w:r w:rsidR="006C30C5">
        <w:t xml:space="preserve"> (UD)</w:t>
      </w:r>
      <w:r w:rsidR="00752CB0">
        <w:t xml:space="preserve"> </w:t>
      </w:r>
      <w:r w:rsidR="00BA1639">
        <w:t xml:space="preserve">tape </w:t>
      </w:r>
      <w:r w:rsidR="00752CB0">
        <w:t>laminate</w:t>
      </w:r>
      <w:r w:rsidR="00BA1639">
        <w:t>s</w:t>
      </w:r>
      <w:r w:rsidR="00E71913">
        <w:t xml:space="preserve">. To further </w:t>
      </w:r>
      <w:r w:rsidR="00DB5DF0">
        <w:t>utilise</w:t>
      </w:r>
      <w:r w:rsidR="00E71913">
        <w:t xml:space="preserve"> the advantage</w:t>
      </w:r>
      <w:r w:rsidR="00DB5DF0">
        <w:t>s</w:t>
      </w:r>
      <w:r w:rsidR="00E71913">
        <w:t xml:space="preserve"> afforded by AFP, the tow placement sequence is customi</w:t>
      </w:r>
      <w:r w:rsidR="00DB5DF0">
        <w:t>s</w:t>
      </w:r>
      <w:r w:rsidR="00E71913">
        <w:t>ed</w:t>
      </w:r>
      <w:r w:rsidR="00680D48">
        <w:t xml:space="preserve"> in </w:t>
      </w:r>
      <w:r w:rsidR="00680D48" w:rsidRPr="00112875">
        <w:t>AP-Ply</w:t>
      </w:r>
      <w:r w:rsidR="00E71913" w:rsidRPr="00112875">
        <w:t>, resulting in a</w:t>
      </w:r>
      <w:r w:rsidR="00752CB0">
        <w:t xml:space="preserve"> </w:t>
      </w:r>
      <w:r w:rsidR="00E71913" w:rsidRPr="00112875">
        <w:t xml:space="preserve">semi-woven </w:t>
      </w:r>
      <w:r w:rsidR="00752CB0">
        <w:t xml:space="preserve">fibre </w:t>
      </w:r>
      <w:r w:rsidR="00680D48" w:rsidRPr="00112875">
        <w:t>architecture</w:t>
      </w:r>
      <w:r w:rsidR="00FA3BDC">
        <w:t>, as illustrated in Fig.</w:t>
      </w:r>
      <w:r w:rsidR="007711D8">
        <w:t xml:space="preserve"> </w:t>
      </w:r>
      <w:r w:rsidR="00FA3BDC">
        <w:t>1.</w:t>
      </w:r>
      <w:r w:rsidR="009F59FD">
        <w:t xml:space="preserve"> </w:t>
      </w:r>
      <w:r w:rsidR="005E42C0">
        <w:t>The difference between fully woven textile fabrics and semi-woven AP-Ply</w:t>
      </w:r>
      <w:r w:rsidR="00C94D53">
        <w:t xml:space="preserve"> is depicted in</w:t>
      </w:r>
      <w:r w:rsidR="005E42C0">
        <w:t xml:space="preserve"> </w:t>
      </w:r>
      <w:r w:rsidR="002D2D85">
        <w:t>Fig. 2</w:t>
      </w:r>
      <w:r w:rsidR="009F59FD">
        <w:t xml:space="preserve">. </w:t>
      </w:r>
      <w:r w:rsidR="00E2452D">
        <w:t xml:space="preserve">Due to the additive composites manufacturing characteristic, the tow cannot be placed underneath </w:t>
      </w:r>
      <w:r w:rsidR="00E2452D" w:rsidRPr="00E2452D">
        <w:t>preceding tows</w:t>
      </w:r>
      <w:r w:rsidR="00FD6068">
        <w:t xml:space="preserve">, which hence can only generate a semi-woven structure. </w:t>
      </w:r>
      <w:r w:rsidR="0063381C" w:rsidRPr="00112875">
        <w:t>The major benefit of the AP-Ply concept over textile composites is it offers a much higher degree of freedom for fibre path customization by using AFP. Each</w:t>
      </w:r>
      <w:r w:rsidR="00FD6068">
        <w:t xml:space="preserve"> </w:t>
      </w:r>
      <w:r w:rsidR="0063381C" w:rsidRPr="00112875">
        <w:t xml:space="preserve">tow </w:t>
      </w:r>
      <w:r w:rsidR="00FD6068">
        <w:t xml:space="preserve">of </w:t>
      </w:r>
      <w:r w:rsidR="0063381C" w:rsidRPr="00112875">
        <w:t xml:space="preserve">AP-Ply can be tailored </w:t>
      </w:r>
      <w:r w:rsidR="0063381C" w:rsidRPr="00112875">
        <w:rPr>
          <w:rFonts w:hint="eastAsia"/>
          <w:lang w:eastAsia="zh-CN"/>
        </w:rPr>
        <w:t>d</w:t>
      </w:r>
      <w:r w:rsidR="0063381C" w:rsidRPr="00112875">
        <w:rPr>
          <w:lang w:eastAsia="zh-CN"/>
        </w:rPr>
        <w:t xml:space="preserve">irectionally </w:t>
      </w:r>
      <w:r w:rsidR="0063381C" w:rsidRPr="00112875">
        <w:t>which substantially extend</w:t>
      </w:r>
      <w:r w:rsidR="00DB5DF0">
        <w:t>s</w:t>
      </w:r>
      <w:r w:rsidR="0063381C" w:rsidRPr="00112875">
        <w:t xml:space="preserve"> the design space and offers opportunities to achieve more lightweig</w:t>
      </w:r>
      <w:r w:rsidR="0063381C">
        <w:t>ht composite structures</w:t>
      </w:r>
      <w:r w:rsidR="007837E8">
        <w:t xml:space="preserve"> with automation</w:t>
      </w:r>
      <w:r w:rsidR="0063381C">
        <w:t>.</w:t>
      </w:r>
    </w:p>
    <w:p w14:paraId="78536A5A" w14:textId="77777777" w:rsidR="002D2D85" w:rsidRDefault="0063381C" w:rsidP="002D2D85">
      <w:pPr>
        <w:keepNext/>
        <w:spacing w:line="480" w:lineRule="auto"/>
      </w:pPr>
      <w:r w:rsidRPr="00E00D6C">
        <w:rPr>
          <w:noProof/>
        </w:rPr>
        <w:drawing>
          <wp:inline distT="0" distB="0" distL="0" distR="0" wp14:anchorId="4561F147" wp14:editId="5971F979">
            <wp:extent cx="5400040" cy="1075055"/>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8"/>
                    <a:stretch>
                      <a:fillRect/>
                    </a:stretch>
                  </pic:blipFill>
                  <pic:spPr>
                    <a:xfrm>
                      <a:off x="0" y="0"/>
                      <a:ext cx="5400040" cy="1075055"/>
                    </a:xfrm>
                    <a:prstGeom prst="rect">
                      <a:avLst/>
                    </a:prstGeom>
                  </pic:spPr>
                </pic:pic>
              </a:graphicData>
            </a:graphic>
          </wp:inline>
        </w:drawing>
      </w:r>
    </w:p>
    <w:p w14:paraId="17EB1540" w14:textId="735C628F" w:rsidR="00E2452D" w:rsidRPr="00CC5834" w:rsidRDefault="002D2D85" w:rsidP="00CC5834">
      <w:pPr>
        <w:pStyle w:val="Caption"/>
        <w:jc w:val="center"/>
        <w:rPr>
          <w:b w:val="0"/>
          <w:bCs w:val="0"/>
          <w:i/>
          <w:iCs/>
          <w:color w:val="auto"/>
        </w:rPr>
      </w:pPr>
      <w:r w:rsidRPr="002D2D85">
        <w:rPr>
          <w:b w:val="0"/>
          <w:bCs w:val="0"/>
          <w:i/>
          <w:iCs/>
          <w:color w:val="auto"/>
        </w:rPr>
        <w:t xml:space="preserve">Figure </w:t>
      </w:r>
      <w:r w:rsidR="00533C83">
        <w:rPr>
          <w:b w:val="0"/>
          <w:bCs w:val="0"/>
          <w:i/>
          <w:iCs/>
          <w:noProof/>
          <w:color w:val="auto"/>
        </w:rPr>
        <w:t>1</w:t>
      </w:r>
      <w:r w:rsidR="0063381C" w:rsidRPr="002D2D85">
        <w:rPr>
          <w:b w:val="0"/>
          <w:bCs w:val="0"/>
          <w:i/>
          <w:iCs/>
          <w:color w:val="auto"/>
          <w:sz w:val="20"/>
          <w:szCs w:val="20"/>
        </w:rPr>
        <w:t>. The formation process of AP-Ply laminate</w:t>
      </w:r>
      <w:r w:rsidR="00FD6068">
        <w:rPr>
          <w:b w:val="0"/>
          <w:bCs w:val="0"/>
          <w:i/>
          <w:iCs/>
          <w:color w:val="auto"/>
          <w:sz w:val="20"/>
          <w:szCs w:val="20"/>
        </w:rPr>
        <w:t xml:space="preserve"> </w:t>
      </w:r>
      <w:r w:rsidR="00FD6068">
        <w:rPr>
          <w:b w:val="0"/>
          <w:bCs w:val="0"/>
          <w:i/>
          <w:iCs/>
          <w:noProof/>
          <w:color w:val="auto"/>
          <w:sz w:val="20"/>
          <w:szCs w:val="20"/>
        </w:rPr>
        <w:t>[15]</w:t>
      </w:r>
    </w:p>
    <w:p w14:paraId="1CA82756" w14:textId="77777777" w:rsidR="002D2D85" w:rsidRDefault="00E2452D" w:rsidP="002D2D85">
      <w:pPr>
        <w:keepNext/>
        <w:jc w:val="center"/>
      </w:pPr>
      <w:r w:rsidRPr="0029420E">
        <w:rPr>
          <w:noProof/>
          <w:sz w:val="24"/>
        </w:rPr>
        <w:drawing>
          <wp:inline distT="0" distB="0" distL="0" distR="0" wp14:anchorId="28F9D54C" wp14:editId="033D4DCA">
            <wp:extent cx="3901312" cy="1115251"/>
            <wp:effectExtent l="0" t="0" r="4445" b="889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9"/>
                    <a:stretch>
                      <a:fillRect/>
                    </a:stretch>
                  </pic:blipFill>
                  <pic:spPr>
                    <a:xfrm>
                      <a:off x="0" y="0"/>
                      <a:ext cx="3973519" cy="1135893"/>
                    </a:xfrm>
                    <a:prstGeom prst="rect">
                      <a:avLst/>
                    </a:prstGeom>
                  </pic:spPr>
                </pic:pic>
              </a:graphicData>
            </a:graphic>
          </wp:inline>
        </w:drawing>
      </w:r>
    </w:p>
    <w:p w14:paraId="36D1C831" w14:textId="178AFD84" w:rsidR="00E2452D" w:rsidRDefault="002D2D85" w:rsidP="00E2452D">
      <w:pPr>
        <w:pStyle w:val="Caption"/>
        <w:jc w:val="center"/>
        <w:rPr>
          <w:b w:val="0"/>
          <w:bCs w:val="0"/>
          <w:i/>
          <w:iCs/>
          <w:color w:val="auto"/>
          <w:sz w:val="20"/>
          <w:szCs w:val="20"/>
        </w:rPr>
      </w:pPr>
      <w:r w:rsidRPr="002D2D85">
        <w:rPr>
          <w:b w:val="0"/>
          <w:bCs w:val="0"/>
          <w:i/>
          <w:iCs/>
          <w:color w:val="auto"/>
        </w:rPr>
        <w:t xml:space="preserve">Figure </w:t>
      </w:r>
      <w:r w:rsidR="00533C83">
        <w:rPr>
          <w:b w:val="0"/>
          <w:bCs w:val="0"/>
          <w:i/>
          <w:iCs/>
          <w:noProof/>
          <w:color w:val="auto"/>
        </w:rPr>
        <w:t>2</w:t>
      </w:r>
      <w:r w:rsidRPr="002D2D85">
        <w:rPr>
          <w:b w:val="0"/>
          <w:bCs w:val="0"/>
          <w:i/>
          <w:iCs/>
          <w:color w:val="auto"/>
        </w:rPr>
        <w:t>.</w:t>
      </w:r>
      <w:r w:rsidR="00E2452D" w:rsidRPr="002D2D85">
        <w:rPr>
          <w:b w:val="0"/>
          <w:bCs w:val="0"/>
          <w:i/>
          <w:iCs/>
          <w:color w:val="auto"/>
          <w:sz w:val="20"/>
          <w:szCs w:val="20"/>
        </w:rPr>
        <w:t xml:space="preserve"> Schematic illustration of (a) fully woven and (b) semi-woven structure</w:t>
      </w:r>
      <w:r w:rsidR="00FD164F">
        <w:rPr>
          <w:b w:val="0"/>
          <w:bCs w:val="0"/>
          <w:i/>
          <w:iCs/>
          <w:color w:val="auto"/>
          <w:sz w:val="20"/>
          <w:szCs w:val="20"/>
        </w:rPr>
        <w:t>s</w:t>
      </w:r>
    </w:p>
    <w:p w14:paraId="01B4BEF1" w14:textId="77777777" w:rsidR="00AA2284" w:rsidRPr="00AA2284" w:rsidRDefault="00AA2284" w:rsidP="00AA2284"/>
    <w:p w14:paraId="4D93C227" w14:textId="0A745D7B" w:rsidR="002D75D1" w:rsidRDefault="00D406BC" w:rsidP="00253C70">
      <w:pPr>
        <w:spacing w:line="480" w:lineRule="auto"/>
        <w:rPr>
          <w:noProof/>
          <w:lang w:eastAsia="zh-CN"/>
        </w:rPr>
      </w:pPr>
      <w:r>
        <w:rPr>
          <w:noProof/>
        </w:rPr>
        <w:t>As t</w:t>
      </w:r>
      <w:r w:rsidR="00C03989">
        <w:rPr>
          <w:noProof/>
        </w:rPr>
        <w:t>he AP-Ply</w:t>
      </w:r>
      <w:r>
        <w:rPr>
          <w:noProof/>
        </w:rPr>
        <w:t xml:space="preserve"> concept was </w:t>
      </w:r>
      <w:r w:rsidR="001F5160">
        <w:rPr>
          <w:noProof/>
        </w:rPr>
        <w:t xml:space="preserve">only </w:t>
      </w:r>
      <w:r>
        <w:rPr>
          <w:noProof/>
        </w:rPr>
        <w:t xml:space="preserve">proposed </w:t>
      </w:r>
      <w:r w:rsidR="00DB5DF0">
        <w:rPr>
          <w:noProof/>
        </w:rPr>
        <w:t>during</w:t>
      </w:r>
      <w:r>
        <w:rPr>
          <w:noProof/>
        </w:rPr>
        <w:t xml:space="preserve"> </w:t>
      </w:r>
      <w:r w:rsidR="00FD6068">
        <w:rPr>
          <w:noProof/>
        </w:rPr>
        <w:t xml:space="preserve">the </w:t>
      </w:r>
      <w:r>
        <w:rPr>
          <w:noProof/>
        </w:rPr>
        <w:t xml:space="preserve">last decade, the experimental studies are limited in the literature. </w:t>
      </w:r>
      <w:r w:rsidR="00115039">
        <w:rPr>
          <w:noProof/>
        </w:rPr>
        <w:t>Nagelsmit et al</w:t>
      </w:r>
      <w:r w:rsidR="007D6A3B">
        <w:rPr>
          <w:noProof/>
        </w:rPr>
        <w:t>.</w:t>
      </w:r>
      <w:r w:rsidR="00115039">
        <w:rPr>
          <w:noProof/>
        </w:rPr>
        <w:t xml:space="preserve"> </w:t>
      </w:r>
      <w:r w:rsidR="00E82A37">
        <w:rPr>
          <w:noProof/>
        </w:rPr>
        <w:t>[14]</w:t>
      </w:r>
      <w:r w:rsidR="00115039">
        <w:rPr>
          <w:noProof/>
        </w:rPr>
        <w:t xml:space="preserve"> ha</w:t>
      </w:r>
      <w:r w:rsidR="00FD6068">
        <w:rPr>
          <w:noProof/>
        </w:rPr>
        <w:t>ve</w:t>
      </w:r>
      <w:r w:rsidR="00115039">
        <w:rPr>
          <w:noProof/>
        </w:rPr>
        <w:t xml:space="preserve"> investigate</w:t>
      </w:r>
      <w:r w:rsidR="009057D7">
        <w:rPr>
          <w:noProof/>
        </w:rPr>
        <w:t>d</w:t>
      </w:r>
      <w:r w:rsidR="00115039">
        <w:rPr>
          <w:noProof/>
        </w:rPr>
        <w:t xml:space="preserve"> the </w:t>
      </w:r>
      <w:r w:rsidR="002B6649">
        <w:rPr>
          <w:noProof/>
        </w:rPr>
        <w:t xml:space="preserve">LVI and </w:t>
      </w:r>
      <w:r w:rsidR="00756CEC">
        <w:rPr>
          <w:noProof/>
        </w:rPr>
        <w:t>compression-after-impact (</w:t>
      </w:r>
      <w:r w:rsidR="002B6649">
        <w:rPr>
          <w:noProof/>
        </w:rPr>
        <w:t>CAI</w:t>
      </w:r>
      <w:r w:rsidR="00756CEC">
        <w:rPr>
          <w:noProof/>
        </w:rPr>
        <w:t>)</w:t>
      </w:r>
      <w:r w:rsidR="002B6649">
        <w:rPr>
          <w:noProof/>
        </w:rPr>
        <w:t xml:space="preserve"> performance of AP-Ply structure </w:t>
      </w:r>
      <w:r w:rsidR="00FD6068">
        <w:rPr>
          <w:noProof/>
        </w:rPr>
        <w:t>in terms of</w:t>
      </w:r>
      <w:r w:rsidR="002B6649">
        <w:rPr>
          <w:noProof/>
        </w:rPr>
        <w:t xml:space="preserve"> numbers of design parameters including tow width, weaving pattern, fibre angle, number of layers to interweave, etc. </w:t>
      </w:r>
      <w:r w:rsidR="009057D7">
        <w:rPr>
          <w:noProof/>
        </w:rPr>
        <w:t xml:space="preserve">The results indicated </w:t>
      </w:r>
      <w:r w:rsidR="00DB5DF0">
        <w:rPr>
          <w:noProof/>
        </w:rPr>
        <w:t xml:space="preserve">that </w:t>
      </w:r>
      <w:r w:rsidR="00357F33">
        <w:rPr>
          <w:noProof/>
        </w:rPr>
        <w:t>a</w:t>
      </w:r>
      <w:r w:rsidR="006C30C5">
        <w:rPr>
          <w:noProof/>
        </w:rPr>
        <w:t xml:space="preserve"> slight</w:t>
      </w:r>
      <w:r w:rsidR="00357F33">
        <w:rPr>
          <w:noProof/>
        </w:rPr>
        <w:t xml:space="preserve"> improvement </w:t>
      </w:r>
      <w:r w:rsidR="00DB5DF0">
        <w:rPr>
          <w:noProof/>
        </w:rPr>
        <w:t>in the</w:t>
      </w:r>
      <w:r w:rsidR="00357F33">
        <w:rPr>
          <w:noProof/>
        </w:rPr>
        <w:t xml:space="preserve"> </w:t>
      </w:r>
      <w:r w:rsidR="00E75C0D">
        <w:rPr>
          <w:noProof/>
        </w:rPr>
        <w:t xml:space="preserve">residual compressive strength </w:t>
      </w:r>
      <w:r w:rsidR="00DB5DF0">
        <w:rPr>
          <w:noProof/>
        </w:rPr>
        <w:t>of</w:t>
      </w:r>
      <w:r w:rsidR="00E75C0D">
        <w:rPr>
          <w:noProof/>
        </w:rPr>
        <w:t xml:space="preserve"> 5-10%</w:t>
      </w:r>
      <w:r w:rsidR="00DB5DF0">
        <w:rPr>
          <w:noProof/>
        </w:rPr>
        <w:t xml:space="preserve"> </w:t>
      </w:r>
      <w:r w:rsidR="00DB5DF0" w:rsidRPr="00ED2282">
        <w:rPr>
          <w:noProof/>
        </w:rPr>
        <w:t>is achievable with an optimised design</w:t>
      </w:r>
      <w:r w:rsidR="00E75C0D">
        <w:rPr>
          <w:noProof/>
        </w:rPr>
        <w:t xml:space="preserve">. </w:t>
      </w:r>
      <w:r w:rsidR="00EC047D">
        <w:rPr>
          <w:noProof/>
        </w:rPr>
        <w:t>More importantly, f</w:t>
      </w:r>
      <w:r w:rsidR="006C30C5">
        <w:rPr>
          <w:noProof/>
        </w:rPr>
        <w:t>rom the cross-sectional images</w:t>
      </w:r>
      <w:r w:rsidR="00EC047D">
        <w:rPr>
          <w:noProof/>
        </w:rPr>
        <w:t xml:space="preserve"> of </w:t>
      </w:r>
      <w:r w:rsidR="00470BAE">
        <w:rPr>
          <w:noProof/>
        </w:rPr>
        <w:t xml:space="preserve">the </w:t>
      </w:r>
      <w:r w:rsidR="00EC047D">
        <w:rPr>
          <w:noProof/>
        </w:rPr>
        <w:t>impacted samples</w:t>
      </w:r>
      <w:r w:rsidR="006C30C5">
        <w:rPr>
          <w:noProof/>
        </w:rPr>
        <w:t xml:space="preserve">, the AP-Ply </w:t>
      </w:r>
      <w:r w:rsidR="006C30C5">
        <w:rPr>
          <w:rFonts w:hint="eastAsia"/>
          <w:noProof/>
          <w:lang w:eastAsia="zh-CN"/>
        </w:rPr>
        <w:t>i</w:t>
      </w:r>
      <w:r w:rsidR="006C30C5">
        <w:rPr>
          <w:noProof/>
          <w:lang w:eastAsia="zh-CN"/>
        </w:rPr>
        <w:t xml:space="preserve">ndicated more concentrated damage </w:t>
      </w:r>
      <w:r w:rsidR="00470BAE">
        <w:rPr>
          <w:noProof/>
          <w:lang w:eastAsia="zh-CN"/>
        </w:rPr>
        <w:lastRenderedPageBreak/>
        <w:t xml:space="preserve">in </w:t>
      </w:r>
      <w:r w:rsidR="00DB5DF0">
        <w:rPr>
          <w:noProof/>
          <w:lang w:eastAsia="zh-CN"/>
        </w:rPr>
        <w:t>the</w:t>
      </w:r>
      <w:r w:rsidR="00470BAE">
        <w:rPr>
          <w:noProof/>
          <w:lang w:eastAsia="zh-CN"/>
        </w:rPr>
        <w:t xml:space="preserve"> form of multiple small delamination</w:t>
      </w:r>
      <w:r w:rsidR="00AB4F33">
        <w:rPr>
          <w:noProof/>
          <w:lang w:eastAsia="zh-CN"/>
        </w:rPr>
        <w:t>s</w:t>
      </w:r>
      <w:r w:rsidR="00470BAE">
        <w:rPr>
          <w:noProof/>
          <w:lang w:eastAsia="zh-CN"/>
        </w:rPr>
        <w:t xml:space="preserve">, matrix cracks and fibre failures </w:t>
      </w:r>
      <w:r w:rsidR="006C30C5">
        <w:rPr>
          <w:noProof/>
          <w:lang w:eastAsia="zh-CN"/>
        </w:rPr>
        <w:t xml:space="preserve">while the UD </w:t>
      </w:r>
      <w:r w:rsidR="00DB5DF0">
        <w:rPr>
          <w:noProof/>
          <w:lang w:eastAsia="zh-CN"/>
        </w:rPr>
        <w:t>exhibited</w:t>
      </w:r>
      <w:r w:rsidR="00EC047D">
        <w:rPr>
          <w:noProof/>
          <w:lang w:eastAsia="zh-CN"/>
        </w:rPr>
        <w:t xml:space="preserve"> </w:t>
      </w:r>
      <w:r w:rsidR="00470BAE">
        <w:rPr>
          <w:noProof/>
          <w:lang w:eastAsia="zh-CN"/>
        </w:rPr>
        <w:t xml:space="preserve">few major </w:t>
      </w:r>
      <w:r w:rsidR="00DD0381">
        <w:rPr>
          <w:noProof/>
          <w:lang w:eastAsia="zh-CN"/>
        </w:rPr>
        <w:t xml:space="preserve">but much wider </w:t>
      </w:r>
      <w:r w:rsidR="00470BAE">
        <w:rPr>
          <w:noProof/>
          <w:lang w:eastAsia="zh-CN"/>
        </w:rPr>
        <w:t>delamination</w:t>
      </w:r>
      <w:r w:rsidR="00DD0381">
        <w:rPr>
          <w:noProof/>
          <w:lang w:eastAsia="zh-CN"/>
        </w:rPr>
        <w:t>s</w:t>
      </w:r>
      <w:r w:rsidR="00470BAE">
        <w:rPr>
          <w:noProof/>
          <w:lang w:eastAsia="zh-CN"/>
        </w:rPr>
        <w:t>.</w:t>
      </w:r>
      <w:r w:rsidR="00DD0381">
        <w:rPr>
          <w:noProof/>
          <w:lang w:eastAsia="zh-CN"/>
        </w:rPr>
        <w:t xml:space="preserve"> </w:t>
      </w:r>
      <w:r w:rsidR="006758DA">
        <w:rPr>
          <w:noProof/>
          <w:lang w:eastAsia="zh-CN"/>
        </w:rPr>
        <w:t>Rad et al</w:t>
      </w:r>
      <w:r w:rsidR="007D6A3B">
        <w:rPr>
          <w:noProof/>
          <w:lang w:eastAsia="zh-CN"/>
        </w:rPr>
        <w:t>.</w:t>
      </w:r>
      <w:r w:rsidR="006758DA">
        <w:rPr>
          <w:noProof/>
          <w:lang w:eastAsia="zh-CN"/>
        </w:rPr>
        <w:t xml:space="preserve"> </w:t>
      </w:r>
      <w:r w:rsidR="00FD6068">
        <w:rPr>
          <w:noProof/>
          <w:lang w:eastAsia="zh-CN"/>
        </w:rPr>
        <w:t>[16]</w:t>
      </w:r>
      <w:r w:rsidR="00591ACC">
        <w:rPr>
          <w:noProof/>
          <w:lang w:eastAsia="zh-CN"/>
        </w:rPr>
        <w:t xml:space="preserve"> </w:t>
      </w:r>
      <w:r w:rsidR="006758DA">
        <w:rPr>
          <w:noProof/>
          <w:lang w:eastAsia="zh-CN"/>
        </w:rPr>
        <w:t xml:space="preserve">studied the high-velocity impact performance of AP-Ply with a hybrid laminate structure, which combines both UD and AP-Ply layers. They found the hybrid laminate can significantly reduce the back </w:t>
      </w:r>
      <w:r w:rsidR="00E82801">
        <w:rPr>
          <w:noProof/>
          <w:lang w:eastAsia="zh-CN"/>
        </w:rPr>
        <w:t>sur</w:t>
      </w:r>
      <w:r w:rsidR="006758DA">
        <w:rPr>
          <w:noProof/>
          <w:lang w:eastAsia="zh-CN"/>
        </w:rPr>
        <w:t>face damage</w:t>
      </w:r>
      <w:r w:rsidR="00E82801">
        <w:rPr>
          <w:noProof/>
          <w:lang w:eastAsia="zh-CN"/>
        </w:rPr>
        <w:t xml:space="preserve"> by 45% and deflections by 19.5</w:t>
      </w:r>
      <w:r w:rsidR="00DB5DF0">
        <w:rPr>
          <w:noProof/>
          <w:lang w:eastAsia="zh-CN"/>
        </w:rPr>
        <w:t>%</w:t>
      </w:r>
      <w:r w:rsidR="00E82801">
        <w:rPr>
          <w:noProof/>
          <w:lang w:eastAsia="zh-CN"/>
        </w:rPr>
        <w:t>.</w:t>
      </w:r>
      <w:r w:rsidR="00470BAE">
        <w:rPr>
          <w:noProof/>
          <w:lang w:eastAsia="zh-CN"/>
        </w:rPr>
        <w:t xml:space="preserve"> </w:t>
      </w:r>
      <w:r w:rsidR="00AD246A">
        <w:rPr>
          <w:noProof/>
          <w:lang w:eastAsia="zh-CN"/>
        </w:rPr>
        <w:t>Li et al</w:t>
      </w:r>
      <w:r w:rsidR="00646137">
        <w:rPr>
          <w:noProof/>
          <w:lang w:eastAsia="zh-CN"/>
        </w:rPr>
        <w:t xml:space="preserve">. </w:t>
      </w:r>
      <w:r w:rsidR="00FD6068">
        <w:rPr>
          <w:noProof/>
          <w:lang w:eastAsia="zh-CN"/>
        </w:rPr>
        <w:t>[15]</w:t>
      </w:r>
      <w:r w:rsidR="00AD246A">
        <w:rPr>
          <w:noProof/>
          <w:lang w:eastAsia="zh-CN"/>
        </w:rPr>
        <w:t xml:space="preserve"> recently ha</w:t>
      </w:r>
      <w:r w:rsidR="00FD6068">
        <w:rPr>
          <w:noProof/>
          <w:lang w:eastAsia="zh-CN"/>
        </w:rPr>
        <w:t>ve</w:t>
      </w:r>
      <w:r w:rsidR="00AD246A">
        <w:rPr>
          <w:noProof/>
          <w:lang w:eastAsia="zh-CN"/>
        </w:rPr>
        <w:t xml:space="preserve"> demonstrated that the AP-Ply can achieve comparable short beam strength with UD </w:t>
      </w:r>
      <w:r w:rsidR="00DB5DF0">
        <w:rPr>
          <w:noProof/>
          <w:lang w:eastAsia="zh-CN"/>
        </w:rPr>
        <w:t>when</w:t>
      </w:r>
      <w:r w:rsidR="00AD246A">
        <w:rPr>
          <w:noProof/>
          <w:lang w:eastAsia="zh-CN"/>
        </w:rPr>
        <w:t xml:space="preserve"> the degree of inter-ply tow weaving is small.</w:t>
      </w:r>
      <w:r w:rsidR="002A0C6D">
        <w:rPr>
          <w:noProof/>
          <w:lang w:eastAsia="zh-CN"/>
        </w:rPr>
        <w:t xml:space="preserve"> </w:t>
      </w:r>
      <w:r w:rsidR="006F65D3">
        <w:rPr>
          <w:noProof/>
          <w:lang w:eastAsia="zh-CN"/>
        </w:rPr>
        <w:t>The potential benefits of AP-Ply stru</w:t>
      </w:r>
      <w:r w:rsidR="002A0C6D">
        <w:rPr>
          <w:noProof/>
          <w:lang w:eastAsia="zh-CN"/>
        </w:rPr>
        <w:t>c</w:t>
      </w:r>
      <w:r w:rsidR="006F65D3">
        <w:rPr>
          <w:noProof/>
          <w:lang w:eastAsia="zh-CN"/>
        </w:rPr>
        <w:t xml:space="preserve">ture were also </w:t>
      </w:r>
      <w:r w:rsidR="002A0C6D">
        <w:rPr>
          <w:noProof/>
          <w:lang w:eastAsia="zh-CN"/>
        </w:rPr>
        <w:t>investigated</w:t>
      </w:r>
      <w:r w:rsidR="006F65D3">
        <w:rPr>
          <w:noProof/>
          <w:lang w:eastAsia="zh-CN"/>
        </w:rPr>
        <w:t xml:space="preserve"> analytically and numerically by Zheng </w:t>
      </w:r>
      <w:r w:rsidR="002A0C6D">
        <w:rPr>
          <w:noProof/>
          <w:lang w:eastAsia="zh-CN"/>
        </w:rPr>
        <w:t>et al</w:t>
      </w:r>
      <w:r w:rsidR="00646137">
        <w:rPr>
          <w:noProof/>
          <w:lang w:eastAsia="zh-CN"/>
        </w:rPr>
        <w:t>.</w:t>
      </w:r>
      <w:r w:rsidR="002A0C6D">
        <w:rPr>
          <w:noProof/>
          <w:lang w:eastAsia="zh-CN"/>
        </w:rPr>
        <w:t xml:space="preserve"> </w:t>
      </w:r>
      <w:r w:rsidR="00646137">
        <w:rPr>
          <w:noProof/>
          <w:lang w:eastAsia="zh-CN"/>
        </w:rPr>
        <w:t>[17, 18]</w:t>
      </w:r>
      <w:r w:rsidR="002A0C6D">
        <w:rPr>
          <w:noProof/>
          <w:lang w:eastAsia="zh-CN"/>
        </w:rPr>
        <w:t xml:space="preserve">. </w:t>
      </w:r>
    </w:p>
    <w:p w14:paraId="00E643A7" w14:textId="1AF224AD" w:rsidR="008109C1" w:rsidRDefault="00320523" w:rsidP="008109C1">
      <w:pPr>
        <w:spacing w:line="480" w:lineRule="auto"/>
      </w:pPr>
      <w:r>
        <w:rPr>
          <w:noProof/>
        </w:rPr>
        <w:t>The design space of AP-Ply is huge</w:t>
      </w:r>
      <w:r w:rsidR="00BA07A8">
        <w:rPr>
          <w:noProof/>
        </w:rPr>
        <w:t xml:space="preserve">. Although the potential of this advanced laminate concept has been demonstrated with several specific configurations, </w:t>
      </w:r>
      <w:r w:rsidR="00553580">
        <w:rPr>
          <w:noProof/>
        </w:rPr>
        <w:t xml:space="preserve">the defects including tow </w:t>
      </w:r>
      <w:r w:rsidR="00DB5DF0">
        <w:rPr>
          <w:noProof/>
        </w:rPr>
        <w:t>crimping</w:t>
      </w:r>
      <w:r w:rsidR="00553580">
        <w:rPr>
          <w:noProof/>
        </w:rPr>
        <w:t xml:space="preserve">, resin pockets, thickness variations, voids, etc., can substantially compromise the structural performance. </w:t>
      </w:r>
      <w:r w:rsidR="00FD6068">
        <w:rPr>
          <w:noProof/>
        </w:rPr>
        <w:t>T</w:t>
      </w:r>
      <w:r w:rsidR="00553580">
        <w:rPr>
          <w:noProof/>
        </w:rPr>
        <w:t>o obtain an optimum</w:t>
      </w:r>
      <w:r w:rsidR="00BC39B9">
        <w:rPr>
          <w:noProof/>
        </w:rPr>
        <w:t xml:space="preserve"> AP-Ply</w:t>
      </w:r>
      <w:r w:rsidR="00553580">
        <w:rPr>
          <w:noProof/>
        </w:rPr>
        <w:t xml:space="preserve"> design, a thorough understanding of the effect of these defects</w:t>
      </w:r>
      <w:r w:rsidR="006B6A31">
        <w:rPr>
          <w:noProof/>
        </w:rPr>
        <w:t>, as well as how they interact with the material failures is critical. This, however, requires e</w:t>
      </w:r>
      <w:r w:rsidR="009F7A58">
        <w:rPr>
          <w:noProof/>
        </w:rPr>
        <w:t>xtensive material testing and numerical investigations to facilitate the understanding. This paper does not attempt to address th</w:t>
      </w:r>
      <w:r w:rsidR="001F5160">
        <w:rPr>
          <w:noProof/>
        </w:rPr>
        <w:t>ese</w:t>
      </w:r>
      <w:r w:rsidR="009F7A58">
        <w:rPr>
          <w:noProof/>
        </w:rPr>
        <w:t xml:space="preserve"> significant challenge</w:t>
      </w:r>
      <w:r w:rsidR="001F5160">
        <w:rPr>
          <w:noProof/>
        </w:rPr>
        <w:t>s</w:t>
      </w:r>
      <w:r w:rsidR="009F7A58">
        <w:rPr>
          <w:noProof/>
        </w:rPr>
        <w:t>. Instead, the primary aim is</w:t>
      </w:r>
      <w:r w:rsidR="009F7A58">
        <w:t xml:space="preserve"> to </w:t>
      </w:r>
      <w:r w:rsidR="00104502">
        <w:t xml:space="preserve">both quantitatively and </w:t>
      </w:r>
      <w:r w:rsidR="00554BF2">
        <w:t>qualitatively</w:t>
      </w:r>
      <w:r w:rsidR="009F7A58">
        <w:t xml:space="preserve"> </w:t>
      </w:r>
      <w:r w:rsidR="00815920">
        <w:t>evaluate</w:t>
      </w:r>
      <w:r w:rsidR="00554BF2">
        <w:t xml:space="preserve"> </w:t>
      </w:r>
      <w:r w:rsidR="009F7A58">
        <w:t xml:space="preserve">the </w:t>
      </w:r>
      <w:r w:rsidR="00FD6068">
        <w:t xml:space="preserve">damage </w:t>
      </w:r>
      <w:r w:rsidR="009F7A58">
        <w:t>resistance and tolerance of AP-Ply with different weaving morphologies</w:t>
      </w:r>
      <w:r w:rsidR="0080700E">
        <w:t xml:space="preserve"> </w:t>
      </w:r>
      <w:r w:rsidR="00E40A86">
        <w:t>to further</w:t>
      </w:r>
      <w:r w:rsidR="0080700E">
        <w:t xml:space="preserve"> </w:t>
      </w:r>
      <w:r w:rsidR="00E40A86">
        <w:t xml:space="preserve">facilitate the understanding of </w:t>
      </w:r>
      <w:r w:rsidR="000F485D">
        <w:t xml:space="preserve">associated </w:t>
      </w:r>
      <w:r w:rsidR="00E40A86">
        <w:t>reinforcing and damage mechanisms of the semi-woven structure</w:t>
      </w:r>
      <w:r w:rsidR="00CD3DB3">
        <w:t>.</w:t>
      </w:r>
      <w:r w:rsidR="00756CEC">
        <w:t xml:space="preserve"> The impact resistance is defined as</w:t>
      </w:r>
      <w:r w:rsidR="00DB5DF0">
        <w:t xml:space="preserve"> the</w:t>
      </w:r>
      <w:r w:rsidR="00756CEC">
        <w:t xml:space="preserve"> impact energy per unit damage</w:t>
      </w:r>
      <w:r w:rsidR="00FD6068">
        <w:t>d</w:t>
      </w:r>
      <w:r w:rsidR="00756CEC">
        <w:t xml:space="preserve"> area </w:t>
      </w:r>
      <w:r w:rsidR="00646137">
        <w:rPr>
          <w:noProof/>
        </w:rPr>
        <w:t>[19]</w:t>
      </w:r>
      <w:r w:rsidR="00756CEC">
        <w:t>. The quantitative assessment of the damage</w:t>
      </w:r>
      <w:r w:rsidR="00FD6068">
        <w:t>d</w:t>
      </w:r>
      <w:r w:rsidR="00756CEC">
        <w:t xml:space="preserve"> area is achieved via </w:t>
      </w:r>
      <w:r w:rsidR="00C50DB8">
        <w:t xml:space="preserve">X-ray </w:t>
      </w:r>
      <w:r w:rsidR="00FD6068">
        <w:t>c</w:t>
      </w:r>
      <w:r w:rsidR="00756CEC">
        <w:t xml:space="preserve">omputed </w:t>
      </w:r>
      <w:r w:rsidR="00FD6068">
        <w:t>t</w:t>
      </w:r>
      <w:r w:rsidR="00756CEC">
        <w:t>omography (CT) scan</w:t>
      </w:r>
      <w:r w:rsidR="00C50DB8">
        <w:t>ning</w:t>
      </w:r>
      <w:r w:rsidR="00756CEC">
        <w:t xml:space="preserve">. </w:t>
      </w:r>
      <w:r w:rsidR="006B68D5">
        <w:t xml:space="preserve">The damage tolerance is </w:t>
      </w:r>
      <w:r w:rsidR="00DB5DF0">
        <w:t>defined</w:t>
      </w:r>
      <w:r w:rsidR="006B68D5">
        <w:t xml:space="preserve"> </w:t>
      </w:r>
      <w:r w:rsidR="00F221BA">
        <w:t>as the retention capability of pristine strength</w:t>
      </w:r>
      <w:r w:rsidR="00022640">
        <w:t>.</w:t>
      </w:r>
      <w:r w:rsidR="00F221BA">
        <w:t xml:space="preserve"> </w:t>
      </w:r>
      <w:r w:rsidR="00022640">
        <w:t>The residual strength</w:t>
      </w:r>
      <w:r w:rsidR="00F221BA">
        <w:t xml:space="preserve"> is measured via a CAI test </w:t>
      </w:r>
      <w:r w:rsidR="00022640">
        <w:t xml:space="preserve">and the pristine strength is evaluated </w:t>
      </w:r>
      <w:r w:rsidR="00DB5DF0">
        <w:t>using</w:t>
      </w:r>
      <w:r w:rsidR="00022640">
        <w:t xml:space="preserve"> a </w:t>
      </w:r>
      <w:r w:rsidR="00F221BA">
        <w:t>combined loading compression (CLC) test.</w:t>
      </w:r>
      <w:r w:rsidR="00E2107B">
        <w:t xml:space="preserve"> </w:t>
      </w:r>
    </w:p>
    <w:p w14:paraId="1F22169C" w14:textId="49F08A3E" w:rsidR="00E77B9B" w:rsidRDefault="00E77B9B" w:rsidP="008109C1">
      <w:pPr>
        <w:spacing w:line="480" w:lineRule="auto"/>
      </w:pPr>
      <w:r>
        <w:t xml:space="preserve">The laminate design and specimen preparation are </w:t>
      </w:r>
      <w:r w:rsidR="00DB5DF0">
        <w:t>provided</w:t>
      </w:r>
      <w:r>
        <w:t xml:space="preserve"> in detail in Section 2</w:t>
      </w:r>
      <w:r w:rsidR="00D1477D">
        <w:t>. In Section 3, the LVI, CAI and CLC experimental setup and procedures are introduced. The test results for different laminate configurations are presented in Section 4</w:t>
      </w:r>
      <w:r w:rsidR="00DB5DF0">
        <w:t>,</w:t>
      </w:r>
      <w:r w:rsidR="00D1477D">
        <w:t xml:space="preserve"> </w:t>
      </w:r>
      <w:r w:rsidR="00DB5DF0">
        <w:t>and t</w:t>
      </w:r>
      <w:r w:rsidR="00365273">
        <w:t>he benefits and limitations of the AP-Ply structure are discussed</w:t>
      </w:r>
      <w:r w:rsidR="00D1477D">
        <w:t xml:space="preserve"> </w:t>
      </w:r>
      <w:r w:rsidR="00FD6068">
        <w:t>by</w:t>
      </w:r>
      <w:r w:rsidR="00365273">
        <w:t xml:space="preserve"> comparing against the UD laminate. In Section 5, the key findings and </w:t>
      </w:r>
      <w:r w:rsidR="00C84D34">
        <w:t xml:space="preserve">the </w:t>
      </w:r>
      <w:r w:rsidR="00365273">
        <w:t>corresponding conclusion</w:t>
      </w:r>
      <w:r w:rsidR="00512969">
        <w:t>s</w:t>
      </w:r>
      <w:r w:rsidR="00365273">
        <w:t xml:space="preserve"> are </w:t>
      </w:r>
      <w:r w:rsidR="00EE0734">
        <w:t>highlighted.</w:t>
      </w:r>
    </w:p>
    <w:p w14:paraId="294A7A64" w14:textId="693C6293" w:rsidR="00E71623" w:rsidRDefault="00E71623" w:rsidP="008109C1">
      <w:pPr>
        <w:pStyle w:val="Heading1"/>
      </w:pPr>
      <w:r>
        <w:lastRenderedPageBreak/>
        <w:t>Manufacturing and specimen preparation</w:t>
      </w:r>
    </w:p>
    <w:p w14:paraId="110078B0" w14:textId="1A4DF1BE" w:rsidR="004E2C79" w:rsidRDefault="00625D12" w:rsidP="00DE139C">
      <w:pPr>
        <w:spacing w:line="480" w:lineRule="auto"/>
        <w:rPr>
          <w:szCs w:val="20"/>
        </w:rPr>
      </w:pPr>
      <w:r>
        <w:t xml:space="preserve">As shown in Fig. </w:t>
      </w:r>
      <w:r w:rsidR="00D56EFF">
        <w:t>3</w:t>
      </w:r>
      <w:r>
        <w:t xml:space="preserve">, </w:t>
      </w:r>
      <w:r w:rsidR="004039C2">
        <w:t xml:space="preserve">each </w:t>
      </w:r>
      <w:r>
        <w:t xml:space="preserve">traditional ply can be </w:t>
      </w:r>
      <w:r w:rsidR="004039C2">
        <w:t xml:space="preserve">subdivided into </w:t>
      </w:r>
      <w:r w:rsidR="00AB3FE8">
        <w:t>sets</w:t>
      </w:r>
      <w:r w:rsidR="00676C7D">
        <w:t>, each representing a collection of tows.</w:t>
      </w:r>
      <w:r>
        <w:t xml:space="preserve"> </w:t>
      </w:r>
      <w:r w:rsidR="00A463E1">
        <w:t xml:space="preserve">The maximum number </w:t>
      </w:r>
      <w:r w:rsidR="002C45C8">
        <w:t xml:space="preserve">of sets </w:t>
      </w:r>
      <w:r w:rsidR="00A463E1">
        <w:t>is equivalent to the number of tows</w:t>
      </w:r>
      <w:r w:rsidR="002C45C8">
        <w:t xml:space="preserve"> in the ply, but the </w:t>
      </w:r>
      <w:r w:rsidR="00A011DA">
        <w:t>number of combinations</w:t>
      </w:r>
      <w:r w:rsidR="002C45C8">
        <w:t xml:space="preserve"> of </w:t>
      </w:r>
      <w:r w:rsidR="00A011DA">
        <w:t xml:space="preserve">set composition is extremely large, even for </w:t>
      </w:r>
      <w:r w:rsidR="00937764">
        <w:t>lab-scale panels</w:t>
      </w:r>
      <w:r w:rsidR="00A463E1">
        <w:t xml:space="preserve">. By manipulating the ply divisions and customizing the deposit sequence, </w:t>
      </w:r>
      <w:r w:rsidR="0014634C">
        <w:t>substantial structural variants can be achieved</w:t>
      </w:r>
      <w:r w:rsidR="00937764">
        <w:t xml:space="preserve"> with AP-Ply</w:t>
      </w:r>
      <w:r w:rsidR="0014634C">
        <w:t xml:space="preserve">. To efficiently distinguish these variants and convey the geometric information, </w:t>
      </w:r>
      <w:r w:rsidR="00DB5DF0">
        <w:t>the</w:t>
      </w:r>
      <w:r w:rsidR="0014634C">
        <w:t xml:space="preserve"> </w:t>
      </w:r>
      <w:r w:rsidR="00646137">
        <w:t xml:space="preserve">AP-Ply </w:t>
      </w:r>
      <w:r w:rsidR="0014634C">
        <w:t xml:space="preserve">notation </w:t>
      </w:r>
      <w:r w:rsidR="00DB5DF0">
        <w:t>from</w:t>
      </w:r>
      <w:r w:rsidR="0014634C">
        <w:t xml:space="preserve"> </w:t>
      </w:r>
      <w:r w:rsidR="00FD6068">
        <w:rPr>
          <w:noProof/>
        </w:rPr>
        <w:t>[15]</w:t>
      </w:r>
      <w:r w:rsidR="0014634C">
        <w:t xml:space="preserve"> was used in </w:t>
      </w:r>
      <w:r w:rsidR="00FD6068">
        <w:t xml:space="preserve">the </w:t>
      </w:r>
      <w:r w:rsidR="0014634C">
        <w:t xml:space="preserve">present study. Different to the conventional laminate notation, where each </w:t>
      </w:r>
      <w:r w:rsidR="004E2C79">
        <w:t>ply</w:t>
      </w:r>
      <w:r w:rsidR="0014634C">
        <w:t xml:space="preserve"> is simply defined as </w:t>
      </w:r>
      <w:r w:rsidR="0014634C" w:rsidRPr="00625D12">
        <w:rPr>
          <w:i/>
          <w:iCs/>
        </w:rPr>
        <w:t>θ</w:t>
      </w:r>
      <w:r w:rsidR="0014634C">
        <w:t xml:space="preserve"> (ply angle), </w:t>
      </w:r>
      <w:r w:rsidR="004E2C79">
        <w:t xml:space="preserve">the notation in AP-Ply is defined as </w:t>
      </w:r>
      <m:oMath>
        <m:sSub>
          <m:sSubPr>
            <m:ctrlPr>
              <w:rPr>
                <w:rFonts w:ascii="Cambria Math" w:hAnsi="Cambria Math"/>
                <w:i/>
                <w:szCs w:val="20"/>
              </w:rPr>
            </m:ctrlPr>
          </m:sSubPr>
          <m:e>
            <m:r>
              <w:rPr>
                <w:rFonts w:ascii="Cambria Math" w:hAnsi="Cambria Math"/>
                <w:szCs w:val="20"/>
              </w:rPr>
              <m:t>θ</m:t>
            </m:r>
          </m:e>
          <m:sub>
            <m:f>
              <m:fPr>
                <m:ctrlPr>
                  <w:rPr>
                    <w:rFonts w:ascii="Cambria Math" w:hAnsi="Cambria Math"/>
                    <w:i/>
                    <w:szCs w:val="20"/>
                  </w:rPr>
                </m:ctrlPr>
              </m:fPr>
              <m:num>
                <m:r>
                  <w:rPr>
                    <w:rFonts w:ascii="Cambria Math" w:hAnsi="Cambria Math"/>
                    <w:szCs w:val="20"/>
                  </w:rPr>
                  <m:t>m</m:t>
                </m:r>
              </m:num>
              <m:den>
                <m:r>
                  <w:rPr>
                    <w:rFonts w:ascii="Cambria Math" w:hAnsi="Cambria Math"/>
                    <w:szCs w:val="20"/>
                  </w:rPr>
                  <m:t>n</m:t>
                </m:r>
              </m:den>
            </m:f>
          </m:sub>
        </m:sSub>
      </m:oMath>
      <w:r w:rsidR="004E2C79">
        <w:rPr>
          <w:szCs w:val="20"/>
        </w:rPr>
        <w:t xml:space="preserve">. These two extra </w:t>
      </w:r>
      <w:r w:rsidR="00006C3B">
        <w:rPr>
          <w:szCs w:val="20"/>
        </w:rPr>
        <w:t xml:space="preserve">indices </w:t>
      </w:r>
      <w:r w:rsidR="004E2C79">
        <w:rPr>
          <w:szCs w:val="20"/>
        </w:rPr>
        <w:t>indicate the total number of ply divisions (</w:t>
      </w:r>
      <w:r w:rsidR="004E2C79">
        <w:rPr>
          <w:i/>
          <w:iCs/>
          <w:szCs w:val="20"/>
        </w:rPr>
        <w:t>n</w:t>
      </w:r>
      <w:r w:rsidR="004E2C79">
        <w:rPr>
          <w:szCs w:val="20"/>
        </w:rPr>
        <w:t>) and the specific division number (</w:t>
      </w:r>
      <w:r w:rsidR="004E2C79" w:rsidRPr="004E2C79">
        <w:rPr>
          <w:i/>
          <w:iCs/>
          <w:szCs w:val="20"/>
        </w:rPr>
        <w:t>m</w:t>
      </w:r>
      <w:r w:rsidR="004E2C79">
        <w:rPr>
          <w:szCs w:val="20"/>
        </w:rPr>
        <w:t>).</w:t>
      </w:r>
      <w:r w:rsidR="00885A5B">
        <w:rPr>
          <w:szCs w:val="20"/>
        </w:rPr>
        <w:t xml:space="preserve"> </w:t>
      </w:r>
      <w:r w:rsidR="00864F20">
        <w:rPr>
          <w:szCs w:val="20"/>
        </w:rPr>
        <w:t>A simple example consist</w:t>
      </w:r>
      <w:r w:rsidR="00FD6068">
        <w:rPr>
          <w:szCs w:val="20"/>
        </w:rPr>
        <w:t>ing</w:t>
      </w:r>
      <w:r w:rsidR="00864F20">
        <w:rPr>
          <w:szCs w:val="20"/>
        </w:rPr>
        <w:t xml:space="preserve"> of two conventional layers [0/90] is used in Fig. 3 to </w:t>
      </w:r>
      <w:r w:rsidR="00E072E9">
        <w:rPr>
          <w:szCs w:val="20"/>
        </w:rPr>
        <w:t xml:space="preserve">further </w:t>
      </w:r>
      <w:r w:rsidR="00864F20">
        <w:rPr>
          <w:szCs w:val="20"/>
        </w:rPr>
        <w:t>illustrate the AP-Ply notation.</w:t>
      </w:r>
    </w:p>
    <w:p w14:paraId="16DCADCE" w14:textId="77777777" w:rsidR="00150722" w:rsidRDefault="00733620" w:rsidP="00150722">
      <w:pPr>
        <w:keepNext/>
        <w:spacing w:line="480" w:lineRule="auto"/>
        <w:jc w:val="center"/>
      </w:pPr>
      <w:r>
        <w:rPr>
          <w:noProof/>
        </w:rPr>
        <w:drawing>
          <wp:inline distT="0" distB="0" distL="0" distR="0" wp14:anchorId="5AEF3F71" wp14:editId="2761AB98">
            <wp:extent cx="4778010" cy="2001328"/>
            <wp:effectExtent l="0" t="0" r="3810" b="0"/>
            <wp:docPr id="14" name="Picture 14"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calendar&#10;&#10;Description automatically generated"/>
                    <pic:cNvPicPr/>
                  </pic:nvPicPr>
                  <pic:blipFill>
                    <a:blip r:embed="rId10"/>
                    <a:stretch>
                      <a:fillRect/>
                    </a:stretch>
                  </pic:blipFill>
                  <pic:spPr>
                    <a:xfrm>
                      <a:off x="0" y="0"/>
                      <a:ext cx="4851747" cy="2032214"/>
                    </a:xfrm>
                    <a:prstGeom prst="rect">
                      <a:avLst/>
                    </a:prstGeom>
                  </pic:spPr>
                </pic:pic>
              </a:graphicData>
            </a:graphic>
          </wp:inline>
        </w:drawing>
      </w:r>
    </w:p>
    <w:p w14:paraId="759B1E88" w14:textId="4DE9473E" w:rsidR="00733620" w:rsidRPr="00150722" w:rsidRDefault="00150722" w:rsidP="00733620">
      <w:pPr>
        <w:pStyle w:val="Caption"/>
        <w:jc w:val="center"/>
        <w:rPr>
          <w:b w:val="0"/>
          <w:bCs w:val="0"/>
          <w:i/>
          <w:iCs/>
          <w:color w:val="auto"/>
          <w:sz w:val="20"/>
          <w:szCs w:val="20"/>
          <w:lang w:eastAsia="zh-CN"/>
        </w:rPr>
      </w:pPr>
      <w:r w:rsidRPr="00150722">
        <w:rPr>
          <w:b w:val="0"/>
          <w:bCs w:val="0"/>
          <w:i/>
          <w:iCs/>
          <w:color w:val="auto"/>
        </w:rPr>
        <w:t xml:space="preserve">Figure </w:t>
      </w:r>
      <w:r w:rsidR="00533C83">
        <w:rPr>
          <w:b w:val="0"/>
          <w:bCs w:val="0"/>
          <w:i/>
          <w:iCs/>
          <w:noProof/>
          <w:color w:val="auto"/>
        </w:rPr>
        <w:t>3</w:t>
      </w:r>
      <w:r w:rsidR="00733620" w:rsidRPr="00150722">
        <w:rPr>
          <w:b w:val="0"/>
          <w:bCs w:val="0"/>
          <w:i/>
          <w:iCs/>
          <w:color w:val="auto"/>
          <w:sz w:val="20"/>
          <w:szCs w:val="20"/>
        </w:rPr>
        <w:t>. The illustration of AP-Ply notation</w:t>
      </w:r>
      <w:r w:rsidR="00733620" w:rsidRPr="00150722">
        <w:rPr>
          <w:b w:val="0"/>
          <w:bCs w:val="0"/>
          <w:i/>
          <w:iCs/>
          <w:color w:val="auto"/>
          <w:sz w:val="20"/>
          <w:szCs w:val="20"/>
          <w:lang w:eastAsia="zh-CN"/>
        </w:rPr>
        <w:t xml:space="preserve">: (a) </w:t>
      </w:r>
      <w:r w:rsidR="003A286E" w:rsidRPr="00150722">
        <w:rPr>
          <w:b w:val="0"/>
          <w:bCs w:val="0"/>
          <w:i/>
          <w:iCs/>
          <w:color w:val="auto"/>
          <w:sz w:val="20"/>
          <w:szCs w:val="20"/>
          <w:lang w:eastAsia="zh-CN"/>
        </w:rPr>
        <w:t xml:space="preserve">conventional </w:t>
      </w:r>
      <w:r w:rsidR="00733620" w:rsidRPr="00150722">
        <w:rPr>
          <w:b w:val="0"/>
          <w:bCs w:val="0"/>
          <w:i/>
          <w:iCs/>
          <w:color w:val="auto"/>
          <w:sz w:val="20"/>
          <w:szCs w:val="20"/>
          <w:lang w:eastAsia="zh-CN"/>
        </w:rPr>
        <w:t>two-ply laminate example consists of 0</w:t>
      </w:r>
      <w:r w:rsidR="00733620" w:rsidRPr="00150722">
        <w:rPr>
          <w:b w:val="0"/>
          <w:bCs w:val="0"/>
          <w:i/>
          <w:iCs/>
          <w:color w:val="auto"/>
          <w:sz w:val="20"/>
          <w:szCs w:val="20"/>
          <w:vertAlign w:val="superscript"/>
          <w:lang w:eastAsia="zh-CN"/>
        </w:rPr>
        <w:t>o</w:t>
      </w:r>
      <w:r w:rsidR="00733620" w:rsidRPr="00150722">
        <w:rPr>
          <w:b w:val="0"/>
          <w:bCs w:val="0"/>
          <w:i/>
          <w:iCs/>
          <w:color w:val="auto"/>
          <w:sz w:val="20"/>
          <w:szCs w:val="20"/>
          <w:lang w:eastAsia="zh-CN"/>
        </w:rPr>
        <w:t xml:space="preserve"> (blue) and 90</w:t>
      </w:r>
      <w:r w:rsidR="00733620" w:rsidRPr="00150722">
        <w:rPr>
          <w:b w:val="0"/>
          <w:bCs w:val="0"/>
          <w:i/>
          <w:iCs/>
          <w:color w:val="auto"/>
          <w:sz w:val="20"/>
          <w:szCs w:val="20"/>
          <w:vertAlign w:val="superscript"/>
          <w:lang w:eastAsia="zh-CN"/>
        </w:rPr>
        <w:t>o</w:t>
      </w:r>
      <w:r w:rsidR="00733620" w:rsidRPr="00150722">
        <w:rPr>
          <w:b w:val="0"/>
          <w:bCs w:val="0"/>
          <w:i/>
          <w:iCs/>
          <w:color w:val="auto"/>
          <w:sz w:val="20"/>
          <w:szCs w:val="20"/>
          <w:lang w:eastAsia="zh-CN"/>
        </w:rPr>
        <w:t xml:space="preserve"> (red), (b) each </w:t>
      </w:r>
      <w:r w:rsidR="003A286E" w:rsidRPr="00150722">
        <w:rPr>
          <w:b w:val="0"/>
          <w:bCs w:val="0"/>
          <w:i/>
          <w:iCs/>
          <w:color w:val="auto"/>
          <w:sz w:val="20"/>
          <w:szCs w:val="20"/>
          <w:lang w:eastAsia="zh-CN"/>
        </w:rPr>
        <w:t xml:space="preserve">conventional </w:t>
      </w:r>
      <w:r w:rsidR="00733620" w:rsidRPr="00150722">
        <w:rPr>
          <w:b w:val="0"/>
          <w:bCs w:val="0"/>
          <w:i/>
          <w:iCs/>
          <w:color w:val="auto"/>
          <w:sz w:val="20"/>
          <w:szCs w:val="20"/>
          <w:lang w:eastAsia="zh-CN"/>
        </w:rPr>
        <w:t xml:space="preserve">ply </w:t>
      </w:r>
      <w:r w:rsidR="003A286E" w:rsidRPr="00150722">
        <w:rPr>
          <w:b w:val="0"/>
          <w:bCs w:val="0"/>
          <w:i/>
          <w:iCs/>
          <w:color w:val="auto"/>
          <w:sz w:val="20"/>
          <w:szCs w:val="20"/>
          <w:lang w:eastAsia="zh-CN"/>
        </w:rPr>
        <w:t xml:space="preserve">is divided </w:t>
      </w:r>
      <w:r w:rsidR="00733620" w:rsidRPr="00150722">
        <w:rPr>
          <w:b w:val="0"/>
          <w:bCs w:val="0"/>
          <w:i/>
          <w:iCs/>
          <w:color w:val="auto"/>
          <w:sz w:val="20"/>
          <w:szCs w:val="20"/>
          <w:lang w:eastAsia="zh-CN"/>
        </w:rPr>
        <w:t>into 2 divisions</w:t>
      </w:r>
      <w:r w:rsidR="003A286E" w:rsidRPr="00150722">
        <w:rPr>
          <w:b w:val="0"/>
          <w:bCs w:val="0"/>
          <w:i/>
          <w:iCs/>
          <w:color w:val="auto"/>
          <w:sz w:val="20"/>
          <w:szCs w:val="20"/>
          <w:lang w:eastAsia="zh-CN"/>
        </w:rPr>
        <w:t xml:space="preserve"> and each division is labelled in order</w:t>
      </w:r>
      <w:r w:rsidR="00733620" w:rsidRPr="00150722">
        <w:rPr>
          <w:b w:val="0"/>
          <w:bCs w:val="0"/>
          <w:i/>
          <w:iCs/>
          <w:color w:val="auto"/>
          <w:sz w:val="20"/>
          <w:szCs w:val="20"/>
          <w:lang w:eastAsia="zh-CN"/>
        </w:rPr>
        <w:t>, (c) the tow placement sequence</w:t>
      </w:r>
      <w:r w:rsidR="003A286E" w:rsidRPr="00150722">
        <w:rPr>
          <w:b w:val="0"/>
          <w:bCs w:val="0"/>
          <w:i/>
          <w:iCs/>
          <w:color w:val="auto"/>
          <w:sz w:val="20"/>
          <w:szCs w:val="20"/>
          <w:lang w:eastAsia="zh-CN"/>
        </w:rPr>
        <w:t xml:space="preserve"> is rearranged</w:t>
      </w:r>
      <w:r w:rsidR="00733620" w:rsidRPr="00150722">
        <w:rPr>
          <w:b w:val="0"/>
          <w:bCs w:val="0"/>
          <w:i/>
          <w:iCs/>
          <w:color w:val="auto"/>
          <w:sz w:val="20"/>
          <w:szCs w:val="20"/>
          <w:lang w:eastAsia="zh-CN"/>
        </w:rPr>
        <w:t xml:space="preserve">, (d) the </w:t>
      </w:r>
      <w:r w:rsidR="003A286E" w:rsidRPr="00150722">
        <w:rPr>
          <w:b w:val="0"/>
          <w:bCs w:val="0"/>
          <w:i/>
          <w:iCs/>
          <w:color w:val="auto"/>
          <w:sz w:val="20"/>
          <w:szCs w:val="20"/>
          <w:lang w:eastAsia="zh-CN"/>
        </w:rPr>
        <w:t xml:space="preserve">formation of AP-Ply and the </w:t>
      </w:r>
      <w:r w:rsidR="004E0C76" w:rsidRPr="00150722">
        <w:rPr>
          <w:b w:val="0"/>
          <w:bCs w:val="0"/>
          <w:i/>
          <w:iCs/>
          <w:color w:val="auto"/>
          <w:sz w:val="20"/>
          <w:szCs w:val="20"/>
          <w:lang w:eastAsia="zh-CN"/>
        </w:rPr>
        <w:t xml:space="preserve">complete </w:t>
      </w:r>
      <w:r w:rsidR="00E02840" w:rsidRPr="00150722">
        <w:rPr>
          <w:b w:val="0"/>
          <w:bCs w:val="0"/>
          <w:i/>
          <w:iCs/>
          <w:color w:val="auto"/>
          <w:sz w:val="20"/>
          <w:szCs w:val="20"/>
          <w:lang w:eastAsia="zh-CN"/>
        </w:rPr>
        <w:t xml:space="preserve">AP-ply </w:t>
      </w:r>
      <w:r w:rsidR="003A286E" w:rsidRPr="00150722">
        <w:rPr>
          <w:b w:val="0"/>
          <w:bCs w:val="0"/>
          <w:i/>
          <w:iCs/>
          <w:color w:val="auto"/>
          <w:sz w:val="20"/>
          <w:szCs w:val="20"/>
          <w:lang w:eastAsia="zh-CN"/>
        </w:rPr>
        <w:t>notation</w:t>
      </w:r>
      <w:r w:rsidR="001B77C8" w:rsidRPr="00150722">
        <w:rPr>
          <w:b w:val="0"/>
          <w:bCs w:val="0"/>
          <w:i/>
          <w:iCs/>
          <w:color w:val="auto"/>
          <w:sz w:val="20"/>
          <w:szCs w:val="20"/>
          <w:lang w:eastAsia="zh-CN"/>
        </w:rPr>
        <w:t xml:space="preserve"> </w:t>
      </w:r>
      <w:r w:rsidR="00FD6068">
        <w:rPr>
          <w:b w:val="0"/>
          <w:bCs w:val="0"/>
          <w:i/>
          <w:iCs/>
          <w:noProof/>
          <w:color w:val="auto"/>
          <w:sz w:val="20"/>
          <w:szCs w:val="20"/>
          <w:lang w:eastAsia="zh-CN"/>
        </w:rPr>
        <w:t>[15]</w:t>
      </w:r>
      <w:r w:rsidR="00733620" w:rsidRPr="00150722">
        <w:rPr>
          <w:b w:val="0"/>
          <w:bCs w:val="0"/>
          <w:i/>
          <w:iCs/>
          <w:color w:val="auto"/>
          <w:sz w:val="20"/>
          <w:szCs w:val="20"/>
          <w:lang w:eastAsia="zh-CN"/>
        </w:rPr>
        <w:t>.</w:t>
      </w:r>
      <w:r w:rsidR="001B77C8" w:rsidRPr="00150722">
        <w:rPr>
          <w:b w:val="0"/>
          <w:bCs w:val="0"/>
          <w:i/>
          <w:iCs/>
          <w:color w:val="auto"/>
          <w:sz w:val="20"/>
          <w:szCs w:val="20"/>
          <w:lang w:eastAsia="zh-CN"/>
        </w:rPr>
        <w:t xml:space="preserve"> </w:t>
      </w:r>
    </w:p>
    <w:p w14:paraId="1356B95B" w14:textId="77777777" w:rsidR="00625D12" w:rsidRDefault="00625D12" w:rsidP="00DE139C">
      <w:pPr>
        <w:spacing w:line="480" w:lineRule="auto"/>
      </w:pPr>
    </w:p>
    <w:p w14:paraId="3DF37191" w14:textId="503A06C2" w:rsidR="00780766" w:rsidRDefault="00D20DFE" w:rsidP="00DE139C">
      <w:pPr>
        <w:spacing w:line="480" w:lineRule="auto"/>
        <w:rPr>
          <w:szCs w:val="20"/>
        </w:rPr>
      </w:pPr>
      <w:r>
        <w:rPr>
          <w:szCs w:val="20"/>
        </w:rPr>
        <w:t>In this study, t</w:t>
      </w:r>
      <w:r w:rsidR="006A3CCC" w:rsidRPr="00AE053C">
        <w:rPr>
          <w:szCs w:val="20"/>
        </w:rPr>
        <w:t>wo typical fibre architecture</w:t>
      </w:r>
      <w:r w:rsidR="00FD6068">
        <w:rPr>
          <w:szCs w:val="20"/>
        </w:rPr>
        <w:t>s</w:t>
      </w:r>
      <w:r w:rsidR="006A3CCC" w:rsidRPr="00AE053C">
        <w:rPr>
          <w:szCs w:val="20"/>
        </w:rPr>
        <w:t xml:space="preserve"> of AP-Ply laminates </w:t>
      </w:r>
      <w:r w:rsidR="00E3172D">
        <w:rPr>
          <w:szCs w:val="20"/>
        </w:rPr>
        <w:t>were</w:t>
      </w:r>
      <w:r w:rsidR="006A3CCC">
        <w:rPr>
          <w:szCs w:val="20"/>
        </w:rPr>
        <w:t xml:space="preserve"> </w:t>
      </w:r>
      <w:r w:rsidR="0024006D">
        <w:rPr>
          <w:szCs w:val="20"/>
        </w:rPr>
        <w:t xml:space="preserve">manufactured and tested </w:t>
      </w:r>
      <w:r w:rsidR="006A3CCC" w:rsidRPr="00AE053C">
        <w:rPr>
          <w:szCs w:val="20"/>
        </w:rPr>
        <w:t>including</w:t>
      </w:r>
      <w:r w:rsidR="006A3CCC">
        <w:rPr>
          <w:szCs w:val="20"/>
        </w:rPr>
        <w:t xml:space="preserve"> </w:t>
      </w:r>
      <w:r w:rsidR="006A3CCC" w:rsidRPr="00AE053C">
        <w:rPr>
          <w:szCs w:val="20"/>
        </w:rPr>
        <w:t>2D weaving and 3D weaving</w:t>
      </w:r>
      <w:r w:rsidR="006A3CCC">
        <w:rPr>
          <w:szCs w:val="20"/>
        </w:rPr>
        <w:t xml:space="preserve">, which are analogous to the concept of </w:t>
      </w:r>
      <w:r w:rsidR="006A3CCC" w:rsidRPr="00AE053C">
        <w:rPr>
          <w:szCs w:val="20"/>
        </w:rPr>
        <w:t>plain</w:t>
      </w:r>
      <w:r w:rsidR="00FD6068">
        <w:rPr>
          <w:szCs w:val="20"/>
        </w:rPr>
        <w:t>-</w:t>
      </w:r>
      <w:r w:rsidR="006A3CCC" w:rsidRPr="00AE053C">
        <w:rPr>
          <w:szCs w:val="20"/>
        </w:rPr>
        <w:t>woven</w:t>
      </w:r>
      <w:r w:rsidR="006A3CCC">
        <w:rPr>
          <w:szCs w:val="20"/>
        </w:rPr>
        <w:t xml:space="preserve"> </w:t>
      </w:r>
      <w:r w:rsidR="003F6264">
        <w:rPr>
          <w:szCs w:val="20"/>
        </w:rPr>
        <w:t xml:space="preserve">and </w:t>
      </w:r>
      <w:r w:rsidR="003F6264" w:rsidRPr="00AE053C">
        <w:rPr>
          <w:szCs w:val="20"/>
        </w:rPr>
        <w:t xml:space="preserve">3D </w:t>
      </w:r>
      <w:r w:rsidR="00824055">
        <w:rPr>
          <w:szCs w:val="20"/>
        </w:rPr>
        <w:t>angle</w:t>
      </w:r>
      <w:r w:rsidR="00DE09E4">
        <w:rPr>
          <w:szCs w:val="20"/>
        </w:rPr>
        <w:t>-</w:t>
      </w:r>
      <w:r w:rsidR="003F6264" w:rsidRPr="00AE053C">
        <w:rPr>
          <w:szCs w:val="20"/>
        </w:rPr>
        <w:t>interlock</w:t>
      </w:r>
      <w:r w:rsidR="00665290">
        <w:rPr>
          <w:szCs w:val="20"/>
        </w:rPr>
        <w:t xml:space="preserve"> woven</w:t>
      </w:r>
      <w:r w:rsidR="003F6264">
        <w:rPr>
          <w:szCs w:val="20"/>
        </w:rPr>
        <w:t xml:space="preserve"> </w:t>
      </w:r>
      <w:r w:rsidR="003F6264" w:rsidRPr="00AE053C">
        <w:rPr>
          <w:szCs w:val="20"/>
        </w:rPr>
        <w:t>in textile composites</w:t>
      </w:r>
      <w:r w:rsidR="003F6264">
        <w:rPr>
          <w:szCs w:val="20"/>
        </w:rPr>
        <w:t>.</w:t>
      </w:r>
      <w:r w:rsidR="007276D2">
        <w:rPr>
          <w:szCs w:val="20"/>
        </w:rPr>
        <w:t xml:space="preserve"> These two different AP-Ply architectures </w:t>
      </w:r>
      <w:r w:rsidR="00E3172D">
        <w:rPr>
          <w:szCs w:val="20"/>
        </w:rPr>
        <w:t>were</w:t>
      </w:r>
      <w:r w:rsidR="007276D2">
        <w:rPr>
          <w:szCs w:val="20"/>
        </w:rPr>
        <w:t xml:space="preserve"> labelled as AP2D and AP3D for simplification throughout the present study. A</w:t>
      </w:r>
      <w:r w:rsidR="00382096">
        <w:rPr>
          <w:szCs w:val="20"/>
        </w:rPr>
        <w:t xml:space="preserve"> traditional AFP laminate</w:t>
      </w:r>
      <w:r w:rsidR="00E41C0E">
        <w:rPr>
          <w:szCs w:val="20"/>
        </w:rPr>
        <w:t xml:space="preserve"> was also used as a baseline for comparison (</w:t>
      </w:r>
      <w:r w:rsidR="00F179C6">
        <w:rPr>
          <w:szCs w:val="20"/>
        </w:rPr>
        <w:t>analogous</w:t>
      </w:r>
      <w:r w:rsidR="00E41C0E">
        <w:rPr>
          <w:szCs w:val="20"/>
        </w:rPr>
        <w:t xml:space="preserve"> to a</w:t>
      </w:r>
      <w:r w:rsidR="007276D2">
        <w:rPr>
          <w:szCs w:val="20"/>
        </w:rPr>
        <w:t xml:space="preserve"> UD</w:t>
      </w:r>
      <w:r w:rsidR="00382096">
        <w:rPr>
          <w:szCs w:val="20"/>
        </w:rPr>
        <w:t xml:space="preserve"> tape laminate</w:t>
      </w:r>
      <w:r w:rsidR="00E41C0E">
        <w:rPr>
          <w:szCs w:val="20"/>
        </w:rPr>
        <w:t>)</w:t>
      </w:r>
      <w:r w:rsidR="007276D2">
        <w:rPr>
          <w:szCs w:val="20"/>
        </w:rPr>
        <w:t xml:space="preserve">. Fig. </w:t>
      </w:r>
      <w:r w:rsidR="00FD6068">
        <w:rPr>
          <w:szCs w:val="20"/>
        </w:rPr>
        <w:t>4</w:t>
      </w:r>
      <w:r w:rsidR="007276D2">
        <w:rPr>
          <w:szCs w:val="20"/>
        </w:rPr>
        <w:t xml:space="preserve"> depicts the difference </w:t>
      </w:r>
      <w:r w:rsidR="00FD6068">
        <w:rPr>
          <w:szCs w:val="20"/>
        </w:rPr>
        <w:t>in</w:t>
      </w:r>
      <w:r w:rsidR="007276D2">
        <w:rPr>
          <w:szCs w:val="20"/>
        </w:rPr>
        <w:t xml:space="preserve"> fibre architectures between </w:t>
      </w:r>
      <w:r w:rsidR="0080266F">
        <w:rPr>
          <w:szCs w:val="20"/>
        </w:rPr>
        <w:lastRenderedPageBreak/>
        <w:t xml:space="preserve">these </w:t>
      </w:r>
      <w:r w:rsidR="00C35B2B">
        <w:rPr>
          <w:szCs w:val="20"/>
        </w:rPr>
        <w:t>laminates</w:t>
      </w:r>
      <w:r w:rsidR="0080266F">
        <w:rPr>
          <w:szCs w:val="20"/>
        </w:rPr>
        <w:t>.</w:t>
      </w:r>
      <w:r w:rsidR="009C6AA2">
        <w:rPr>
          <w:szCs w:val="20"/>
        </w:rPr>
        <w:t xml:space="preserve"> </w:t>
      </w:r>
      <w:r w:rsidR="007276D2" w:rsidRPr="007276D2">
        <w:rPr>
          <w:szCs w:val="20"/>
        </w:rPr>
        <w:t xml:space="preserve">It should be noted that the visualization </w:t>
      </w:r>
      <w:r w:rsidR="009C6AA2">
        <w:rPr>
          <w:szCs w:val="20"/>
        </w:rPr>
        <w:t>is</w:t>
      </w:r>
      <w:r w:rsidR="007276D2" w:rsidRPr="007276D2">
        <w:rPr>
          <w:szCs w:val="20"/>
        </w:rPr>
        <w:t xml:space="preserve"> only used</w:t>
      </w:r>
      <w:r w:rsidR="00015972">
        <w:rPr>
          <w:szCs w:val="20"/>
        </w:rPr>
        <w:t xml:space="preserve"> here</w:t>
      </w:r>
      <w:r w:rsidR="007276D2" w:rsidRPr="007276D2">
        <w:rPr>
          <w:szCs w:val="20"/>
        </w:rPr>
        <w:t xml:space="preserve"> to illustrate the weaving morphology and </w:t>
      </w:r>
      <w:r w:rsidR="009C6AA2">
        <w:rPr>
          <w:szCs w:val="20"/>
        </w:rPr>
        <w:t>does</w:t>
      </w:r>
      <w:r w:rsidR="007276D2" w:rsidRPr="007276D2">
        <w:rPr>
          <w:szCs w:val="20"/>
        </w:rPr>
        <w:t xml:space="preserve"> not correlate with any physical specimen dimensions</w:t>
      </w:r>
      <w:r w:rsidR="00103F18">
        <w:rPr>
          <w:szCs w:val="20"/>
        </w:rPr>
        <w:t xml:space="preserve">. </w:t>
      </w:r>
    </w:p>
    <w:p w14:paraId="512F22D9" w14:textId="77777777" w:rsidR="00FD6068" w:rsidRDefault="00FD6068" w:rsidP="00FD6068">
      <w:pPr>
        <w:keepNext/>
      </w:pPr>
      <w:r>
        <w:rPr>
          <w:noProof/>
        </w:rPr>
        <w:drawing>
          <wp:inline distT="0" distB="0" distL="0" distR="0" wp14:anchorId="20C2585D" wp14:editId="5AC4A3CD">
            <wp:extent cx="5400040" cy="5957570"/>
            <wp:effectExtent l="0" t="0" r="0" b="508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5957570"/>
                    </a:xfrm>
                    <a:prstGeom prst="rect">
                      <a:avLst/>
                    </a:prstGeom>
                  </pic:spPr>
                </pic:pic>
              </a:graphicData>
            </a:graphic>
          </wp:inline>
        </w:drawing>
      </w:r>
    </w:p>
    <w:p w14:paraId="1858C676" w14:textId="7D06F256" w:rsidR="00FD6068" w:rsidRPr="00891166" w:rsidRDefault="00FD6068" w:rsidP="00FD6068">
      <w:pPr>
        <w:pStyle w:val="Caption"/>
        <w:jc w:val="center"/>
        <w:rPr>
          <w:b w:val="0"/>
          <w:bCs w:val="0"/>
          <w:i/>
          <w:iCs/>
          <w:color w:val="auto"/>
          <w:sz w:val="20"/>
          <w:szCs w:val="20"/>
        </w:rPr>
      </w:pPr>
      <w:r w:rsidRPr="00891166">
        <w:rPr>
          <w:b w:val="0"/>
          <w:bCs w:val="0"/>
          <w:i/>
          <w:iCs/>
          <w:color w:val="auto"/>
          <w:sz w:val="20"/>
          <w:szCs w:val="20"/>
        </w:rPr>
        <w:t xml:space="preserve">Figure </w:t>
      </w:r>
      <w:r>
        <w:rPr>
          <w:b w:val="0"/>
          <w:bCs w:val="0"/>
          <w:i/>
          <w:iCs/>
          <w:noProof/>
          <w:color w:val="auto"/>
          <w:sz w:val="20"/>
          <w:szCs w:val="20"/>
        </w:rPr>
        <w:t>4</w:t>
      </w:r>
      <w:r w:rsidRPr="00891166">
        <w:rPr>
          <w:b w:val="0"/>
          <w:bCs w:val="0"/>
          <w:i/>
          <w:iCs/>
          <w:color w:val="auto"/>
          <w:sz w:val="20"/>
          <w:szCs w:val="20"/>
        </w:rPr>
        <w:t>. 3D visualization of fibre architectures between different laminate configurations</w:t>
      </w:r>
    </w:p>
    <w:p w14:paraId="77995A6E" w14:textId="77777777" w:rsidR="00FD6068" w:rsidRDefault="00FD6068" w:rsidP="00DE139C">
      <w:pPr>
        <w:spacing w:line="480" w:lineRule="auto"/>
        <w:rPr>
          <w:szCs w:val="20"/>
        </w:rPr>
      </w:pPr>
    </w:p>
    <w:p w14:paraId="621FAEC3" w14:textId="50D57B24" w:rsidR="003F1E68" w:rsidRDefault="00085507" w:rsidP="00DE139C">
      <w:pPr>
        <w:spacing w:line="480" w:lineRule="auto"/>
        <w:rPr>
          <w:szCs w:val="20"/>
        </w:rPr>
      </w:pPr>
      <w:r w:rsidRPr="00DE139C">
        <w:rPr>
          <w:szCs w:val="20"/>
        </w:rPr>
        <w:t>Every</w:t>
      </w:r>
      <w:r w:rsidR="00792D69" w:rsidRPr="00DE139C">
        <w:rPr>
          <w:szCs w:val="20"/>
        </w:rPr>
        <w:t xml:space="preserve"> two</w:t>
      </w:r>
      <w:r w:rsidR="00891166" w:rsidRPr="00DE139C">
        <w:rPr>
          <w:szCs w:val="20"/>
        </w:rPr>
        <w:t xml:space="preserve"> orthogonal</w:t>
      </w:r>
      <w:r w:rsidR="00792D69" w:rsidRPr="00DE139C">
        <w:rPr>
          <w:szCs w:val="20"/>
        </w:rPr>
        <w:t xml:space="preserve"> layers </w:t>
      </w:r>
      <w:r w:rsidR="00E3172D">
        <w:rPr>
          <w:szCs w:val="20"/>
        </w:rPr>
        <w:t>were</w:t>
      </w:r>
      <w:r w:rsidR="00891166" w:rsidRPr="00DE139C">
        <w:rPr>
          <w:szCs w:val="20"/>
        </w:rPr>
        <w:t xml:space="preserve"> designed to be </w:t>
      </w:r>
      <w:r w:rsidRPr="00DE139C">
        <w:rPr>
          <w:szCs w:val="20"/>
        </w:rPr>
        <w:t>semi-</w:t>
      </w:r>
      <w:r w:rsidR="00891166" w:rsidRPr="00DE139C">
        <w:rPr>
          <w:szCs w:val="20"/>
        </w:rPr>
        <w:t>woven</w:t>
      </w:r>
      <w:r w:rsidRPr="00DE139C">
        <w:rPr>
          <w:szCs w:val="20"/>
        </w:rPr>
        <w:t xml:space="preserve"> for AP2D. While for AP3D, </w:t>
      </w:r>
      <w:r w:rsidR="0083271C">
        <w:rPr>
          <w:szCs w:val="20"/>
        </w:rPr>
        <w:t>an</w:t>
      </w:r>
      <w:r w:rsidRPr="00DE139C">
        <w:rPr>
          <w:szCs w:val="20"/>
        </w:rPr>
        <w:t xml:space="preserve"> interlocked structure in the through-thickness direction </w:t>
      </w:r>
      <w:r w:rsidR="00E3172D">
        <w:rPr>
          <w:szCs w:val="20"/>
        </w:rPr>
        <w:t>wa</w:t>
      </w:r>
      <w:r w:rsidRPr="00DE139C">
        <w:rPr>
          <w:szCs w:val="20"/>
        </w:rPr>
        <w:t xml:space="preserve">s achieved with a special tow placement sequence, as presented in Fig. </w:t>
      </w:r>
      <w:r w:rsidR="00266365">
        <w:rPr>
          <w:szCs w:val="20"/>
        </w:rPr>
        <w:t>5</w:t>
      </w:r>
      <w:r w:rsidRPr="00DE139C">
        <w:rPr>
          <w:szCs w:val="20"/>
        </w:rPr>
        <w:t>.</w:t>
      </w:r>
      <w:r w:rsidR="00891166" w:rsidRPr="00DE139C">
        <w:rPr>
          <w:szCs w:val="20"/>
        </w:rPr>
        <w:t xml:space="preserve"> </w:t>
      </w:r>
      <w:r w:rsidRPr="00DE139C">
        <w:rPr>
          <w:szCs w:val="20"/>
        </w:rPr>
        <w:t xml:space="preserve">This technique is called fully interwoven, </w:t>
      </w:r>
      <w:r w:rsidR="00E3172D">
        <w:rPr>
          <w:szCs w:val="20"/>
        </w:rPr>
        <w:t xml:space="preserve">which was </w:t>
      </w:r>
      <w:r w:rsidRPr="00DE139C">
        <w:rPr>
          <w:szCs w:val="20"/>
        </w:rPr>
        <w:t>proposed by Nagelsmit et al</w:t>
      </w:r>
      <w:r w:rsidR="00646137">
        <w:rPr>
          <w:szCs w:val="20"/>
        </w:rPr>
        <w:t>.</w:t>
      </w:r>
      <w:r w:rsidRPr="00DE139C">
        <w:rPr>
          <w:szCs w:val="20"/>
        </w:rPr>
        <w:t xml:space="preserve"> </w:t>
      </w:r>
      <w:r w:rsidR="00E82A37">
        <w:rPr>
          <w:noProof/>
          <w:szCs w:val="20"/>
        </w:rPr>
        <w:lastRenderedPageBreak/>
        <w:t>[14]</w:t>
      </w:r>
      <w:r w:rsidRPr="00DE139C">
        <w:rPr>
          <w:szCs w:val="20"/>
        </w:rPr>
        <w:t xml:space="preserve">. </w:t>
      </w:r>
      <w:r w:rsidR="00D46743" w:rsidRPr="00DE139C">
        <w:rPr>
          <w:szCs w:val="20"/>
        </w:rPr>
        <w:t xml:space="preserve">Using this approach, each layer can be designed to be interlocked with adjacent </w:t>
      </w:r>
      <w:r w:rsidR="0087410B">
        <w:rPr>
          <w:szCs w:val="20"/>
        </w:rPr>
        <w:t>touching</w:t>
      </w:r>
      <w:r w:rsidR="00100757">
        <w:rPr>
          <w:szCs w:val="20"/>
        </w:rPr>
        <w:t xml:space="preserve"> </w:t>
      </w:r>
      <w:r w:rsidR="00D46743" w:rsidRPr="00DE139C">
        <w:rPr>
          <w:szCs w:val="20"/>
        </w:rPr>
        <w:t>layers</w:t>
      </w:r>
      <w:r w:rsidR="00A2791E">
        <w:rPr>
          <w:szCs w:val="20"/>
        </w:rPr>
        <w:t>, resulting in an integrated woven structure.</w:t>
      </w:r>
    </w:p>
    <w:p w14:paraId="26C6EEFD" w14:textId="77777777" w:rsidR="008C7A8C" w:rsidRDefault="008C7A8C" w:rsidP="008C7A8C">
      <w:pPr>
        <w:keepNext/>
        <w:spacing w:line="480" w:lineRule="auto"/>
        <w:jc w:val="center"/>
      </w:pPr>
      <w:r w:rsidRPr="00AE053C">
        <w:rPr>
          <w:noProof/>
          <w:szCs w:val="20"/>
        </w:rPr>
        <w:drawing>
          <wp:inline distT="0" distB="0" distL="0" distR="0" wp14:anchorId="658AA268" wp14:editId="12855337">
            <wp:extent cx="5400040" cy="3209925"/>
            <wp:effectExtent l="0" t="0" r="0" b="9525"/>
            <wp:docPr id="10" name="Picture 1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background pattern&#10;&#10;Description automatically generated"/>
                    <pic:cNvPicPr/>
                  </pic:nvPicPr>
                  <pic:blipFill>
                    <a:blip r:embed="rId12"/>
                    <a:stretch>
                      <a:fillRect/>
                    </a:stretch>
                  </pic:blipFill>
                  <pic:spPr>
                    <a:xfrm>
                      <a:off x="0" y="0"/>
                      <a:ext cx="5400040" cy="3209925"/>
                    </a:xfrm>
                    <a:prstGeom prst="rect">
                      <a:avLst/>
                    </a:prstGeom>
                  </pic:spPr>
                </pic:pic>
              </a:graphicData>
            </a:graphic>
          </wp:inline>
        </w:drawing>
      </w:r>
    </w:p>
    <w:p w14:paraId="38CB2D03" w14:textId="38E2C713" w:rsidR="008C7A8C" w:rsidRPr="00107E27" w:rsidRDefault="008C7A8C" w:rsidP="008C7A8C">
      <w:pPr>
        <w:pStyle w:val="Caption"/>
        <w:jc w:val="center"/>
        <w:rPr>
          <w:b w:val="0"/>
          <w:bCs w:val="0"/>
          <w:i/>
          <w:iCs/>
          <w:color w:val="auto"/>
          <w:sz w:val="20"/>
          <w:szCs w:val="20"/>
        </w:rPr>
      </w:pPr>
      <w:r w:rsidRPr="00107E27">
        <w:rPr>
          <w:b w:val="0"/>
          <w:bCs w:val="0"/>
          <w:i/>
          <w:iCs/>
          <w:color w:val="auto"/>
          <w:sz w:val="20"/>
          <w:szCs w:val="20"/>
        </w:rPr>
        <w:t xml:space="preserve">Figure </w:t>
      </w:r>
      <w:r w:rsidRPr="00107E27">
        <w:rPr>
          <w:b w:val="0"/>
          <w:bCs w:val="0"/>
          <w:i/>
          <w:iCs/>
          <w:noProof/>
          <w:color w:val="auto"/>
          <w:sz w:val="20"/>
          <w:szCs w:val="20"/>
        </w:rPr>
        <w:t>5</w:t>
      </w:r>
      <w:r w:rsidRPr="00107E27">
        <w:rPr>
          <w:b w:val="0"/>
          <w:bCs w:val="0"/>
          <w:i/>
          <w:iCs/>
          <w:color w:val="auto"/>
          <w:sz w:val="20"/>
          <w:szCs w:val="20"/>
        </w:rPr>
        <w:t>. The tow placement order to achieve a fully interlocked laminate structure.</w:t>
      </w:r>
    </w:p>
    <w:p w14:paraId="64BFA26C" w14:textId="77777777" w:rsidR="008C7A8C" w:rsidRDefault="008C7A8C" w:rsidP="00DE139C">
      <w:pPr>
        <w:spacing w:line="480" w:lineRule="auto"/>
        <w:rPr>
          <w:szCs w:val="20"/>
        </w:rPr>
      </w:pPr>
    </w:p>
    <w:p w14:paraId="41ACEE9A" w14:textId="6CE5C0F5" w:rsidR="00DE139C" w:rsidRPr="00DE139C" w:rsidRDefault="00DE139C" w:rsidP="00DE139C">
      <w:pPr>
        <w:spacing w:line="480" w:lineRule="auto"/>
        <w:rPr>
          <w:szCs w:val="20"/>
        </w:rPr>
      </w:pPr>
      <w:r w:rsidRPr="00DE139C">
        <w:rPr>
          <w:szCs w:val="20"/>
        </w:rPr>
        <w:t xml:space="preserve">The specimen dimensions of this test were designed following the </w:t>
      </w:r>
      <w:r w:rsidRPr="00DE139C">
        <w:rPr>
          <w:szCs w:val="20"/>
          <w:lang w:eastAsia="zh-CN"/>
        </w:rPr>
        <w:t xml:space="preserve">ASTM D7136 </w:t>
      </w:r>
      <w:r w:rsidR="00646137">
        <w:rPr>
          <w:noProof/>
          <w:szCs w:val="20"/>
        </w:rPr>
        <w:t>[20]</w:t>
      </w:r>
      <w:r w:rsidRPr="00DE139C">
        <w:rPr>
          <w:szCs w:val="20"/>
        </w:rPr>
        <w:t>, which requires an in-plane specimen size of 150 x 100mm and a thickness of 4 to 6mm. A recommended layup [(45/0/-45/90)]</w:t>
      </w:r>
      <w:r w:rsidRPr="00DE139C">
        <w:rPr>
          <w:szCs w:val="20"/>
          <w:vertAlign w:val="subscript"/>
        </w:rPr>
        <w:t>4s</w:t>
      </w:r>
      <w:r w:rsidRPr="00DE139C">
        <w:rPr>
          <w:szCs w:val="20"/>
        </w:rPr>
        <w:t xml:space="preserve"> from the standard was used for the </w:t>
      </w:r>
      <w:r w:rsidR="00F839FA">
        <w:rPr>
          <w:szCs w:val="20"/>
        </w:rPr>
        <w:t>UD</w:t>
      </w:r>
      <w:r w:rsidRPr="00DE139C">
        <w:rPr>
          <w:szCs w:val="20"/>
        </w:rPr>
        <w:t xml:space="preserve"> configuration. The AP-Ply laminate layups were designed based on </w:t>
      </w:r>
      <w:r w:rsidR="0090028A">
        <w:rPr>
          <w:szCs w:val="20"/>
        </w:rPr>
        <w:t>the same</w:t>
      </w:r>
      <w:r w:rsidRPr="00DE139C">
        <w:rPr>
          <w:szCs w:val="20"/>
        </w:rPr>
        <w:t xml:space="preserve"> stack sequence with a goal of achieving comparable layups with the </w:t>
      </w:r>
      <w:r w:rsidR="00B95CF4">
        <w:rPr>
          <w:szCs w:val="20"/>
        </w:rPr>
        <w:t>UD</w:t>
      </w:r>
      <w:r w:rsidRPr="00DE139C">
        <w:rPr>
          <w:szCs w:val="20"/>
        </w:rPr>
        <w:t>. This is to mitigate the effect brought by the differences induced by the stack sequence. A total layer number of 32 was designed for each configuration to achieve a</w:t>
      </w:r>
      <w:r w:rsidR="00DB5DF0">
        <w:rPr>
          <w:szCs w:val="20"/>
        </w:rPr>
        <w:t>n approximately</w:t>
      </w:r>
      <w:r w:rsidRPr="00DE139C">
        <w:rPr>
          <w:szCs w:val="20"/>
        </w:rPr>
        <w:t xml:space="preserve"> 4mm thick laminate. To illustrate the tow placement sequence, the notation for each configuration is presented below:</w:t>
      </w:r>
    </w:p>
    <w:p w14:paraId="224A710C" w14:textId="1A34E7DD" w:rsidR="00DE139C" w:rsidRPr="00DE139C" w:rsidRDefault="00F839FA" w:rsidP="00DE139C">
      <w:pPr>
        <w:pStyle w:val="ListParagraph"/>
        <w:numPr>
          <w:ilvl w:val="0"/>
          <w:numId w:val="19"/>
        </w:numPr>
        <w:spacing w:line="480" w:lineRule="auto"/>
        <w:rPr>
          <w:szCs w:val="20"/>
        </w:rPr>
      </w:pPr>
      <w:r>
        <w:rPr>
          <w:szCs w:val="20"/>
        </w:rPr>
        <w:t>UD</w:t>
      </w:r>
      <w:r w:rsidR="00DE139C" w:rsidRPr="00DE139C">
        <w:rPr>
          <w:szCs w:val="20"/>
        </w:rPr>
        <w:t>: [(45/0/-45/90)]</w:t>
      </w:r>
      <w:r w:rsidR="00DE139C" w:rsidRPr="00DE139C">
        <w:rPr>
          <w:szCs w:val="20"/>
          <w:vertAlign w:val="subscript"/>
        </w:rPr>
        <w:t>4s</w:t>
      </w:r>
      <w:r w:rsidR="00DE139C" w:rsidRPr="00DE139C">
        <w:rPr>
          <w:szCs w:val="20"/>
        </w:rPr>
        <w:t xml:space="preserve"> </w:t>
      </w:r>
    </w:p>
    <w:p w14:paraId="1CDFB0CE" w14:textId="77777777" w:rsidR="00DE139C" w:rsidRPr="00DE139C" w:rsidRDefault="00DE139C" w:rsidP="00DE139C">
      <w:pPr>
        <w:pStyle w:val="ListParagraph"/>
        <w:numPr>
          <w:ilvl w:val="0"/>
          <w:numId w:val="19"/>
        </w:numPr>
        <w:spacing w:line="480" w:lineRule="auto"/>
        <w:rPr>
          <w:szCs w:val="20"/>
        </w:rPr>
      </w:pPr>
      <w:r w:rsidRPr="00DE139C">
        <w:rPr>
          <w:szCs w:val="20"/>
        </w:rPr>
        <w:t>AP2D: [</w:t>
      </w:r>
      <m:oMath>
        <m:sSub>
          <m:sSubPr>
            <m:ctrlPr>
              <w:rPr>
                <w:rFonts w:ascii="Cambria Math" w:hAnsi="Cambria Math"/>
                <w:szCs w:val="20"/>
              </w:rPr>
            </m:ctrlPr>
          </m:sSubPr>
          <m:e>
            <m:r>
              <m:rPr>
                <m:sty m:val="p"/>
              </m:rPr>
              <w:rPr>
                <w:rFonts w:ascii="Cambria Math" w:hAnsi="Cambria Math"/>
                <w:szCs w:val="20"/>
              </w:rPr>
              <m:t>45</m:t>
            </m:r>
          </m:e>
          <m:sub>
            <m:f>
              <m:fPr>
                <m:ctrlPr>
                  <w:rPr>
                    <w:rFonts w:ascii="Cambria Math" w:hAnsi="Cambria Math"/>
                    <w:szCs w:val="20"/>
                  </w:rPr>
                </m:ctrlPr>
              </m:fPr>
              <m:num>
                <m:r>
                  <m:rPr>
                    <m:sty m:val="p"/>
                  </m:rPr>
                  <w:rPr>
                    <w:rFonts w:ascii="Cambria Math" w:hAnsi="Cambria Math"/>
                    <w:szCs w:val="20"/>
                  </w:rPr>
                  <m:t>1</m:t>
                </m:r>
              </m:num>
              <m:den>
                <m:r>
                  <m:rPr>
                    <m:sty m:val="p"/>
                  </m:rPr>
                  <w:rPr>
                    <w:rFonts w:ascii="Cambria Math" w:hAnsi="Cambria Math"/>
                    <w:szCs w:val="20"/>
                  </w:rPr>
                  <m:t>2</m:t>
                </m:r>
              </m:den>
            </m:f>
          </m:sub>
        </m:sSub>
      </m:oMath>
      <w:r w:rsidRPr="00DE139C">
        <w:rPr>
          <w:szCs w:val="20"/>
        </w:rPr>
        <w:t>/</w:t>
      </w:r>
      <m:oMath>
        <m:sSub>
          <m:sSubPr>
            <m:ctrlPr>
              <w:rPr>
                <w:rFonts w:ascii="Cambria Math" w:hAnsi="Cambria Math"/>
                <w:szCs w:val="20"/>
              </w:rPr>
            </m:ctrlPr>
          </m:sSubPr>
          <m:e>
            <m:r>
              <m:rPr>
                <m:sty m:val="p"/>
              </m:rPr>
              <w:rPr>
                <w:rFonts w:ascii="Cambria Math" w:hAnsi="Cambria Math"/>
                <w:szCs w:val="20"/>
              </w:rPr>
              <m:t>-45</m:t>
            </m:r>
          </m:e>
          <m:sub>
            <m:f>
              <m:fPr>
                <m:ctrlPr>
                  <w:rPr>
                    <w:rFonts w:ascii="Cambria Math" w:hAnsi="Cambria Math"/>
                    <w:szCs w:val="20"/>
                  </w:rPr>
                </m:ctrlPr>
              </m:fPr>
              <m:num>
                <m:r>
                  <m:rPr>
                    <m:sty m:val="p"/>
                  </m:rPr>
                  <w:rPr>
                    <w:rFonts w:ascii="Cambria Math" w:hAnsi="Cambria Math"/>
                    <w:szCs w:val="20"/>
                  </w:rPr>
                  <m:t>1</m:t>
                </m:r>
              </m:num>
              <m:den>
                <m:r>
                  <m:rPr>
                    <m:sty m:val="p"/>
                  </m:rPr>
                  <w:rPr>
                    <w:rFonts w:ascii="Cambria Math" w:hAnsi="Cambria Math"/>
                    <w:szCs w:val="20"/>
                  </w:rPr>
                  <m:t>2</m:t>
                </m:r>
              </m:den>
            </m:f>
          </m:sub>
        </m:sSub>
      </m:oMath>
      <w:r w:rsidRPr="00DE139C">
        <w:rPr>
          <w:szCs w:val="20"/>
        </w:rPr>
        <w:t>/</w:t>
      </w:r>
      <m:oMath>
        <m:sSub>
          <m:sSubPr>
            <m:ctrlPr>
              <w:rPr>
                <w:rFonts w:ascii="Cambria Math" w:hAnsi="Cambria Math"/>
                <w:szCs w:val="20"/>
              </w:rPr>
            </m:ctrlPr>
          </m:sSubPr>
          <m:e>
            <m:r>
              <m:rPr>
                <m:sty m:val="p"/>
              </m:rPr>
              <w:rPr>
                <w:rFonts w:ascii="Cambria Math" w:hAnsi="Cambria Math"/>
                <w:szCs w:val="20"/>
              </w:rPr>
              <m:t>45</m:t>
            </m:r>
          </m:e>
          <m:sub>
            <m:f>
              <m:fPr>
                <m:ctrlPr>
                  <w:rPr>
                    <w:rFonts w:ascii="Cambria Math" w:hAnsi="Cambria Math"/>
                    <w:szCs w:val="20"/>
                  </w:rPr>
                </m:ctrlPr>
              </m:fPr>
              <m:num>
                <m:r>
                  <m:rPr>
                    <m:sty m:val="p"/>
                  </m:rPr>
                  <w:rPr>
                    <w:rFonts w:ascii="Cambria Math" w:hAnsi="Cambria Math"/>
                    <w:szCs w:val="20"/>
                  </w:rPr>
                  <m:t>2</m:t>
                </m:r>
              </m:num>
              <m:den>
                <m:r>
                  <m:rPr>
                    <m:sty m:val="p"/>
                  </m:rPr>
                  <w:rPr>
                    <w:rFonts w:ascii="Cambria Math" w:hAnsi="Cambria Math"/>
                    <w:szCs w:val="20"/>
                  </w:rPr>
                  <m:t>2</m:t>
                </m:r>
              </m:den>
            </m:f>
          </m:sub>
        </m:sSub>
      </m:oMath>
      <w:r w:rsidRPr="00DE139C">
        <w:rPr>
          <w:szCs w:val="20"/>
        </w:rPr>
        <w:t>/</w:t>
      </w:r>
      <m:oMath>
        <m:sSub>
          <m:sSubPr>
            <m:ctrlPr>
              <w:rPr>
                <w:rFonts w:ascii="Cambria Math" w:hAnsi="Cambria Math"/>
                <w:szCs w:val="20"/>
              </w:rPr>
            </m:ctrlPr>
          </m:sSubPr>
          <m:e>
            <m:r>
              <m:rPr>
                <m:sty m:val="p"/>
              </m:rPr>
              <w:rPr>
                <w:rFonts w:ascii="Cambria Math" w:hAnsi="Cambria Math"/>
                <w:szCs w:val="20"/>
              </w:rPr>
              <m:t>-45</m:t>
            </m:r>
          </m:e>
          <m:sub>
            <m:f>
              <m:fPr>
                <m:ctrlPr>
                  <w:rPr>
                    <w:rFonts w:ascii="Cambria Math" w:hAnsi="Cambria Math"/>
                    <w:szCs w:val="20"/>
                  </w:rPr>
                </m:ctrlPr>
              </m:fPr>
              <m:num>
                <m:r>
                  <m:rPr>
                    <m:sty m:val="p"/>
                  </m:rPr>
                  <w:rPr>
                    <w:rFonts w:ascii="Cambria Math" w:hAnsi="Cambria Math"/>
                    <w:szCs w:val="20"/>
                  </w:rPr>
                  <m:t>2</m:t>
                </m:r>
              </m:num>
              <m:den>
                <m:r>
                  <m:rPr>
                    <m:sty m:val="p"/>
                  </m:rPr>
                  <w:rPr>
                    <w:rFonts w:ascii="Cambria Math" w:hAnsi="Cambria Math"/>
                    <w:szCs w:val="20"/>
                  </w:rPr>
                  <m:t>2</m:t>
                </m:r>
              </m:den>
            </m:f>
          </m:sub>
        </m:sSub>
      </m:oMath>
      <w:r w:rsidRPr="00DE139C">
        <w:rPr>
          <w:szCs w:val="20"/>
        </w:rPr>
        <w:t>/</w:t>
      </w:r>
      <m:oMath>
        <m:sSub>
          <m:sSubPr>
            <m:ctrlPr>
              <w:rPr>
                <w:rFonts w:ascii="Cambria Math" w:hAnsi="Cambria Math"/>
                <w:szCs w:val="20"/>
              </w:rPr>
            </m:ctrlPr>
          </m:sSubPr>
          <m:e>
            <m:r>
              <m:rPr>
                <m:sty m:val="p"/>
              </m:rPr>
              <w:rPr>
                <w:rFonts w:ascii="Cambria Math" w:hAnsi="Cambria Math"/>
                <w:szCs w:val="20"/>
              </w:rPr>
              <m:t>0</m:t>
            </m:r>
          </m:e>
          <m:sub>
            <m:f>
              <m:fPr>
                <m:ctrlPr>
                  <w:rPr>
                    <w:rFonts w:ascii="Cambria Math" w:hAnsi="Cambria Math"/>
                    <w:szCs w:val="20"/>
                  </w:rPr>
                </m:ctrlPr>
              </m:fPr>
              <m:num>
                <m:r>
                  <m:rPr>
                    <m:sty m:val="p"/>
                  </m:rPr>
                  <w:rPr>
                    <w:rFonts w:ascii="Cambria Math" w:hAnsi="Cambria Math"/>
                    <w:szCs w:val="20"/>
                  </w:rPr>
                  <m:t>1</m:t>
                </m:r>
              </m:num>
              <m:den>
                <m:r>
                  <m:rPr>
                    <m:sty m:val="p"/>
                  </m:rPr>
                  <w:rPr>
                    <w:rFonts w:ascii="Cambria Math" w:hAnsi="Cambria Math"/>
                    <w:szCs w:val="20"/>
                  </w:rPr>
                  <m:t>2</m:t>
                </m:r>
              </m:den>
            </m:f>
          </m:sub>
        </m:sSub>
      </m:oMath>
      <w:r w:rsidRPr="00DE139C">
        <w:rPr>
          <w:szCs w:val="20"/>
        </w:rPr>
        <w:t>/</w:t>
      </w:r>
      <m:oMath>
        <m:sSub>
          <m:sSubPr>
            <m:ctrlPr>
              <w:rPr>
                <w:rFonts w:ascii="Cambria Math" w:hAnsi="Cambria Math"/>
                <w:szCs w:val="20"/>
              </w:rPr>
            </m:ctrlPr>
          </m:sSubPr>
          <m:e>
            <m:r>
              <m:rPr>
                <m:sty m:val="p"/>
              </m:rPr>
              <w:rPr>
                <w:rFonts w:ascii="Cambria Math" w:hAnsi="Cambria Math"/>
                <w:szCs w:val="20"/>
              </w:rPr>
              <m:t>90</m:t>
            </m:r>
          </m:e>
          <m:sub>
            <m:f>
              <m:fPr>
                <m:ctrlPr>
                  <w:rPr>
                    <w:rFonts w:ascii="Cambria Math" w:hAnsi="Cambria Math"/>
                    <w:szCs w:val="20"/>
                  </w:rPr>
                </m:ctrlPr>
              </m:fPr>
              <m:num>
                <m:r>
                  <m:rPr>
                    <m:sty m:val="p"/>
                  </m:rPr>
                  <w:rPr>
                    <w:rFonts w:ascii="Cambria Math" w:hAnsi="Cambria Math"/>
                    <w:szCs w:val="20"/>
                  </w:rPr>
                  <m:t>1</m:t>
                </m:r>
              </m:num>
              <m:den>
                <m:r>
                  <m:rPr>
                    <m:sty m:val="p"/>
                  </m:rPr>
                  <w:rPr>
                    <w:rFonts w:ascii="Cambria Math" w:hAnsi="Cambria Math"/>
                    <w:szCs w:val="20"/>
                  </w:rPr>
                  <m:t>2</m:t>
                </m:r>
              </m:den>
            </m:f>
          </m:sub>
        </m:sSub>
      </m:oMath>
      <w:r w:rsidRPr="00DE139C">
        <w:rPr>
          <w:szCs w:val="20"/>
        </w:rPr>
        <w:t>/</w:t>
      </w:r>
      <m:oMath>
        <m:sSub>
          <m:sSubPr>
            <m:ctrlPr>
              <w:rPr>
                <w:rFonts w:ascii="Cambria Math" w:hAnsi="Cambria Math"/>
                <w:szCs w:val="20"/>
              </w:rPr>
            </m:ctrlPr>
          </m:sSubPr>
          <m:e>
            <m:r>
              <m:rPr>
                <m:sty m:val="p"/>
              </m:rPr>
              <w:rPr>
                <w:rFonts w:ascii="Cambria Math" w:hAnsi="Cambria Math"/>
                <w:szCs w:val="20"/>
              </w:rPr>
              <m:t>0</m:t>
            </m:r>
          </m:e>
          <m:sub>
            <m:f>
              <m:fPr>
                <m:ctrlPr>
                  <w:rPr>
                    <w:rFonts w:ascii="Cambria Math" w:hAnsi="Cambria Math"/>
                    <w:szCs w:val="20"/>
                  </w:rPr>
                </m:ctrlPr>
              </m:fPr>
              <m:num>
                <m:r>
                  <m:rPr>
                    <m:sty m:val="p"/>
                  </m:rPr>
                  <w:rPr>
                    <w:rFonts w:ascii="Cambria Math" w:hAnsi="Cambria Math"/>
                    <w:szCs w:val="20"/>
                  </w:rPr>
                  <m:t>2</m:t>
                </m:r>
              </m:num>
              <m:den>
                <m:r>
                  <m:rPr>
                    <m:sty m:val="p"/>
                  </m:rPr>
                  <w:rPr>
                    <w:rFonts w:ascii="Cambria Math" w:hAnsi="Cambria Math"/>
                    <w:szCs w:val="20"/>
                  </w:rPr>
                  <m:t>2</m:t>
                </m:r>
              </m:den>
            </m:f>
          </m:sub>
        </m:sSub>
      </m:oMath>
      <w:r w:rsidRPr="00DE139C">
        <w:rPr>
          <w:szCs w:val="20"/>
        </w:rPr>
        <w:t>/</w:t>
      </w:r>
      <m:oMath>
        <m:sSub>
          <m:sSubPr>
            <m:ctrlPr>
              <w:rPr>
                <w:rFonts w:ascii="Cambria Math" w:hAnsi="Cambria Math"/>
                <w:szCs w:val="20"/>
              </w:rPr>
            </m:ctrlPr>
          </m:sSubPr>
          <m:e>
            <m:r>
              <m:rPr>
                <m:sty m:val="p"/>
              </m:rPr>
              <w:rPr>
                <w:rFonts w:ascii="Cambria Math" w:hAnsi="Cambria Math"/>
                <w:szCs w:val="20"/>
              </w:rPr>
              <m:t>90</m:t>
            </m:r>
          </m:e>
          <m:sub>
            <m:f>
              <m:fPr>
                <m:ctrlPr>
                  <w:rPr>
                    <w:rFonts w:ascii="Cambria Math" w:hAnsi="Cambria Math"/>
                    <w:szCs w:val="20"/>
                  </w:rPr>
                </m:ctrlPr>
              </m:fPr>
              <m:num>
                <m:r>
                  <m:rPr>
                    <m:sty m:val="p"/>
                  </m:rPr>
                  <w:rPr>
                    <w:rFonts w:ascii="Cambria Math" w:hAnsi="Cambria Math"/>
                    <w:szCs w:val="20"/>
                  </w:rPr>
                  <m:t>2</m:t>
                </m:r>
              </m:num>
              <m:den>
                <m:r>
                  <m:rPr>
                    <m:sty m:val="p"/>
                  </m:rPr>
                  <w:rPr>
                    <w:rFonts w:ascii="Cambria Math" w:hAnsi="Cambria Math"/>
                    <w:szCs w:val="20"/>
                  </w:rPr>
                  <m:t>2</m:t>
                </m:r>
              </m:den>
            </m:f>
          </m:sub>
        </m:sSub>
      </m:oMath>
      <w:r w:rsidRPr="00DE139C">
        <w:rPr>
          <w:szCs w:val="20"/>
        </w:rPr>
        <w:t>)]</w:t>
      </w:r>
      <w:r w:rsidRPr="00DE139C">
        <w:rPr>
          <w:szCs w:val="20"/>
          <w:vertAlign w:val="subscript"/>
        </w:rPr>
        <w:t>4s</w:t>
      </w:r>
    </w:p>
    <w:p w14:paraId="4C8E8156" w14:textId="77777777" w:rsidR="00DE139C" w:rsidRPr="00DE139C" w:rsidRDefault="00DE139C" w:rsidP="00DE139C">
      <w:pPr>
        <w:pStyle w:val="ListParagraph"/>
        <w:numPr>
          <w:ilvl w:val="0"/>
          <w:numId w:val="19"/>
        </w:numPr>
        <w:spacing w:line="480" w:lineRule="auto"/>
        <w:rPr>
          <w:szCs w:val="20"/>
        </w:rPr>
      </w:pPr>
      <w:r w:rsidRPr="00DE139C">
        <w:rPr>
          <w:szCs w:val="20"/>
        </w:rPr>
        <w:t>AP3D: [</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0</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i/>
          <w:szCs w:val="20"/>
        </w:rPr>
        <w:t>/</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0</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90</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i/>
          <w:szCs w:val="20"/>
        </w:rPr>
        <w:t>/</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90</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szCs w:val="20"/>
        </w:rPr>
        <w:t>)</w:t>
      </w:r>
      <w:r w:rsidRPr="00DE139C">
        <w:rPr>
          <w:szCs w:val="20"/>
          <w:vertAlign w:val="subscript"/>
        </w:rPr>
        <w:t>7</w:t>
      </w:r>
      <w:r w:rsidRPr="00DE139C">
        <w:rPr>
          <w:szCs w:val="20"/>
        </w:rPr>
        <w:t>/</w:t>
      </w:r>
      <m:oMath>
        <m:sSub>
          <m:sSubPr>
            <m:ctrlPr>
              <w:rPr>
                <w:rFonts w:ascii="Cambria Math" w:hAnsi="Cambria Math"/>
                <w:i/>
                <w:szCs w:val="20"/>
              </w:rPr>
            </m:ctrlPr>
          </m:sSubPr>
          <m:e>
            <m:r>
              <w:rPr>
                <w:rFonts w:ascii="Cambria Math" w:hAnsi="Cambria Math"/>
                <w:szCs w:val="20"/>
              </w:rPr>
              <m:t>0</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i/>
          <w:szCs w:val="20"/>
        </w:rPr>
        <w:t>/</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0</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90</m:t>
            </m:r>
          </m:e>
          <m:sub>
            <m:f>
              <m:fPr>
                <m:ctrlPr>
                  <w:rPr>
                    <w:rFonts w:ascii="Cambria Math" w:hAnsi="Cambria Math"/>
                    <w:i/>
                    <w:szCs w:val="20"/>
                  </w:rPr>
                </m:ctrlPr>
              </m:fPr>
              <m:num>
                <m:r>
                  <w:rPr>
                    <w:rFonts w:ascii="Cambria Math" w:hAnsi="Cambria Math"/>
                    <w:szCs w:val="20"/>
                  </w:rPr>
                  <m:t>1</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-45</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szCs w:val="20"/>
        </w:rPr>
        <w:t>/</w:t>
      </w:r>
      <m:oMath>
        <m:sSub>
          <m:sSubPr>
            <m:ctrlPr>
              <w:rPr>
                <w:rFonts w:ascii="Cambria Math" w:hAnsi="Cambria Math"/>
                <w:i/>
                <w:szCs w:val="20"/>
              </w:rPr>
            </m:ctrlPr>
          </m:sSubPr>
          <m:e>
            <m:r>
              <w:rPr>
                <w:rFonts w:ascii="Cambria Math" w:hAnsi="Cambria Math"/>
                <w:szCs w:val="20"/>
              </w:rPr>
              <m:t>90</m:t>
            </m:r>
          </m:e>
          <m:sub>
            <m:f>
              <m:fPr>
                <m:ctrlPr>
                  <w:rPr>
                    <w:rFonts w:ascii="Cambria Math" w:hAnsi="Cambria Math"/>
                    <w:i/>
                    <w:szCs w:val="20"/>
                  </w:rPr>
                </m:ctrlPr>
              </m:fPr>
              <m:num>
                <m:r>
                  <w:rPr>
                    <w:rFonts w:ascii="Cambria Math" w:hAnsi="Cambria Math"/>
                    <w:szCs w:val="20"/>
                  </w:rPr>
                  <m:t>2</m:t>
                </m:r>
              </m:num>
              <m:den>
                <m:r>
                  <w:rPr>
                    <w:rFonts w:ascii="Cambria Math" w:hAnsi="Cambria Math"/>
                    <w:szCs w:val="20"/>
                  </w:rPr>
                  <m:t>2</m:t>
                </m:r>
              </m:den>
            </m:f>
          </m:sub>
        </m:sSub>
      </m:oMath>
      <w:r w:rsidRPr="00DE139C">
        <w:rPr>
          <w:szCs w:val="20"/>
        </w:rPr>
        <w:t>]</w:t>
      </w:r>
    </w:p>
    <w:p w14:paraId="088E05CE" w14:textId="277422F2" w:rsidR="00C025EE" w:rsidRDefault="003F1E68" w:rsidP="00E71623">
      <w:pPr>
        <w:spacing w:line="480" w:lineRule="auto"/>
      </w:pPr>
      <w:r>
        <w:lastRenderedPageBreak/>
        <w:t xml:space="preserve">All the laminates were manufactured in </w:t>
      </w:r>
      <w:r w:rsidRPr="003F1E68">
        <w:t>the Automated Dynamics AFP machine at the University of New South Wales</w:t>
      </w:r>
      <w:r>
        <w:t xml:space="preserve"> with </w:t>
      </w:r>
      <w:r w:rsidRPr="003F1E68">
        <w:t>the HST45E23/E-752-LT prepreg (145gsm and resin content of 35%).</w:t>
      </w:r>
      <w:r w:rsidR="001E21CC" w:rsidRPr="001E21CC">
        <w:rPr>
          <w:bCs/>
          <w:szCs w:val="14"/>
        </w:rPr>
        <w:t xml:space="preserve"> </w:t>
      </w:r>
      <w:r w:rsidR="00CB3712">
        <w:rPr>
          <w:bCs/>
          <w:szCs w:val="14"/>
        </w:rPr>
        <w:t>The materials were cured with a pressure of 6.2 bar at 177</w:t>
      </w:r>
      <w:r w:rsidR="00CB3712" w:rsidRPr="0037138B">
        <w:rPr>
          <w:vertAlign w:val="superscript"/>
        </w:rPr>
        <w:t>o</w:t>
      </w:r>
      <w:r w:rsidR="00CB3712" w:rsidRPr="0037138B">
        <w:t>C</w:t>
      </w:r>
      <w:r w:rsidR="00CB3712">
        <w:t xml:space="preserve"> for 2.5 hrs</w:t>
      </w:r>
      <w:r w:rsidRPr="00A911EB">
        <w:t>. Caul plates were placed on top of each panel to achieve a uniform thickness and consistent surface finish.</w:t>
      </w:r>
      <w:r w:rsidR="00437638">
        <w:t xml:space="preserve"> </w:t>
      </w:r>
      <w:r w:rsidR="001B4E8E">
        <w:t xml:space="preserve">The specimen cutting was accomplished with a </w:t>
      </w:r>
      <w:r w:rsidR="001B4E8E" w:rsidRPr="001B4E8E">
        <w:rPr>
          <w:rFonts w:hint="eastAsia"/>
        </w:rPr>
        <w:t>Multicam Computer Numerical Control (CNC) Routing system</w:t>
      </w:r>
      <w:r w:rsidR="001B4E8E">
        <w:t>.</w:t>
      </w:r>
    </w:p>
    <w:p w14:paraId="1D14EED0" w14:textId="322DC328" w:rsidR="001B1E65" w:rsidRDefault="00C025EE" w:rsidP="00E71623">
      <w:pPr>
        <w:spacing w:line="480" w:lineRule="auto"/>
      </w:pPr>
      <w:r>
        <w:t>To mitigate the thickness undulations near the tow overlap areas, an artificial tow-to-</w:t>
      </w:r>
      <w:proofErr w:type="spellStart"/>
      <w:r>
        <w:t>tow</w:t>
      </w:r>
      <w:proofErr w:type="spellEnd"/>
      <w:r>
        <w:t xml:space="preserve"> gap size of 1.3mm was intentionally added to all plies (see UD in Fig. 4). </w:t>
      </w:r>
      <w:r w:rsidR="00960D6D">
        <w:t>This does not lead to</w:t>
      </w:r>
      <w:r w:rsidR="00FC4C8D">
        <w:t xml:space="preserve"> large resin</w:t>
      </w:r>
      <w:r w:rsidR="00BD346E">
        <w:t>-</w:t>
      </w:r>
      <w:r w:rsidR="00FC4C8D">
        <w:t>rich regions in most laminates as the tows easily spread under consolidation pressure.</w:t>
      </w:r>
      <w:r w:rsidR="004B353E">
        <w:t xml:space="preserve"> </w:t>
      </w:r>
      <w:r w:rsidR="001B1E65">
        <w:t xml:space="preserve">Fig. </w:t>
      </w:r>
      <w:r w:rsidR="00266365">
        <w:t>6</w:t>
      </w:r>
      <w:r w:rsidR="001B1E65">
        <w:t xml:space="preserve"> presents the cross-sectional tow distributions and resin pocket</w:t>
      </w:r>
      <w:r w:rsidR="0084315F">
        <w:t>s</w:t>
      </w:r>
      <w:r w:rsidR="001B1E65">
        <w:t xml:space="preserve"> of the cured laminate configurations. It can be observed that the tow-to-tow gaps have nearly disappeared in UD</w:t>
      </w:r>
      <w:r w:rsidR="00EF67D7">
        <w:t>,</w:t>
      </w:r>
      <w:r w:rsidR="001B1E65">
        <w:t xml:space="preserve"> </w:t>
      </w:r>
      <w:r w:rsidR="00EF67D7">
        <w:t>w</w:t>
      </w:r>
      <w:r w:rsidR="001B1E65">
        <w:t xml:space="preserve">hile for AP-Ply laminates the resin pockets were concentrated </w:t>
      </w:r>
      <w:r w:rsidR="00A333B4">
        <w:t xml:space="preserve">on the weaving corner, which might </w:t>
      </w:r>
      <w:r w:rsidR="00266365">
        <w:t xml:space="preserve">be </w:t>
      </w:r>
      <w:r w:rsidR="00A333B4">
        <w:t xml:space="preserve">because the weaving structure constrained the flows of fibre </w:t>
      </w:r>
      <w:r w:rsidR="001A2DDD">
        <w:t xml:space="preserve">with </w:t>
      </w:r>
      <w:r w:rsidR="00A333B4">
        <w:t>different orientations.</w:t>
      </w:r>
      <w:r w:rsidR="00931405">
        <w:t xml:space="preserve"> The resin gaps observed in the semi-woven configurations are comparable or smaller than those found in fully-woven textile composites.</w:t>
      </w:r>
    </w:p>
    <w:p w14:paraId="304F7C7C" w14:textId="4591803D" w:rsidR="003F6264" w:rsidRDefault="003F6264" w:rsidP="00E71623">
      <w:pPr>
        <w:spacing w:line="480" w:lineRule="auto"/>
      </w:pPr>
    </w:p>
    <w:p w14:paraId="79F18DF5" w14:textId="77777777" w:rsidR="00DE139C" w:rsidRDefault="00DE139C" w:rsidP="00E71623">
      <w:pPr>
        <w:spacing w:line="480" w:lineRule="auto"/>
      </w:pPr>
    </w:p>
    <w:p w14:paraId="51BEE176" w14:textId="77777777" w:rsidR="00AE053C" w:rsidRDefault="00AE053C" w:rsidP="00AE053C"/>
    <w:p w14:paraId="47BECF2F" w14:textId="1CD09146" w:rsidR="00AE053C" w:rsidRDefault="009F24E2" w:rsidP="00AE053C">
      <w:pPr>
        <w:rPr>
          <w:szCs w:val="32"/>
        </w:rPr>
      </w:pPr>
      <w:r>
        <w:rPr>
          <w:noProof/>
          <w:szCs w:val="32"/>
        </w:rPr>
        <w:lastRenderedPageBreak/>
        <w:drawing>
          <wp:inline distT="0" distB="0" distL="0" distR="0" wp14:anchorId="0861F643" wp14:editId="6B8DA307">
            <wp:extent cx="5400040" cy="6367780"/>
            <wp:effectExtent l="0" t="0" r="0" b="0"/>
            <wp:docPr id="11" name="Picture 1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background patter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6367780"/>
                    </a:xfrm>
                    <a:prstGeom prst="rect">
                      <a:avLst/>
                    </a:prstGeom>
                  </pic:spPr>
                </pic:pic>
              </a:graphicData>
            </a:graphic>
          </wp:inline>
        </w:drawing>
      </w:r>
    </w:p>
    <w:p w14:paraId="0B7D6B52" w14:textId="720E7FB5" w:rsidR="00AE053C" w:rsidRPr="00467F03" w:rsidRDefault="003C6AB0" w:rsidP="00467F03">
      <w:pPr>
        <w:pStyle w:val="Caption"/>
        <w:jc w:val="center"/>
        <w:rPr>
          <w:b w:val="0"/>
          <w:bCs w:val="0"/>
          <w:i/>
          <w:iCs/>
          <w:color w:val="auto"/>
          <w:sz w:val="20"/>
          <w:szCs w:val="36"/>
        </w:rPr>
      </w:pPr>
      <w:r w:rsidRPr="00467F03">
        <w:rPr>
          <w:b w:val="0"/>
          <w:bCs w:val="0"/>
          <w:i/>
          <w:iCs/>
          <w:color w:val="auto"/>
          <w:sz w:val="20"/>
          <w:szCs w:val="20"/>
        </w:rPr>
        <w:t xml:space="preserve">Figure </w:t>
      </w:r>
      <w:r w:rsidR="00533C83">
        <w:rPr>
          <w:b w:val="0"/>
          <w:bCs w:val="0"/>
          <w:i/>
          <w:iCs/>
          <w:noProof/>
          <w:color w:val="auto"/>
          <w:sz w:val="20"/>
          <w:szCs w:val="20"/>
        </w:rPr>
        <w:t>6</w:t>
      </w:r>
      <w:r w:rsidR="00AE053C" w:rsidRPr="00467F03">
        <w:rPr>
          <w:b w:val="0"/>
          <w:bCs w:val="0"/>
          <w:i/>
          <w:iCs/>
          <w:color w:val="auto"/>
          <w:sz w:val="20"/>
          <w:szCs w:val="20"/>
        </w:rPr>
        <w:t xml:space="preserve">. </w:t>
      </w:r>
      <w:r w:rsidR="005B0653">
        <w:rPr>
          <w:b w:val="0"/>
          <w:bCs w:val="0"/>
          <w:i/>
          <w:iCs/>
          <w:color w:val="auto"/>
          <w:sz w:val="20"/>
          <w:szCs w:val="20"/>
        </w:rPr>
        <w:t>The detailed c</w:t>
      </w:r>
      <w:r w:rsidR="00AE053C" w:rsidRPr="00467F03">
        <w:rPr>
          <w:b w:val="0"/>
          <w:bCs w:val="0"/>
          <w:i/>
          <w:iCs/>
          <w:color w:val="auto"/>
          <w:sz w:val="20"/>
          <w:szCs w:val="20"/>
        </w:rPr>
        <w:t>ross-sectional view</w:t>
      </w:r>
      <w:r w:rsidR="005B0653">
        <w:rPr>
          <w:b w:val="0"/>
          <w:bCs w:val="0"/>
          <w:i/>
          <w:iCs/>
          <w:color w:val="auto"/>
          <w:sz w:val="20"/>
          <w:szCs w:val="20"/>
        </w:rPr>
        <w:t xml:space="preserve"> of different laminates</w:t>
      </w:r>
      <w:r w:rsidR="00AE053C" w:rsidRPr="00467F03">
        <w:rPr>
          <w:b w:val="0"/>
          <w:bCs w:val="0"/>
          <w:i/>
          <w:iCs/>
          <w:color w:val="auto"/>
          <w:sz w:val="20"/>
          <w:szCs w:val="20"/>
        </w:rPr>
        <w:t xml:space="preserve"> </w:t>
      </w:r>
    </w:p>
    <w:p w14:paraId="2EB2BEBD" w14:textId="77777777" w:rsidR="00E71623" w:rsidRPr="00E71623" w:rsidRDefault="00E71623" w:rsidP="00E71623"/>
    <w:p w14:paraId="4D0E7E52" w14:textId="183AF80B" w:rsidR="0045590D" w:rsidRDefault="0045590D" w:rsidP="008109C1">
      <w:pPr>
        <w:pStyle w:val="Heading1"/>
      </w:pPr>
      <w:r>
        <w:t>Experiment description</w:t>
      </w:r>
    </w:p>
    <w:p w14:paraId="6D9E1801" w14:textId="77777777" w:rsidR="00466BED" w:rsidRPr="00466BED" w:rsidRDefault="00466BED" w:rsidP="00466BED">
      <w:pPr>
        <w:pStyle w:val="Heading2"/>
        <w:rPr>
          <w:szCs w:val="20"/>
        </w:rPr>
      </w:pPr>
      <w:r w:rsidRPr="00466BED">
        <w:rPr>
          <w:szCs w:val="20"/>
        </w:rPr>
        <w:t>LVI experimental setup</w:t>
      </w:r>
    </w:p>
    <w:p w14:paraId="650BCB15" w14:textId="58A7F51F" w:rsidR="00466BED" w:rsidRDefault="00466BED" w:rsidP="00466BED">
      <w:pPr>
        <w:spacing w:line="480" w:lineRule="auto"/>
        <w:rPr>
          <w:szCs w:val="20"/>
        </w:rPr>
      </w:pPr>
      <w:r w:rsidRPr="00466BED">
        <w:rPr>
          <w:szCs w:val="20"/>
        </w:rPr>
        <w:t>The LVI experiment was carried out with a</w:t>
      </w:r>
      <w:r w:rsidR="00266365">
        <w:rPr>
          <w:szCs w:val="20"/>
        </w:rPr>
        <w:t>n</w:t>
      </w:r>
      <w:r w:rsidRPr="00466BED">
        <w:rPr>
          <w:szCs w:val="20"/>
        </w:rPr>
        <w:t xml:space="preserve"> Instron CEAST 9350 Drop Tower system, </w:t>
      </w:r>
      <w:r w:rsidR="00643E93">
        <w:rPr>
          <w:szCs w:val="20"/>
        </w:rPr>
        <w:t>as per the</w:t>
      </w:r>
      <w:r w:rsidRPr="00466BED">
        <w:rPr>
          <w:szCs w:val="20"/>
        </w:rPr>
        <w:t xml:space="preserve"> ASTM D7136 </w:t>
      </w:r>
      <w:r w:rsidR="00646137">
        <w:rPr>
          <w:noProof/>
          <w:szCs w:val="20"/>
        </w:rPr>
        <w:t>[20]</w:t>
      </w:r>
      <w:r w:rsidRPr="00466BED">
        <w:rPr>
          <w:szCs w:val="20"/>
        </w:rPr>
        <w:t xml:space="preserve">. </w:t>
      </w:r>
      <w:r w:rsidR="00D47411">
        <w:rPr>
          <w:szCs w:val="20"/>
        </w:rPr>
        <w:t>A</w:t>
      </w:r>
      <w:r w:rsidRPr="00466BED">
        <w:rPr>
          <w:szCs w:val="20"/>
        </w:rPr>
        <w:t xml:space="preserve"> </w:t>
      </w:r>
      <w:r w:rsidR="005C4EAC">
        <w:rPr>
          <w:szCs w:val="20"/>
        </w:rPr>
        <w:t>schematic</w:t>
      </w:r>
      <w:r w:rsidRPr="00466BED">
        <w:rPr>
          <w:szCs w:val="20"/>
        </w:rPr>
        <w:t xml:space="preserve"> </w:t>
      </w:r>
      <w:r w:rsidR="005C4EAC">
        <w:rPr>
          <w:szCs w:val="20"/>
        </w:rPr>
        <w:t xml:space="preserve">diagram of </w:t>
      </w:r>
      <w:r w:rsidR="00D47411">
        <w:rPr>
          <w:szCs w:val="20"/>
        </w:rPr>
        <w:t xml:space="preserve">the </w:t>
      </w:r>
      <w:r w:rsidR="005C4EAC">
        <w:rPr>
          <w:szCs w:val="20"/>
        </w:rPr>
        <w:t>LVI experiment</w:t>
      </w:r>
      <w:r w:rsidR="00D47411">
        <w:rPr>
          <w:szCs w:val="20"/>
        </w:rPr>
        <w:t>al</w:t>
      </w:r>
      <w:r w:rsidR="00F62187">
        <w:rPr>
          <w:szCs w:val="20"/>
        </w:rPr>
        <w:t xml:space="preserve"> </w:t>
      </w:r>
      <w:r w:rsidRPr="00466BED">
        <w:rPr>
          <w:szCs w:val="20"/>
        </w:rPr>
        <w:t xml:space="preserve">setup </w:t>
      </w:r>
      <w:r w:rsidR="00F62187">
        <w:rPr>
          <w:szCs w:val="20"/>
        </w:rPr>
        <w:t xml:space="preserve">is </w:t>
      </w:r>
      <w:r w:rsidRPr="00466BED">
        <w:rPr>
          <w:szCs w:val="20"/>
        </w:rPr>
        <w:t xml:space="preserve">presented in Fig. </w:t>
      </w:r>
      <w:r w:rsidR="001C15E8">
        <w:rPr>
          <w:szCs w:val="20"/>
        </w:rPr>
        <w:t>7</w:t>
      </w:r>
      <w:r w:rsidRPr="00466BED">
        <w:rPr>
          <w:szCs w:val="20"/>
        </w:rPr>
        <w:t xml:space="preserve">. A hemispheric </w:t>
      </w:r>
      <w:r w:rsidR="00D47411">
        <w:rPr>
          <w:szCs w:val="20"/>
        </w:rPr>
        <w:lastRenderedPageBreak/>
        <w:t>indenter</w:t>
      </w:r>
      <w:r w:rsidRPr="00466BED">
        <w:rPr>
          <w:szCs w:val="20"/>
        </w:rPr>
        <w:t xml:space="preserve"> with a diameter of 16mm and a mass of </w:t>
      </w:r>
      <w:r w:rsidR="00241965">
        <w:rPr>
          <w:szCs w:val="20"/>
        </w:rPr>
        <w:t>4</w:t>
      </w:r>
      <w:r w:rsidRPr="00466BED">
        <w:rPr>
          <w:szCs w:val="20"/>
        </w:rPr>
        <w:t>.</w:t>
      </w:r>
      <w:r w:rsidR="00241965">
        <w:rPr>
          <w:szCs w:val="20"/>
        </w:rPr>
        <w:t>3</w:t>
      </w:r>
      <w:r w:rsidRPr="00466BED">
        <w:rPr>
          <w:szCs w:val="20"/>
        </w:rPr>
        <w:t xml:space="preserve">92kg was used as the drop weight impactor. The specimens were placed in the centre of </w:t>
      </w:r>
      <w:r w:rsidR="00266365">
        <w:rPr>
          <w:szCs w:val="20"/>
        </w:rPr>
        <w:t xml:space="preserve">the </w:t>
      </w:r>
      <w:r w:rsidRPr="00466BED">
        <w:rPr>
          <w:szCs w:val="20"/>
        </w:rPr>
        <w:t xml:space="preserve">impact support fixture base </w:t>
      </w:r>
      <w:r w:rsidR="00D47411">
        <w:rPr>
          <w:szCs w:val="20"/>
        </w:rPr>
        <w:t>including</w:t>
      </w:r>
      <w:r w:rsidR="00793C87">
        <w:rPr>
          <w:szCs w:val="20"/>
        </w:rPr>
        <w:t xml:space="preserve"> a 1</w:t>
      </w:r>
      <w:r w:rsidR="005D794F">
        <w:rPr>
          <w:szCs w:val="20"/>
        </w:rPr>
        <w:t>25</w:t>
      </w:r>
      <w:r w:rsidR="00793C87">
        <w:rPr>
          <w:szCs w:val="20"/>
        </w:rPr>
        <w:t xml:space="preserve"> x 75mm cut-out </w:t>
      </w:r>
      <w:r w:rsidRPr="00466BED">
        <w:rPr>
          <w:szCs w:val="20"/>
        </w:rPr>
        <w:t xml:space="preserve">and </w:t>
      </w:r>
      <w:r w:rsidR="00D47411">
        <w:rPr>
          <w:szCs w:val="20"/>
        </w:rPr>
        <w:t>secured with</w:t>
      </w:r>
      <w:r w:rsidRPr="00466BED">
        <w:rPr>
          <w:szCs w:val="20"/>
        </w:rPr>
        <w:t xml:space="preserve"> four clamps with rubber tips.</w:t>
      </w:r>
      <w:r w:rsidR="00927844">
        <w:rPr>
          <w:szCs w:val="20"/>
        </w:rPr>
        <w:t xml:space="preserve"> </w:t>
      </w:r>
      <w:r w:rsidR="00C073CE">
        <w:rPr>
          <w:szCs w:val="20"/>
        </w:rPr>
        <w:t>G</w:t>
      </w:r>
      <w:r w:rsidR="00927844">
        <w:rPr>
          <w:szCs w:val="20"/>
        </w:rPr>
        <w:t xml:space="preserve">uiding pins </w:t>
      </w:r>
      <w:r w:rsidR="00E3172D">
        <w:rPr>
          <w:szCs w:val="20"/>
        </w:rPr>
        <w:t>were</w:t>
      </w:r>
      <w:r w:rsidR="00927844">
        <w:rPr>
          <w:szCs w:val="20"/>
        </w:rPr>
        <w:t xml:space="preserve"> used to ensure the specimen can be centrally aligned with the cut-out.</w:t>
      </w:r>
      <w:r w:rsidRPr="00466BED">
        <w:rPr>
          <w:szCs w:val="20"/>
        </w:rPr>
        <w:t xml:space="preserve"> An anti-rebound system was activated </w:t>
      </w:r>
      <w:r w:rsidR="00670983">
        <w:rPr>
          <w:szCs w:val="20"/>
        </w:rPr>
        <w:t xml:space="preserve">after impact </w:t>
      </w:r>
      <w:r w:rsidRPr="00466BED">
        <w:rPr>
          <w:szCs w:val="20"/>
        </w:rPr>
        <w:t xml:space="preserve">to prevent secondary damage </w:t>
      </w:r>
      <w:r w:rsidR="00D47411">
        <w:rPr>
          <w:szCs w:val="20"/>
        </w:rPr>
        <w:t>to</w:t>
      </w:r>
      <w:r w:rsidRPr="00466BED">
        <w:rPr>
          <w:szCs w:val="20"/>
        </w:rPr>
        <w:t xml:space="preserve"> the samples. The force-time response during the LVI event </w:t>
      </w:r>
      <w:r w:rsidR="00E3172D">
        <w:rPr>
          <w:szCs w:val="20"/>
        </w:rPr>
        <w:t>wa</w:t>
      </w:r>
      <w:r w:rsidRPr="00466BED">
        <w:rPr>
          <w:szCs w:val="20"/>
        </w:rPr>
        <w:t xml:space="preserve">s captured by the data acquisition system. All the laminate configurations </w:t>
      </w:r>
      <w:r w:rsidR="00E3172D">
        <w:rPr>
          <w:szCs w:val="20"/>
        </w:rPr>
        <w:t>were</w:t>
      </w:r>
      <w:r w:rsidRPr="00466BED">
        <w:rPr>
          <w:szCs w:val="20"/>
        </w:rPr>
        <w:t xml:space="preserve"> tested with two different impact ener</w:t>
      </w:r>
      <w:r w:rsidR="00E3172D">
        <w:rPr>
          <w:szCs w:val="20"/>
        </w:rPr>
        <w:t>gies</w:t>
      </w:r>
      <w:r w:rsidRPr="00466BED">
        <w:rPr>
          <w:szCs w:val="20"/>
        </w:rPr>
        <w:t xml:space="preserve">, 25J and 40J, which </w:t>
      </w:r>
      <w:r w:rsidR="00E3172D">
        <w:rPr>
          <w:szCs w:val="20"/>
        </w:rPr>
        <w:t>were</w:t>
      </w:r>
      <w:r w:rsidRPr="00466BED">
        <w:rPr>
          <w:szCs w:val="20"/>
        </w:rPr>
        <w:t xml:space="preserve"> controlled by adjusting the</w:t>
      </w:r>
      <w:r w:rsidR="00E971A5">
        <w:rPr>
          <w:szCs w:val="20"/>
        </w:rPr>
        <w:t xml:space="preserve"> drop height</w:t>
      </w:r>
      <w:r w:rsidRPr="00466BED">
        <w:rPr>
          <w:szCs w:val="20"/>
        </w:rPr>
        <w:t xml:space="preserve"> of the impactor. Three samples were tested for each laminate configuration and energy level.</w:t>
      </w:r>
    </w:p>
    <w:p w14:paraId="512AFC37" w14:textId="065E2E5B" w:rsidR="005429E1" w:rsidRPr="00466BED" w:rsidRDefault="00266365" w:rsidP="00466BED">
      <w:pPr>
        <w:spacing w:line="480" w:lineRule="auto"/>
        <w:rPr>
          <w:szCs w:val="20"/>
        </w:rPr>
      </w:pPr>
      <w:r>
        <w:rPr>
          <w:szCs w:val="20"/>
        </w:rPr>
        <w:t>T</w:t>
      </w:r>
      <w:r w:rsidR="005429E1">
        <w:rPr>
          <w:szCs w:val="20"/>
        </w:rPr>
        <w:t>o quantify and understand the damage mechanisms occurring between different laminate structures, a Non-Destructive Inspection (NDI) method</w:t>
      </w:r>
      <w:r w:rsidR="00BA64D6">
        <w:rPr>
          <w:szCs w:val="20"/>
        </w:rPr>
        <w:t>, X-ray CT scanning,</w:t>
      </w:r>
      <w:r w:rsidR="005429E1">
        <w:rPr>
          <w:szCs w:val="20"/>
        </w:rPr>
        <w:t xml:space="preserve"> was carried out</w:t>
      </w:r>
      <w:r w:rsidR="00BA64D6">
        <w:rPr>
          <w:szCs w:val="20"/>
        </w:rPr>
        <w:t xml:space="preserve"> </w:t>
      </w:r>
      <w:r w:rsidR="00D47411">
        <w:rPr>
          <w:szCs w:val="20"/>
        </w:rPr>
        <w:t>on</w:t>
      </w:r>
      <w:r w:rsidR="00BA64D6">
        <w:rPr>
          <w:szCs w:val="20"/>
        </w:rPr>
        <w:t xml:space="preserve"> the impacted specimens.</w:t>
      </w:r>
    </w:p>
    <w:p w14:paraId="26ED82C4" w14:textId="58B3EB3E" w:rsidR="001859EE" w:rsidRDefault="00AC0E06" w:rsidP="00AC0E06">
      <w:pPr>
        <w:keepNext/>
        <w:jc w:val="center"/>
        <w:rPr>
          <w:lang w:eastAsia="zh-CN"/>
        </w:rPr>
      </w:pPr>
      <w:r>
        <w:rPr>
          <w:rFonts w:hint="eastAsia"/>
          <w:noProof/>
          <w:lang w:eastAsia="zh-CN"/>
        </w:rPr>
        <w:drawing>
          <wp:inline distT="0" distB="0" distL="0" distR="0" wp14:anchorId="09549460" wp14:editId="0AB71114">
            <wp:extent cx="3606393" cy="2353655"/>
            <wp:effectExtent l="0" t="0" r="0" b="889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11115" cy="2356736"/>
                    </a:xfrm>
                    <a:prstGeom prst="rect">
                      <a:avLst/>
                    </a:prstGeom>
                  </pic:spPr>
                </pic:pic>
              </a:graphicData>
            </a:graphic>
          </wp:inline>
        </w:drawing>
      </w:r>
    </w:p>
    <w:p w14:paraId="5325AE05" w14:textId="4C1604F6" w:rsidR="00466BED" w:rsidRPr="001859EE" w:rsidRDefault="001859EE" w:rsidP="001859EE">
      <w:pPr>
        <w:pStyle w:val="Caption"/>
        <w:jc w:val="center"/>
        <w:rPr>
          <w:b w:val="0"/>
          <w:bCs w:val="0"/>
          <w:i/>
          <w:iCs/>
          <w:color w:val="auto"/>
          <w:sz w:val="20"/>
          <w:szCs w:val="20"/>
        </w:rPr>
      </w:pPr>
      <w:r w:rsidRPr="001859EE">
        <w:rPr>
          <w:b w:val="0"/>
          <w:bCs w:val="0"/>
          <w:i/>
          <w:iCs/>
          <w:color w:val="auto"/>
          <w:sz w:val="20"/>
          <w:szCs w:val="20"/>
        </w:rPr>
        <w:t xml:space="preserve">Figure </w:t>
      </w:r>
      <w:r w:rsidR="00533C83">
        <w:rPr>
          <w:b w:val="0"/>
          <w:bCs w:val="0"/>
          <w:i/>
          <w:iCs/>
          <w:noProof/>
          <w:color w:val="auto"/>
          <w:sz w:val="20"/>
          <w:szCs w:val="20"/>
        </w:rPr>
        <w:t>7</w:t>
      </w:r>
      <w:r w:rsidR="00466BED" w:rsidRPr="001859EE">
        <w:rPr>
          <w:b w:val="0"/>
          <w:bCs w:val="0"/>
          <w:i/>
          <w:iCs/>
          <w:color w:val="auto"/>
          <w:sz w:val="20"/>
          <w:szCs w:val="20"/>
        </w:rPr>
        <w:t xml:space="preserve">. </w:t>
      </w:r>
      <w:r w:rsidRPr="001859EE">
        <w:rPr>
          <w:b w:val="0"/>
          <w:bCs w:val="0"/>
          <w:i/>
          <w:iCs/>
          <w:color w:val="auto"/>
          <w:sz w:val="20"/>
          <w:szCs w:val="20"/>
        </w:rPr>
        <w:t>The</w:t>
      </w:r>
      <w:r w:rsidR="00466BED" w:rsidRPr="001859EE">
        <w:rPr>
          <w:b w:val="0"/>
          <w:bCs w:val="0"/>
          <w:i/>
          <w:iCs/>
          <w:color w:val="auto"/>
          <w:sz w:val="20"/>
          <w:szCs w:val="20"/>
        </w:rPr>
        <w:t xml:space="preserve"> </w:t>
      </w:r>
      <w:r w:rsidR="00AC0E06">
        <w:rPr>
          <w:rFonts w:hint="eastAsia"/>
          <w:b w:val="0"/>
          <w:bCs w:val="0"/>
          <w:i/>
          <w:iCs/>
          <w:color w:val="auto"/>
          <w:sz w:val="20"/>
          <w:szCs w:val="20"/>
          <w:lang w:eastAsia="zh-CN"/>
        </w:rPr>
        <w:t>s</w:t>
      </w:r>
      <w:r w:rsidR="00AC0E06">
        <w:rPr>
          <w:b w:val="0"/>
          <w:bCs w:val="0"/>
          <w:i/>
          <w:iCs/>
          <w:color w:val="auto"/>
          <w:sz w:val="20"/>
          <w:szCs w:val="20"/>
          <w:lang w:eastAsia="zh-CN"/>
        </w:rPr>
        <w:t xml:space="preserve">chematic </w:t>
      </w:r>
      <w:r w:rsidR="00466BED" w:rsidRPr="001859EE">
        <w:rPr>
          <w:b w:val="0"/>
          <w:bCs w:val="0"/>
          <w:i/>
          <w:iCs/>
          <w:color w:val="auto"/>
          <w:sz w:val="20"/>
          <w:szCs w:val="20"/>
        </w:rPr>
        <w:t>setup</w:t>
      </w:r>
      <w:r w:rsidRPr="001859EE">
        <w:rPr>
          <w:b w:val="0"/>
          <w:bCs w:val="0"/>
          <w:i/>
          <w:iCs/>
          <w:color w:val="auto"/>
          <w:sz w:val="20"/>
          <w:szCs w:val="20"/>
        </w:rPr>
        <w:t xml:space="preserve"> of low-velocity</w:t>
      </w:r>
      <w:r w:rsidR="00734793">
        <w:rPr>
          <w:b w:val="0"/>
          <w:bCs w:val="0"/>
          <w:i/>
          <w:iCs/>
          <w:color w:val="auto"/>
          <w:sz w:val="20"/>
          <w:szCs w:val="20"/>
        </w:rPr>
        <w:t xml:space="preserve"> impact</w:t>
      </w:r>
      <w:r w:rsidRPr="001859EE">
        <w:rPr>
          <w:b w:val="0"/>
          <w:bCs w:val="0"/>
          <w:i/>
          <w:iCs/>
          <w:color w:val="auto"/>
          <w:sz w:val="20"/>
          <w:szCs w:val="20"/>
        </w:rPr>
        <w:t xml:space="preserve"> test</w:t>
      </w:r>
    </w:p>
    <w:p w14:paraId="17634886" w14:textId="363C3DC1" w:rsidR="00466BED" w:rsidRDefault="00466BED" w:rsidP="00466BED"/>
    <w:p w14:paraId="0CE778BA" w14:textId="785483D7" w:rsidR="0013708C" w:rsidRDefault="0013708C" w:rsidP="00345613">
      <w:pPr>
        <w:spacing w:line="480" w:lineRule="auto"/>
      </w:pPr>
      <w:r>
        <w:t>The displacement</w:t>
      </w:r>
      <w:r w:rsidR="00345613">
        <w:t xml:space="preserve"> </w:t>
      </w:r>
      <w:r w:rsidR="00CB3A76">
        <w:t>(</w:t>
      </w:r>
      <m:oMath>
        <m:r>
          <w:rPr>
            <w:rFonts w:ascii="Cambria Math" w:hAnsi="Cambria Math"/>
          </w:rPr>
          <m:t>δ</m:t>
        </m:r>
        <m:d>
          <m:dPr>
            <m:ctrlPr>
              <w:rPr>
                <w:rFonts w:ascii="Cambria Math" w:hAnsi="Cambria Math"/>
                <w:i/>
              </w:rPr>
            </m:ctrlPr>
          </m:dPr>
          <m:e>
            <m:r>
              <w:rPr>
                <w:rFonts w:ascii="Cambria Math" w:hAnsi="Cambria Math"/>
              </w:rPr>
              <m:t>t</m:t>
            </m:r>
          </m:e>
        </m:d>
      </m:oMath>
      <w:r w:rsidR="00CB3A76">
        <w:t>)</w:t>
      </w:r>
      <w:r>
        <w:t xml:space="preserve"> and absorbed damage </w:t>
      </w:r>
      <w:r w:rsidR="00CB3A76">
        <w:t>(</w:t>
      </w:r>
      <m:oMath>
        <m:r>
          <w:rPr>
            <w:rFonts w:ascii="Cambria Math" w:hAnsi="Cambria Math"/>
          </w:rPr>
          <m:t>E</m:t>
        </m:r>
        <m:d>
          <m:dPr>
            <m:ctrlPr>
              <w:rPr>
                <w:rFonts w:ascii="Cambria Math" w:hAnsi="Cambria Math"/>
                <w:i/>
              </w:rPr>
            </m:ctrlPr>
          </m:dPr>
          <m:e>
            <m:r>
              <w:rPr>
                <w:rFonts w:ascii="Cambria Math" w:hAnsi="Cambria Math"/>
              </w:rPr>
              <m:t>a</m:t>
            </m:r>
          </m:e>
        </m:d>
      </m:oMath>
      <w:r w:rsidR="00CB3A76">
        <w:t>)</w:t>
      </w:r>
      <w:r w:rsidR="00345613">
        <w:t xml:space="preserve"> </w:t>
      </w:r>
      <w:r>
        <w:t xml:space="preserve">can be computed based on the force-time response following the formulations provided by ASTM D7136 </w:t>
      </w:r>
      <w:r w:rsidR="00646137">
        <w:rPr>
          <w:noProof/>
        </w:rPr>
        <w:t>[20]</w:t>
      </w:r>
      <w:r>
        <w:t xml:space="preserve">, as </w:t>
      </w:r>
      <w:r w:rsidR="007B369B">
        <w:t xml:space="preserve">expressed </w:t>
      </w:r>
      <w:r w:rsidR="00C910DF">
        <w:t>by</w:t>
      </w:r>
    </w:p>
    <w:p w14:paraId="4DE16719" w14:textId="33C60039" w:rsidR="00345613" w:rsidRDefault="0013708C" w:rsidP="007B369B">
      <w:pPr>
        <w:spacing w:line="480" w:lineRule="auto"/>
        <w:jc w:val="right"/>
      </w:pPr>
      <m:oMath>
        <m:r>
          <w:rPr>
            <w:rFonts w:ascii="Cambria Math" w:hAnsi="Cambria Math"/>
          </w:rPr>
          <m:t>δ</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t+ </m:t>
        </m:r>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t</m:t>
                </m:r>
              </m:e>
              <m:sup>
                <m:r>
                  <w:rPr>
                    <w:rFonts w:ascii="Cambria Math" w:hAnsi="Cambria Math"/>
                  </w:rPr>
                  <m:t>2</m:t>
                </m:r>
              </m:sup>
            </m:sSup>
          </m:num>
          <m:den>
            <m:r>
              <w:rPr>
                <w:rFonts w:ascii="Cambria Math" w:hAnsi="Cambria Math"/>
              </w:rPr>
              <m:t>2</m:t>
            </m:r>
          </m:den>
        </m:f>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f>
                  <m:fPr>
                    <m:ctrlPr>
                      <w:rPr>
                        <w:rFonts w:ascii="Cambria Math" w:hAnsi="Cambria Math"/>
                        <w:i/>
                      </w:rPr>
                    </m:ctrlPr>
                  </m:fPr>
                  <m:num>
                    <m:r>
                      <w:rPr>
                        <w:rFonts w:ascii="Cambria Math" w:hAnsi="Cambria Math"/>
                      </w:rPr>
                      <m:t>F(t)</m:t>
                    </m:r>
                  </m:num>
                  <m:den>
                    <m:r>
                      <w:rPr>
                        <w:rFonts w:ascii="Cambria Math" w:hAnsi="Cambria Math"/>
                      </w:rPr>
                      <m:t>m</m:t>
                    </m:r>
                  </m:den>
                </m:f>
                <m:r>
                  <w:rPr>
                    <w:rFonts w:ascii="Cambria Math" w:hAnsi="Cambria Math"/>
                  </w:rPr>
                  <m:t>dt)dt</m:t>
                </m:r>
              </m:e>
            </m:nary>
          </m:e>
        </m:nary>
      </m:oMath>
      <w:r w:rsidR="007B369B">
        <w:t xml:space="preserve">                                              (1)</w:t>
      </w:r>
    </w:p>
    <w:p w14:paraId="51F0E21C" w14:textId="597774A1" w:rsidR="0013708C" w:rsidRDefault="00345613" w:rsidP="007B369B">
      <w:pPr>
        <w:spacing w:line="480" w:lineRule="auto"/>
        <w:jc w:val="right"/>
      </w:pPr>
      <m:oMath>
        <m:r>
          <w:rPr>
            <w:rFonts w:ascii="Cambria Math" w:hAnsi="Cambria Math"/>
          </w:rPr>
          <m:t>E</m:t>
        </m:r>
        <m:d>
          <m:dPr>
            <m:ctrlPr>
              <w:rPr>
                <w:rFonts w:ascii="Cambria Math" w:hAnsi="Cambria Math"/>
                <w:i/>
              </w:rPr>
            </m:ctrlPr>
          </m:dPr>
          <m:e>
            <m:r>
              <w:rPr>
                <w:rFonts w:ascii="Cambria Math" w:hAnsi="Cambria Math"/>
              </w:rPr>
              <m:t>a</m:t>
            </m:r>
          </m:e>
        </m:d>
        <m:r>
          <w:rPr>
            <w:rFonts w:ascii="Cambria Math" w:hAnsi="Cambria Math"/>
          </w:rPr>
          <m:t xml:space="preserve">= </m:t>
        </m:r>
        <m:f>
          <m:fPr>
            <m:ctrlPr>
              <w:rPr>
                <w:rFonts w:ascii="Cambria Math" w:hAnsi="Cambria Math"/>
                <w:i/>
              </w:rPr>
            </m:ctrlPr>
          </m:fPr>
          <m:num>
            <m:r>
              <w:rPr>
                <w:rFonts w:ascii="Cambria Math" w:hAnsi="Cambria Math"/>
              </w:rPr>
              <m:t>m</m:t>
            </m:r>
            <m:d>
              <m:dPr>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i</m:t>
                    </m:r>
                  </m:sub>
                  <m:sup>
                    <m:r>
                      <w:rPr>
                        <w:rFonts w:ascii="Cambria Math" w:hAnsi="Cambria Math"/>
                      </w:rPr>
                      <m:t>2</m:t>
                    </m:r>
                  </m:sup>
                </m:sSubSup>
                <m:r>
                  <w:rPr>
                    <w:rFonts w:ascii="Cambria Math" w:hAnsi="Cambria Math"/>
                  </w:rPr>
                  <m:t>-v</m:t>
                </m:r>
                <m:sSup>
                  <m:sSupPr>
                    <m:ctrlPr>
                      <w:rPr>
                        <w:rFonts w:ascii="Cambria Math" w:hAnsi="Cambria Math"/>
                        <w:i/>
                      </w:rPr>
                    </m:ctrlPr>
                  </m:sSupPr>
                  <m:e>
                    <m:d>
                      <m:dPr>
                        <m:ctrlPr>
                          <w:rPr>
                            <w:rFonts w:ascii="Cambria Math" w:hAnsi="Cambria Math"/>
                            <w:i/>
                          </w:rPr>
                        </m:ctrlPr>
                      </m:dPr>
                      <m:e>
                        <m:r>
                          <w:rPr>
                            <w:rFonts w:ascii="Cambria Math" w:hAnsi="Cambria Math"/>
                          </w:rPr>
                          <m:t>t</m:t>
                        </m:r>
                      </m:e>
                    </m:d>
                  </m:e>
                  <m:sup>
                    <m:r>
                      <w:rPr>
                        <w:rFonts w:ascii="Cambria Math" w:hAnsi="Cambria Math"/>
                      </w:rPr>
                      <m:t>2</m:t>
                    </m:r>
                  </m:sup>
                </m:sSup>
              </m:e>
            </m:d>
          </m:num>
          <m:den>
            <m:r>
              <w:rPr>
                <w:rFonts w:ascii="Cambria Math" w:hAnsi="Cambria Math"/>
              </w:rPr>
              <m:t>2</m:t>
            </m:r>
          </m:den>
        </m:f>
        <m:r>
          <w:rPr>
            <w:rFonts w:ascii="Cambria Math" w:hAnsi="Cambria Math"/>
          </w:rPr>
          <m:t>+mgδ</m:t>
        </m:r>
        <m:d>
          <m:dPr>
            <m:ctrlPr>
              <w:rPr>
                <w:rFonts w:ascii="Cambria Math" w:hAnsi="Cambria Math"/>
                <w:i/>
              </w:rPr>
            </m:ctrlPr>
          </m:dPr>
          <m:e>
            <m:r>
              <w:rPr>
                <w:rFonts w:ascii="Cambria Math" w:hAnsi="Cambria Math"/>
              </w:rPr>
              <m:t>t</m:t>
            </m:r>
          </m:e>
        </m:d>
      </m:oMath>
      <w:r w:rsidR="007B369B">
        <w:t xml:space="preserve">                                                       (2)</w:t>
      </w:r>
    </w:p>
    <w:p w14:paraId="6A659BFF" w14:textId="385DA4D5" w:rsidR="00345613" w:rsidRDefault="00345613" w:rsidP="00345613">
      <w:pPr>
        <w:spacing w:line="480" w:lineRule="auto"/>
      </w:pPr>
      <w:r>
        <w:lastRenderedPageBreak/>
        <w:t xml:space="preserve">Where </w:t>
      </w:r>
      <m:oMath>
        <m:sSub>
          <m:sSubPr>
            <m:ctrlPr>
              <w:rPr>
                <w:rFonts w:ascii="Cambria Math" w:hAnsi="Cambria Math"/>
                <w:i/>
              </w:rPr>
            </m:ctrlPr>
          </m:sSubPr>
          <m:e>
            <m:r>
              <w:rPr>
                <w:rFonts w:ascii="Cambria Math" w:hAnsi="Cambria Math"/>
              </w:rPr>
              <m:t>δ</m:t>
            </m:r>
          </m:e>
          <m:sub>
            <m:r>
              <w:rPr>
                <w:rFonts w:ascii="Cambria Math" w:hAnsi="Cambria Math"/>
              </w:rPr>
              <m:t>i</m:t>
            </m:r>
          </m:sub>
        </m:sSub>
      </m:oMath>
      <w:r w:rsidR="00ED11B6">
        <w:t xml:space="preserve"> </w:t>
      </w:r>
      <w:r w:rsidR="003B3956">
        <w:t xml:space="preserve">refers to the initial impactor displacement from the reference point, </w:t>
      </w:r>
      <m:oMath>
        <m:sSub>
          <m:sSubPr>
            <m:ctrlPr>
              <w:rPr>
                <w:rFonts w:ascii="Cambria Math" w:hAnsi="Cambria Math"/>
                <w:i/>
              </w:rPr>
            </m:ctrlPr>
          </m:sSubPr>
          <m:e>
            <m:r>
              <w:rPr>
                <w:rFonts w:ascii="Cambria Math" w:hAnsi="Cambria Math"/>
              </w:rPr>
              <m:t>v</m:t>
            </m:r>
          </m:e>
          <m:sub>
            <m:r>
              <w:rPr>
                <w:rFonts w:ascii="Cambria Math" w:hAnsi="Cambria Math"/>
              </w:rPr>
              <m:t>i</m:t>
            </m:r>
          </m:sub>
        </m:sSub>
      </m:oMath>
      <w:r w:rsidR="003B3956">
        <w:t xml:space="preserve"> denotes the initial impact velocity, </w:t>
      </w:r>
      <m:oMath>
        <m:r>
          <w:rPr>
            <w:rFonts w:ascii="Cambria Math" w:hAnsi="Cambria Math"/>
          </w:rPr>
          <m:t>g</m:t>
        </m:r>
      </m:oMath>
      <w:r w:rsidR="0048050E">
        <w:t xml:space="preserve"> represents the gravity acceleration, and </w:t>
      </w:r>
      <m:oMath>
        <m:r>
          <w:rPr>
            <w:rFonts w:ascii="Cambria Math" w:hAnsi="Cambria Math"/>
          </w:rPr>
          <m:t>m</m:t>
        </m:r>
      </m:oMath>
      <w:r w:rsidR="003B3956">
        <w:t xml:space="preserve"> </w:t>
      </w:r>
      <w:r w:rsidR="0048050E">
        <w:t>refers to the impactor mass. T</w:t>
      </w:r>
      <w:r w:rsidR="00FC22C8">
        <w:t xml:space="preserve">he </w:t>
      </w:r>
      <w:r w:rsidR="00AC45F8">
        <w:t xml:space="preserve">indenter </w:t>
      </w:r>
      <w:r w:rsidR="00FC22C8">
        <w:t xml:space="preserve">velocity </w:t>
      </w:r>
      <w:r w:rsidR="00AC45F8">
        <w:t>(</w:t>
      </w:r>
      <m:oMath>
        <m:r>
          <w:rPr>
            <w:rFonts w:ascii="Cambria Math" w:hAnsi="Cambria Math"/>
          </w:rPr>
          <m:t>v(t)</m:t>
        </m:r>
      </m:oMath>
      <w:r w:rsidR="00AC45F8">
        <w:t>)</w:t>
      </w:r>
      <w:r w:rsidR="00FC22C8">
        <w:t xml:space="preserve"> </w:t>
      </w:r>
      <w:r w:rsidR="00AC45F8">
        <w:t xml:space="preserve">during the impact </w:t>
      </w:r>
      <w:r w:rsidR="00FC22C8">
        <w:t>can be computed by</w:t>
      </w:r>
    </w:p>
    <w:p w14:paraId="527CD687" w14:textId="1FD619E2" w:rsidR="00E94C4B" w:rsidRDefault="00FC22C8" w:rsidP="00C910DF">
      <w:pPr>
        <w:spacing w:line="480" w:lineRule="auto"/>
        <w:jc w:val="right"/>
      </w:pPr>
      <m:oMath>
        <m:r>
          <w:rPr>
            <w:rFonts w:ascii="Cambria Math" w:hAnsi="Cambria Math"/>
          </w:rPr>
          <m:t>v</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i</m:t>
            </m:r>
          </m:sub>
        </m:sSub>
        <m:r>
          <w:rPr>
            <w:rFonts w:ascii="Cambria Math" w:hAnsi="Cambria Math"/>
          </w:rPr>
          <m:t xml:space="preserve">+gt- </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f>
              <m:fPr>
                <m:ctrlPr>
                  <w:rPr>
                    <w:rFonts w:ascii="Cambria Math" w:hAnsi="Cambria Math"/>
                    <w:i/>
                  </w:rPr>
                </m:ctrlPr>
              </m:fPr>
              <m:num>
                <m:r>
                  <w:rPr>
                    <w:rFonts w:ascii="Cambria Math" w:hAnsi="Cambria Math"/>
                  </w:rPr>
                  <m:t>F(t)</m:t>
                </m:r>
              </m:num>
              <m:den>
                <m:r>
                  <w:rPr>
                    <w:rFonts w:ascii="Cambria Math" w:hAnsi="Cambria Math"/>
                  </w:rPr>
                  <m:t>m</m:t>
                </m:r>
              </m:den>
            </m:f>
            <m:r>
              <w:rPr>
                <w:rFonts w:ascii="Cambria Math" w:hAnsi="Cambria Math"/>
              </w:rPr>
              <m:t>dt</m:t>
            </m:r>
          </m:e>
        </m:nary>
      </m:oMath>
      <w:r w:rsidR="00C910DF">
        <w:t xml:space="preserve">                                                          (3)</w:t>
      </w:r>
    </w:p>
    <w:p w14:paraId="73ABAFB7" w14:textId="77777777" w:rsidR="008C7A8C" w:rsidRDefault="008C7A8C" w:rsidP="008C7A8C">
      <w:pPr>
        <w:spacing w:line="480" w:lineRule="auto"/>
      </w:pPr>
    </w:p>
    <w:p w14:paraId="2D1B2F56" w14:textId="4B923BD4" w:rsidR="00466BED" w:rsidRPr="00466BED" w:rsidRDefault="00466BED" w:rsidP="00466BED">
      <w:pPr>
        <w:pStyle w:val="Heading2"/>
        <w:spacing w:line="480" w:lineRule="auto"/>
        <w:rPr>
          <w:szCs w:val="20"/>
        </w:rPr>
      </w:pPr>
      <w:r w:rsidRPr="00466BED">
        <w:rPr>
          <w:szCs w:val="20"/>
        </w:rPr>
        <w:t xml:space="preserve">CAI and CLC </w:t>
      </w:r>
      <w:r>
        <w:rPr>
          <w:szCs w:val="20"/>
        </w:rPr>
        <w:t>e</w:t>
      </w:r>
      <w:r w:rsidRPr="00466BED">
        <w:rPr>
          <w:szCs w:val="20"/>
        </w:rPr>
        <w:t>xperimental setup</w:t>
      </w:r>
    </w:p>
    <w:p w14:paraId="06F3B58F" w14:textId="733BAB16" w:rsidR="00466BED" w:rsidRPr="00466BED" w:rsidRDefault="00466BED" w:rsidP="00466BED">
      <w:pPr>
        <w:spacing w:line="480" w:lineRule="auto"/>
        <w:rPr>
          <w:szCs w:val="20"/>
        </w:rPr>
      </w:pPr>
      <w:r w:rsidRPr="00466BED">
        <w:rPr>
          <w:szCs w:val="20"/>
        </w:rPr>
        <w:t>The CAI and CLC</w:t>
      </w:r>
      <w:r w:rsidR="00D458FC">
        <w:rPr>
          <w:szCs w:val="20"/>
        </w:rPr>
        <w:t xml:space="preserve"> (baseline)</w:t>
      </w:r>
      <w:r w:rsidRPr="00466BED">
        <w:rPr>
          <w:szCs w:val="20"/>
        </w:rPr>
        <w:t xml:space="preserve"> test</w:t>
      </w:r>
      <w:r w:rsidRPr="00466BED">
        <w:rPr>
          <w:rFonts w:hint="eastAsia"/>
          <w:szCs w:val="20"/>
          <w:lang w:eastAsia="zh-CN"/>
        </w:rPr>
        <w:t>s</w:t>
      </w:r>
      <w:r w:rsidRPr="00466BED">
        <w:rPr>
          <w:szCs w:val="20"/>
        </w:rPr>
        <w:t xml:space="preserve"> were both conducted with a servo-hydraulic testing machine, Instron 8804 </w:t>
      </w:r>
      <w:r w:rsidR="00437549">
        <w:rPr>
          <w:szCs w:val="20"/>
        </w:rPr>
        <w:t>with</w:t>
      </w:r>
      <w:r w:rsidRPr="00466BED">
        <w:rPr>
          <w:szCs w:val="20"/>
        </w:rPr>
        <w:t xml:space="preserve"> a load cell of 500kN</w:t>
      </w:r>
      <w:r w:rsidRPr="00466BED">
        <w:rPr>
          <w:rFonts w:hint="eastAsia"/>
          <w:szCs w:val="20"/>
          <w:lang w:eastAsia="zh-CN"/>
        </w:rPr>
        <w:t>.</w:t>
      </w:r>
      <w:r w:rsidRPr="00466BED">
        <w:rPr>
          <w:szCs w:val="20"/>
          <w:lang w:eastAsia="zh-CN"/>
        </w:rPr>
        <w:t xml:space="preserve"> The</w:t>
      </w:r>
      <w:r w:rsidR="00ED5B85">
        <w:rPr>
          <w:szCs w:val="20"/>
          <w:lang w:eastAsia="zh-CN"/>
        </w:rPr>
        <w:t xml:space="preserve"> schematic</w:t>
      </w:r>
      <w:r w:rsidRPr="00466BED">
        <w:rPr>
          <w:szCs w:val="20"/>
          <w:lang w:eastAsia="zh-CN"/>
        </w:rPr>
        <w:t xml:space="preserve"> setup</w:t>
      </w:r>
      <w:r w:rsidR="00ED5B85">
        <w:rPr>
          <w:szCs w:val="20"/>
          <w:lang w:eastAsia="zh-CN"/>
        </w:rPr>
        <w:t xml:space="preserve"> of CAI test</w:t>
      </w:r>
      <w:r w:rsidRPr="00466BED">
        <w:rPr>
          <w:szCs w:val="20"/>
          <w:lang w:eastAsia="zh-CN"/>
        </w:rPr>
        <w:t xml:space="preserve"> is </w:t>
      </w:r>
      <w:r w:rsidR="000A6686">
        <w:rPr>
          <w:szCs w:val="20"/>
          <w:lang w:eastAsia="zh-CN"/>
        </w:rPr>
        <w:t>displayed</w:t>
      </w:r>
      <w:r w:rsidRPr="00466BED">
        <w:rPr>
          <w:szCs w:val="20"/>
          <w:lang w:eastAsia="zh-CN"/>
        </w:rPr>
        <w:t xml:space="preserve"> </w:t>
      </w:r>
      <w:r w:rsidRPr="00466BED">
        <w:rPr>
          <w:szCs w:val="20"/>
        </w:rPr>
        <w:t>in Fig.</w:t>
      </w:r>
      <w:r w:rsidR="00BE73B0">
        <w:rPr>
          <w:szCs w:val="20"/>
        </w:rPr>
        <w:t xml:space="preserve"> </w:t>
      </w:r>
      <w:r w:rsidR="00AB0854">
        <w:rPr>
          <w:szCs w:val="20"/>
        </w:rPr>
        <w:t>8</w:t>
      </w:r>
      <w:r w:rsidRPr="00466BED">
        <w:rPr>
          <w:szCs w:val="20"/>
        </w:rPr>
        <w:t xml:space="preserve">. For the CAI test, the impacted samples </w:t>
      </w:r>
      <w:r w:rsidR="001C15E8">
        <w:rPr>
          <w:szCs w:val="20"/>
        </w:rPr>
        <w:t>were</w:t>
      </w:r>
      <w:r w:rsidRPr="00466BED">
        <w:rPr>
          <w:szCs w:val="20"/>
        </w:rPr>
        <w:t xml:space="preserve"> placed in a multi-piece support fixture to prevent buckling during the compression loading. Instead of </w:t>
      </w:r>
      <w:r w:rsidR="000A6686">
        <w:rPr>
          <w:szCs w:val="20"/>
        </w:rPr>
        <w:t xml:space="preserve">being </w:t>
      </w:r>
      <w:r w:rsidRPr="00466BED">
        <w:rPr>
          <w:szCs w:val="20"/>
        </w:rPr>
        <w:t xml:space="preserve">fully clamped at all the specimen edges, the side supports </w:t>
      </w:r>
      <w:r w:rsidR="001C15E8">
        <w:rPr>
          <w:szCs w:val="20"/>
        </w:rPr>
        <w:t>are</w:t>
      </w:r>
      <w:r w:rsidRPr="00466BED">
        <w:rPr>
          <w:szCs w:val="20"/>
        </w:rPr>
        <w:t xml:space="preserve"> four steel plates with knife edges which do not provide constraints </w:t>
      </w:r>
      <w:r w:rsidR="000A6686">
        <w:rPr>
          <w:szCs w:val="20"/>
        </w:rPr>
        <w:t>against</w:t>
      </w:r>
      <w:r w:rsidRPr="00466BED">
        <w:rPr>
          <w:szCs w:val="20"/>
        </w:rPr>
        <w:t xml:space="preserve"> local rotations. The compression </w:t>
      </w:r>
      <w:r w:rsidR="001C15E8">
        <w:rPr>
          <w:szCs w:val="20"/>
        </w:rPr>
        <w:t>wa</w:t>
      </w:r>
      <w:r w:rsidRPr="00466BED">
        <w:rPr>
          <w:szCs w:val="20"/>
        </w:rPr>
        <w:t xml:space="preserve">s applied via two flat platens with a displacement rate of 1.25mm/min </w:t>
      </w:r>
      <w:r w:rsidR="003E1B4F">
        <w:rPr>
          <w:szCs w:val="20"/>
        </w:rPr>
        <w:t>in accordance with</w:t>
      </w:r>
      <w:r w:rsidRPr="00466BED">
        <w:rPr>
          <w:szCs w:val="20"/>
        </w:rPr>
        <w:t xml:space="preserve"> </w:t>
      </w:r>
      <w:r w:rsidR="003E1B4F">
        <w:rPr>
          <w:szCs w:val="20"/>
        </w:rPr>
        <w:t xml:space="preserve">the </w:t>
      </w:r>
      <w:r w:rsidRPr="00466BED">
        <w:rPr>
          <w:szCs w:val="20"/>
        </w:rPr>
        <w:t>ASTM D7137</w:t>
      </w:r>
      <w:r w:rsidR="003E1B4F">
        <w:rPr>
          <w:szCs w:val="20"/>
        </w:rPr>
        <w:t xml:space="preserve"> </w:t>
      </w:r>
      <w:r w:rsidR="00646137">
        <w:rPr>
          <w:noProof/>
          <w:szCs w:val="20"/>
        </w:rPr>
        <w:t>[21]</w:t>
      </w:r>
      <w:r w:rsidRPr="00466BED">
        <w:rPr>
          <w:szCs w:val="20"/>
        </w:rPr>
        <w:t xml:space="preserve">. All the impacted samples for each laminate configuration were tested. </w:t>
      </w:r>
    </w:p>
    <w:p w14:paraId="4E88F515" w14:textId="25829AD8" w:rsidR="00466BED" w:rsidRPr="00466BED" w:rsidRDefault="00466BED" w:rsidP="00466BED">
      <w:pPr>
        <w:spacing w:line="480" w:lineRule="auto"/>
        <w:rPr>
          <w:szCs w:val="20"/>
        </w:rPr>
      </w:pPr>
      <w:r w:rsidRPr="00466BED">
        <w:rPr>
          <w:szCs w:val="20"/>
        </w:rPr>
        <w:t>For the CLC test, the in-plane dimensions of the specimen were designed as 140 x 30mm with a gauge length of 13mm</w:t>
      </w:r>
      <w:r w:rsidR="007C3C63">
        <w:rPr>
          <w:szCs w:val="20"/>
        </w:rPr>
        <w:t xml:space="preserve">, as per </w:t>
      </w:r>
      <w:r w:rsidRPr="00466BED">
        <w:rPr>
          <w:szCs w:val="20"/>
        </w:rPr>
        <w:t>the ASTM D6641</w:t>
      </w:r>
      <w:r w:rsidR="0002323E">
        <w:rPr>
          <w:szCs w:val="20"/>
        </w:rPr>
        <w:t xml:space="preserve"> </w:t>
      </w:r>
      <w:r w:rsidR="00646137">
        <w:rPr>
          <w:noProof/>
          <w:szCs w:val="20"/>
        </w:rPr>
        <w:t>[22]</w:t>
      </w:r>
      <w:r w:rsidRPr="00466BED">
        <w:rPr>
          <w:szCs w:val="20"/>
        </w:rPr>
        <w:t xml:space="preserve">. The maximum suggested specimen width was used in this test to incorporate a representative weaving material volume. Similar to the CAI test, the compression </w:t>
      </w:r>
      <w:r w:rsidR="001C15E8">
        <w:rPr>
          <w:szCs w:val="20"/>
        </w:rPr>
        <w:t>wa</w:t>
      </w:r>
      <w:r w:rsidRPr="00466BED">
        <w:rPr>
          <w:szCs w:val="20"/>
        </w:rPr>
        <w:t xml:space="preserve">s applied via two flat platens but with a displacement rate of 1.3mm/min. Five samples for each laminate configuration were tested. </w:t>
      </w:r>
      <w:r w:rsidR="00990253">
        <w:rPr>
          <w:szCs w:val="20"/>
        </w:rPr>
        <w:t xml:space="preserve">The pristine and residual strength can be computed by </w:t>
      </w:r>
      <m:oMath>
        <m:r>
          <w:rPr>
            <w:rFonts w:ascii="Cambria Math" w:hAnsi="Cambria Math"/>
            <w:szCs w:val="20"/>
          </w:rPr>
          <m:t>σ=F/A</m:t>
        </m:r>
      </m:oMath>
      <w:r w:rsidR="00664059">
        <w:rPr>
          <w:szCs w:val="20"/>
        </w:rPr>
        <w:t xml:space="preserve">, where </w:t>
      </w:r>
      <w:r w:rsidR="000A6686">
        <w:rPr>
          <w:i/>
          <w:iCs/>
          <w:szCs w:val="20"/>
        </w:rPr>
        <w:t xml:space="preserve">F </w:t>
      </w:r>
      <w:r w:rsidR="000A6686" w:rsidRPr="000A6686">
        <w:rPr>
          <w:szCs w:val="20"/>
        </w:rPr>
        <w:t>and</w:t>
      </w:r>
      <w:r w:rsidR="00664059" w:rsidRPr="007733B0">
        <w:rPr>
          <w:i/>
          <w:iCs/>
          <w:szCs w:val="20"/>
        </w:rPr>
        <w:t xml:space="preserve"> A</w:t>
      </w:r>
      <w:r w:rsidR="00664059">
        <w:rPr>
          <w:szCs w:val="20"/>
        </w:rPr>
        <w:t xml:space="preserve"> refer to the maximum force prior to failure and the cross-sectional area</w:t>
      </w:r>
      <w:r w:rsidR="007D1DD0">
        <w:rPr>
          <w:szCs w:val="20"/>
        </w:rPr>
        <w:t>, respectively</w:t>
      </w:r>
      <w:r w:rsidR="00664059">
        <w:rPr>
          <w:szCs w:val="20"/>
        </w:rPr>
        <w:t>.</w:t>
      </w:r>
    </w:p>
    <w:p w14:paraId="727A5CAC" w14:textId="3C8BB0AB" w:rsidR="001037B2" w:rsidRDefault="000A6686" w:rsidP="00ED5B85">
      <w:pPr>
        <w:keepNext/>
        <w:jc w:val="center"/>
      </w:pPr>
      <w:r>
        <w:rPr>
          <w:noProof/>
        </w:rPr>
        <w:lastRenderedPageBreak/>
        <w:drawing>
          <wp:inline distT="0" distB="0" distL="0" distR="0" wp14:anchorId="56056D8E" wp14:editId="4B857340">
            <wp:extent cx="3927945" cy="3535797"/>
            <wp:effectExtent l="0" t="0" r="0" b="762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39916" cy="3546573"/>
                    </a:xfrm>
                    <a:prstGeom prst="rect">
                      <a:avLst/>
                    </a:prstGeom>
                  </pic:spPr>
                </pic:pic>
              </a:graphicData>
            </a:graphic>
          </wp:inline>
        </w:drawing>
      </w:r>
    </w:p>
    <w:p w14:paraId="6148CC3B" w14:textId="31C4E265" w:rsidR="00466BED" w:rsidRPr="00107E27" w:rsidRDefault="001037B2" w:rsidP="000502AE">
      <w:pPr>
        <w:pStyle w:val="Caption"/>
        <w:jc w:val="center"/>
        <w:rPr>
          <w:b w:val="0"/>
          <w:bCs w:val="0"/>
          <w:i/>
          <w:iCs/>
          <w:color w:val="auto"/>
          <w:sz w:val="20"/>
          <w:szCs w:val="20"/>
        </w:rPr>
      </w:pPr>
      <w:r w:rsidRPr="00107E27">
        <w:rPr>
          <w:b w:val="0"/>
          <w:bCs w:val="0"/>
          <w:i/>
          <w:iCs/>
          <w:color w:val="auto"/>
          <w:sz w:val="20"/>
          <w:szCs w:val="20"/>
        </w:rPr>
        <w:t xml:space="preserve">Figure </w:t>
      </w:r>
      <w:r w:rsidR="00533C83" w:rsidRPr="00107E27">
        <w:rPr>
          <w:b w:val="0"/>
          <w:bCs w:val="0"/>
          <w:i/>
          <w:iCs/>
          <w:noProof/>
          <w:color w:val="auto"/>
          <w:sz w:val="20"/>
          <w:szCs w:val="20"/>
        </w:rPr>
        <w:t>8</w:t>
      </w:r>
      <w:r w:rsidR="00466BED" w:rsidRPr="00107E27">
        <w:rPr>
          <w:b w:val="0"/>
          <w:bCs w:val="0"/>
          <w:i/>
          <w:iCs/>
          <w:color w:val="auto"/>
          <w:sz w:val="20"/>
          <w:szCs w:val="20"/>
        </w:rPr>
        <w:t xml:space="preserve">. </w:t>
      </w:r>
      <w:r w:rsidRPr="00107E27">
        <w:rPr>
          <w:b w:val="0"/>
          <w:bCs w:val="0"/>
          <w:i/>
          <w:iCs/>
          <w:color w:val="auto"/>
          <w:sz w:val="20"/>
          <w:szCs w:val="20"/>
        </w:rPr>
        <w:t xml:space="preserve">The </w:t>
      </w:r>
      <w:r w:rsidR="00ED5B85">
        <w:rPr>
          <w:b w:val="0"/>
          <w:bCs w:val="0"/>
          <w:i/>
          <w:iCs/>
          <w:color w:val="auto"/>
          <w:sz w:val="20"/>
          <w:szCs w:val="20"/>
        </w:rPr>
        <w:t xml:space="preserve">schematic </w:t>
      </w:r>
      <w:r w:rsidR="00466BED" w:rsidRPr="00107E27">
        <w:rPr>
          <w:b w:val="0"/>
          <w:bCs w:val="0"/>
          <w:i/>
          <w:iCs/>
          <w:color w:val="auto"/>
          <w:sz w:val="20"/>
          <w:szCs w:val="20"/>
        </w:rPr>
        <w:t>setup</w:t>
      </w:r>
      <w:r w:rsidRPr="00107E27">
        <w:rPr>
          <w:b w:val="0"/>
          <w:bCs w:val="0"/>
          <w:i/>
          <w:iCs/>
          <w:color w:val="auto"/>
          <w:sz w:val="20"/>
          <w:szCs w:val="20"/>
        </w:rPr>
        <w:t xml:space="preserve"> of compression-after-impact</w:t>
      </w:r>
    </w:p>
    <w:p w14:paraId="3BA56A0A" w14:textId="77777777" w:rsidR="00466BED" w:rsidRPr="00466BED" w:rsidRDefault="00466BED" w:rsidP="00466BED"/>
    <w:p w14:paraId="6791D19A" w14:textId="5161F156" w:rsidR="00466BED" w:rsidRPr="003500C4" w:rsidRDefault="00466BED" w:rsidP="00553A76">
      <w:pPr>
        <w:pStyle w:val="Heading1"/>
      </w:pPr>
      <w:r w:rsidRPr="003500C4">
        <w:t>Results</w:t>
      </w:r>
      <w:r w:rsidR="001C7403">
        <w:t xml:space="preserve"> and Discussion</w:t>
      </w:r>
    </w:p>
    <w:p w14:paraId="371E60F0" w14:textId="18C51FB6" w:rsidR="00466BED" w:rsidRDefault="00447017" w:rsidP="00466BED">
      <w:pPr>
        <w:pStyle w:val="Heading2"/>
      </w:pPr>
      <w:r>
        <w:t>G</w:t>
      </w:r>
      <w:r w:rsidR="00466BED" w:rsidRPr="003500C4">
        <w:t>lobal response</w:t>
      </w:r>
      <w:r>
        <w:t xml:space="preserve"> of LVI</w:t>
      </w:r>
    </w:p>
    <w:p w14:paraId="0D08D6DD" w14:textId="0F386061" w:rsidR="0081298E" w:rsidRDefault="00632647" w:rsidP="005B53BC">
      <w:pPr>
        <w:spacing w:line="480" w:lineRule="auto"/>
      </w:pPr>
      <w:r>
        <w:t>The global responses of different laminate configurations subject to various impact energy level</w:t>
      </w:r>
      <w:r w:rsidR="000520AD">
        <w:t>s</w:t>
      </w:r>
      <w:r>
        <w:t xml:space="preserve"> are presented in Fig. 9. </w:t>
      </w:r>
      <w:r w:rsidR="00500EDF">
        <w:t xml:space="preserve">The representative force-time, force-displacement, and energy-time responses </w:t>
      </w:r>
      <w:r w:rsidR="00BB6B07">
        <w:t>were</w:t>
      </w:r>
      <w:r w:rsidR="00500EDF">
        <w:t xml:space="preserve"> compared between different laminates. </w:t>
      </w:r>
      <w:r w:rsidR="0081298E">
        <w:t xml:space="preserve">The global trend of the LVI response in this work shows </w:t>
      </w:r>
      <w:r w:rsidR="00266365">
        <w:t xml:space="preserve">a </w:t>
      </w:r>
      <w:r w:rsidR="0081298E">
        <w:t xml:space="preserve">similar pattern with previous studies </w:t>
      </w:r>
      <w:r w:rsidR="00646137">
        <w:rPr>
          <w:noProof/>
        </w:rPr>
        <w:t>[23, 24]</w:t>
      </w:r>
      <w:r w:rsidR="0081298E">
        <w:t>, in which 3-phases damage mechanisms were identified including: (</w:t>
      </w:r>
      <w:proofErr w:type="spellStart"/>
      <w:r w:rsidR="0081298E">
        <w:t>i</w:t>
      </w:r>
      <w:proofErr w:type="spellEnd"/>
      <w:r w:rsidR="0081298E">
        <w:t xml:space="preserve">) in phase-1, an approximate linear elastic behaviour was observed, matrix failure can occur in this stage; (ii) </w:t>
      </w:r>
      <w:r w:rsidR="009C3135">
        <w:t>i</w:t>
      </w:r>
      <w:r w:rsidR="0081298E">
        <w:t>n phase-2, a clear load drop and structural stiffness variation occurred when the load reached the delamination threshold, multiple interfaces failure and matrix cracking initiate</w:t>
      </w:r>
      <w:r w:rsidR="000A6686">
        <w:t>d</w:t>
      </w:r>
      <w:r w:rsidR="0081298E">
        <w:t xml:space="preserve"> and propagate; (iii) </w:t>
      </w:r>
      <w:r w:rsidR="000A6686">
        <w:t xml:space="preserve">in phase-3, </w:t>
      </w:r>
      <w:r w:rsidR="0081298E">
        <w:t>fibre</w:t>
      </w:r>
      <w:r w:rsidR="000A6686">
        <w:t>s</w:t>
      </w:r>
      <w:r w:rsidR="0081298E">
        <w:t xml:space="preserve"> started to break and eventually</w:t>
      </w:r>
      <w:r w:rsidR="00266365">
        <w:t>,</w:t>
      </w:r>
      <w:r w:rsidR="0081298E">
        <w:t xml:space="preserve"> catastrophic failure occurred due to multi</w:t>
      </w:r>
      <w:r w:rsidR="009C3135">
        <w:t>-layer</w:t>
      </w:r>
      <w:r w:rsidR="0081298E">
        <w:t xml:space="preserve"> fibre failures, which was accompanied by a significant load drop. </w:t>
      </w:r>
    </w:p>
    <w:p w14:paraId="665765D6" w14:textId="70282CB5" w:rsidR="00461DC7" w:rsidRDefault="00461DC7" w:rsidP="005B53BC">
      <w:pPr>
        <w:spacing w:line="480" w:lineRule="auto"/>
      </w:pPr>
      <w:r w:rsidRPr="00461DC7">
        <w:t>The delamination threshold (</w:t>
      </w:r>
      <m:oMath>
        <m:sSub>
          <m:sSubPr>
            <m:ctrlPr>
              <w:rPr>
                <w:rFonts w:ascii="Cambria Math" w:hAnsi="Cambria Math"/>
                <w:i/>
              </w:rPr>
            </m:ctrlPr>
          </m:sSubPr>
          <m:e>
            <m:r>
              <w:rPr>
                <w:rFonts w:ascii="Cambria Math" w:hAnsi="Cambria Math"/>
              </w:rPr>
              <m:t>F</m:t>
            </m:r>
          </m:e>
          <m:sub>
            <m:r>
              <w:rPr>
                <w:rFonts w:ascii="Cambria Math" w:hAnsi="Cambria Math"/>
              </w:rPr>
              <m:t>dt</m:t>
            </m:r>
          </m:sub>
        </m:sSub>
      </m:oMath>
      <w:r w:rsidRPr="00461DC7">
        <w:t>), peak load (</w:t>
      </w:r>
      <m:oMath>
        <m:sSub>
          <m:sSubPr>
            <m:ctrlPr>
              <w:rPr>
                <w:rFonts w:ascii="Cambria Math" w:hAnsi="Cambria Math"/>
                <w:i/>
              </w:rPr>
            </m:ctrlPr>
          </m:sSubPr>
          <m:e>
            <m:r>
              <w:rPr>
                <w:rFonts w:ascii="Cambria Math" w:hAnsi="Cambria Math"/>
              </w:rPr>
              <m:t>F</m:t>
            </m:r>
          </m:e>
          <m:sub>
            <m:r>
              <w:rPr>
                <w:rFonts w:ascii="Cambria Math" w:hAnsi="Cambria Math"/>
              </w:rPr>
              <m:t>p</m:t>
            </m:r>
          </m:sub>
        </m:sSub>
      </m:oMath>
      <w:r w:rsidRPr="00461DC7">
        <w:t>)</w:t>
      </w:r>
      <w:r w:rsidR="00EF421C">
        <w:t xml:space="preserve"> </w:t>
      </w:r>
      <w:r w:rsidRPr="00461DC7">
        <w:t>and absorbed energy (</w:t>
      </w:r>
      <m:oMath>
        <m:sSub>
          <m:sSubPr>
            <m:ctrlPr>
              <w:rPr>
                <w:rFonts w:ascii="Cambria Math" w:hAnsi="Cambria Math"/>
                <w:i/>
              </w:rPr>
            </m:ctrlPr>
          </m:sSubPr>
          <m:e>
            <m:r>
              <w:rPr>
                <w:rFonts w:ascii="Cambria Math" w:hAnsi="Cambria Math"/>
              </w:rPr>
              <m:t>E</m:t>
            </m:r>
          </m:e>
          <m:sub>
            <m:r>
              <w:rPr>
                <w:rFonts w:ascii="Cambria Math" w:hAnsi="Cambria Math"/>
              </w:rPr>
              <m:t>absorb</m:t>
            </m:r>
          </m:sub>
        </m:sSub>
      </m:oMath>
      <w:r w:rsidRPr="00461DC7">
        <w:t xml:space="preserve">) were used as the primary metrics of comparison. Specifically in this study, these parameters for UD at </w:t>
      </w:r>
      <w:r w:rsidR="001C15E8">
        <w:t xml:space="preserve">an </w:t>
      </w:r>
      <w:r w:rsidRPr="00461DC7">
        <w:t xml:space="preserve">impact energy of 25J are </w:t>
      </w:r>
      <w:r w:rsidRPr="00461DC7">
        <w:lastRenderedPageBreak/>
        <w:t>highlighted with dash</w:t>
      </w:r>
      <w:r w:rsidR="000A6686">
        <w:t>ed</w:t>
      </w:r>
      <w:r w:rsidRPr="00461DC7">
        <w:t xml:space="preserve"> lines in Fig. 9 and they refer to the load before </w:t>
      </w:r>
      <w:r w:rsidR="001C15E8">
        <w:t xml:space="preserve">the </w:t>
      </w:r>
      <w:r w:rsidRPr="00461DC7">
        <w:t xml:space="preserve">first major drop, the maximum load before catastrophic failure, and the kinetic energy of the impactor after impact, respectively. The results for each laminate configuration at </w:t>
      </w:r>
      <w:r w:rsidR="000A6686">
        <w:t>the tested</w:t>
      </w:r>
      <w:r w:rsidRPr="00461DC7">
        <w:t xml:space="preserve"> impact energies are recorded in Table 1. </w:t>
      </w:r>
    </w:p>
    <w:p w14:paraId="68B280B5" w14:textId="16DD8B65" w:rsidR="002C0414" w:rsidRDefault="000A6686" w:rsidP="002C0414">
      <w:pPr>
        <w:keepNext/>
      </w:pPr>
      <w:r>
        <w:rPr>
          <w:noProof/>
        </w:rPr>
        <w:drawing>
          <wp:inline distT="0" distB="0" distL="0" distR="0" wp14:anchorId="4C3954CB" wp14:editId="6D361347">
            <wp:extent cx="5400040" cy="6732270"/>
            <wp:effectExtent l="0" t="0" r="0" b="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6732270"/>
                    </a:xfrm>
                    <a:prstGeom prst="rect">
                      <a:avLst/>
                    </a:prstGeom>
                  </pic:spPr>
                </pic:pic>
              </a:graphicData>
            </a:graphic>
          </wp:inline>
        </w:drawing>
      </w:r>
    </w:p>
    <w:p w14:paraId="6E499A42" w14:textId="1DC4C5CD" w:rsidR="00115F0D" w:rsidRPr="00CF5A46" w:rsidRDefault="002C0414" w:rsidP="00CF5A46">
      <w:pPr>
        <w:pStyle w:val="Caption"/>
        <w:rPr>
          <w:b w:val="0"/>
          <w:bCs w:val="0"/>
          <w:i/>
          <w:iCs/>
          <w:color w:val="auto"/>
          <w:sz w:val="20"/>
          <w:szCs w:val="20"/>
        </w:rPr>
      </w:pPr>
      <w:r w:rsidRPr="00107E27">
        <w:rPr>
          <w:b w:val="0"/>
          <w:bCs w:val="0"/>
          <w:i/>
          <w:iCs/>
          <w:color w:val="auto"/>
          <w:sz w:val="20"/>
          <w:szCs w:val="20"/>
        </w:rPr>
        <w:t xml:space="preserve">Figure </w:t>
      </w:r>
      <w:r w:rsidR="00533C83" w:rsidRPr="00107E27">
        <w:rPr>
          <w:b w:val="0"/>
          <w:bCs w:val="0"/>
          <w:i/>
          <w:iCs/>
          <w:noProof/>
          <w:color w:val="auto"/>
          <w:sz w:val="20"/>
          <w:szCs w:val="20"/>
        </w:rPr>
        <w:t>9</w:t>
      </w:r>
      <w:r w:rsidR="00466BED" w:rsidRPr="00107E27">
        <w:rPr>
          <w:b w:val="0"/>
          <w:bCs w:val="0"/>
          <w:i/>
          <w:iCs/>
          <w:color w:val="auto"/>
          <w:sz w:val="20"/>
          <w:szCs w:val="20"/>
        </w:rPr>
        <w:t xml:space="preserve">. </w:t>
      </w:r>
      <w:r w:rsidR="000A6686">
        <w:rPr>
          <w:b w:val="0"/>
          <w:bCs w:val="0"/>
          <w:i/>
          <w:iCs/>
          <w:color w:val="auto"/>
          <w:sz w:val="20"/>
          <w:szCs w:val="20"/>
        </w:rPr>
        <w:t xml:space="preserve">Representative </w:t>
      </w:r>
      <w:r w:rsidR="00107E27" w:rsidRPr="00107E27">
        <w:rPr>
          <w:b w:val="0"/>
          <w:bCs w:val="0"/>
          <w:i/>
          <w:iCs/>
          <w:color w:val="auto"/>
          <w:sz w:val="20"/>
          <w:szCs w:val="20"/>
        </w:rPr>
        <w:t>g</w:t>
      </w:r>
      <w:r w:rsidR="00466BED" w:rsidRPr="00107E27">
        <w:rPr>
          <w:b w:val="0"/>
          <w:bCs w:val="0"/>
          <w:i/>
          <w:iCs/>
          <w:color w:val="auto"/>
          <w:sz w:val="20"/>
          <w:szCs w:val="20"/>
        </w:rPr>
        <w:t>lobal responses</w:t>
      </w:r>
      <w:r w:rsidR="00107E27" w:rsidRPr="00107E27">
        <w:rPr>
          <w:b w:val="0"/>
          <w:bCs w:val="0"/>
          <w:i/>
          <w:iCs/>
          <w:color w:val="auto"/>
          <w:sz w:val="20"/>
          <w:szCs w:val="20"/>
        </w:rPr>
        <w:t xml:space="preserve"> of LVI tests for different laminate configurations, where</w:t>
      </w:r>
      <w:r w:rsidR="0082721E" w:rsidRPr="00107E27">
        <w:rPr>
          <w:b w:val="0"/>
          <w:bCs w:val="0"/>
          <w:i/>
          <w:iCs/>
          <w:color w:val="auto"/>
          <w:sz w:val="20"/>
          <w:szCs w:val="20"/>
        </w:rPr>
        <w:t xml:space="preserve"> </w:t>
      </w:r>
      <w:r w:rsidR="000A6686">
        <w:rPr>
          <w:b w:val="0"/>
          <w:bCs w:val="0"/>
          <w:i/>
          <w:iCs/>
          <w:color w:val="auto"/>
          <w:sz w:val="20"/>
          <w:szCs w:val="20"/>
        </w:rPr>
        <w:t xml:space="preserve">(a-c) </w:t>
      </w:r>
      <w:r w:rsidR="0082721E" w:rsidRPr="00107E27">
        <w:rPr>
          <w:b w:val="0"/>
          <w:bCs w:val="0"/>
          <w:i/>
          <w:iCs/>
          <w:color w:val="auto"/>
          <w:sz w:val="20"/>
          <w:szCs w:val="20"/>
        </w:rPr>
        <w:t xml:space="preserve">refer to </w:t>
      </w:r>
      <w:r w:rsidR="00107E27">
        <w:rPr>
          <w:b w:val="0"/>
          <w:bCs w:val="0"/>
          <w:i/>
          <w:iCs/>
          <w:color w:val="auto"/>
          <w:sz w:val="20"/>
          <w:szCs w:val="20"/>
        </w:rPr>
        <w:t>the impact energy of</w:t>
      </w:r>
      <w:r w:rsidR="0082721E" w:rsidRPr="00107E27">
        <w:rPr>
          <w:b w:val="0"/>
          <w:bCs w:val="0"/>
          <w:i/>
          <w:iCs/>
          <w:color w:val="auto"/>
          <w:sz w:val="20"/>
          <w:szCs w:val="20"/>
        </w:rPr>
        <w:t xml:space="preserve"> 25 J, </w:t>
      </w:r>
      <w:r w:rsidR="000A6686">
        <w:rPr>
          <w:b w:val="0"/>
          <w:bCs w:val="0"/>
          <w:i/>
          <w:iCs/>
          <w:color w:val="auto"/>
          <w:sz w:val="20"/>
          <w:szCs w:val="20"/>
        </w:rPr>
        <w:t>and (d-f)</w:t>
      </w:r>
      <w:r w:rsidR="0082721E" w:rsidRPr="00107E27">
        <w:rPr>
          <w:b w:val="0"/>
          <w:bCs w:val="0"/>
          <w:i/>
          <w:iCs/>
          <w:color w:val="auto"/>
          <w:sz w:val="20"/>
          <w:szCs w:val="20"/>
        </w:rPr>
        <w:t xml:space="preserve"> refer to </w:t>
      </w:r>
      <w:r w:rsidR="00107E27">
        <w:rPr>
          <w:b w:val="0"/>
          <w:bCs w:val="0"/>
          <w:i/>
          <w:iCs/>
          <w:color w:val="auto"/>
          <w:sz w:val="20"/>
          <w:szCs w:val="20"/>
        </w:rPr>
        <w:t>the impact energy of</w:t>
      </w:r>
      <w:r w:rsidR="0082721E" w:rsidRPr="00107E27">
        <w:rPr>
          <w:b w:val="0"/>
          <w:bCs w:val="0"/>
          <w:i/>
          <w:iCs/>
          <w:color w:val="auto"/>
          <w:sz w:val="20"/>
          <w:szCs w:val="20"/>
        </w:rPr>
        <w:t xml:space="preserve"> 40 J</w:t>
      </w:r>
      <w:r w:rsidR="00107E27">
        <w:rPr>
          <w:b w:val="0"/>
          <w:bCs w:val="0"/>
          <w:i/>
          <w:iCs/>
          <w:color w:val="auto"/>
          <w:sz w:val="20"/>
          <w:szCs w:val="20"/>
        </w:rPr>
        <w:t>.</w:t>
      </w:r>
    </w:p>
    <w:p w14:paraId="67531B7D" w14:textId="1C423577" w:rsidR="009C58D8" w:rsidRPr="00115F0D" w:rsidRDefault="009C58D8" w:rsidP="009C58D8">
      <w:pPr>
        <w:pStyle w:val="Caption"/>
        <w:keepNext/>
        <w:rPr>
          <w:b w:val="0"/>
          <w:bCs w:val="0"/>
          <w:color w:val="auto"/>
          <w:sz w:val="20"/>
          <w:szCs w:val="20"/>
        </w:rPr>
      </w:pPr>
      <w:r w:rsidRPr="00115F0D">
        <w:rPr>
          <w:b w:val="0"/>
          <w:bCs w:val="0"/>
          <w:color w:val="auto"/>
          <w:sz w:val="20"/>
          <w:szCs w:val="20"/>
        </w:rPr>
        <w:lastRenderedPageBreak/>
        <w:t xml:space="preserve">Table </w:t>
      </w:r>
      <w:r w:rsidR="004D38C9" w:rsidRPr="00115F0D">
        <w:rPr>
          <w:b w:val="0"/>
          <w:bCs w:val="0"/>
          <w:noProof/>
          <w:color w:val="auto"/>
          <w:sz w:val="20"/>
          <w:szCs w:val="20"/>
        </w:rPr>
        <w:t>1</w:t>
      </w:r>
      <w:r w:rsidRPr="00115F0D">
        <w:rPr>
          <w:b w:val="0"/>
          <w:bCs w:val="0"/>
          <w:color w:val="auto"/>
          <w:sz w:val="20"/>
          <w:szCs w:val="20"/>
        </w:rPr>
        <w:t xml:space="preserve">. </w:t>
      </w:r>
      <w:r w:rsidR="00115F0D" w:rsidRPr="00115F0D">
        <w:rPr>
          <w:b w:val="0"/>
          <w:bCs w:val="0"/>
          <w:color w:val="auto"/>
          <w:sz w:val="20"/>
          <w:szCs w:val="20"/>
        </w:rPr>
        <w:t>The results comparison between different laminate configurations in terms of delamination threshold (</w:t>
      </w:r>
      <m:oMath>
        <m:sSub>
          <m:sSubPr>
            <m:ctrlPr>
              <w:rPr>
                <w:rFonts w:ascii="Cambria Math" w:hAnsi="Cambria Math"/>
                <w:b w:val="0"/>
                <w:bCs w:val="0"/>
                <w:i/>
                <w:color w:val="auto"/>
                <w:sz w:val="20"/>
                <w:szCs w:val="20"/>
              </w:rPr>
            </m:ctrlPr>
          </m:sSubPr>
          <m:e>
            <m:r>
              <m:rPr>
                <m:sty m:val="bi"/>
              </m:rPr>
              <w:rPr>
                <w:rFonts w:ascii="Cambria Math" w:hAnsi="Cambria Math"/>
                <w:color w:val="auto"/>
                <w:sz w:val="20"/>
                <w:szCs w:val="20"/>
              </w:rPr>
              <m:t>F</m:t>
            </m:r>
          </m:e>
          <m:sub>
            <m:r>
              <m:rPr>
                <m:sty m:val="bi"/>
              </m:rPr>
              <w:rPr>
                <w:rFonts w:ascii="Cambria Math" w:hAnsi="Cambria Math"/>
                <w:color w:val="auto"/>
                <w:sz w:val="20"/>
                <w:szCs w:val="20"/>
              </w:rPr>
              <m:t>dt</m:t>
            </m:r>
          </m:sub>
        </m:sSub>
      </m:oMath>
      <w:r w:rsidR="00115F0D" w:rsidRPr="00115F0D">
        <w:rPr>
          <w:b w:val="0"/>
          <w:bCs w:val="0"/>
          <w:color w:val="auto"/>
          <w:sz w:val="20"/>
          <w:szCs w:val="20"/>
        </w:rPr>
        <w:t>), peak load (</w:t>
      </w:r>
      <m:oMath>
        <m:sSub>
          <m:sSubPr>
            <m:ctrlPr>
              <w:rPr>
                <w:rFonts w:ascii="Cambria Math" w:hAnsi="Cambria Math"/>
                <w:b w:val="0"/>
                <w:bCs w:val="0"/>
                <w:i/>
                <w:color w:val="auto"/>
                <w:sz w:val="20"/>
                <w:szCs w:val="20"/>
              </w:rPr>
            </m:ctrlPr>
          </m:sSubPr>
          <m:e>
            <m:r>
              <m:rPr>
                <m:sty m:val="bi"/>
              </m:rPr>
              <w:rPr>
                <w:rFonts w:ascii="Cambria Math" w:hAnsi="Cambria Math"/>
                <w:color w:val="auto"/>
                <w:sz w:val="20"/>
                <w:szCs w:val="20"/>
              </w:rPr>
              <m:t>F</m:t>
            </m:r>
          </m:e>
          <m:sub>
            <m:r>
              <m:rPr>
                <m:sty m:val="bi"/>
              </m:rPr>
              <w:rPr>
                <w:rFonts w:ascii="Cambria Math" w:hAnsi="Cambria Math"/>
                <w:color w:val="auto"/>
                <w:sz w:val="20"/>
                <w:szCs w:val="20"/>
              </w:rPr>
              <m:t>p</m:t>
            </m:r>
          </m:sub>
        </m:sSub>
      </m:oMath>
      <w:r w:rsidR="00115F0D" w:rsidRPr="00115F0D">
        <w:rPr>
          <w:b w:val="0"/>
          <w:bCs w:val="0"/>
          <w:color w:val="auto"/>
          <w:sz w:val="20"/>
          <w:szCs w:val="20"/>
        </w:rPr>
        <w:t>) and absorbed energy</w:t>
      </w:r>
      <w:r w:rsidR="00115F0D">
        <w:rPr>
          <w:b w:val="0"/>
          <w:bCs w:val="0"/>
          <w:color w:val="auto"/>
          <w:sz w:val="20"/>
          <w:szCs w:val="20"/>
        </w:rPr>
        <w:t xml:space="preserve"> </w:t>
      </w:r>
      <w:r w:rsidR="00115F0D" w:rsidRPr="00115F0D">
        <w:rPr>
          <w:b w:val="0"/>
          <w:bCs w:val="0"/>
          <w:color w:val="auto"/>
          <w:sz w:val="20"/>
          <w:szCs w:val="20"/>
        </w:rPr>
        <w:t>(</w:t>
      </w:r>
      <m:oMath>
        <m:sSub>
          <m:sSubPr>
            <m:ctrlPr>
              <w:rPr>
                <w:rFonts w:ascii="Cambria Math" w:hAnsi="Cambria Math"/>
                <w:b w:val="0"/>
                <w:bCs w:val="0"/>
                <w:i/>
                <w:color w:val="auto"/>
                <w:sz w:val="20"/>
                <w:szCs w:val="20"/>
              </w:rPr>
            </m:ctrlPr>
          </m:sSubPr>
          <m:e>
            <m:r>
              <m:rPr>
                <m:sty m:val="bi"/>
              </m:rPr>
              <w:rPr>
                <w:rFonts w:ascii="Cambria Math" w:hAnsi="Cambria Math"/>
                <w:color w:val="auto"/>
                <w:sz w:val="20"/>
                <w:szCs w:val="20"/>
              </w:rPr>
              <m:t>E</m:t>
            </m:r>
          </m:e>
          <m:sub>
            <m:r>
              <m:rPr>
                <m:sty m:val="bi"/>
              </m:rPr>
              <w:rPr>
                <w:rFonts w:ascii="Cambria Math" w:hAnsi="Cambria Math"/>
                <w:color w:val="auto"/>
                <w:sz w:val="20"/>
                <w:szCs w:val="20"/>
              </w:rPr>
              <m:t>absorb</m:t>
            </m:r>
          </m:sub>
        </m:sSub>
      </m:oMath>
      <w:r w:rsidR="00115F0D" w:rsidRPr="00115F0D">
        <w:rPr>
          <w:b w:val="0"/>
          <w:bCs w:val="0"/>
          <w:color w:val="auto"/>
          <w:sz w:val="20"/>
          <w:szCs w:val="20"/>
        </w:rPr>
        <w:t>)</w:t>
      </w:r>
      <w:r w:rsidR="00115F0D">
        <w:rPr>
          <w:b w:val="0"/>
          <w:bCs w:val="0"/>
          <w:color w:val="auto"/>
          <w:sz w:val="20"/>
          <w:szCs w:val="20"/>
        </w:rPr>
        <w:t>. For each configuration, the mean value is used, and the bracket</w:t>
      </w:r>
      <w:r w:rsidR="00CF5A46">
        <w:rPr>
          <w:b w:val="0"/>
          <w:bCs w:val="0"/>
          <w:color w:val="auto"/>
          <w:sz w:val="20"/>
          <w:szCs w:val="20"/>
        </w:rPr>
        <w:t>ed value</w:t>
      </w:r>
      <w:r w:rsidR="00115F0D">
        <w:rPr>
          <w:b w:val="0"/>
          <w:bCs w:val="0"/>
          <w:color w:val="auto"/>
          <w:sz w:val="20"/>
          <w:szCs w:val="20"/>
        </w:rPr>
        <w:t xml:space="preserve"> refers to the</w:t>
      </w:r>
      <w:r w:rsidRPr="00115F0D">
        <w:rPr>
          <w:b w:val="0"/>
          <w:bCs w:val="0"/>
          <w:color w:val="auto"/>
          <w:sz w:val="20"/>
          <w:szCs w:val="20"/>
        </w:rPr>
        <w:t xml:space="preserve"> </w:t>
      </w:r>
      <w:r w:rsidR="00115F0D">
        <w:rPr>
          <w:b w:val="0"/>
          <w:bCs w:val="0"/>
          <w:color w:val="auto"/>
          <w:sz w:val="20"/>
          <w:szCs w:val="20"/>
        </w:rPr>
        <w:t>c</w:t>
      </w:r>
      <w:r w:rsidRPr="00115F0D">
        <w:rPr>
          <w:b w:val="0"/>
          <w:bCs w:val="0"/>
          <w:color w:val="auto"/>
          <w:sz w:val="20"/>
          <w:szCs w:val="20"/>
        </w:rPr>
        <w:t>oefficient of variation</w:t>
      </w:r>
      <w:r w:rsidR="00115F0D">
        <w:rPr>
          <w:b w:val="0"/>
          <w:bCs w:val="0"/>
          <w:color w:val="auto"/>
          <w:sz w:val="20"/>
          <w:szCs w:val="20"/>
        </w:rPr>
        <w:t>.</w:t>
      </w:r>
    </w:p>
    <w:tbl>
      <w:tblPr>
        <w:tblW w:w="8652" w:type="dxa"/>
        <w:tblLayout w:type="fixed"/>
        <w:tblLook w:val="04A0" w:firstRow="1" w:lastRow="0" w:firstColumn="1" w:lastColumn="0" w:noHBand="0" w:noVBand="1"/>
      </w:tblPr>
      <w:tblGrid>
        <w:gridCol w:w="1134"/>
        <w:gridCol w:w="1251"/>
        <w:gridCol w:w="1250"/>
        <w:gridCol w:w="1256"/>
        <w:gridCol w:w="1250"/>
        <w:gridCol w:w="1250"/>
        <w:gridCol w:w="1251"/>
        <w:gridCol w:w="10"/>
      </w:tblGrid>
      <w:tr w:rsidR="009C58D8" w:rsidRPr="009E2710" w14:paraId="3C9C804C" w14:textId="77777777" w:rsidTr="00A510FB">
        <w:trPr>
          <w:trHeight w:val="18"/>
        </w:trPr>
        <w:tc>
          <w:tcPr>
            <w:tcW w:w="1134" w:type="dxa"/>
            <w:tcBorders>
              <w:top w:val="single" w:sz="4" w:space="0" w:color="auto"/>
            </w:tcBorders>
            <w:shd w:val="clear" w:color="auto" w:fill="auto"/>
            <w:noWrap/>
            <w:vAlign w:val="center"/>
          </w:tcPr>
          <w:p w14:paraId="7A5275C7" w14:textId="77777777" w:rsidR="009C58D8" w:rsidRPr="009E2710" w:rsidRDefault="009C58D8" w:rsidP="00A510FB">
            <w:pPr>
              <w:spacing w:before="0" w:after="0"/>
              <w:jc w:val="center"/>
              <w:rPr>
                <w:rFonts w:eastAsia="Times New Roman"/>
                <w:color w:val="000000"/>
                <w:szCs w:val="20"/>
                <w:lang w:eastAsia="en-AU"/>
              </w:rPr>
            </w:pPr>
          </w:p>
        </w:tc>
        <w:tc>
          <w:tcPr>
            <w:tcW w:w="3757" w:type="dxa"/>
            <w:gridSpan w:val="3"/>
            <w:tcBorders>
              <w:top w:val="single" w:sz="4" w:space="0" w:color="auto"/>
            </w:tcBorders>
            <w:shd w:val="clear" w:color="auto" w:fill="auto"/>
            <w:noWrap/>
            <w:vAlign w:val="center"/>
          </w:tcPr>
          <w:p w14:paraId="487D5EA9" w14:textId="77777777" w:rsidR="009C58D8" w:rsidRPr="008A43B7" w:rsidRDefault="009C58D8" w:rsidP="00A510FB">
            <w:pPr>
              <w:spacing w:before="0" w:after="0"/>
              <w:jc w:val="center"/>
              <w:rPr>
                <w:rFonts w:eastAsia="Times New Roman"/>
                <w:b/>
                <w:bCs/>
                <w:szCs w:val="20"/>
                <w:lang w:eastAsia="en-AU"/>
              </w:rPr>
            </w:pPr>
            <w:r w:rsidRPr="002575A3">
              <w:rPr>
                <w:rFonts w:eastAsia="Times New Roman"/>
                <w:b/>
                <w:bCs/>
                <w:szCs w:val="20"/>
                <w:lang w:eastAsia="en-AU"/>
              </w:rPr>
              <w:t>Impact energy: 25J</w:t>
            </w:r>
          </w:p>
        </w:tc>
        <w:tc>
          <w:tcPr>
            <w:tcW w:w="3761" w:type="dxa"/>
            <w:gridSpan w:val="4"/>
            <w:tcBorders>
              <w:top w:val="single" w:sz="4" w:space="0" w:color="auto"/>
            </w:tcBorders>
            <w:shd w:val="clear" w:color="auto" w:fill="auto"/>
            <w:noWrap/>
            <w:vAlign w:val="center"/>
          </w:tcPr>
          <w:p w14:paraId="0CA54D8B" w14:textId="77777777" w:rsidR="009C58D8" w:rsidRPr="008A43B7" w:rsidRDefault="009C58D8" w:rsidP="00A510FB">
            <w:pPr>
              <w:spacing w:before="0" w:after="0"/>
              <w:jc w:val="center"/>
              <w:rPr>
                <w:rFonts w:eastAsia="Times New Roman"/>
                <w:b/>
                <w:bCs/>
                <w:szCs w:val="20"/>
                <w:lang w:eastAsia="en-AU"/>
              </w:rPr>
            </w:pPr>
            <w:r w:rsidRPr="002575A3">
              <w:rPr>
                <w:rFonts w:eastAsia="Times New Roman"/>
                <w:b/>
                <w:bCs/>
                <w:szCs w:val="20"/>
                <w:lang w:eastAsia="en-AU"/>
              </w:rPr>
              <w:t>Impact energy: 40J</w:t>
            </w:r>
          </w:p>
        </w:tc>
      </w:tr>
      <w:tr w:rsidR="009C58D8" w:rsidRPr="009E2710" w14:paraId="3B96E4D8" w14:textId="77777777" w:rsidTr="00A510FB">
        <w:trPr>
          <w:gridAfter w:val="1"/>
          <w:wAfter w:w="10" w:type="dxa"/>
          <w:trHeight w:val="257"/>
        </w:trPr>
        <w:tc>
          <w:tcPr>
            <w:tcW w:w="1134" w:type="dxa"/>
            <w:shd w:val="clear" w:color="auto" w:fill="auto"/>
            <w:noWrap/>
            <w:vAlign w:val="center"/>
            <w:hideMark/>
          </w:tcPr>
          <w:p w14:paraId="5AF2C34B" w14:textId="77777777" w:rsidR="009C58D8" w:rsidRPr="002575A3" w:rsidRDefault="009C58D8" w:rsidP="00A510FB">
            <w:pPr>
              <w:spacing w:before="0" w:after="0"/>
              <w:jc w:val="center"/>
              <w:rPr>
                <w:rFonts w:eastAsia="Times New Roman"/>
                <w:color w:val="000000"/>
                <w:szCs w:val="20"/>
                <w:lang w:eastAsia="en-AU"/>
              </w:rPr>
            </w:pPr>
          </w:p>
        </w:tc>
        <w:tc>
          <w:tcPr>
            <w:tcW w:w="1251" w:type="dxa"/>
            <w:shd w:val="clear" w:color="auto" w:fill="auto"/>
            <w:noWrap/>
            <w:vAlign w:val="center"/>
            <w:hideMark/>
          </w:tcPr>
          <w:p w14:paraId="2E3AEC5D" w14:textId="77777777" w:rsidR="009C58D8" w:rsidRPr="002575A3" w:rsidRDefault="009C58D8" w:rsidP="00A510FB">
            <w:pPr>
              <w:spacing w:before="0" w:after="0"/>
              <w:jc w:val="center"/>
              <w:rPr>
                <w:rFonts w:eastAsia="Times New Roman"/>
                <w:b/>
                <w:bCs/>
                <w:i/>
                <w:iCs/>
                <w:color w:val="000000"/>
                <w:szCs w:val="20"/>
                <w:lang w:eastAsia="en-AU"/>
              </w:rPr>
            </w:pPr>
            <w:r w:rsidRPr="002575A3">
              <w:rPr>
                <w:rFonts w:eastAsia="Times New Roman"/>
                <w:b/>
                <w:bCs/>
                <w:i/>
                <w:iCs/>
                <w:color w:val="000000"/>
                <w:szCs w:val="20"/>
                <w:lang w:eastAsia="en-AU"/>
              </w:rPr>
              <w:t>UD</w:t>
            </w:r>
          </w:p>
        </w:tc>
        <w:tc>
          <w:tcPr>
            <w:tcW w:w="1250" w:type="dxa"/>
            <w:shd w:val="clear" w:color="auto" w:fill="auto"/>
            <w:noWrap/>
            <w:vAlign w:val="center"/>
            <w:hideMark/>
          </w:tcPr>
          <w:p w14:paraId="258A76A4" w14:textId="77777777" w:rsidR="009C58D8" w:rsidRPr="002575A3" w:rsidRDefault="009C58D8" w:rsidP="00A510FB">
            <w:pPr>
              <w:spacing w:before="0" w:after="0"/>
              <w:jc w:val="center"/>
              <w:rPr>
                <w:rFonts w:eastAsia="Times New Roman"/>
                <w:b/>
                <w:bCs/>
                <w:i/>
                <w:iCs/>
                <w:color w:val="000000"/>
                <w:szCs w:val="20"/>
                <w:lang w:eastAsia="en-AU"/>
              </w:rPr>
            </w:pPr>
            <w:r w:rsidRPr="002575A3">
              <w:rPr>
                <w:rFonts w:eastAsia="Times New Roman"/>
                <w:b/>
                <w:bCs/>
                <w:i/>
                <w:iCs/>
                <w:color w:val="000000"/>
                <w:szCs w:val="20"/>
                <w:lang w:eastAsia="en-AU"/>
              </w:rPr>
              <w:t>AP2D</w:t>
            </w:r>
          </w:p>
        </w:tc>
        <w:tc>
          <w:tcPr>
            <w:tcW w:w="1256" w:type="dxa"/>
            <w:shd w:val="clear" w:color="auto" w:fill="auto"/>
            <w:noWrap/>
            <w:vAlign w:val="center"/>
            <w:hideMark/>
          </w:tcPr>
          <w:p w14:paraId="4BF636A9" w14:textId="77777777" w:rsidR="009C58D8" w:rsidRPr="002575A3" w:rsidRDefault="009C58D8" w:rsidP="00A510FB">
            <w:pPr>
              <w:spacing w:before="0" w:after="0"/>
              <w:jc w:val="center"/>
              <w:rPr>
                <w:rFonts w:eastAsia="Times New Roman"/>
                <w:b/>
                <w:bCs/>
                <w:i/>
                <w:iCs/>
                <w:color w:val="000000"/>
                <w:szCs w:val="20"/>
                <w:lang w:eastAsia="en-AU"/>
              </w:rPr>
            </w:pPr>
            <w:r w:rsidRPr="002575A3">
              <w:rPr>
                <w:rFonts w:eastAsia="Times New Roman"/>
                <w:b/>
                <w:bCs/>
                <w:i/>
                <w:iCs/>
                <w:color w:val="000000"/>
                <w:szCs w:val="20"/>
                <w:lang w:eastAsia="en-AU"/>
              </w:rPr>
              <w:t>AP3D</w:t>
            </w:r>
          </w:p>
        </w:tc>
        <w:tc>
          <w:tcPr>
            <w:tcW w:w="1250" w:type="dxa"/>
            <w:shd w:val="clear" w:color="auto" w:fill="auto"/>
            <w:noWrap/>
            <w:vAlign w:val="center"/>
            <w:hideMark/>
          </w:tcPr>
          <w:p w14:paraId="3F9BDD5E" w14:textId="77777777" w:rsidR="009C58D8" w:rsidRPr="002575A3" w:rsidRDefault="009C58D8" w:rsidP="00A510FB">
            <w:pPr>
              <w:spacing w:before="0" w:after="0"/>
              <w:jc w:val="center"/>
              <w:rPr>
                <w:rFonts w:eastAsia="Times New Roman"/>
                <w:b/>
                <w:bCs/>
                <w:i/>
                <w:iCs/>
                <w:color w:val="000000"/>
                <w:szCs w:val="20"/>
                <w:lang w:eastAsia="en-AU"/>
              </w:rPr>
            </w:pPr>
            <w:r w:rsidRPr="002575A3">
              <w:rPr>
                <w:rFonts w:eastAsia="Times New Roman"/>
                <w:b/>
                <w:bCs/>
                <w:i/>
                <w:iCs/>
                <w:color w:val="000000"/>
                <w:szCs w:val="20"/>
                <w:lang w:eastAsia="en-AU"/>
              </w:rPr>
              <w:t>UD</w:t>
            </w:r>
          </w:p>
        </w:tc>
        <w:tc>
          <w:tcPr>
            <w:tcW w:w="1250" w:type="dxa"/>
            <w:shd w:val="clear" w:color="auto" w:fill="auto"/>
            <w:noWrap/>
            <w:vAlign w:val="center"/>
            <w:hideMark/>
          </w:tcPr>
          <w:p w14:paraId="59882F2C" w14:textId="77777777" w:rsidR="009C58D8" w:rsidRPr="002575A3" w:rsidRDefault="009C58D8" w:rsidP="00A510FB">
            <w:pPr>
              <w:spacing w:before="0" w:after="0"/>
              <w:jc w:val="center"/>
              <w:rPr>
                <w:rFonts w:eastAsia="Times New Roman"/>
                <w:b/>
                <w:bCs/>
                <w:i/>
                <w:iCs/>
                <w:color w:val="000000"/>
                <w:szCs w:val="20"/>
                <w:lang w:eastAsia="en-AU"/>
              </w:rPr>
            </w:pPr>
            <w:r w:rsidRPr="002575A3">
              <w:rPr>
                <w:rFonts w:eastAsia="Times New Roman"/>
                <w:b/>
                <w:bCs/>
                <w:i/>
                <w:iCs/>
                <w:color w:val="000000"/>
                <w:szCs w:val="20"/>
                <w:lang w:eastAsia="en-AU"/>
              </w:rPr>
              <w:t>AP2D</w:t>
            </w:r>
          </w:p>
        </w:tc>
        <w:tc>
          <w:tcPr>
            <w:tcW w:w="1251" w:type="dxa"/>
            <w:shd w:val="clear" w:color="auto" w:fill="auto"/>
            <w:noWrap/>
            <w:vAlign w:val="center"/>
            <w:hideMark/>
          </w:tcPr>
          <w:p w14:paraId="58868486" w14:textId="77777777" w:rsidR="009C58D8" w:rsidRPr="002575A3" w:rsidRDefault="009C58D8" w:rsidP="00A510FB">
            <w:pPr>
              <w:spacing w:before="0" w:after="0"/>
              <w:jc w:val="center"/>
              <w:rPr>
                <w:rFonts w:eastAsia="Times New Roman"/>
                <w:b/>
                <w:bCs/>
                <w:i/>
                <w:iCs/>
                <w:color w:val="000000"/>
                <w:szCs w:val="20"/>
                <w:lang w:eastAsia="en-AU"/>
              </w:rPr>
            </w:pPr>
            <w:r w:rsidRPr="002575A3">
              <w:rPr>
                <w:rFonts w:eastAsia="Times New Roman"/>
                <w:b/>
                <w:bCs/>
                <w:i/>
                <w:iCs/>
                <w:color w:val="000000"/>
                <w:szCs w:val="20"/>
                <w:lang w:eastAsia="en-AU"/>
              </w:rPr>
              <w:t>AP3D</w:t>
            </w:r>
          </w:p>
        </w:tc>
      </w:tr>
      <w:tr w:rsidR="009C58D8" w:rsidRPr="009E2710" w14:paraId="0C2D1D2D" w14:textId="77777777" w:rsidTr="00A510FB">
        <w:trPr>
          <w:gridAfter w:val="1"/>
          <w:wAfter w:w="10" w:type="dxa"/>
          <w:trHeight w:val="257"/>
        </w:trPr>
        <w:tc>
          <w:tcPr>
            <w:tcW w:w="1134" w:type="dxa"/>
            <w:shd w:val="clear" w:color="auto" w:fill="auto"/>
            <w:noWrap/>
            <w:vAlign w:val="center"/>
            <w:hideMark/>
          </w:tcPr>
          <w:p w14:paraId="26D5F5FB" w14:textId="77777777" w:rsidR="009C58D8" w:rsidRPr="002575A3" w:rsidRDefault="00C37DEB" w:rsidP="00A510FB">
            <w:pPr>
              <w:spacing w:before="0" w:after="0"/>
              <w:jc w:val="center"/>
              <w:rPr>
                <w:rFonts w:eastAsia="Times New Roman"/>
                <w:i/>
                <w:color w:val="000000"/>
                <w:szCs w:val="20"/>
                <w:lang w:eastAsia="en-AU"/>
              </w:rPr>
            </w:pP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dt</m:t>
                  </m:r>
                </m:sub>
              </m:sSub>
            </m:oMath>
            <w:r w:rsidR="009C58D8" w:rsidRPr="008A43B7">
              <w:rPr>
                <w:rFonts w:eastAsia="Times New Roman"/>
                <w:i/>
                <w:color w:val="000000"/>
                <w:szCs w:val="20"/>
                <w:lang w:eastAsia="en-AU"/>
              </w:rPr>
              <w:t xml:space="preserve"> (N)</w:t>
            </w:r>
          </w:p>
        </w:tc>
        <w:tc>
          <w:tcPr>
            <w:tcW w:w="1251" w:type="dxa"/>
            <w:shd w:val="clear" w:color="auto" w:fill="auto"/>
            <w:noWrap/>
            <w:vAlign w:val="center"/>
            <w:hideMark/>
          </w:tcPr>
          <w:p w14:paraId="794A6AE8" w14:textId="77777777" w:rsidR="009C58D8" w:rsidRPr="002575A3" w:rsidRDefault="009C58D8" w:rsidP="00A510FB">
            <w:pPr>
              <w:spacing w:before="0" w:after="0"/>
              <w:jc w:val="center"/>
              <w:rPr>
                <w:rFonts w:eastAsia="Times New Roman"/>
                <w:color w:val="000000"/>
                <w:szCs w:val="20"/>
                <w:lang w:eastAsia="en-AU"/>
              </w:rPr>
            </w:pPr>
            <w:r w:rsidRPr="002575A3">
              <w:rPr>
                <w:rFonts w:eastAsia="Times New Roman"/>
                <w:color w:val="000000"/>
                <w:szCs w:val="20"/>
                <w:lang w:eastAsia="en-AU"/>
              </w:rPr>
              <w:t>4</w:t>
            </w:r>
            <w:r>
              <w:rPr>
                <w:rFonts w:eastAsia="Times New Roman"/>
                <w:color w:val="000000"/>
                <w:szCs w:val="20"/>
                <w:lang w:eastAsia="en-AU"/>
              </w:rPr>
              <w:t>.</w:t>
            </w:r>
            <w:r w:rsidRPr="002575A3">
              <w:rPr>
                <w:rFonts w:eastAsia="Times New Roman"/>
                <w:color w:val="000000"/>
                <w:szCs w:val="20"/>
                <w:lang w:eastAsia="en-AU"/>
              </w:rPr>
              <w:t>8</w:t>
            </w:r>
            <w:r>
              <w:rPr>
                <w:rFonts w:eastAsia="Times New Roman"/>
                <w:color w:val="000000"/>
                <w:szCs w:val="20"/>
                <w:lang w:eastAsia="en-AU"/>
              </w:rPr>
              <w:t>8</w:t>
            </w:r>
            <w:r w:rsidRPr="002575A3">
              <w:rPr>
                <w:rFonts w:eastAsia="Times New Roman"/>
                <w:color w:val="000000"/>
                <w:szCs w:val="20"/>
                <w:lang w:eastAsia="en-AU"/>
              </w:rPr>
              <w:t xml:space="preserve"> (5.17)</w:t>
            </w:r>
          </w:p>
        </w:tc>
        <w:tc>
          <w:tcPr>
            <w:tcW w:w="1250" w:type="dxa"/>
            <w:shd w:val="clear" w:color="auto" w:fill="auto"/>
            <w:noWrap/>
            <w:vAlign w:val="center"/>
            <w:hideMark/>
          </w:tcPr>
          <w:p w14:paraId="36F4467C"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5.52 (2.10)</w:t>
            </w:r>
          </w:p>
        </w:tc>
        <w:tc>
          <w:tcPr>
            <w:tcW w:w="1256" w:type="dxa"/>
            <w:shd w:val="clear" w:color="auto" w:fill="auto"/>
            <w:noWrap/>
            <w:vAlign w:val="center"/>
            <w:hideMark/>
          </w:tcPr>
          <w:p w14:paraId="5440D4CB"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4.89 (7.06)</w:t>
            </w:r>
          </w:p>
        </w:tc>
        <w:tc>
          <w:tcPr>
            <w:tcW w:w="1250" w:type="dxa"/>
            <w:shd w:val="clear" w:color="auto" w:fill="auto"/>
            <w:noWrap/>
            <w:vAlign w:val="center"/>
            <w:hideMark/>
          </w:tcPr>
          <w:p w14:paraId="5630501A"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4.53 (0.93)</w:t>
            </w:r>
          </w:p>
        </w:tc>
        <w:tc>
          <w:tcPr>
            <w:tcW w:w="1250" w:type="dxa"/>
            <w:shd w:val="clear" w:color="auto" w:fill="auto"/>
            <w:noWrap/>
            <w:vAlign w:val="center"/>
            <w:hideMark/>
          </w:tcPr>
          <w:p w14:paraId="167DE5EA"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5.50 (2.69)</w:t>
            </w:r>
          </w:p>
        </w:tc>
        <w:tc>
          <w:tcPr>
            <w:tcW w:w="1251" w:type="dxa"/>
            <w:shd w:val="clear" w:color="auto" w:fill="auto"/>
            <w:noWrap/>
            <w:vAlign w:val="center"/>
            <w:hideMark/>
          </w:tcPr>
          <w:p w14:paraId="76EA0E22"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4.98 (2.21)</w:t>
            </w:r>
          </w:p>
        </w:tc>
      </w:tr>
      <w:tr w:rsidR="009C58D8" w:rsidRPr="009E2710" w14:paraId="4E00074C" w14:textId="77777777" w:rsidTr="00A510FB">
        <w:trPr>
          <w:gridAfter w:val="1"/>
          <w:wAfter w:w="10" w:type="dxa"/>
          <w:trHeight w:val="257"/>
        </w:trPr>
        <w:tc>
          <w:tcPr>
            <w:tcW w:w="1134" w:type="dxa"/>
            <w:shd w:val="clear" w:color="auto" w:fill="auto"/>
            <w:noWrap/>
            <w:vAlign w:val="center"/>
            <w:hideMark/>
          </w:tcPr>
          <w:p w14:paraId="39C4ED56" w14:textId="77777777" w:rsidR="009C58D8" w:rsidRPr="002575A3" w:rsidRDefault="00C37DEB" w:rsidP="00A510FB">
            <w:pPr>
              <w:spacing w:before="0" w:after="0"/>
              <w:jc w:val="center"/>
              <w:rPr>
                <w:rFonts w:eastAsia="Times New Roman"/>
                <w:i/>
                <w:color w:val="000000"/>
                <w:szCs w:val="20"/>
                <w:lang w:eastAsia="en-AU"/>
              </w:rPr>
            </w:pPr>
            <m:oMath>
              <m:sSub>
                <m:sSubPr>
                  <m:ctrlPr>
                    <w:rPr>
                      <w:rFonts w:ascii="Cambria Math" w:hAnsi="Cambria Math"/>
                      <w:i/>
                      <w:szCs w:val="20"/>
                    </w:rPr>
                  </m:ctrlPr>
                </m:sSubPr>
                <m:e>
                  <m:r>
                    <w:rPr>
                      <w:rFonts w:ascii="Cambria Math" w:hAnsi="Cambria Math"/>
                      <w:szCs w:val="20"/>
                    </w:rPr>
                    <m:t>F</m:t>
                  </m:r>
                </m:e>
                <m:sub>
                  <m:r>
                    <w:rPr>
                      <w:rFonts w:ascii="Cambria Math" w:hAnsi="Cambria Math"/>
                      <w:szCs w:val="20"/>
                    </w:rPr>
                    <m:t>p</m:t>
                  </m:r>
                </m:sub>
              </m:sSub>
            </m:oMath>
            <w:r w:rsidR="009C58D8" w:rsidRPr="008A43B7">
              <w:rPr>
                <w:rFonts w:eastAsia="Times New Roman"/>
                <w:i/>
                <w:color w:val="000000"/>
                <w:szCs w:val="20"/>
                <w:lang w:eastAsia="en-AU"/>
              </w:rPr>
              <w:t xml:space="preserve"> (N)</w:t>
            </w:r>
          </w:p>
        </w:tc>
        <w:tc>
          <w:tcPr>
            <w:tcW w:w="1251" w:type="dxa"/>
            <w:shd w:val="clear" w:color="auto" w:fill="auto"/>
            <w:noWrap/>
            <w:vAlign w:val="center"/>
            <w:hideMark/>
          </w:tcPr>
          <w:p w14:paraId="52D1D99A" w14:textId="77777777" w:rsidR="009C58D8" w:rsidRPr="002575A3" w:rsidRDefault="009C58D8" w:rsidP="00A510FB">
            <w:pPr>
              <w:spacing w:before="0" w:after="0"/>
              <w:jc w:val="center"/>
              <w:rPr>
                <w:rFonts w:eastAsia="Times New Roman"/>
                <w:color w:val="000000"/>
                <w:szCs w:val="20"/>
                <w:lang w:eastAsia="en-AU"/>
              </w:rPr>
            </w:pPr>
            <w:r w:rsidRPr="002575A3">
              <w:rPr>
                <w:rFonts w:eastAsia="Times New Roman"/>
                <w:color w:val="000000"/>
                <w:szCs w:val="20"/>
                <w:lang w:eastAsia="en-AU"/>
              </w:rPr>
              <w:t>9</w:t>
            </w:r>
            <w:r>
              <w:rPr>
                <w:rFonts w:eastAsia="Times New Roman"/>
                <w:color w:val="000000"/>
                <w:szCs w:val="20"/>
                <w:lang w:eastAsia="en-AU"/>
              </w:rPr>
              <w:t>.</w:t>
            </w:r>
            <w:r w:rsidRPr="002575A3">
              <w:rPr>
                <w:rFonts w:eastAsia="Times New Roman"/>
                <w:color w:val="000000"/>
                <w:szCs w:val="20"/>
                <w:lang w:eastAsia="en-AU"/>
              </w:rPr>
              <w:t>3</w:t>
            </w:r>
            <w:r>
              <w:rPr>
                <w:rFonts w:eastAsia="Times New Roman"/>
                <w:color w:val="000000"/>
                <w:szCs w:val="20"/>
                <w:lang w:eastAsia="en-AU"/>
              </w:rPr>
              <w:t xml:space="preserve">2 </w:t>
            </w:r>
            <w:r w:rsidRPr="002575A3">
              <w:rPr>
                <w:rFonts w:eastAsia="Times New Roman"/>
                <w:color w:val="000000"/>
                <w:szCs w:val="20"/>
                <w:lang w:eastAsia="en-AU"/>
              </w:rPr>
              <w:t>(0.12)</w:t>
            </w:r>
          </w:p>
        </w:tc>
        <w:tc>
          <w:tcPr>
            <w:tcW w:w="1250" w:type="dxa"/>
            <w:shd w:val="clear" w:color="auto" w:fill="auto"/>
            <w:noWrap/>
            <w:vAlign w:val="center"/>
            <w:hideMark/>
          </w:tcPr>
          <w:p w14:paraId="5795CF39"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9.25 (1.84)</w:t>
            </w:r>
          </w:p>
        </w:tc>
        <w:tc>
          <w:tcPr>
            <w:tcW w:w="1256" w:type="dxa"/>
            <w:shd w:val="clear" w:color="auto" w:fill="auto"/>
            <w:noWrap/>
            <w:vAlign w:val="center"/>
            <w:hideMark/>
          </w:tcPr>
          <w:p w14:paraId="293B953A"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8.4 (6.96)</w:t>
            </w:r>
          </w:p>
        </w:tc>
        <w:tc>
          <w:tcPr>
            <w:tcW w:w="1250" w:type="dxa"/>
            <w:shd w:val="clear" w:color="auto" w:fill="auto"/>
            <w:noWrap/>
            <w:vAlign w:val="center"/>
            <w:hideMark/>
          </w:tcPr>
          <w:p w14:paraId="6DD88B8A"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10.15 (2.32)</w:t>
            </w:r>
          </w:p>
        </w:tc>
        <w:tc>
          <w:tcPr>
            <w:tcW w:w="1250" w:type="dxa"/>
            <w:shd w:val="clear" w:color="auto" w:fill="auto"/>
            <w:noWrap/>
            <w:vAlign w:val="center"/>
            <w:hideMark/>
          </w:tcPr>
          <w:p w14:paraId="276E1330"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10.04 (4.77)</w:t>
            </w:r>
          </w:p>
        </w:tc>
        <w:tc>
          <w:tcPr>
            <w:tcW w:w="1251" w:type="dxa"/>
            <w:shd w:val="clear" w:color="auto" w:fill="auto"/>
            <w:noWrap/>
            <w:vAlign w:val="center"/>
            <w:hideMark/>
          </w:tcPr>
          <w:p w14:paraId="44E2DB33"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8.35 (6.83)</w:t>
            </w:r>
          </w:p>
        </w:tc>
      </w:tr>
      <w:tr w:rsidR="009C58D8" w:rsidRPr="009E2710" w14:paraId="053B6325" w14:textId="77777777" w:rsidTr="00A510FB">
        <w:trPr>
          <w:gridAfter w:val="1"/>
          <w:wAfter w:w="10" w:type="dxa"/>
          <w:trHeight w:val="257"/>
        </w:trPr>
        <w:tc>
          <w:tcPr>
            <w:tcW w:w="1134" w:type="dxa"/>
            <w:tcBorders>
              <w:bottom w:val="single" w:sz="4" w:space="0" w:color="auto"/>
            </w:tcBorders>
            <w:shd w:val="clear" w:color="auto" w:fill="auto"/>
            <w:noWrap/>
            <w:vAlign w:val="center"/>
            <w:hideMark/>
          </w:tcPr>
          <w:p w14:paraId="7B12F910" w14:textId="77777777" w:rsidR="009C58D8" w:rsidRPr="002575A3" w:rsidRDefault="00C37DEB" w:rsidP="00A510FB">
            <w:pPr>
              <w:spacing w:before="0" w:after="0"/>
              <w:jc w:val="center"/>
              <w:rPr>
                <w:rFonts w:eastAsia="Times New Roman"/>
                <w:i/>
                <w:color w:val="000000"/>
                <w:szCs w:val="20"/>
                <w:lang w:eastAsia="en-AU"/>
              </w:rPr>
            </w:pPr>
            <m:oMath>
              <m:sSub>
                <m:sSubPr>
                  <m:ctrlPr>
                    <w:rPr>
                      <w:rFonts w:ascii="Cambria Math" w:hAnsi="Cambria Math"/>
                      <w:i/>
                      <w:szCs w:val="20"/>
                    </w:rPr>
                  </m:ctrlPr>
                </m:sSubPr>
                <m:e>
                  <m:r>
                    <w:rPr>
                      <w:rFonts w:ascii="Cambria Math" w:hAnsi="Cambria Math"/>
                      <w:szCs w:val="20"/>
                    </w:rPr>
                    <m:t>E</m:t>
                  </m:r>
                </m:e>
                <m:sub>
                  <m:r>
                    <w:rPr>
                      <w:rFonts w:ascii="Cambria Math" w:hAnsi="Cambria Math"/>
                      <w:szCs w:val="20"/>
                    </w:rPr>
                    <m:t>absorb</m:t>
                  </m:r>
                </m:sub>
              </m:sSub>
            </m:oMath>
            <w:r w:rsidR="009C58D8" w:rsidRPr="008A43B7">
              <w:rPr>
                <w:rFonts w:eastAsia="Times New Roman"/>
                <w:i/>
                <w:color w:val="000000"/>
                <w:szCs w:val="20"/>
                <w:lang w:eastAsia="en-AU"/>
              </w:rPr>
              <w:t xml:space="preserve"> (J)</w:t>
            </w:r>
          </w:p>
        </w:tc>
        <w:tc>
          <w:tcPr>
            <w:tcW w:w="1251" w:type="dxa"/>
            <w:tcBorders>
              <w:bottom w:val="single" w:sz="4" w:space="0" w:color="auto"/>
            </w:tcBorders>
            <w:shd w:val="clear" w:color="auto" w:fill="auto"/>
            <w:noWrap/>
            <w:vAlign w:val="center"/>
            <w:hideMark/>
          </w:tcPr>
          <w:p w14:paraId="21E9D6E5" w14:textId="77777777" w:rsidR="009C58D8" w:rsidRPr="002575A3" w:rsidRDefault="009C58D8" w:rsidP="00A510FB">
            <w:pPr>
              <w:spacing w:before="0" w:after="0"/>
              <w:jc w:val="center"/>
              <w:rPr>
                <w:rFonts w:eastAsia="Times New Roman"/>
                <w:color w:val="000000"/>
                <w:szCs w:val="20"/>
                <w:lang w:eastAsia="en-AU"/>
              </w:rPr>
            </w:pPr>
            <w:r w:rsidRPr="002575A3">
              <w:rPr>
                <w:rFonts w:eastAsia="Times New Roman"/>
                <w:color w:val="000000"/>
                <w:szCs w:val="20"/>
                <w:lang w:eastAsia="en-AU"/>
              </w:rPr>
              <w:t>12.64 (1.44)</w:t>
            </w:r>
          </w:p>
        </w:tc>
        <w:tc>
          <w:tcPr>
            <w:tcW w:w="1250" w:type="dxa"/>
            <w:tcBorders>
              <w:bottom w:val="single" w:sz="4" w:space="0" w:color="auto"/>
            </w:tcBorders>
            <w:shd w:val="clear" w:color="auto" w:fill="auto"/>
            <w:noWrap/>
            <w:vAlign w:val="center"/>
            <w:hideMark/>
          </w:tcPr>
          <w:p w14:paraId="22E5E13D"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13.17 (3.27)</w:t>
            </w:r>
          </w:p>
        </w:tc>
        <w:tc>
          <w:tcPr>
            <w:tcW w:w="1256" w:type="dxa"/>
            <w:tcBorders>
              <w:bottom w:val="single" w:sz="4" w:space="0" w:color="auto"/>
            </w:tcBorders>
            <w:shd w:val="clear" w:color="auto" w:fill="auto"/>
            <w:noWrap/>
            <w:vAlign w:val="center"/>
            <w:hideMark/>
          </w:tcPr>
          <w:p w14:paraId="67FEB707"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16.3 (12.32)</w:t>
            </w:r>
          </w:p>
        </w:tc>
        <w:tc>
          <w:tcPr>
            <w:tcW w:w="1250" w:type="dxa"/>
            <w:tcBorders>
              <w:bottom w:val="single" w:sz="4" w:space="0" w:color="auto"/>
            </w:tcBorders>
            <w:shd w:val="clear" w:color="auto" w:fill="auto"/>
            <w:noWrap/>
            <w:vAlign w:val="center"/>
            <w:hideMark/>
          </w:tcPr>
          <w:p w14:paraId="31C06787"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34.05 (3.39)</w:t>
            </w:r>
          </w:p>
        </w:tc>
        <w:tc>
          <w:tcPr>
            <w:tcW w:w="1250" w:type="dxa"/>
            <w:tcBorders>
              <w:bottom w:val="single" w:sz="4" w:space="0" w:color="auto"/>
            </w:tcBorders>
            <w:shd w:val="clear" w:color="auto" w:fill="auto"/>
            <w:noWrap/>
            <w:vAlign w:val="center"/>
            <w:hideMark/>
          </w:tcPr>
          <w:p w14:paraId="3D5073AB"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33.93 (2.00)</w:t>
            </w:r>
          </w:p>
        </w:tc>
        <w:tc>
          <w:tcPr>
            <w:tcW w:w="1251" w:type="dxa"/>
            <w:tcBorders>
              <w:bottom w:val="single" w:sz="4" w:space="0" w:color="auto"/>
            </w:tcBorders>
            <w:shd w:val="clear" w:color="auto" w:fill="auto"/>
            <w:noWrap/>
            <w:vAlign w:val="center"/>
            <w:hideMark/>
          </w:tcPr>
          <w:p w14:paraId="527247DA" w14:textId="77777777" w:rsidR="009C58D8" w:rsidRPr="00CF5A46" w:rsidRDefault="009C58D8" w:rsidP="00A510FB">
            <w:pPr>
              <w:spacing w:before="0" w:after="0"/>
              <w:jc w:val="center"/>
              <w:rPr>
                <w:rFonts w:eastAsia="Times New Roman"/>
                <w:color w:val="000000"/>
                <w:szCs w:val="20"/>
                <w:lang w:eastAsia="en-AU"/>
              </w:rPr>
            </w:pPr>
            <w:r w:rsidRPr="00CF5A46">
              <w:rPr>
                <w:rFonts w:eastAsia="Times New Roman"/>
                <w:color w:val="000000"/>
                <w:szCs w:val="20"/>
                <w:lang w:eastAsia="en-AU"/>
              </w:rPr>
              <w:t>36.16 (0.00)</w:t>
            </w:r>
          </w:p>
        </w:tc>
      </w:tr>
    </w:tbl>
    <w:p w14:paraId="1C0ACCCF" w14:textId="77777777" w:rsidR="001C15E8" w:rsidRDefault="001C15E8" w:rsidP="00D9650A">
      <w:pPr>
        <w:spacing w:line="480" w:lineRule="auto"/>
      </w:pPr>
    </w:p>
    <w:p w14:paraId="3F721DBB" w14:textId="4D491256" w:rsidR="00D9650A" w:rsidRDefault="00D9650A" w:rsidP="00D9650A">
      <w:pPr>
        <w:spacing w:line="480" w:lineRule="auto"/>
      </w:pPr>
      <w:r>
        <w:t xml:space="preserve">When the impact energy was 25J, the phase-3 damage mechanism was not observed, and nearly identical loading and unloading global responses were obtained in both UD and AP2D configurations. </w:t>
      </w:r>
      <w:r w:rsidR="0082453A">
        <w:t xml:space="preserve">Small </w:t>
      </w:r>
      <w:r w:rsidR="00CF5A46">
        <w:t>indentations</w:t>
      </w:r>
      <w:r w:rsidR="0082453A">
        <w:t xml:space="preserve"> and limited splitting</w:t>
      </w:r>
      <w:r>
        <w:t xml:space="preserve"> w</w:t>
      </w:r>
      <w:r w:rsidR="0082453A">
        <w:t>ere</w:t>
      </w:r>
      <w:r>
        <w:t xml:space="preserve"> observed </w:t>
      </w:r>
      <w:r w:rsidR="00CF5A46">
        <w:t xml:space="preserve">on </w:t>
      </w:r>
      <w:r>
        <w:t xml:space="preserve">the impacted </w:t>
      </w:r>
      <w:r w:rsidR="0082453A">
        <w:t>and</w:t>
      </w:r>
      <w:r>
        <w:t xml:space="preserve"> back surface</w:t>
      </w:r>
      <w:r w:rsidR="00BD346E">
        <w:t>s</w:t>
      </w:r>
      <w:r>
        <w:t xml:space="preserve"> of the laminate, as shown in Fig. 10. While for AP3D, a substantial difference regarding the global response can be observed and notabl</w:t>
      </w:r>
      <w:r w:rsidR="005C3D1D">
        <w:t>y more</w:t>
      </w:r>
      <w:r>
        <w:t xml:space="preserve"> back face damage </w:t>
      </w:r>
      <w:r w:rsidR="005C3D1D">
        <w:t>was</w:t>
      </w:r>
      <w:r>
        <w:t xml:space="preserve"> </w:t>
      </w:r>
      <w:r w:rsidR="005C3D1D">
        <w:t>observed</w:t>
      </w:r>
      <w:r>
        <w:t xml:space="preserve">. </w:t>
      </w:r>
      <w:r w:rsidR="004B26CA">
        <w:t>This means</w:t>
      </w:r>
      <w:r w:rsidR="00CF5A46">
        <w:t xml:space="preserve"> that</w:t>
      </w:r>
      <w:r w:rsidR="004B26CA">
        <w:t xml:space="preserve"> for AP3D, the impact energy of 25J reached the load level where the phase-3 damage mechanism started to occur.</w:t>
      </w:r>
      <w:r w:rsidR="002B2DD1">
        <w:t xml:space="preserve"> </w:t>
      </w:r>
      <w:r>
        <w:t xml:space="preserve">This can also be </w:t>
      </w:r>
      <w:r w:rsidR="002B2DD1">
        <w:t>confirmed with</w:t>
      </w:r>
      <w:r w:rsidR="00672E18">
        <w:t xml:space="preserve"> </w:t>
      </w:r>
      <w:r w:rsidR="0088161A">
        <w:t xml:space="preserve">the </w:t>
      </w:r>
      <w:r w:rsidR="00A361C3">
        <w:t xml:space="preserve">absorbed </w:t>
      </w:r>
      <w:r>
        <w:t xml:space="preserve">energy, which showed that AP-3D absorbed </w:t>
      </w:r>
      <w:r w:rsidR="00A361C3">
        <w:t>15</w:t>
      </w:r>
      <w:r>
        <w:t>% more impact energy than the other two</w:t>
      </w:r>
      <w:r w:rsidR="00CF5A46">
        <w:t xml:space="preserve"> configurations</w:t>
      </w:r>
      <w:r>
        <w:t xml:space="preserve">. </w:t>
      </w:r>
      <w:r w:rsidR="005F273F">
        <w:t xml:space="preserve">However, </w:t>
      </w:r>
      <w:r w:rsidR="00804B51">
        <w:t>i</w:t>
      </w:r>
      <w:r>
        <w:t xml:space="preserve">t should be noted that this trend occurred in two of the three </w:t>
      </w:r>
      <w:r w:rsidR="00CF5A46">
        <w:t xml:space="preserve">AP3D </w:t>
      </w:r>
      <w:r>
        <w:t xml:space="preserve">samples while the other one showed similar behaviour </w:t>
      </w:r>
      <w:r w:rsidR="002E73D1">
        <w:t>to the</w:t>
      </w:r>
      <w:r>
        <w:t xml:space="preserve"> UD and AP2D</w:t>
      </w:r>
      <w:r w:rsidR="002E73D1">
        <w:t xml:space="preserve"> samples</w:t>
      </w:r>
      <w:r>
        <w:t xml:space="preserve">. </w:t>
      </w:r>
      <w:r w:rsidR="003E0D45">
        <w:t>The</w:t>
      </w:r>
      <w:r>
        <w:t xml:space="preserve"> AP-Ply laminate</w:t>
      </w:r>
      <w:r w:rsidR="008416A8">
        <w:t xml:space="preserve">s have spatial variation in their properties due to the weave pattern, so the impact event may have been </w:t>
      </w:r>
      <w:r>
        <w:t>affected by impact location to some extent.</w:t>
      </w:r>
    </w:p>
    <w:p w14:paraId="17EB554B" w14:textId="63155C93" w:rsidR="00D9650A" w:rsidRDefault="00D9650A" w:rsidP="00D9650A">
      <w:pPr>
        <w:spacing w:line="480" w:lineRule="auto"/>
        <w:rPr>
          <w:lang w:eastAsia="zh-CN"/>
        </w:rPr>
      </w:pPr>
      <w:r>
        <w:t xml:space="preserve">All the laminates indicated a </w:t>
      </w:r>
      <w:r w:rsidR="002E73D1">
        <w:t>substantial</w:t>
      </w:r>
      <w:r>
        <w:t xml:space="preserve"> failure in the form of </w:t>
      </w:r>
      <w:r w:rsidR="002E73D1">
        <w:t xml:space="preserve">a </w:t>
      </w:r>
      <w:r>
        <w:t xml:space="preserve">greater indentation size and </w:t>
      </w:r>
      <w:r w:rsidR="002E73D1">
        <w:t xml:space="preserve">increased </w:t>
      </w:r>
      <w:r>
        <w:t xml:space="preserve">back face damage at </w:t>
      </w:r>
      <w:r w:rsidR="00266365">
        <w:t xml:space="preserve">an </w:t>
      </w:r>
      <w:r>
        <w:t xml:space="preserve">impact energy of 40J, as shown in Fig. 11. The global responses also </w:t>
      </w:r>
      <w:r w:rsidR="002E73D1">
        <w:t>experienced</w:t>
      </w:r>
      <w:r>
        <w:t xml:space="preserve"> a sharp load drop for </w:t>
      </w:r>
      <w:r w:rsidR="002E73D1">
        <w:t>every</w:t>
      </w:r>
      <w:r>
        <w:t xml:space="preserve"> configuration. Instead of an instant significant load drop, both AP2D and AP3D exhibited a degree of plasticity</w:t>
      </w:r>
      <w:r>
        <w:rPr>
          <w:rFonts w:hint="eastAsia"/>
          <w:lang w:eastAsia="zh-CN"/>
        </w:rPr>
        <w:t>,</w:t>
      </w:r>
      <w:r>
        <w:rPr>
          <w:lang w:eastAsia="zh-CN"/>
        </w:rPr>
        <w:t xml:space="preserve"> as illustrated in the force-displacement plot</w:t>
      </w:r>
      <w:r w:rsidR="002E73D1">
        <w:rPr>
          <w:lang w:eastAsia="zh-CN"/>
        </w:rPr>
        <w:t xml:space="preserve"> shown in Fig. 9e</w:t>
      </w:r>
      <w:r>
        <w:rPr>
          <w:lang w:eastAsia="zh-CN"/>
        </w:rPr>
        <w:t>. In exchange for that, the catastrophic failure initiated slightly earlier, which can be</w:t>
      </w:r>
      <w:r w:rsidR="002E73D1">
        <w:rPr>
          <w:lang w:eastAsia="zh-CN"/>
        </w:rPr>
        <w:t xml:space="preserve"> noted from</w:t>
      </w:r>
      <w:r>
        <w:rPr>
          <w:lang w:eastAsia="zh-CN"/>
        </w:rPr>
        <w:t xml:space="preserve"> both </w:t>
      </w:r>
      <w:r w:rsidR="002E73D1">
        <w:rPr>
          <w:lang w:eastAsia="zh-CN"/>
        </w:rPr>
        <w:t xml:space="preserve">the </w:t>
      </w:r>
      <w:r>
        <w:rPr>
          <w:lang w:eastAsia="zh-CN"/>
        </w:rPr>
        <w:t>force-time and force-displacement plot</w:t>
      </w:r>
      <w:r w:rsidR="00266365">
        <w:rPr>
          <w:lang w:eastAsia="zh-CN"/>
        </w:rPr>
        <w:t>s</w:t>
      </w:r>
      <w:r w:rsidR="002E73D1">
        <w:rPr>
          <w:lang w:eastAsia="zh-CN"/>
        </w:rPr>
        <w:t xml:space="preserve"> (Fig. 9d-e)</w:t>
      </w:r>
      <w:r>
        <w:rPr>
          <w:lang w:eastAsia="zh-CN"/>
        </w:rPr>
        <w:t xml:space="preserve">. A comparable amount of impact energy was absorbed by UD and AP2D whereas AP3D </w:t>
      </w:r>
      <w:r w:rsidR="002E73D1">
        <w:rPr>
          <w:lang w:eastAsia="zh-CN"/>
        </w:rPr>
        <w:t>recorded</w:t>
      </w:r>
      <w:r>
        <w:rPr>
          <w:lang w:eastAsia="zh-CN"/>
        </w:rPr>
        <w:t xml:space="preserve"> a slight increase </w:t>
      </w:r>
      <w:r w:rsidR="00266365">
        <w:rPr>
          <w:lang w:eastAsia="zh-CN"/>
        </w:rPr>
        <w:t>of</w:t>
      </w:r>
      <w:r>
        <w:rPr>
          <w:lang w:eastAsia="zh-CN"/>
        </w:rPr>
        <w:t xml:space="preserve"> 5%. </w:t>
      </w:r>
      <w:r w:rsidR="004A2463">
        <w:rPr>
          <w:lang w:eastAsia="zh-CN"/>
        </w:rPr>
        <w:t xml:space="preserve">Moreover, Fig. 11 depicts </w:t>
      </w:r>
      <w:r w:rsidR="002E73D1">
        <w:rPr>
          <w:lang w:eastAsia="zh-CN"/>
        </w:rPr>
        <w:t>similar</w:t>
      </w:r>
      <w:r w:rsidR="00875EBD">
        <w:rPr>
          <w:lang w:eastAsia="zh-CN"/>
        </w:rPr>
        <w:t xml:space="preserve"> size of indent at </w:t>
      </w:r>
      <w:r w:rsidR="00266365">
        <w:rPr>
          <w:lang w:eastAsia="zh-CN"/>
        </w:rPr>
        <w:t xml:space="preserve">the </w:t>
      </w:r>
      <w:r w:rsidR="00875EBD">
        <w:rPr>
          <w:lang w:eastAsia="zh-CN"/>
        </w:rPr>
        <w:t>front face but</w:t>
      </w:r>
      <w:r w:rsidR="004A2463">
        <w:rPr>
          <w:lang w:eastAsia="zh-CN"/>
        </w:rPr>
        <w:t xml:space="preserve"> </w:t>
      </w:r>
      <w:r w:rsidR="00266365">
        <w:rPr>
          <w:lang w:eastAsia="zh-CN"/>
        </w:rPr>
        <w:t xml:space="preserve">a </w:t>
      </w:r>
      <w:r w:rsidR="004A2463">
        <w:rPr>
          <w:lang w:eastAsia="zh-CN"/>
        </w:rPr>
        <w:t xml:space="preserve">completely different back face damage pattern, where UD </w:t>
      </w:r>
      <w:r w:rsidR="00875EBD">
        <w:rPr>
          <w:lang w:eastAsia="zh-CN"/>
        </w:rPr>
        <w:t>showed</w:t>
      </w:r>
      <w:r w:rsidR="004A2463">
        <w:rPr>
          <w:lang w:eastAsia="zh-CN"/>
        </w:rPr>
        <w:t xml:space="preserve"> </w:t>
      </w:r>
      <w:r w:rsidR="002E73D1">
        <w:rPr>
          <w:lang w:eastAsia="zh-CN"/>
        </w:rPr>
        <w:t xml:space="preserve">an elongated </w:t>
      </w:r>
      <w:r w:rsidR="00EA0D9D">
        <w:rPr>
          <w:lang w:eastAsia="zh-CN"/>
        </w:rPr>
        <w:t>hump</w:t>
      </w:r>
      <w:r w:rsidR="002E73D1">
        <w:rPr>
          <w:lang w:eastAsia="zh-CN"/>
        </w:rPr>
        <w:t>,</w:t>
      </w:r>
      <w:r w:rsidR="00EA0D9D">
        <w:rPr>
          <w:lang w:eastAsia="zh-CN"/>
        </w:rPr>
        <w:t xml:space="preserve"> while AP2D presented very concentrated but relatively smaller </w:t>
      </w:r>
      <w:r w:rsidR="00875EBD">
        <w:rPr>
          <w:lang w:eastAsia="zh-CN"/>
        </w:rPr>
        <w:t xml:space="preserve">damage and AP3D exhibited twisted and concentrated damage with extensive fibre failures. </w:t>
      </w:r>
      <w:r w:rsidR="004B3830">
        <w:rPr>
          <w:lang w:eastAsia="zh-CN"/>
        </w:rPr>
        <w:t xml:space="preserve">To understand the </w:t>
      </w:r>
      <w:r w:rsidR="004B3830">
        <w:rPr>
          <w:lang w:eastAsia="zh-CN"/>
        </w:rPr>
        <w:lastRenderedPageBreak/>
        <w:t xml:space="preserve">differences of damage mechanisms between these laminates, a </w:t>
      </w:r>
      <w:r w:rsidR="0058759E">
        <w:rPr>
          <w:lang w:eastAsia="zh-CN"/>
        </w:rPr>
        <w:t xml:space="preserve">non-destructive internal damage evaluation needs to be performed and </w:t>
      </w:r>
      <w:r w:rsidR="00266365">
        <w:rPr>
          <w:lang w:eastAsia="zh-CN"/>
        </w:rPr>
        <w:t>the results</w:t>
      </w:r>
      <w:r w:rsidR="0058759E">
        <w:rPr>
          <w:lang w:eastAsia="zh-CN"/>
        </w:rPr>
        <w:t xml:space="preserve"> </w:t>
      </w:r>
      <w:r w:rsidR="00266365">
        <w:rPr>
          <w:lang w:eastAsia="zh-CN"/>
        </w:rPr>
        <w:t>are</w:t>
      </w:r>
      <w:r w:rsidR="0058759E">
        <w:rPr>
          <w:lang w:eastAsia="zh-CN"/>
        </w:rPr>
        <w:t xml:space="preserve"> presented in Section 4.2.</w:t>
      </w:r>
    </w:p>
    <w:p w14:paraId="0C624CBE" w14:textId="1C576DE7" w:rsidR="00C47E58" w:rsidRPr="00466477" w:rsidRDefault="002B5DD7" w:rsidP="00466477">
      <w:pPr>
        <w:spacing w:line="480" w:lineRule="auto"/>
      </w:pPr>
      <w:r>
        <w:t xml:space="preserve">It can be found from Table 1 that for each laminate configuration, the delamination threshold showed a consistent result between impact energy 25J and 40J. AP2D exhibited an approximate 10-20% higher delamination threshold than UD and AP3D. </w:t>
      </w:r>
      <w:r w:rsidR="005A1F78">
        <w:t xml:space="preserve">The high delamination strength of AP2D can be induced by the difference </w:t>
      </w:r>
      <w:r w:rsidR="00266365">
        <w:t>in</w:t>
      </w:r>
      <w:r w:rsidR="005A1F78">
        <w:t xml:space="preserve"> fibre architecture</w:t>
      </w:r>
      <w:r w:rsidR="00143653">
        <w:t>.</w:t>
      </w:r>
      <w:r w:rsidR="007767C9">
        <w:t xml:space="preserve"> A lower peak load was noticed at </w:t>
      </w:r>
      <w:r w:rsidR="00266365">
        <w:t xml:space="preserve">an </w:t>
      </w:r>
      <w:r w:rsidR="007767C9">
        <w:t xml:space="preserve">impact energy of 25J </w:t>
      </w:r>
      <w:r w:rsidR="00EC429C">
        <w:t xml:space="preserve">than 40J </w:t>
      </w:r>
      <w:r w:rsidR="007767C9">
        <w:t>for both UD and AP2D</w:t>
      </w:r>
      <w:r w:rsidR="002E73D1">
        <w:t>,</w:t>
      </w:r>
      <w:r w:rsidR="00EC429C">
        <w:t xml:space="preserve"> whereas the difference was trivial for AP3D. AP3D </w:t>
      </w:r>
      <w:r w:rsidR="002E73D1">
        <w:t>recorded up to</w:t>
      </w:r>
      <w:r w:rsidR="00EC429C">
        <w:t xml:space="preserve"> </w:t>
      </w:r>
      <w:r w:rsidR="002E73D1">
        <w:t xml:space="preserve">17.7% </w:t>
      </w:r>
      <w:r w:rsidR="00EC429C">
        <w:t xml:space="preserve">lower peak load than </w:t>
      </w:r>
      <w:r w:rsidR="00266365">
        <w:t xml:space="preserve">the </w:t>
      </w:r>
      <w:r w:rsidR="00EC429C">
        <w:t>other two configurations for both impact energies</w:t>
      </w:r>
      <w:r w:rsidR="00F8457D">
        <w:t xml:space="preserve">. </w:t>
      </w:r>
      <w:r w:rsidR="005A502E">
        <w:t xml:space="preserve">However, AP3D exhibited a higher energy absorption for both impact energies </w:t>
      </w:r>
      <w:r w:rsidR="002E73D1">
        <w:t>by</w:t>
      </w:r>
      <w:r w:rsidR="005A502E">
        <w:t xml:space="preserve"> 5-10%</w:t>
      </w:r>
      <w:r w:rsidR="000B26BF">
        <w:t>.</w:t>
      </w:r>
      <w:r w:rsidR="00402BDE">
        <w:t xml:space="preserve"> As a result, this</w:t>
      </w:r>
      <w:r w:rsidR="00271181">
        <w:t xml:space="preserve"> </w:t>
      </w:r>
      <w:r w:rsidR="00E7655E">
        <w:t>suggested</w:t>
      </w:r>
      <w:r w:rsidR="00263C9E">
        <w:t xml:space="preserve"> </w:t>
      </w:r>
      <w:r w:rsidR="00CB20E6">
        <w:t xml:space="preserve">that </w:t>
      </w:r>
      <w:r w:rsidR="00263C9E">
        <w:t>the</w:t>
      </w:r>
      <w:r w:rsidR="00271181">
        <w:t xml:space="preserve"> AP-3D had the</w:t>
      </w:r>
      <w:r w:rsidR="00263C9E">
        <w:t xml:space="preserve"> highest degree of plasticity</w:t>
      </w:r>
      <w:r w:rsidR="00271181">
        <w:t xml:space="preserve"> among these configurations. </w:t>
      </w:r>
    </w:p>
    <w:p w14:paraId="39DCC11C" w14:textId="1207166A" w:rsidR="00E40D07" w:rsidRDefault="002E73D1" w:rsidP="00E40D07">
      <w:pPr>
        <w:keepNext/>
      </w:pPr>
      <w:r>
        <w:rPr>
          <w:noProof/>
        </w:rPr>
        <w:drawing>
          <wp:inline distT="0" distB="0" distL="0" distR="0" wp14:anchorId="34F3A465" wp14:editId="7AF69A1D">
            <wp:extent cx="5400040" cy="3863975"/>
            <wp:effectExtent l="0" t="0" r="0" b="3175"/>
            <wp:docPr id="16" name="Picture 1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shap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00040" cy="3863975"/>
                    </a:xfrm>
                    <a:prstGeom prst="rect">
                      <a:avLst/>
                    </a:prstGeom>
                  </pic:spPr>
                </pic:pic>
              </a:graphicData>
            </a:graphic>
          </wp:inline>
        </w:drawing>
      </w:r>
    </w:p>
    <w:p w14:paraId="64E92423" w14:textId="77777777" w:rsidR="00E40D07" w:rsidRDefault="00E40D07" w:rsidP="00E40D07">
      <w:pPr>
        <w:keepNext/>
      </w:pPr>
    </w:p>
    <w:p w14:paraId="5F1C522B" w14:textId="30F96326" w:rsidR="00E40D07" w:rsidRPr="00425632" w:rsidRDefault="00E40D07" w:rsidP="003D26CB">
      <w:pPr>
        <w:pStyle w:val="Caption"/>
        <w:jc w:val="center"/>
        <w:rPr>
          <w:b w:val="0"/>
          <w:bCs w:val="0"/>
          <w:i/>
          <w:iCs/>
          <w:color w:val="auto"/>
          <w:sz w:val="20"/>
          <w:szCs w:val="20"/>
        </w:rPr>
      </w:pPr>
      <w:r w:rsidRPr="00425632">
        <w:rPr>
          <w:b w:val="0"/>
          <w:bCs w:val="0"/>
          <w:i/>
          <w:iCs/>
          <w:color w:val="auto"/>
          <w:sz w:val="20"/>
          <w:szCs w:val="20"/>
        </w:rPr>
        <w:t xml:space="preserve">Figure </w:t>
      </w:r>
      <w:r w:rsidR="00533C83" w:rsidRPr="00425632">
        <w:rPr>
          <w:b w:val="0"/>
          <w:bCs w:val="0"/>
          <w:i/>
          <w:iCs/>
          <w:noProof/>
          <w:color w:val="auto"/>
          <w:sz w:val="20"/>
          <w:szCs w:val="20"/>
        </w:rPr>
        <w:t>10</w:t>
      </w:r>
      <w:r w:rsidRPr="00425632">
        <w:rPr>
          <w:b w:val="0"/>
          <w:bCs w:val="0"/>
          <w:i/>
          <w:iCs/>
          <w:color w:val="auto"/>
          <w:sz w:val="20"/>
          <w:szCs w:val="20"/>
        </w:rPr>
        <w:t xml:space="preserve">. </w:t>
      </w:r>
      <w:r w:rsidR="00425632">
        <w:rPr>
          <w:b w:val="0"/>
          <w:bCs w:val="0"/>
          <w:i/>
          <w:iCs/>
          <w:color w:val="auto"/>
          <w:sz w:val="20"/>
          <w:szCs w:val="20"/>
        </w:rPr>
        <w:t xml:space="preserve">The visualization of impact damage </w:t>
      </w:r>
      <w:r w:rsidR="002E73D1">
        <w:rPr>
          <w:b w:val="0"/>
          <w:bCs w:val="0"/>
          <w:i/>
          <w:iCs/>
          <w:color w:val="auto"/>
          <w:sz w:val="20"/>
          <w:szCs w:val="20"/>
        </w:rPr>
        <w:t xml:space="preserve">(a) </w:t>
      </w:r>
      <w:r w:rsidR="00425632">
        <w:rPr>
          <w:b w:val="0"/>
          <w:bCs w:val="0"/>
          <w:i/>
          <w:iCs/>
          <w:color w:val="auto"/>
          <w:sz w:val="20"/>
          <w:szCs w:val="20"/>
        </w:rPr>
        <w:t xml:space="preserve">front and </w:t>
      </w:r>
      <w:r w:rsidR="002E73D1">
        <w:rPr>
          <w:b w:val="0"/>
          <w:bCs w:val="0"/>
          <w:i/>
          <w:iCs/>
          <w:color w:val="auto"/>
          <w:sz w:val="20"/>
          <w:szCs w:val="20"/>
        </w:rPr>
        <w:t xml:space="preserve">(b) </w:t>
      </w:r>
      <w:r w:rsidR="00425632">
        <w:rPr>
          <w:b w:val="0"/>
          <w:bCs w:val="0"/>
          <w:i/>
          <w:iCs/>
          <w:color w:val="auto"/>
          <w:sz w:val="20"/>
          <w:szCs w:val="20"/>
        </w:rPr>
        <w:t>back surface</w:t>
      </w:r>
      <w:r w:rsidR="002E73D1">
        <w:rPr>
          <w:b w:val="0"/>
          <w:bCs w:val="0"/>
          <w:i/>
          <w:iCs/>
          <w:color w:val="auto"/>
          <w:sz w:val="20"/>
          <w:szCs w:val="20"/>
        </w:rPr>
        <w:t xml:space="preserve"> </w:t>
      </w:r>
      <w:r w:rsidR="00425632">
        <w:rPr>
          <w:b w:val="0"/>
          <w:bCs w:val="0"/>
          <w:i/>
          <w:iCs/>
          <w:color w:val="auto"/>
          <w:sz w:val="20"/>
          <w:szCs w:val="20"/>
        </w:rPr>
        <w:t>for UD, AP2D and AP3D at the i</w:t>
      </w:r>
      <w:r w:rsidRPr="00425632">
        <w:rPr>
          <w:b w:val="0"/>
          <w:bCs w:val="0"/>
          <w:i/>
          <w:iCs/>
          <w:color w:val="auto"/>
          <w:sz w:val="20"/>
          <w:szCs w:val="20"/>
        </w:rPr>
        <w:t>mpact energy</w:t>
      </w:r>
      <w:r w:rsidR="00425632">
        <w:rPr>
          <w:b w:val="0"/>
          <w:bCs w:val="0"/>
          <w:i/>
          <w:iCs/>
          <w:color w:val="auto"/>
          <w:sz w:val="20"/>
          <w:szCs w:val="20"/>
        </w:rPr>
        <w:t xml:space="preserve"> of</w:t>
      </w:r>
      <w:r w:rsidRPr="00425632">
        <w:rPr>
          <w:b w:val="0"/>
          <w:bCs w:val="0"/>
          <w:i/>
          <w:iCs/>
          <w:color w:val="auto"/>
          <w:sz w:val="20"/>
          <w:szCs w:val="20"/>
        </w:rPr>
        <w:t xml:space="preserve"> 25J</w:t>
      </w:r>
      <w:r w:rsidR="00425632">
        <w:rPr>
          <w:b w:val="0"/>
          <w:bCs w:val="0"/>
          <w:i/>
          <w:iCs/>
          <w:color w:val="auto"/>
          <w:sz w:val="20"/>
          <w:szCs w:val="20"/>
        </w:rPr>
        <w:t>.</w:t>
      </w:r>
    </w:p>
    <w:p w14:paraId="5C891456" w14:textId="77777777" w:rsidR="00E40D07" w:rsidRDefault="00E40D07" w:rsidP="00E40D07"/>
    <w:p w14:paraId="11DE037B" w14:textId="1D6F1EDC" w:rsidR="00E40D07" w:rsidRDefault="002E73D1" w:rsidP="00E40D07">
      <w:pPr>
        <w:keepNext/>
      </w:pPr>
      <w:r>
        <w:rPr>
          <w:noProof/>
        </w:rPr>
        <w:lastRenderedPageBreak/>
        <w:drawing>
          <wp:inline distT="0" distB="0" distL="0" distR="0" wp14:anchorId="4AFF98BE" wp14:editId="2301104F">
            <wp:extent cx="5400040" cy="4577080"/>
            <wp:effectExtent l="0" t="0" r="0" b="0"/>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hap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00040" cy="4577080"/>
                    </a:xfrm>
                    <a:prstGeom prst="rect">
                      <a:avLst/>
                    </a:prstGeom>
                  </pic:spPr>
                </pic:pic>
              </a:graphicData>
            </a:graphic>
          </wp:inline>
        </w:drawing>
      </w:r>
    </w:p>
    <w:p w14:paraId="5F398C05" w14:textId="7FE48263" w:rsidR="00466477" w:rsidRPr="009F57E3" w:rsidRDefault="00E40D07" w:rsidP="009F57E3">
      <w:pPr>
        <w:jc w:val="center"/>
        <w:rPr>
          <w:i/>
          <w:iCs/>
        </w:rPr>
      </w:pPr>
      <w:r w:rsidRPr="003D26CB">
        <w:rPr>
          <w:i/>
          <w:iCs/>
        </w:rPr>
        <w:t xml:space="preserve">Figure </w:t>
      </w:r>
      <w:r w:rsidR="00533C83" w:rsidRPr="003D26CB">
        <w:rPr>
          <w:i/>
          <w:iCs/>
          <w:noProof/>
        </w:rPr>
        <w:t>11</w:t>
      </w:r>
      <w:r w:rsidRPr="003D26CB">
        <w:rPr>
          <w:i/>
          <w:iCs/>
        </w:rPr>
        <w:t xml:space="preserve">. </w:t>
      </w:r>
      <w:r w:rsidR="003D26CB" w:rsidRPr="003D26CB">
        <w:rPr>
          <w:i/>
          <w:iCs/>
          <w:szCs w:val="20"/>
        </w:rPr>
        <w:t>The visualization of impact damage</w:t>
      </w:r>
      <w:r w:rsidR="009F57E3">
        <w:rPr>
          <w:i/>
          <w:iCs/>
          <w:szCs w:val="20"/>
        </w:rPr>
        <w:t>,</w:t>
      </w:r>
      <w:r w:rsidR="003D26CB" w:rsidRPr="003D26CB">
        <w:rPr>
          <w:i/>
          <w:iCs/>
          <w:szCs w:val="20"/>
        </w:rPr>
        <w:t xml:space="preserve"> </w:t>
      </w:r>
      <w:r w:rsidR="002E73D1">
        <w:rPr>
          <w:i/>
          <w:iCs/>
          <w:szCs w:val="20"/>
        </w:rPr>
        <w:t xml:space="preserve">(a) </w:t>
      </w:r>
      <w:r w:rsidR="003D26CB" w:rsidRPr="003D26CB">
        <w:rPr>
          <w:i/>
          <w:iCs/>
          <w:szCs w:val="20"/>
        </w:rPr>
        <w:t xml:space="preserve">front and </w:t>
      </w:r>
      <w:r w:rsidR="002E73D1">
        <w:rPr>
          <w:i/>
          <w:iCs/>
          <w:szCs w:val="20"/>
        </w:rPr>
        <w:t xml:space="preserve">(b) </w:t>
      </w:r>
      <w:r w:rsidR="003D26CB" w:rsidRPr="003D26CB">
        <w:rPr>
          <w:i/>
          <w:iCs/>
          <w:szCs w:val="20"/>
        </w:rPr>
        <w:t xml:space="preserve">back surface for UD, AP2D and AP3D at the impact energy of </w:t>
      </w:r>
      <w:r w:rsidR="002E73D1">
        <w:rPr>
          <w:i/>
          <w:iCs/>
          <w:szCs w:val="20"/>
        </w:rPr>
        <w:t>40</w:t>
      </w:r>
      <w:r w:rsidR="003D26CB" w:rsidRPr="003D26CB">
        <w:rPr>
          <w:i/>
          <w:iCs/>
          <w:szCs w:val="20"/>
        </w:rPr>
        <w:t>J.</w:t>
      </w:r>
    </w:p>
    <w:p w14:paraId="6CFED088" w14:textId="77777777" w:rsidR="00466477" w:rsidRPr="00C47E58" w:rsidRDefault="00466477" w:rsidP="00466477"/>
    <w:p w14:paraId="0692D19E" w14:textId="77777777" w:rsidR="00466477" w:rsidRPr="0029420E" w:rsidRDefault="00466477" w:rsidP="00466477">
      <w:pPr>
        <w:pStyle w:val="Heading2"/>
        <w:rPr>
          <w:szCs w:val="24"/>
        </w:rPr>
      </w:pPr>
      <w:r>
        <w:t>Damage area (Impact resistance)</w:t>
      </w:r>
    </w:p>
    <w:p w14:paraId="2E07C276" w14:textId="57AFF94E" w:rsidR="002E73D1" w:rsidRPr="005E13AE" w:rsidRDefault="002E73D1" w:rsidP="002E73D1">
      <w:pPr>
        <w:spacing w:line="480" w:lineRule="auto"/>
      </w:pPr>
      <w:r>
        <w:t>The majority of the damage is in the form of matrix cracking, delamination and fibre fracture that occur</w:t>
      </w:r>
      <w:r w:rsidR="00BD346E">
        <w:t>s</w:t>
      </w:r>
      <w:r>
        <w:t xml:space="preserve"> inside the laminate, hence a non-destructive inspection technique, µCT scanning, was carried </w:t>
      </w:r>
      <w:r w:rsidR="00BD346E">
        <w:t xml:space="preserve">out </w:t>
      </w:r>
      <w:r>
        <w:t>to assess the failure mechanisms and damage size. Specimens tested at both impact energies of 25J and 40J were scanned, the 25J specimens indicated trivial failure damage which was localised near the impact area. The group with 40J included more significant damage and hence are presented and compared across different laminate configurations in this section.</w:t>
      </w:r>
    </w:p>
    <w:p w14:paraId="49805691" w14:textId="765EFDE8" w:rsidR="00466477" w:rsidRDefault="003316F1" w:rsidP="00466477">
      <w:pPr>
        <w:spacing w:line="480" w:lineRule="auto"/>
        <w:rPr>
          <w:lang w:eastAsia="zh-CN"/>
        </w:rPr>
      </w:pPr>
      <w:r>
        <w:t xml:space="preserve">Considering the size of </w:t>
      </w:r>
      <w:r w:rsidR="001C15E8">
        <w:t xml:space="preserve">the </w:t>
      </w:r>
      <w:r>
        <w:t xml:space="preserve">panel (150 x 100mm) and image resolution, only the region of interest near the </w:t>
      </w:r>
      <w:r w:rsidR="002E73D1">
        <w:t>impact location</w:t>
      </w:r>
      <w:r>
        <w:t xml:space="preserve"> was scanned as shown in Fig. 12a. </w:t>
      </w:r>
      <w:r w:rsidR="00ED3305">
        <w:t>The crack morphology</w:t>
      </w:r>
      <w:r w:rsidR="000C27AE">
        <w:t xml:space="preserve"> in the through-thickness direction</w:t>
      </w:r>
      <w:r w:rsidR="00ED3305">
        <w:t xml:space="preserve"> near the </w:t>
      </w:r>
      <w:r w:rsidR="000C27AE">
        <w:t>impact</w:t>
      </w:r>
      <w:r w:rsidR="00ED3305">
        <w:t xml:space="preserve"> centre (section A-A), in which the maximum deflection and damage occurred, </w:t>
      </w:r>
      <w:r w:rsidR="00ED3305">
        <w:lastRenderedPageBreak/>
        <w:t xml:space="preserve">was </w:t>
      </w:r>
      <w:r w:rsidR="002E73D1">
        <w:t>visualised</w:t>
      </w:r>
      <w:r w:rsidR="00ED3305">
        <w:t xml:space="preserve"> in Fig. 12b. </w:t>
      </w:r>
      <w:r w:rsidR="002E73D1">
        <w:t xml:space="preserve">The black areas attached to the specimen surface both above and below refer to air. In addition to this, several differences can be observed in the impacted regions </w:t>
      </w:r>
      <w:r w:rsidR="001B06E8">
        <w:t>(</w:t>
      </w:r>
      <w:proofErr w:type="spellStart"/>
      <w:r w:rsidR="001B06E8">
        <w:t>i</w:t>
      </w:r>
      <w:proofErr w:type="spellEnd"/>
      <w:r w:rsidR="001B06E8">
        <w:t xml:space="preserve">) the after-impact indentation depth: AP3D &gt; AP2D &gt; UD; (ii) UD exhibited many wide </w:t>
      </w:r>
      <w:r w:rsidR="00F32D90">
        <w:t>through-thickness delamination</w:t>
      </w:r>
      <w:r w:rsidR="00266365">
        <w:t>s</w:t>
      </w:r>
      <w:r w:rsidR="002E73D1">
        <w:t>,</w:t>
      </w:r>
      <w:r w:rsidR="00F32D90">
        <w:t xml:space="preserve"> while AP-Ply indicated a </w:t>
      </w:r>
      <w:r w:rsidR="002E73D1">
        <w:t>more</w:t>
      </w:r>
      <w:r w:rsidR="00F32D90">
        <w:t xml:space="preserve"> concentrated fracture mode with </w:t>
      </w:r>
      <w:r w:rsidR="00E11796">
        <w:t>small</w:t>
      </w:r>
      <w:r w:rsidR="002E73D1">
        <w:t>er</w:t>
      </w:r>
      <w:r w:rsidR="00E11796">
        <w:t xml:space="preserve"> delamination</w:t>
      </w:r>
      <w:r w:rsidR="002E73D1">
        <w:t>s</w:t>
      </w:r>
      <w:r w:rsidR="00E11796">
        <w:t xml:space="preserve"> but </w:t>
      </w:r>
      <w:r w:rsidR="00F32D90">
        <w:t>extensive matrix and fibre failure</w:t>
      </w:r>
      <w:r w:rsidR="00E11796">
        <w:t>s</w:t>
      </w:r>
      <w:r w:rsidR="00F32D90">
        <w:t xml:space="preserve">, </w:t>
      </w:r>
      <w:r w:rsidR="002E73D1">
        <w:t>particularly</w:t>
      </w:r>
      <w:r w:rsidR="00F32D90">
        <w:t xml:space="preserve"> for AP3D. </w:t>
      </w:r>
    </w:p>
    <w:p w14:paraId="6678EBA7" w14:textId="7B6EF46D" w:rsidR="00F87C61" w:rsidRDefault="000D57FA" w:rsidP="00F87C61">
      <w:pPr>
        <w:keepNext/>
      </w:pPr>
      <w:r>
        <w:rPr>
          <w:noProof/>
        </w:rPr>
        <w:drawing>
          <wp:inline distT="0" distB="0" distL="0" distR="0" wp14:anchorId="6AA3E438" wp14:editId="33A27D94">
            <wp:extent cx="5400040" cy="2832100"/>
            <wp:effectExtent l="0" t="0" r="0" b="635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9"/>
                    <a:stretch>
                      <a:fillRect/>
                    </a:stretch>
                  </pic:blipFill>
                  <pic:spPr>
                    <a:xfrm>
                      <a:off x="0" y="0"/>
                      <a:ext cx="5400040" cy="2832100"/>
                    </a:xfrm>
                    <a:prstGeom prst="rect">
                      <a:avLst/>
                    </a:prstGeom>
                  </pic:spPr>
                </pic:pic>
              </a:graphicData>
            </a:graphic>
          </wp:inline>
        </w:drawing>
      </w:r>
    </w:p>
    <w:p w14:paraId="28E1797F" w14:textId="481DF7A2" w:rsidR="00466477" w:rsidRPr="00572324" w:rsidRDefault="00F87C61" w:rsidP="00572324">
      <w:pPr>
        <w:pStyle w:val="Caption"/>
        <w:jc w:val="center"/>
        <w:rPr>
          <w:b w:val="0"/>
          <w:bCs w:val="0"/>
          <w:i/>
          <w:iCs/>
          <w:color w:val="auto"/>
          <w:sz w:val="20"/>
          <w:szCs w:val="20"/>
        </w:rPr>
      </w:pPr>
      <w:r w:rsidRPr="00572324">
        <w:rPr>
          <w:b w:val="0"/>
          <w:bCs w:val="0"/>
          <w:i/>
          <w:iCs/>
          <w:color w:val="auto"/>
          <w:sz w:val="20"/>
          <w:szCs w:val="20"/>
        </w:rPr>
        <w:t xml:space="preserve">Figure </w:t>
      </w:r>
      <w:r w:rsidR="00533C83" w:rsidRPr="00572324">
        <w:rPr>
          <w:b w:val="0"/>
          <w:bCs w:val="0"/>
          <w:i/>
          <w:iCs/>
          <w:noProof/>
          <w:color w:val="auto"/>
          <w:sz w:val="20"/>
          <w:szCs w:val="20"/>
        </w:rPr>
        <w:t>12</w:t>
      </w:r>
      <w:r w:rsidRPr="00572324">
        <w:rPr>
          <w:b w:val="0"/>
          <w:bCs w:val="0"/>
          <w:i/>
          <w:iCs/>
          <w:color w:val="auto"/>
          <w:sz w:val="20"/>
          <w:szCs w:val="20"/>
        </w:rPr>
        <w:t xml:space="preserve">. (a) </w:t>
      </w:r>
      <w:r w:rsidR="00572324" w:rsidRPr="00572324">
        <w:rPr>
          <w:b w:val="0"/>
          <w:bCs w:val="0"/>
          <w:i/>
          <w:iCs/>
          <w:color w:val="auto"/>
          <w:sz w:val="20"/>
          <w:szCs w:val="20"/>
        </w:rPr>
        <w:t xml:space="preserve">The schematic representation of the CT scanning </w:t>
      </w:r>
      <w:r w:rsidR="00572324">
        <w:rPr>
          <w:b w:val="0"/>
          <w:bCs w:val="0"/>
          <w:i/>
          <w:iCs/>
          <w:color w:val="auto"/>
          <w:sz w:val="20"/>
          <w:szCs w:val="20"/>
        </w:rPr>
        <w:t>sample</w:t>
      </w:r>
      <w:r w:rsidR="00572324" w:rsidRPr="00572324">
        <w:rPr>
          <w:b w:val="0"/>
          <w:bCs w:val="0"/>
          <w:i/>
          <w:iCs/>
          <w:color w:val="auto"/>
          <w:sz w:val="20"/>
          <w:szCs w:val="20"/>
        </w:rPr>
        <w:t>.</w:t>
      </w:r>
      <w:r w:rsidRPr="00572324">
        <w:rPr>
          <w:b w:val="0"/>
          <w:bCs w:val="0"/>
          <w:i/>
          <w:iCs/>
          <w:color w:val="auto"/>
          <w:sz w:val="20"/>
          <w:szCs w:val="20"/>
        </w:rPr>
        <w:t xml:space="preserve"> (b) </w:t>
      </w:r>
      <w:r w:rsidR="00572324" w:rsidRPr="00572324">
        <w:rPr>
          <w:b w:val="0"/>
          <w:bCs w:val="0"/>
          <w:i/>
          <w:iCs/>
          <w:color w:val="auto"/>
          <w:sz w:val="20"/>
          <w:szCs w:val="20"/>
        </w:rPr>
        <w:t>The cross-section</w:t>
      </w:r>
      <w:r w:rsidR="00572324">
        <w:rPr>
          <w:b w:val="0"/>
          <w:bCs w:val="0"/>
          <w:i/>
          <w:iCs/>
          <w:color w:val="auto"/>
          <w:sz w:val="20"/>
          <w:szCs w:val="20"/>
        </w:rPr>
        <w:t>al</w:t>
      </w:r>
      <w:r w:rsidR="00572324" w:rsidRPr="00572324">
        <w:rPr>
          <w:b w:val="0"/>
          <w:bCs w:val="0"/>
          <w:i/>
          <w:iCs/>
          <w:color w:val="auto"/>
          <w:sz w:val="20"/>
          <w:szCs w:val="20"/>
        </w:rPr>
        <w:t xml:space="preserve"> views (A-A) of different laminate configurations at </w:t>
      </w:r>
      <w:r w:rsidR="001C15E8">
        <w:rPr>
          <w:b w:val="0"/>
          <w:bCs w:val="0"/>
          <w:i/>
          <w:iCs/>
          <w:color w:val="auto"/>
          <w:sz w:val="20"/>
          <w:szCs w:val="20"/>
        </w:rPr>
        <w:t xml:space="preserve">the </w:t>
      </w:r>
      <w:r w:rsidR="00572324" w:rsidRPr="00572324">
        <w:rPr>
          <w:b w:val="0"/>
          <w:bCs w:val="0"/>
          <w:i/>
          <w:iCs/>
          <w:color w:val="auto"/>
          <w:sz w:val="20"/>
          <w:szCs w:val="20"/>
        </w:rPr>
        <w:t>impact region.</w:t>
      </w:r>
    </w:p>
    <w:p w14:paraId="74D6C64A" w14:textId="77777777" w:rsidR="003500A6" w:rsidRDefault="003500A6" w:rsidP="003500A6">
      <w:pPr>
        <w:spacing w:line="480" w:lineRule="auto"/>
      </w:pPr>
    </w:p>
    <w:p w14:paraId="14944134" w14:textId="6D8FD74F" w:rsidR="00F87C61" w:rsidRPr="002E73D1" w:rsidRDefault="002E73D1" w:rsidP="002E73D1">
      <w:pPr>
        <w:spacing w:line="480" w:lineRule="auto"/>
      </w:pPr>
      <w:r>
        <w:t xml:space="preserve">To further analyse the damage, a 3D damage visualisation of the impacted specimen was obtained via Avizo 2020. </w:t>
      </w:r>
      <w:r w:rsidR="003246D0">
        <w:t xml:space="preserve">The segmentation technique can be used to partition the cracks based on different </w:t>
      </w:r>
      <w:r w:rsidR="00F0391E">
        <w:t xml:space="preserve">material </w:t>
      </w:r>
      <w:r w:rsidR="003246D0">
        <w:t xml:space="preserve">grayscale. </w:t>
      </w:r>
      <w:r w:rsidR="006D7E27">
        <w:t xml:space="preserve">Fig. 13 depicts the approximate size of the in-plane damage of different laminate configurations. </w:t>
      </w:r>
      <w:r w:rsidR="00646137">
        <w:t xml:space="preserve">As the voxel size is </w:t>
      </w:r>
      <w:r>
        <w:t>around</w:t>
      </w:r>
      <w:r w:rsidR="00646137">
        <w:t xml:space="preserve"> </w:t>
      </w:r>
      <w:r w:rsidR="00266365">
        <w:t xml:space="preserve">the </w:t>
      </w:r>
      <w:r w:rsidR="00646137">
        <w:t xml:space="preserve">same magnitude </w:t>
      </w:r>
      <w:r w:rsidR="00266365">
        <w:t>as</w:t>
      </w:r>
      <w:r w:rsidR="00646137">
        <w:t xml:space="preserve"> the ply thickness, identifying the specific interface damage is challenging. Hence, </w:t>
      </w:r>
      <w:r w:rsidR="00266365">
        <w:t xml:space="preserve">the damage </w:t>
      </w:r>
      <w:r w:rsidR="001C15E8">
        <w:t>is</w:t>
      </w:r>
      <w:r w:rsidR="00266365">
        <w:t xml:space="preserve"> not </w:t>
      </w:r>
      <w:r>
        <w:t>separated by interface angle in this visualisation</w:t>
      </w:r>
      <w:r w:rsidR="00266365">
        <w:t>.</w:t>
      </w:r>
      <w:r>
        <w:t xml:space="preserve"> A</w:t>
      </w:r>
      <w:r w:rsidR="00266365">
        <w:t>n</w:t>
      </w:r>
      <w:r w:rsidR="00646137">
        <w:t xml:space="preserve"> isometric view and a front view </w:t>
      </w:r>
      <w:r w:rsidR="001C15E8">
        <w:t>are</w:t>
      </w:r>
      <w:r w:rsidR="00646137">
        <w:t xml:space="preserve"> provided </w:t>
      </w:r>
      <w:r w:rsidR="00266365">
        <w:t>for the</w:t>
      </w:r>
      <w:r w:rsidR="00646137">
        <w:t xml:space="preserve"> visuali</w:t>
      </w:r>
      <w:r>
        <w:t>s</w:t>
      </w:r>
      <w:r w:rsidR="00266365">
        <w:t>ation</w:t>
      </w:r>
      <w:r w:rsidR="00646137">
        <w:t xml:space="preserve"> </w:t>
      </w:r>
      <w:r w:rsidR="00266365">
        <w:t xml:space="preserve">of </w:t>
      </w:r>
      <w:r w:rsidR="00646137">
        <w:t>the 3D damage morphology. To quantitatively assess the impact resistance, the damage</w:t>
      </w:r>
      <w:r w:rsidR="00266365">
        <w:t>d</w:t>
      </w:r>
      <w:r w:rsidR="00646137">
        <w:t xml:space="preserve"> area was computed based on the maximum in-plane dimensions. Two of the three samples were scanned and computed to</w:t>
      </w:r>
      <w:r>
        <w:t xml:space="preserve"> ensure the results were representative</w:t>
      </w:r>
      <w:r w:rsidR="00646137">
        <w:t xml:space="preserve">. </w:t>
      </w:r>
      <w:r w:rsidR="004D38C9">
        <w:t xml:space="preserve">The results </w:t>
      </w:r>
      <w:r w:rsidR="001C15E8">
        <w:t>are</w:t>
      </w:r>
      <w:r w:rsidR="004D38C9">
        <w:t xml:space="preserve"> presented in Table 2. It can be </w:t>
      </w:r>
      <w:r>
        <w:t>concluded</w:t>
      </w:r>
      <w:r w:rsidR="004D38C9">
        <w:t xml:space="preserve"> that </w:t>
      </w:r>
      <w:r w:rsidR="00010761">
        <w:t>the impact resistance of b</w:t>
      </w:r>
      <w:r w:rsidR="004D38C9">
        <w:t xml:space="preserve">oth AP2D and AP3D were much </w:t>
      </w:r>
      <w:r w:rsidR="00010761">
        <w:t>greater</w:t>
      </w:r>
      <w:r w:rsidR="004D38C9">
        <w:t xml:space="preserve"> than UD. </w:t>
      </w:r>
    </w:p>
    <w:p w14:paraId="1ACE53B3" w14:textId="3D8C4A7D" w:rsidR="00466BED" w:rsidRDefault="00F06287" w:rsidP="00466BED">
      <w:pPr>
        <w:keepNext/>
      </w:pPr>
      <w:r>
        <w:rPr>
          <w:noProof/>
        </w:rPr>
        <w:lastRenderedPageBreak/>
        <w:drawing>
          <wp:inline distT="0" distB="0" distL="0" distR="0" wp14:anchorId="4A12602C" wp14:editId="47CD7DEC">
            <wp:extent cx="5400040" cy="5789295"/>
            <wp:effectExtent l="0" t="0" r="0" b="1905"/>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5789295"/>
                    </a:xfrm>
                    <a:prstGeom prst="rect">
                      <a:avLst/>
                    </a:prstGeom>
                  </pic:spPr>
                </pic:pic>
              </a:graphicData>
            </a:graphic>
          </wp:inline>
        </w:drawing>
      </w:r>
    </w:p>
    <w:p w14:paraId="786DA7F5" w14:textId="6AA7CE5E" w:rsidR="00466BED" w:rsidRPr="00624977" w:rsidRDefault="00466BED" w:rsidP="00572324">
      <w:pPr>
        <w:pStyle w:val="Caption"/>
        <w:jc w:val="center"/>
        <w:rPr>
          <w:b w:val="0"/>
          <w:bCs w:val="0"/>
          <w:i/>
          <w:iCs/>
          <w:color w:val="auto"/>
          <w:sz w:val="20"/>
          <w:szCs w:val="20"/>
        </w:rPr>
      </w:pPr>
      <w:r w:rsidRPr="00624977">
        <w:rPr>
          <w:b w:val="0"/>
          <w:bCs w:val="0"/>
          <w:i/>
          <w:iCs/>
          <w:color w:val="auto"/>
          <w:sz w:val="20"/>
          <w:szCs w:val="20"/>
        </w:rPr>
        <w:t xml:space="preserve">Figure </w:t>
      </w:r>
      <w:r w:rsidR="00533C83" w:rsidRPr="00624977">
        <w:rPr>
          <w:b w:val="0"/>
          <w:bCs w:val="0"/>
          <w:i/>
          <w:iCs/>
          <w:noProof/>
          <w:color w:val="auto"/>
          <w:sz w:val="20"/>
          <w:szCs w:val="20"/>
        </w:rPr>
        <w:t>13</w:t>
      </w:r>
      <w:r w:rsidRPr="00624977">
        <w:rPr>
          <w:b w:val="0"/>
          <w:bCs w:val="0"/>
          <w:i/>
          <w:iCs/>
          <w:color w:val="auto"/>
          <w:sz w:val="20"/>
          <w:szCs w:val="20"/>
        </w:rPr>
        <w:t xml:space="preserve">. </w:t>
      </w:r>
      <w:r w:rsidR="00624977">
        <w:rPr>
          <w:b w:val="0"/>
          <w:bCs w:val="0"/>
          <w:i/>
          <w:iCs/>
          <w:color w:val="auto"/>
          <w:sz w:val="20"/>
          <w:szCs w:val="20"/>
        </w:rPr>
        <w:t xml:space="preserve">The results of </w:t>
      </w:r>
      <w:r w:rsidRPr="00624977">
        <w:rPr>
          <w:b w:val="0"/>
          <w:bCs w:val="0"/>
          <w:i/>
          <w:iCs/>
          <w:color w:val="auto"/>
          <w:sz w:val="20"/>
          <w:szCs w:val="20"/>
        </w:rPr>
        <w:t>CT-Scan</w:t>
      </w:r>
      <w:r w:rsidR="00624977">
        <w:rPr>
          <w:b w:val="0"/>
          <w:bCs w:val="0"/>
          <w:i/>
          <w:iCs/>
          <w:color w:val="auto"/>
          <w:sz w:val="20"/>
          <w:szCs w:val="20"/>
        </w:rPr>
        <w:t xml:space="preserve"> with different laminate configuration</w:t>
      </w:r>
      <w:r w:rsidR="001916EB">
        <w:rPr>
          <w:b w:val="0"/>
          <w:bCs w:val="0"/>
          <w:i/>
          <w:iCs/>
          <w:color w:val="auto"/>
          <w:sz w:val="20"/>
          <w:szCs w:val="20"/>
        </w:rPr>
        <w:t>s, including a top view,</w:t>
      </w:r>
      <w:r w:rsidR="0062130B">
        <w:rPr>
          <w:b w:val="0"/>
          <w:bCs w:val="0"/>
          <w:i/>
          <w:iCs/>
          <w:color w:val="auto"/>
          <w:sz w:val="20"/>
          <w:szCs w:val="20"/>
        </w:rPr>
        <w:t xml:space="preserve"> a</w:t>
      </w:r>
      <w:r w:rsidR="001916EB">
        <w:rPr>
          <w:b w:val="0"/>
          <w:bCs w:val="0"/>
          <w:i/>
          <w:iCs/>
          <w:color w:val="auto"/>
          <w:sz w:val="20"/>
          <w:szCs w:val="20"/>
        </w:rPr>
        <w:t xml:space="preserve"> front view and </w:t>
      </w:r>
      <w:r w:rsidR="0062130B">
        <w:rPr>
          <w:b w:val="0"/>
          <w:bCs w:val="0"/>
          <w:i/>
          <w:iCs/>
          <w:color w:val="auto"/>
          <w:sz w:val="20"/>
          <w:szCs w:val="20"/>
        </w:rPr>
        <w:t xml:space="preserve">an </w:t>
      </w:r>
      <w:r w:rsidR="001916EB">
        <w:rPr>
          <w:b w:val="0"/>
          <w:bCs w:val="0"/>
          <w:i/>
          <w:iCs/>
          <w:color w:val="auto"/>
          <w:sz w:val="20"/>
          <w:szCs w:val="20"/>
        </w:rPr>
        <w:t>isometric view.</w:t>
      </w:r>
    </w:p>
    <w:p w14:paraId="43EEB94D" w14:textId="77777777" w:rsidR="002E73D1" w:rsidRDefault="002E73D1" w:rsidP="00466BED">
      <w:pPr>
        <w:rPr>
          <w:sz w:val="24"/>
        </w:rPr>
      </w:pPr>
    </w:p>
    <w:p w14:paraId="1718AF58" w14:textId="644C47F6" w:rsidR="004D38C9" w:rsidRPr="00624977" w:rsidRDefault="004D38C9" w:rsidP="004D38C9">
      <w:pPr>
        <w:pStyle w:val="Caption"/>
        <w:keepNext/>
        <w:rPr>
          <w:b w:val="0"/>
          <w:bCs w:val="0"/>
          <w:i/>
          <w:iCs/>
          <w:color w:val="auto"/>
          <w:sz w:val="20"/>
          <w:szCs w:val="20"/>
        </w:rPr>
      </w:pPr>
      <w:r w:rsidRPr="00624977">
        <w:rPr>
          <w:b w:val="0"/>
          <w:bCs w:val="0"/>
          <w:i/>
          <w:iCs/>
          <w:color w:val="auto"/>
          <w:sz w:val="20"/>
          <w:szCs w:val="20"/>
        </w:rPr>
        <w:t xml:space="preserve">Table </w:t>
      </w:r>
      <w:r w:rsidRPr="00624977">
        <w:rPr>
          <w:b w:val="0"/>
          <w:bCs w:val="0"/>
          <w:i/>
          <w:iCs/>
          <w:noProof/>
          <w:color w:val="auto"/>
          <w:sz w:val="20"/>
          <w:szCs w:val="20"/>
        </w:rPr>
        <w:t>2</w:t>
      </w:r>
      <w:r w:rsidRPr="00624977">
        <w:rPr>
          <w:b w:val="0"/>
          <w:bCs w:val="0"/>
          <w:i/>
          <w:iCs/>
          <w:color w:val="auto"/>
          <w:sz w:val="20"/>
          <w:szCs w:val="20"/>
        </w:rPr>
        <w:t xml:space="preserve">. Damage resistance of different laminate configurations at </w:t>
      </w:r>
      <w:r w:rsidR="00180190">
        <w:rPr>
          <w:b w:val="0"/>
          <w:bCs w:val="0"/>
          <w:i/>
          <w:iCs/>
          <w:color w:val="auto"/>
          <w:sz w:val="20"/>
          <w:szCs w:val="20"/>
        </w:rPr>
        <w:t xml:space="preserve">an </w:t>
      </w:r>
      <w:r w:rsidRPr="00624977">
        <w:rPr>
          <w:b w:val="0"/>
          <w:bCs w:val="0"/>
          <w:i/>
          <w:iCs/>
          <w:color w:val="auto"/>
          <w:sz w:val="20"/>
          <w:szCs w:val="20"/>
        </w:rPr>
        <w:t>impact energy of 40J. Note: the measurement</w:t>
      </w:r>
      <w:r w:rsidR="00C94A40">
        <w:rPr>
          <w:b w:val="0"/>
          <w:bCs w:val="0"/>
          <w:i/>
          <w:iCs/>
          <w:color w:val="auto"/>
          <w:sz w:val="20"/>
          <w:szCs w:val="20"/>
        </w:rPr>
        <w:t>s</w:t>
      </w:r>
      <w:r w:rsidRPr="00624977">
        <w:rPr>
          <w:b w:val="0"/>
          <w:bCs w:val="0"/>
          <w:i/>
          <w:iCs/>
          <w:color w:val="auto"/>
          <w:sz w:val="20"/>
          <w:szCs w:val="20"/>
        </w:rPr>
        <w:t xml:space="preserve"> </w:t>
      </w:r>
      <w:r w:rsidR="00C94A40" w:rsidRPr="00624977">
        <w:rPr>
          <w:b w:val="0"/>
          <w:bCs w:val="0"/>
          <w:i/>
          <w:iCs/>
          <w:color w:val="auto"/>
          <w:sz w:val="20"/>
          <w:szCs w:val="20"/>
        </w:rPr>
        <w:t>refer</w:t>
      </w:r>
      <w:r w:rsidRPr="00624977">
        <w:rPr>
          <w:b w:val="0"/>
          <w:bCs w:val="0"/>
          <w:i/>
          <w:iCs/>
          <w:color w:val="auto"/>
          <w:sz w:val="20"/>
          <w:szCs w:val="20"/>
        </w:rPr>
        <w:t xml:space="preserve"> to</w:t>
      </w:r>
      <w:r w:rsidR="00C94A40">
        <w:rPr>
          <w:b w:val="0"/>
          <w:bCs w:val="0"/>
          <w:i/>
          <w:iCs/>
          <w:color w:val="auto"/>
          <w:sz w:val="20"/>
          <w:szCs w:val="20"/>
        </w:rPr>
        <w:t xml:space="preserve"> mean values</w:t>
      </w:r>
      <w:r w:rsidRPr="00624977">
        <w:rPr>
          <w:b w:val="0"/>
          <w:bCs w:val="0"/>
          <w:i/>
          <w:iCs/>
          <w:color w:val="auto"/>
          <w:sz w:val="20"/>
          <w:szCs w:val="20"/>
        </w:rPr>
        <w:t>.</w:t>
      </w:r>
    </w:p>
    <w:tbl>
      <w:tblPr>
        <w:tblpPr w:leftFromText="180" w:rightFromText="180" w:vertAnchor="text" w:tblpY="1"/>
        <w:tblOverlap w:val="never"/>
        <w:tblW w:w="4957" w:type="dxa"/>
        <w:tblLayout w:type="fixed"/>
        <w:tblLook w:val="04A0" w:firstRow="1" w:lastRow="0" w:firstColumn="1" w:lastColumn="0" w:noHBand="0" w:noVBand="1"/>
      </w:tblPr>
      <w:tblGrid>
        <w:gridCol w:w="851"/>
        <w:gridCol w:w="1276"/>
        <w:gridCol w:w="1129"/>
        <w:gridCol w:w="1701"/>
      </w:tblGrid>
      <w:tr w:rsidR="004D38C9" w:rsidRPr="009E2710" w14:paraId="41E24026" w14:textId="77777777" w:rsidTr="006F21DC">
        <w:trPr>
          <w:trHeight w:val="257"/>
        </w:trPr>
        <w:tc>
          <w:tcPr>
            <w:tcW w:w="851" w:type="dxa"/>
            <w:tcBorders>
              <w:top w:val="single" w:sz="4" w:space="0" w:color="auto"/>
            </w:tcBorders>
            <w:shd w:val="clear" w:color="auto" w:fill="auto"/>
            <w:noWrap/>
            <w:vAlign w:val="center"/>
            <w:hideMark/>
          </w:tcPr>
          <w:p w14:paraId="4816CD8D" w14:textId="77777777" w:rsidR="004D38C9" w:rsidRPr="002575A3" w:rsidRDefault="004D38C9" w:rsidP="004D38C9">
            <w:pPr>
              <w:spacing w:before="0" w:after="0"/>
              <w:jc w:val="center"/>
              <w:rPr>
                <w:rFonts w:eastAsia="Times New Roman"/>
                <w:color w:val="000000"/>
                <w:szCs w:val="20"/>
                <w:lang w:eastAsia="en-AU"/>
              </w:rPr>
            </w:pPr>
          </w:p>
        </w:tc>
        <w:tc>
          <w:tcPr>
            <w:tcW w:w="1276" w:type="dxa"/>
            <w:tcBorders>
              <w:top w:val="single" w:sz="4" w:space="0" w:color="auto"/>
            </w:tcBorders>
            <w:shd w:val="clear" w:color="auto" w:fill="auto"/>
            <w:noWrap/>
            <w:vAlign w:val="center"/>
            <w:hideMark/>
          </w:tcPr>
          <w:p w14:paraId="2DD87543" w14:textId="0E3CAB5C" w:rsidR="004D38C9" w:rsidRPr="002575A3" w:rsidRDefault="004D38C9" w:rsidP="004D38C9">
            <w:pPr>
              <w:spacing w:before="0" w:after="0"/>
              <w:jc w:val="center"/>
              <w:rPr>
                <w:rFonts w:eastAsia="Times New Roman"/>
                <w:b/>
                <w:bCs/>
                <w:i/>
                <w:iCs/>
                <w:color w:val="000000"/>
                <w:szCs w:val="20"/>
                <w:lang w:eastAsia="en-AU"/>
              </w:rPr>
            </w:pPr>
            <w:r>
              <w:rPr>
                <w:rFonts w:eastAsia="Times New Roman"/>
                <w:b/>
                <w:bCs/>
                <w:i/>
                <w:iCs/>
                <w:color w:val="000000"/>
                <w:szCs w:val="20"/>
                <w:lang w:eastAsia="en-AU"/>
              </w:rPr>
              <w:t>Max length (mm)</w:t>
            </w:r>
          </w:p>
        </w:tc>
        <w:tc>
          <w:tcPr>
            <w:tcW w:w="1129" w:type="dxa"/>
            <w:tcBorders>
              <w:top w:val="single" w:sz="4" w:space="0" w:color="auto"/>
            </w:tcBorders>
            <w:shd w:val="clear" w:color="auto" w:fill="auto"/>
            <w:noWrap/>
            <w:vAlign w:val="center"/>
            <w:hideMark/>
          </w:tcPr>
          <w:p w14:paraId="6417596A" w14:textId="15FAEBA5" w:rsidR="004D38C9" w:rsidRPr="002575A3" w:rsidRDefault="004D38C9" w:rsidP="004D38C9">
            <w:pPr>
              <w:spacing w:before="0" w:after="0"/>
              <w:jc w:val="center"/>
              <w:rPr>
                <w:rFonts w:eastAsia="Times New Roman"/>
                <w:b/>
                <w:bCs/>
                <w:i/>
                <w:iCs/>
                <w:color w:val="000000"/>
                <w:szCs w:val="20"/>
                <w:lang w:eastAsia="en-AU"/>
              </w:rPr>
            </w:pPr>
            <w:r>
              <w:rPr>
                <w:rFonts w:eastAsia="Times New Roman"/>
                <w:b/>
                <w:bCs/>
                <w:i/>
                <w:iCs/>
                <w:color w:val="000000"/>
                <w:szCs w:val="20"/>
                <w:lang w:eastAsia="en-AU"/>
              </w:rPr>
              <w:t>Max width (mm)</w:t>
            </w:r>
          </w:p>
        </w:tc>
        <w:tc>
          <w:tcPr>
            <w:tcW w:w="1701" w:type="dxa"/>
            <w:tcBorders>
              <w:top w:val="single" w:sz="4" w:space="0" w:color="auto"/>
            </w:tcBorders>
            <w:shd w:val="clear" w:color="auto" w:fill="auto"/>
            <w:noWrap/>
            <w:vAlign w:val="center"/>
            <w:hideMark/>
          </w:tcPr>
          <w:p w14:paraId="6ECE1BAF" w14:textId="74558068" w:rsidR="004D38C9" w:rsidRPr="004D38C9" w:rsidRDefault="004D38C9" w:rsidP="004D38C9">
            <w:pPr>
              <w:spacing w:before="0" w:after="0"/>
              <w:jc w:val="center"/>
              <w:rPr>
                <w:rFonts w:eastAsia="Times New Roman"/>
                <w:b/>
                <w:bCs/>
                <w:i/>
                <w:iCs/>
                <w:color w:val="000000"/>
                <w:szCs w:val="20"/>
                <w:lang w:eastAsia="en-AU"/>
              </w:rPr>
            </w:pPr>
            <w:r>
              <w:rPr>
                <w:rFonts w:eastAsia="Times New Roman"/>
                <w:b/>
                <w:bCs/>
                <w:i/>
                <w:iCs/>
                <w:color w:val="000000"/>
                <w:szCs w:val="20"/>
                <w:lang w:eastAsia="en-AU"/>
              </w:rPr>
              <w:t>Impact resistance (J/mm</w:t>
            </w:r>
            <w:r>
              <w:rPr>
                <w:rFonts w:eastAsia="Times New Roman"/>
                <w:b/>
                <w:bCs/>
                <w:i/>
                <w:iCs/>
                <w:color w:val="000000"/>
                <w:szCs w:val="20"/>
                <w:vertAlign w:val="superscript"/>
                <w:lang w:eastAsia="en-AU"/>
              </w:rPr>
              <w:t>2</w:t>
            </w:r>
            <w:r>
              <w:rPr>
                <w:rFonts w:eastAsia="Times New Roman"/>
                <w:b/>
                <w:bCs/>
                <w:i/>
                <w:iCs/>
                <w:color w:val="000000"/>
                <w:szCs w:val="20"/>
                <w:lang w:eastAsia="en-AU"/>
              </w:rPr>
              <w:t>)</w:t>
            </w:r>
          </w:p>
        </w:tc>
      </w:tr>
      <w:tr w:rsidR="00C94A40" w:rsidRPr="009E2710" w14:paraId="39CC4733" w14:textId="77777777" w:rsidTr="00E1104C">
        <w:trPr>
          <w:trHeight w:val="257"/>
        </w:trPr>
        <w:tc>
          <w:tcPr>
            <w:tcW w:w="851" w:type="dxa"/>
            <w:shd w:val="clear" w:color="auto" w:fill="auto"/>
            <w:noWrap/>
            <w:vAlign w:val="center"/>
            <w:hideMark/>
          </w:tcPr>
          <w:p w14:paraId="1FC3DB62" w14:textId="28ADD094" w:rsidR="00C94A40" w:rsidRPr="004D38C9" w:rsidRDefault="00C94A40" w:rsidP="00C94A40">
            <w:pPr>
              <w:spacing w:before="0" w:after="0"/>
              <w:jc w:val="center"/>
              <w:rPr>
                <w:rFonts w:eastAsia="Times New Roman"/>
                <w:i/>
                <w:color w:val="000000"/>
                <w:szCs w:val="20"/>
                <w:lang w:eastAsia="en-AU"/>
              </w:rPr>
            </w:pPr>
            <m:oMathPara>
              <m:oMath>
                <m:r>
                  <w:rPr>
                    <w:rFonts w:ascii="Cambria Math" w:hAnsi="Cambria Math"/>
                    <w:szCs w:val="20"/>
                  </w:rPr>
                  <m:t>UD</m:t>
                </m:r>
              </m:oMath>
            </m:oMathPara>
          </w:p>
        </w:tc>
        <w:tc>
          <w:tcPr>
            <w:tcW w:w="1276" w:type="dxa"/>
            <w:shd w:val="clear" w:color="auto" w:fill="auto"/>
            <w:noWrap/>
            <w:hideMark/>
          </w:tcPr>
          <w:p w14:paraId="37C3EF75" w14:textId="5AA59993" w:rsidR="00C94A40" w:rsidRPr="004D38C9" w:rsidRDefault="00C94A40" w:rsidP="00C94A40">
            <w:pPr>
              <w:spacing w:before="0" w:after="0"/>
              <w:jc w:val="center"/>
              <w:rPr>
                <w:rFonts w:eastAsia="Times New Roman"/>
                <w:color w:val="000000"/>
                <w:szCs w:val="20"/>
                <w:lang w:eastAsia="en-AU"/>
              </w:rPr>
            </w:pPr>
            <w:r w:rsidRPr="008464C5">
              <w:t>42.3</w:t>
            </w:r>
          </w:p>
        </w:tc>
        <w:tc>
          <w:tcPr>
            <w:tcW w:w="1129" w:type="dxa"/>
            <w:shd w:val="clear" w:color="auto" w:fill="auto"/>
            <w:noWrap/>
            <w:hideMark/>
          </w:tcPr>
          <w:p w14:paraId="72C61F76" w14:textId="3D43CA9B" w:rsidR="00C94A40" w:rsidRPr="004D38C9" w:rsidRDefault="00C94A40" w:rsidP="00C94A40">
            <w:pPr>
              <w:spacing w:before="0" w:after="0"/>
              <w:jc w:val="center"/>
              <w:rPr>
                <w:rFonts w:eastAsia="Times New Roman"/>
                <w:color w:val="000000"/>
                <w:szCs w:val="20"/>
                <w:lang w:eastAsia="en-AU"/>
              </w:rPr>
            </w:pPr>
            <w:r w:rsidRPr="008464C5">
              <w:t>33.38</w:t>
            </w:r>
          </w:p>
        </w:tc>
        <w:tc>
          <w:tcPr>
            <w:tcW w:w="1701" w:type="dxa"/>
            <w:shd w:val="clear" w:color="auto" w:fill="auto"/>
            <w:noWrap/>
            <w:hideMark/>
          </w:tcPr>
          <w:p w14:paraId="35B1E868" w14:textId="3E5D326C" w:rsidR="00C94A40" w:rsidRPr="004D38C9" w:rsidRDefault="00C94A40" w:rsidP="00C94A40">
            <w:pPr>
              <w:spacing w:before="0" w:after="0"/>
              <w:jc w:val="center"/>
              <w:rPr>
                <w:rFonts w:eastAsia="Times New Roman"/>
                <w:color w:val="000000"/>
                <w:szCs w:val="20"/>
                <w:lang w:eastAsia="en-AU"/>
              </w:rPr>
            </w:pPr>
            <w:r w:rsidRPr="008464C5">
              <w:t>0.028</w:t>
            </w:r>
          </w:p>
        </w:tc>
      </w:tr>
      <w:tr w:rsidR="00C94A40" w:rsidRPr="009E2710" w14:paraId="51FED9EA" w14:textId="77777777" w:rsidTr="00E1104C">
        <w:trPr>
          <w:trHeight w:val="257"/>
        </w:trPr>
        <w:tc>
          <w:tcPr>
            <w:tcW w:w="851" w:type="dxa"/>
            <w:shd w:val="clear" w:color="auto" w:fill="auto"/>
            <w:noWrap/>
            <w:vAlign w:val="center"/>
            <w:hideMark/>
          </w:tcPr>
          <w:p w14:paraId="6CD43F79" w14:textId="2D7D448E" w:rsidR="00C94A40" w:rsidRPr="004D38C9" w:rsidRDefault="00C94A40" w:rsidP="00C94A40">
            <w:pPr>
              <w:spacing w:before="0" w:after="0"/>
              <w:jc w:val="center"/>
              <w:rPr>
                <w:rFonts w:eastAsia="Times New Roman"/>
                <w:i/>
                <w:color w:val="000000"/>
                <w:szCs w:val="20"/>
                <w:lang w:eastAsia="en-AU"/>
              </w:rPr>
            </w:pPr>
            <w:r w:rsidRPr="004D38C9">
              <w:rPr>
                <w:rFonts w:eastAsia="Times New Roman"/>
                <w:i/>
                <w:color w:val="000000"/>
                <w:szCs w:val="20"/>
                <w:lang w:eastAsia="en-AU"/>
              </w:rPr>
              <w:t>AP2D</w:t>
            </w:r>
          </w:p>
        </w:tc>
        <w:tc>
          <w:tcPr>
            <w:tcW w:w="1276" w:type="dxa"/>
            <w:shd w:val="clear" w:color="auto" w:fill="auto"/>
            <w:noWrap/>
            <w:hideMark/>
          </w:tcPr>
          <w:p w14:paraId="2593FDE5" w14:textId="66B021F9" w:rsidR="00C94A40" w:rsidRPr="004D38C9" w:rsidRDefault="00C94A40" w:rsidP="00C94A40">
            <w:pPr>
              <w:spacing w:before="0" w:after="0"/>
              <w:jc w:val="center"/>
              <w:rPr>
                <w:rFonts w:eastAsia="Times New Roman"/>
                <w:color w:val="000000"/>
                <w:szCs w:val="20"/>
                <w:lang w:eastAsia="en-AU"/>
              </w:rPr>
            </w:pPr>
            <w:r w:rsidRPr="008464C5">
              <w:t>25.6</w:t>
            </w:r>
          </w:p>
        </w:tc>
        <w:tc>
          <w:tcPr>
            <w:tcW w:w="1129" w:type="dxa"/>
            <w:shd w:val="clear" w:color="auto" w:fill="auto"/>
            <w:noWrap/>
            <w:hideMark/>
          </w:tcPr>
          <w:p w14:paraId="397FF443" w14:textId="371A55F0" w:rsidR="00C94A40" w:rsidRPr="004D38C9" w:rsidRDefault="00C94A40" w:rsidP="00C94A40">
            <w:pPr>
              <w:spacing w:before="0" w:after="0"/>
              <w:jc w:val="center"/>
              <w:rPr>
                <w:rFonts w:eastAsia="Times New Roman"/>
                <w:color w:val="000000"/>
                <w:szCs w:val="20"/>
                <w:lang w:eastAsia="en-AU"/>
              </w:rPr>
            </w:pPr>
            <w:r w:rsidRPr="008464C5">
              <w:t>22.87</w:t>
            </w:r>
          </w:p>
        </w:tc>
        <w:tc>
          <w:tcPr>
            <w:tcW w:w="1701" w:type="dxa"/>
            <w:shd w:val="clear" w:color="auto" w:fill="auto"/>
            <w:noWrap/>
            <w:hideMark/>
          </w:tcPr>
          <w:p w14:paraId="7CCA7F69" w14:textId="13A374F8" w:rsidR="00C94A40" w:rsidRPr="004D38C9" w:rsidRDefault="00C94A40" w:rsidP="00C94A40">
            <w:pPr>
              <w:spacing w:before="0" w:after="0"/>
              <w:jc w:val="center"/>
              <w:rPr>
                <w:rFonts w:eastAsia="Times New Roman"/>
                <w:color w:val="000000"/>
                <w:szCs w:val="20"/>
                <w:lang w:eastAsia="en-AU"/>
              </w:rPr>
            </w:pPr>
            <w:r w:rsidRPr="008464C5">
              <w:t>0.068</w:t>
            </w:r>
          </w:p>
        </w:tc>
      </w:tr>
      <w:tr w:rsidR="00C94A40" w:rsidRPr="009E2710" w14:paraId="51E81822" w14:textId="77777777" w:rsidTr="00E1104C">
        <w:trPr>
          <w:trHeight w:val="257"/>
        </w:trPr>
        <w:tc>
          <w:tcPr>
            <w:tcW w:w="851" w:type="dxa"/>
            <w:tcBorders>
              <w:bottom w:val="single" w:sz="4" w:space="0" w:color="auto"/>
            </w:tcBorders>
            <w:shd w:val="clear" w:color="auto" w:fill="auto"/>
            <w:noWrap/>
            <w:vAlign w:val="center"/>
            <w:hideMark/>
          </w:tcPr>
          <w:p w14:paraId="38FAD580" w14:textId="412DE36C" w:rsidR="00C94A40" w:rsidRPr="004D38C9" w:rsidRDefault="00C94A40" w:rsidP="00C94A40">
            <w:pPr>
              <w:spacing w:before="0" w:after="0"/>
              <w:jc w:val="center"/>
              <w:rPr>
                <w:rFonts w:eastAsia="Times New Roman"/>
                <w:i/>
                <w:color w:val="000000"/>
                <w:szCs w:val="20"/>
                <w:lang w:eastAsia="en-AU"/>
              </w:rPr>
            </w:pPr>
            <w:r w:rsidRPr="004D38C9">
              <w:rPr>
                <w:rFonts w:eastAsia="Times New Roman"/>
                <w:i/>
                <w:color w:val="000000"/>
                <w:szCs w:val="20"/>
                <w:lang w:eastAsia="en-AU"/>
              </w:rPr>
              <w:t>AP3D</w:t>
            </w:r>
          </w:p>
        </w:tc>
        <w:tc>
          <w:tcPr>
            <w:tcW w:w="1276" w:type="dxa"/>
            <w:tcBorders>
              <w:bottom w:val="single" w:sz="4" w:space="0" w:color="auto"/>
            </w:tcBorders>
            <w:shd w:val="clear" w:color="auto" w:fill="auto"/>
            <w:noWrap/>
            <w:hideMark/>
          </w:tcPr>
          <w:p w14:paraId="09DD7422" w14:textId="547D0EE1" w:rsidR="00C94A40" w:rsidRPr="004D38C9" w:rsidRDefault="00C94A40" w:rsidP="00C94A40">
            <w:pPr>
              <w:spacing w:before="0" w:after="0"/>
              <w:jc w:val="center"/>
              <w:rPr>
                <w:rFonts w:eastAsia="Times New Roman"/>
                <w:color w:val="000000"/>
                <w:szCs w:val="20"/>
                <w:lang w:eastAsia="en-AU"/>
              </w:rPr>
            </w:pPr>
            <w:r w:rsidRPr="008464C5">
              <w:t>28.8</w:t>
            </w:r>
          </w:p>
        </w:tc>
        <w:tc>
          <w:tcPr>
            <w:tcW w:w="1129" w:type="dxa"/>
            <w:tcBorders>
              <w:bottom w:val="single" w:sz="4" w:space="0" w:color="auto"/>
            </w:tcBorders>
            <w:shd w:val="clear" w:color="auto" w:fill="auto"/>
            <w:noWrap/>
            <w:hideMark/>
          </w:tcPr>
          <w:p w14:paraId="0FBCEDA8" w14:textId="00A3A43C" w:rsidR="00C94A40" w:rsidRPr="004D38C9" w:rsidRDefault="00C94A40" w:rsidP="00C94A40">
            <w:pPr>
              <w:spacing w:before="0" w:after="0"/>
              <w:jc w:val="center"/>
              <w:rPr>
                <w:rFonts w:eastAsia="Times New Roman"/>
                <w:color w:val="000000"/>
                <w:szCs w:val="20"/>
                <w:lang w:eastAsia="en-AU"/>
              </w:rPr>
            </w:pPr>
            <w:r w:rsidRPr="008464C5">
              <w:t>29.5</w:t>
            </w:r>
          </w:p>
        </w:tc>
        <w:tc>
          <w:tcPr>
            <w:tcW w:w="1701" w:type="dxa"/>
            <w:tcBorders>
              <w:bottom w:val="single" w:sz="4" w:space="0" w:color="auto"/>
            </w:tcBorders>
            <w:shd w:val="clear" w:color="auto" w:fill="auto"/>
            <w:noWrap/>
            <w:hideMark/>
          </w:tcPr>
          <w:p w14:paraId="5DF60D70" w14:textId="6B8905BA" w:rsidR="00C94A40" w:rsidRPr="004D38C9" w:rsidRDefault="00C94A40" w:rsidP="00C94A40">
            <w:pPr>
              <w:spacing w:before="0" w:after="0"/>
              <w:jc w:val="center"/>
              <w:rPr>
                <w:rFonts w:eastAsia="Times New Roman"/>
                <w:color w:val="000000"/>
                <w:szCs w:val="20"/>
                <w:lang w:eastAsia="en-AU"/>
              </w:rPr>
            </w:pPr>
            <w:r w:rsidRPr="008464C5">
              <w:t>0.047</w:t>
            </w:r>
          </w:p>
        </w:tc>
      </w:tr>
    </w:tbl>
    <w:p w14:paraId="3B4C92AC" w14:textId="17176308" w:rsidR="004D38C9" w:rsidRPr="0029420E" w:rsidRDefault="004D38C9" w:rsidP="00466BED">
      <w:pPr>
        <w:rPr>
          <w:sz w:val="24"/>
        </w:rPr>
      </w:pPr>
      <w:r>
        <w:rPr>
          <w:sz w:val="24"/>
        </w:rPr>
        <w:br w:type="textWrapping" w:clear="all"/>
      </w:r>
    </w:p>
    <w:p w14:paraId="3396F340" w14:textId="39492173" w:rsidR="00466BED" w:rsidRDefault="003C6DA1" w:rsidP="0080186E">
      <w:pPr>
        <w:pStyle w:val="Heading2"/>
        <w:spacing w:line="480" w:lineRule="auto"/>
      </w:pPr>
      <w:r>
        <w:lastRenderedPageBreak/>
        <w:t>Damage tolerance</w:t>
      </w:r>
    </w:p>
    <w:p w14:paraId="311EACC9" w14:textId="2899B2CB" w:rsidR="00335918" w:rsidRDefault="00F574B4" w:rsidP="00CF5469">
      <w:pPr>
        <w:spacing w:line="480" w:lineRule="auto"/>
      </w:pPr>
      <w:r>
        <w:t>Fig. 14 depicts t</w:t>
      </w:r>
      <w:r w:rsidR="001626E8">
        <w:t>wo differen</w:t>
      </w:r>
      <w:r>
        <w:t>t</w:t>
      </w:r>
      <w:r w:rsidR="001626E8">
        <w:t xml:space="preserve"> fracture modes </w:t>
      </w:r>
      <w:r>
        <w:t xml:space="preserve">that </w:t>
      </w:r>
      <w:r w:rsidR="001626E8">
        <w:t xml:space="preserve">were observed in </w:t>
      </w:r>
      <w:r w:rsidR="00266365">
        <w:t xml:space="preserve">the </w:t>
      </w:r>
      <w:r w:rsidR="0037652B">
        <w:t>CLC test</w:t>
      </w:r>
      <w:r>
        <w:t>. Fig. 14a shows a</w:t>
      </w:r>
      <w:r w:rsidR="0080186E">
        <w:t>n acceptable fracture mode</w:t>
      </w:r>
      <w:r w:rsidR="00D635F0">
        <w:t xml:space="preserve"> per ASTM D6641</w:t>
      </w:r>
      <w:r w:rsidR="0080186E">
        <w:t xml:space="preserve">, where the failure occurred in the gauge section. Instead, an </w:t>
      </w:r>
      <w:r w:rsidR="009D5670">
        <w:t>un</w:t>
      </w:r>
      <w:r w:rsidR="0080186E">
        <w:t>acceptable f</w:t>
      </w:r>
      <w:r w:rsidR="009D5670">
        <w:t>racture</w:t>
      </w:r>
      <w:r w:rsidR="0080186E">
        <w:t xml:space="preserve"> mode refers to</w:t>
      </w:r>
      <w:r w:rsidR="009D5670">
        <w:t xml:space="preserve"> failure </w:t>
      </w:r>
      <w:r w:rsidR="00266365">
        <w:t xml:space="preserve">that </w:t>
      </w:r>
      <w:r w:rsidR="009D5670">
        <w:t xml:space="preserve">appeared elsewhere within the gripped area, such as end-crushing. In this study, the unacceptable fracture was </w:t>
      </w:r>
      <w:r w:rsidR="00E146B2">
        <w:t>m</w:t>
      </w:r>
      <w:r w:rsidR="00A52447">
        <w:t xml:space="preserve">ore </w:t>
      </w:r>
      <w:r w:rsidR="009D5670">
        <w:t>commonly observed in AP-Ply laminates rather than UD</w:t>
      </w:r>
      <w:r w:rsidR="006B4F70">
        <w:t>. This</w:t>
      </w:r>
      <w:r w:rsidR="009D5670">
        <w:t xml:space="preserve"> </w:t>
      </w:r>
      <w:r w:rsidR="00A52447">
        <w:t>suggests that the spatial variation of</w:t>
      </w:r>
      <w:r w:rsidR="006B4F70">
        <w:t xml:space="preserve"> the</w:t>
      </w:r>
      <w:r w:rsidR="00A52447">
        <w:t xml:space="preserve"> </w:t>
      </w:r>
      <w:r w:rsidR="00095D3A">
        <w:t xml:space="preserve">semi-woven structure had a significant impact on the </w:t>
      </w:r>
      <w:r w:rsidR="006B4F70">
        <w:t xml:space="preserve">load introduction </w:t>
      </w:r>
      <w:r w:rsidR="002964ED">
        <w:t>at the specimen boundaries</w:t>
      </w:r>
      <w:r w:rsidR="00095D3A">
        <w:t xml:space="preserve">. </w:t>
      </w:r>
      <w:r w:rsidR="00975CF7">
        <w:t xml:space="preserve">The global load-displacement responses of all the specimens </w:t>
      </w:r>
      <w:r w:rsidR="002E73D1">
        <w:t>excluding</w:t>
      </w:r>
      <w:r w:rsidR="00975CF7">
        <w:t xml:space="preserve"> the samples with unaccept</w:t>
      </w:r>
      <w:r w:rsidR="002E73D1">
        <w:t>able</w:t>
      </w:r>
      <w:r w:rsidR="00975CF7">
        <w:t xml:space="preserve"> failures are plotted in Fig 15. </w:t>
      </w:r>
      <w:r w:rsidR="00176B1D">
        <w:t>A comparable ultimate fracture load was observed between</w:t>
      </w:r>
      <w:r w:rsidR="002E73D1">
        <w:t xml:space="preserve"> the</w:t>
      </w:r>
      <w:r w:rsidR="00176B1D">
        <w:t xml:space="preserve"> different laminate configurations while AP3D indicated a slight stiffness drop, which was induced by the larger fibre crimping. </w:t>
      </w:r>
      <w:r w:rsidR="006C1E9C">
        <w:t>The pristine compressive strength, as recorded in Table 2, can be computed based on the ultimate fracture load and specimen dimension</w:t>
      </w:r>
      <w:r w:rsidR="003426CD">
        <w:t>s</w:t>
      </w:r>
      <w:r w:rsidR="009916C0">
        <w:t>.</w:t>
      </w:r>
    </w:p>
    <w:p w14:paraId="66526160" w14:textId="77777777" w:rsidR="0037652B" w:rsidRDefault="00BF2C7C" w:rsidP="0037652B">
      <w:pPr>
        <w:keepNext/>
        <w:jc w:val="center"/>
      </w:pPr>
      <w:r>
        <w:rPr>
          <w:noProof/>
        </w:rPr>
        <w:drawing>
          <wp:inline distT="0" distB="0" distL="0" distR="0" wp14:anchorId="018350F5" wp14:editId="57C4E030">
            <wp:extent cx="3350361" cy="2460766"/>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57143" cy="2465747"/>
                    </a:xfrm>
                    <a:prstGeom prst="rect">
                      <a:avLst/>
                    </a:prstGeom>
                  </pic:spPr>
                </pic:pic>
              </a:graphicData>
            </a:graphic>
          </wp:inline>
        </w:drawing>
      </w:r>
    </w:p>
    <w:p w14:paraId="61C26F16" w14:textId="492DBCCB" w:rsidR="00335918" w:rsidRPr="00CE39C6" w:rsidRDefault="0037652B" w:rsidP="0037652B">
      <w:pPr>
        <w:pStyle w:val="Caption"/>
        <w:jc w:val="center"/>
        <w:rPr>
          <w:b w:val="0"/>
          <w:bCs w:val="0"/>
          <w:i/>
          <w:iCs/>
          <w:color w:val="auto"/>
          <w:sz w:val="20"/>
          <w:szCs w:val="20"/>
        </w:rPr>
      </w:pPr>
      <w:r w:rsidRPr="00CE39C6">
        <w:rPr>
          <w:b w:val="0"/>
          <w:bCs w:val="0"/>
          <w:i/>
          <w:iCs/>
          <w:color w:val="auto"/>
          <w:sz w:val="20"/>
          <w:szCs w:val="20"/>
        </w:rPr>
        <w:t xml:space="preserve">Figure </w:t>
      </w:r>
      <w:r w:rsidR="00533C83" w:rsidRPr="00CE39C6">
        <w:rPr>
          <w:b w:val="0"/>
          <w:bCs w:val="0"/>
          <w:i/>
          <w:iCs/>
          <w:noProof/>
          <w:color w:val="auto"/>
          <w:sz w:val="20"/>
          <w:szCs w:val="20"/>
        </w:rPr>
        <w:t>14</w:t>
      </w:r>
      <w:r w:rsidRPr="00CE39C6">
        <w:rPr>
          <w:b w:val="0"/>
          <w:bCs w:val="0"/>
          <w:i/>
          <w:iCs/>
          <w:color w:val="auto"/>
          <w:sz w:val="20"/>
          <w:szCs w:val="20"/>
        </w:rPr>
        <w:t>.</w:t>
      </w:r>
      <w:r w:rsidR="00572324">
        <w:rPr>
          <w:b w:val="0"/>
          <w:bCs w:val="0"/>
          <w:i/>
          <w:iCs/>
          <w:color w:val="auto"/>
          <w:sz w:val="20"/>
          <w:szCs w:val="20"/>
        </w:rPr>
        <w:t xml:space="preserve"> The CLC test with</w:t>
      </w:r>
      <w:r w:rsidRPr="00CE39C6">
        <w:rPr>
          <w:b w:val="0"/>
          <w:bCs w:val="0"/>
          <w:i/>
          <w:iCs/>
          <w:color w:val="auto"/>
          <w:sz w:val="20"/>
          <w:szCs w:val="20"/>
        </w:rPr>
        <w:t xml:space="preserve"> (a)</w:t>
      </w:r>
      <w:r w:rsidR="00572324">
        <w:rPr>
          <w:b w:val="0"/>
          <w:bCs w:val="0"/>
          <w:i/>
          <w:iCs/>
          <w:color w:val="auto"/>
          <w:sz w:val="20"/>
          <w:szCs w:val="20"/>
        </w:rPr>
        <w:t xml:space="preserve"> </w:t>
      </w:r>
      <w:r w:rsidR="00AB1E0A" w:rsidRPr="00CE39C6">
        <w:rPr>
          <w:b w:val="0"/>
          <w:bCs w:val="0"/>
          <w:i/>
          <w:iCs/>
          <w:color w:val="auto"/>
          <w:sz w:val="20"/>
          <w:szCs w:val="20"/>
        </w:rPr>
        <w:t>acceptable</w:t>
      </w:r>
      <w:r w:rsidRPr="00CE39C6">
        <w:rPr>
          <w:b w:val="0"/>
          <w:bCs w:val="0"/>
          <w:i/>
          <w:iCs/>
          <w:color w:val="auto"/>
          <w:sz w:val="20"/>
          <w:szCs w:val="20"/>
        </w:rPr>
        <w:t xml:space="preserve"> fracture mode</w:t>
      </w:r>
      <w:r w:rsidR="00572324">
        <w:rPr>
          <w:b w:val="0"/>
          <w:bCs w:val="0"/>
          <w:i/>
          <w:iCs/>
          <w:color w:val="auto"/>
          <w:sz w:val="20"/>
          <w:szCs w:val="20"/>
        </w:rPr>
        <w:t xml:space="preserve">; </w:t>
      </w:r>
      <w:r w:rsidRPr="00CE39C6">
        <w:rPr>
          <w:b w:val="0"/>
          <w:bCs w:val="0"/>
          <w:i/>
          <w:iCs/>
          <w:color w:val="auto"/>
          <w:sz w:val="20"/>
          <w:szCs w:val="20"/>
        </w:rPr>
        <w:t xml:space="preserve">(b) </w:t>
      </w:r>
      <w:r w:rsidR="00AB1E0A" w:rsidRPr="00CE39C6">
        <w:rPr>
          <w:b w:val="0"/>
          <w:bCs w:val="0"/>
          <w:i/>
          <w:iCs/>
          <w:color w:val="auto"/>
          <w:sz w:val="20"/>
          <w:szCs w:val="20"/>
        </w:rPr>
        <w:t xml:space="preserve">unacceptable fracture mode with </w:t>
      </w:r>
      <w:r w:rsidRPr="00CE39C6">
        <w:rPr>
          <w:b w:val="0"/>
          <w:bCs w:val="0"/>
          <w:i/>
          <w:iCs/>
          <w:color w:val="auto"/>
          <w:sz w:val="20"/>
          <w:szCs w:val="20"/>
        </w:rPr>
        <w:t>end-crushing</w:t>
      </w:r>
    </w:p>
    <w:p w14:paraId="2FD51903" w14:textId="77777777" w:rsidR="0037652B" w:rsidRDefault="0037652B" w:rsidP="00BF2C7C">
      <w:pPr>
        <w:jc w:val="center"/>
      </w:pPr>
    </w:p>
    <w:p w14:paraId="589AE666" w14:textId="77777777" w:rsidR="00533C83" w:rsidRDefault="00533C83" w:rsidP="00533C83">
      <w:pPr>
        <w:keepNext/>
        <w:jc w:val="center"/>
      </w:pPr>
      <w:r>
        <w:rPr>
          <w:noProof/>
        </w:rPr>
        <w:lastRenderedPageBreak/>
        <w:drawing>
          <wp:inline distT="0" distB="0" distL="0" distR="0" wp14:anchorId="562B74B8" wp14:editId="5CCB7A0A">
            <wp:extent cx="3227212" cy="2421331"/>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38872" cy="2430079"/>
                    </a:xfrm>
                    <a:prstGeom prst="rect">
                      <a:avLst/>
                    </a:prstGeom>
                  </pic:spPr>
                </pic:pic>
              </a:graphicData>
            </a:graphic>
          </wp:inline>
        </w:drawing>
      </w:r>
    </w:p>
    <w:p w14:paraId="265348C4" w14:textId="38316F17" w:rsidR="00C975A5" w:rsidRPr="00572324" w:rsidRDefault="00533C83" w:rsidP="00533C83">
      <w:pPr>
        <w:pStyle w:val="Caption"/>
        <w:jc w:val="center"/>
        <w:rPr>
          <w:b w:val="0"/>
          <w:bCs w:val="0"/>
          <w:i/>
          <w:iCs/>
          <w:color w:val="auto"/>
          <w:sz w:val="20"/>
          <w:szCs w:val="20"/>
        </w:rPr>
      </w:pPr>
      <w:r w:rsidRPr="00572324">
        <w:rPr>
          <w:b w:val="0"/>
          <w:bCs w:val="0"/>
          <w:i/>
          <w:iCs/>
          <w:color w:val="auto"/>
          <w:sz w:val="20"/>
          <w:szCs w:val="20"/>
        </w:rPr>
        <w:t xml:space="preserve">Figure </w:t>
      </w:r>
      <w:r w:rsidRPr="00572324">
        <w:rPr>
          <w:b w:val="0"/>
          <w:bCs w:val="0"/>
          <w:i/>
          <w:iCs/>
          <w:noProof/>
          <w:color w:val="auto"/>
          <w:sz w:val="20"/>
          <w:szCs w:val="20"/>
        </w:rPr>
        <w:t>15</w:t>
      </w:r>
      <w:r w:rsidR="00C975A5" w:rsidRPr="00572324">
        <w:rPr>
          <w:b w:val="0"/>
          <w:bCs w:val="0"/>
          <w:i/>
          <w:iCs/>
          <w:color w:val="auto"/>
          <w:sz w:val="20"/>
          <w:szCs w:val="20"/>
        </w:rPr>
        <w:t xml:space="preserve">. </w:t>
      </w:r>
      <w:r w:rsidR="00572324">
        <w:rPr>
          <w:b w:val="0"/>
          <w:bCs w:val="0"/>
          <w:i/>
          <w:iCs/>
          <w:color w:val="auto"/>
          <w:sz w:val="20"/>
          <w:szCs w:val="20"/>
        </w:rPr>
        <w:t>The g</w:t>
      </w:r>
      <w:r w:rsidR="00C975A5" w:rsidRPr="00572324">
        <w:rPr>
          <w:b w:val="0"/>
          <w:bCs w:val="0"/>
          <w:i/>
          <w:iCs/>
          <w:color w:val="auto"/>
          <w:sz w:val="20"/>
          <w:szCs w:val="20"/>
        </w:rPr>
        <w:t>lobal response</w:t>
      </w:r>
      <w:r w:rsidR="00572324">
        <w:rPr>
          <w:b w:val="0"/>
          <w:bCs w:val="0"/>
          <w:i/>
          <w:iCs/>
          <w:color w:val="auto"/>
          <w:sz w:val="20"/>
          <w:szCs w:val="20"/>
        </w:rPr>
        <w:t>s</w:t>
      </w:r>
      <w:r w:rsidR="00C975A5" w:rsidRPr="00572324">
        <w:rPr>
          <w:b w:val="0"/>
          <w:bCs w:val="0"/>
          <w:i/>
          <w:iCs/>
          <w:color w:val="auto"/>
          <w:sz w:val="20"/>
          <w:szCs w:val="20"/>
        </w:rPr>
        <w:t xml:space="preserve"> of CLC</w:t>
      </w:r>
      <w:r w:rsidR="00572324">
        <w:rPr>
          <w:b w:val="0"/>
          <w:bCs w:val="0"/>
          <w:i/>
          <w:iCs/>
          <w:color w:val="auto"/>
          <w:sz w:val="20"/>
          <w:szCs w:val="20"/>
        </w:rPr>
        <w:t xml:space="preserve"> tests</w:t>
      </w:r>
    </w:p>
    <w:p w14:paraId="26383889" w14:textId="5C88EDBB" w:rsidR="00335918" w:rsidRDefault="00335918" w:rsidP="00335918"/>
    <w:p w14:paraId="051B601E" w14:textId="73A3DBE7" w:rsidR="00B85F11" w:rsidRDefault="00F778E0" w:rsidP="007B44F2">
      <w:pPr>
        <w:spacing w:line="480" w:lineRule="auto"/>
        <w:rPr>
          <w:lang w:eastAsia="zh-CN"/>
        </w:rPr>
      </w:pPr>
      <w:r>
        <w:t xml:space="preserve">The typical global responses of UD, AP2D and AP3D at both impact energies </w:t>
      </w:r>
      <w:r w:rsidR="002E73D1">
        <w:t>are</w:t>
      </w:r>
      <w:r>
        <w:t xml:space="preserve"> shown in Fig. 1</w:t>
      </w:r>
      <w:r w:rsidR="002E73D1">
        <w:t>6</w:t>
      </w:r>
      <w:r>
        <w:t>.</w:t>
      </w:r>
      <w:r w:rsidR="007B44F2">
        <w:t xml:space="preserve"> A similar trend was observed with the ultimate fracture load at both impact energies: AP2D &gt; AP3D &gt; UD. It should be noted that the difference of fracture load between AP-Ply and UD was amplified substantially at the impact energy of 40J. </w:t>
      </w:r>
      <w:r w:rsidR="00B85F11">
        <w:t>The residual strength</w:t>
      </w:r>
      <w:r w:rsidR="00747F18">
        <w:t>s</w:t>
      </w:r>
      <w:r w:rsidR="00B85F11">
        <w:t xml:space="preserve"> of different laminate configurations </w:t>
      </w:r>
      <w:r w:rsidR="00747F18">
        <w:t>were determined based on the fracture load and respective specimen dimension</w:t>
      </w:r>
      <w:r w:rsidR="003426CD">
        <w:t>s</w:t>
      </w:r>
      <w:r w:rsidR="00783A6B">
        <w:t xml:space="preserve">. The results are recorded in Table </w:t>
      </w:r>
      <w:r w:rsidR="00266365">
        <w:t>3</w:t>
      </w:r>
      <w:r w:rsidR="00783A6B">
        <w:t xml:space="preserve">. </w:t>
      </w:r>
      <w:r w:rsidR="00E6044A">
        <w:t>At impact energy of 25J, AP2D and AP3D indicated 17% and 12% higher residual strength</w:t>
      </w:r>
      <w:r w:rsidR="00F523B1">
        <w:t>, respectively</w:t>
      </w:r>
      <w:r w:rsidR="00E6044A">
        <w:t xml:space="preserve"> </w:t>
      </w:r>
      <w:r w:rsidR="002E73D1">
        <w:t>over</w:t>
      </w:r>
      <w:r w:rsidR="00E6044A">
        <w:t xml:space="preserve"> UD. The improvement of the residual strength at </w:t>
      </w:r>
      <w:r w:rsidR="00266365">
        <w:t xml:space="preserve">an </w:t>
      </w:r>
      <w:r w:rsidR="00E6044A">
        <w:t xml:space="preserve">impact energy of 40J is </w:t>
      </w:r>
      <w:r w:rsidR="00331D6E">
        <w:t xml:space="preserve">further increased </w:t>
      </w:r>
      <w:r w:rsidR="00E114A3">
        <w:t>by</w:t>
      </w:r>
      <w:r w:rsidR="00331D6E">
        <w:t xml:space="preserve"> 29% for both AP-Ply configurations.</w:t>
      </w:r>
      <w:r w:rsidR="00F70A78">
        <w:t xml:space="preserve"> This indicate</w:t>
      </w:r>
      <w:r w:rsidR="002E73D1">
        <w:t>s</w:t>
      </w:r>
      <w:r w:rsidR="00F70A78">
        <w:t xml:space="preserve"> that AP-Ply </w:t>
      </w:r>
      <w:r w:rsidR="002E73D1">
        <w:t>is</w:t>
      </w:r>
      <w:r w:rsidR="00F70A78">
        <w:t xml:space="preserve"> more </w:t>
      </w:r>
      <w:r w:rsidR="00F70A78" w:rsidRPr="00B85F11">
        <w:t>advantageous</w:t>
      </w:r>
      <w:r w:rsidR="00F70A78">
        <w:t xml:space="preserve"> than UD with larger impact energies.</w:t>
      </w:r>
      <w:r w:rsidR="0059144B">
        <w:t xml:space="preserve"> </w:t>
      </w:r>
      <w:r w:rsidR="007210DC">
        <w:t xml:space="preserve">This is potentially induced by </w:t>
      </w:r>
      <w:r w:rsidR="002E73D1">
        <w:t xml:space="preserve">the </w:t>
      </w:r>
      <w:r w:rsidR="007210DC">
        <w:t>different failure mechanisms between UD and AP-Ply, where UD tends to have a few wider and domina</w:t>
      </w:r>
      <w:r w:rsidR="00266365">
        <w:t>nt</w:t>
      </w:r>
      <w:r w:rsidR="007210DC">
        <w:t xml:space="preserve"> cracks in the form of delamination</w:t>
      </w:r>
      <w:r w:rsidR="002E73D1">
        <w:t>s</w:t>
      </w:r>
      <w:r w:rsidR="007210DC">
        <w:t xml:space="preserve"> while AP-Ply is inclined to </w:t>
      </w:r>
      <w:r w:rsidR="00733A2E">
        <w:t xml:space="preserve">have </w:t>
      </w:r>
      <w:r w:rsidR="00266365">
        <w:t xml:space="preserve">a </w:t>
      </w:r>
      <w:r w:rsidR="007210DC">
        <w:t>more concentrated but</w:t>
      </w:r>
      <w:r w:rsidR="00733A2E">
        <w:t xml:space="preserve"> extensive matrix and fibre failures.</w:t>
      </w:r>
      <w:r w:rsidR="007210DC">
        <w:t xml:space="preserve"> </w:t>
      </w:r>
    </w:p>
    <w:p w14:paraId="1E9D6AC2" w14:textId="64CF247A" w:rsidR="00E417CA" w:rsidRDefault="002E73D1" w:rsidP="00E417CA">
      <w:pPr>
        <w:keepNext/>
      </w:pPr>
      <w:r>
        <w:rPr>
          <w:noProof/>
        </w:rPr>
        <w:lastRenderedPageBreak/>
        <w:drawing>
          <wp:inline distT="0" distB="0" distL="0" distR="0" wp14:anchorId="79B7448B" wp14:editId="23E80368">
            <wp:extent cx="5400040" cy="2312670"/>
            <wp:effectExtent l="0" t="0" r="0"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2312670"/>
                    </a:xfrm>
                    <a:prstGeom prst="rect">
                      <a:avLst/>
                    </a:prstGeom>
                  </pic:spPr>
                </pic:pic>
              </a:graphicData>
            </a:graphic>
          </wp:inline>
        </w:drawing>
      </w:r>
    </w:p>
    <w:p w14:paraId="40FE9B04" w14:textId="475CBA05" w:rsidR="00466BED" w:rsidRPr="00572324" w:rsidRDefault="00E417CA" w:rsidP="002E73D1">
      <w:pPr>
        <w:pStyle w:val="Caption"/>
        <w:jc w:val="center"/>
        <w:rPr>
          <w:b w:val="0"/>
          <w:bCs w:val="0"/>
          <w:i/>
          <w:iCs/>
          <w:color w:val="auto"/>
          <w:sz w:val="20"/>
          <w:szCs w:val="20"/>
        </w:rPr>
      </w:pPr>
      <w:r w:rsidRPr="00572324">
        <w:rPr>
          <w:b w:val="0"/>
          <w:bCs w:val="0"/>
          <w:i/>
          <w:iCs/>
          <w:color w:val="auto"/>
          <w:sz w:val="20"/>
          <w:szCs w:val="20"/>
        </w:rPr>
        <w:t xml:space="preserve">Figure </w:t>
      </w:r>
      <w:r w:rsidR="002E73D1">
        <w:rPr>
          <w:b w:val="0"/>
          <w:bCs w:val="0"/>
          <w:i/>
          <w:iCs/>
          <w:noProof/>
          <w:color w:val="auto"/>
          <w:sz w:val="20"/>
          <w:szCs w:val="20"/>
        </w:rPr>
        <w:t>16</w:t>
      </w:r>
      <w:r w:rsidRPr="00572324">
        <w:rPr>
          <w:b w:val="0"/>
          <w:bCs w:val="0"/>
          <w:i/>
          <w:iCs/>
          <w:color w:val="auto"/>
          <w:sz w:val="20"/>
          <w:szCs w:val="20"/>
        </w:rPr>
        <w:t xml:space="preserve">. </w:t>
      </w:r>
      <w:r w:rsidR="002E73D1" w:rsidRPr="00572324">
        <w:rPr>
          <w:b w:val="0"/>
          <w:bCs w:val="0"/>
          <w:i/>
          <w:iCs/>
          <w:color w:val="auto"/>
          <w:sz w:val="20"/>
          <w:szCs w:val="20"/>
        </w:rPr>
        <w:t xml:space="preserve">The global responses of CAI tests, </w:t>
      </w:r>
      <w:r w:rsidR="002E73D1">
        <w:rPr>
          <w:b w:val="0"/>
          <w:bCs w:val="0"/>
          <w:i/>
          <w:iCs/>
          <w:color w:val="auto"/>
          <w:sz w:val="20"/>
          <w:szCs w:val="20"/>
        </w:rPr>
        <w:t>(a) at an</w:t>
      </w:r>
      <w:r w:rsidR="002E73D1" w:rsidRPr="00572324">
        <w:rPr>
          <w:b w:val="0"/>
          <w:bCs w:val="0"/>
          <w:i/>
          <w:iCs/>
          <w:color w:val="auto"/>
          <w:sz w:val="20"/>
          <w:szCs w:val="20"/>
        </w:rPr>
        <w:t xml:space="preserve"> impact energy of 25J</w:t>
      </w:r>
      <w:r w:rsidR="002E73D1">
        <w:rPr>
          <w:b w:val="0"/>
          <w:bCs w:val="0"/>
          <w:i/>
          <w:iCs/>
          <w:color w:val="auto"/>
          <w:sz w:val="20"/>
          <w:szCs w:val="20"/>
        </w:rPr>
        <w:t>, and (b) at an</w:t>
      </w:r>
      <w:r w:rsidR="002E73D1" w:rsidRPr="00572324">
        <w:rPr>
          <w:b w:val="0"/>
          <w:bCs w:val="0"/>
          <w:i/>
          <w:iCs/>
          <w:color w:val="auto"/>
          <w:sz w:val="20"/>
          <w:szCs w:val="20"/>
        </w:rPr>
        <w:t xml:space="preserve"> impact energy of 40J</w:t>
      </w:r>
    </w:p>
    <w:p w14:paraId="152C945C" w14:textId="77777777" w:rsidR="00466BED" w:rsidRDefault="00466BED" w:rsidP="00466BED"/>
    <w:p w14:paraId="4A5E6D58" w14:textId="0075FE9B" w:rsidR="006C1E9C" w:rsidRPr="003267CB" w:rsidRDefault="006C1E9C" w:rsidP="006C1E9C">
      <w:pPr>
        <w:pStyle w:val="Caption"/>
        <w:keepNext/>
        <w:rPr>
          <w:b w:val="0"/>
          <w:bCs w:val="0"/>
          <w:i/>
          <w:iCs/>
          <w:color w:val="auto"/>
          <w:sz w:val="20"/>
          <w:szCs w:val="20"/>
        </w:rPr>
      </w:pPr>
      <w:r w:rsidRPr="003267CB">
        <w:rPr>
          <w:b w:val="0"/>
          <w:bCs w:val="0"/>
          <w:i/>
          <w:iCs/>
          <w:color w:val="auto"/>
          <w:sz w:val="20"/>
          <w:szCs w:val="20"/>
        </w:rPr>
        <w:t xml:space="preserve">Table </w:t>
      </w:r>
      <w:r w:rsidR="004D38C9" w:rsidRPr="003267CB">
        <w:rPr>
          <w:b w:val="0"/>
          <w:bCs w:val="0"/>
          <w:i/>
          <w:iCs/>
          <w:noProof/>
          <w:color w:val="auto"/>
          <w:sz w:val="20"/>
          <w:szCs w:val="20"/>
        </w:rPr>
        <w:t>3</w:t>
      </w:r>
      <w:r w:rsidRPr="003267CB">
        <w:rPr>
          <w:b w:val="0"/>
          <w:bCs w:val="0"/>
          <w:i/>
          <w:iCs/>
          <w:color w:val="auto"/>
          <w:sz w:val="20"/>
          <w:szCs w:val="20"/>
        </w:rPr>
        <w:t xml:space="preserve">. </w:t>
      </w:r>
      <w:r w:rsidR="00266365" w:rsidRPr="003267CB">
        <w:rPr>
          <w:b w:val="0"/>
          <w:bCs w:val="0"/>
          <w:i/>
          <w:iCs/>
          <w:color w:val="auto"/>
          <w:sz w:val="20"/>
          <w:szCs w:val="20"/>
        </w:rPr>
        <w:t>The comparison of pristine and residual strength between UD, AP2D and AP3D.</w:t>
      </w:r>
    </w:p>
    <w:tbl>
      <w:tblPr>
        <w:tblStyle w:val="PlainTable2"/>
        <w:tblpPr w:leftFromText="180" w:rightFromText="180" w:vertAnchor="text" w:tblpY="1"/>
        <w:tblOverlap w:val="never"/>
        <w:tblW w:w="8217" w:type="dxa"/>
        <w:tblBorders>
          <w:top w:val="none" w:sz="0" w:space="0" w:color="auto"/>
          <w:bottom w:val="none" w:sz="0" w:space="0" w:color="auto"/>
        </w:tblBorders>
        <w:tblLook w:val="04A0" w:firstRow="1" w:lastRow="0" w:firstColumn="1" w:lastColumn="0" w:noHBand="0" w:noVBand="1"/>
      </w:tblPr>
      <w:tblGrid>
        <w:gridCol w:w="1428"/>
        <w:gridCol w:w="1686"/>
        <w:gridCol w:w="2551"/>
        <w:gridCol w:w="2552"/>
      </w:tblGrid>
      <w:tr w:rsidR="00402DBB" w:rsidRPr="00402DBB" w14:paraId="34E67861" w14:textId="210C017B" w:rsidTr="00C82B9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428" w:type="dxa"/>
            <w:tcBorders>
              <w:top w:val="single" w:sz="4" w:space="0" w:color="auto"/>
              <w:bottom w:val="none" w:sz="0" w:space="0" w:color="auto"/>
            </w:tcBorders>
            <w:vAlign w:val="center"/>
          </w:tcPr>
          <w:p w14:paraId="6A443D60" w14:textId="77777777" w:rsidR="00402DBB" w:rsidRPr="00402DBB" w:rsidRDefault="00402DBB" w:rsidP="00402DBB">
            <w:pPr>
              <w:spacing w:before="0" w:after="0"/>
              <w:jc w:val="center"/>
              <w:rPr>
                <w:szCs w:val="20"/>
              </w:rPr>
            </w:pPr>
            <w:r w:rsidRPr="00402DBB">
              <w:rPr>
                <w:szCs w:val="20"/>
              </w:rPr>
              <w:t>Configuration</w:t>
            </w:r>
          </w:p>
        </w:tc>
        <w:tc>
          <w:tcPr>
            <w:tcW w:w="1686" w:type="dxa"/>
            <w:tcBorders>
              <w:top w:val="single" w:sz="4" w:space="0" w:color="auto"/>
              <w:bottom w:val="none" w:sz="0" w:space="0" w:color="auto"/>
            </w:tcBorders>
            <w:vAlign w:val="bottom"/>
          </w:tcPr>
          <w:p w14:paraId="577456E5" w14:textId="57AFE58D" w:rsidR="00402DBB" w:rsidRPr="00402DBB" w:rsidRDefault="00402DBB" w:rsidP="00402DBB">
            <w:pPr>
              <w:spacing w:before="0" w:after="0"/>
              <w:jc w:val="center"/>
              <w:cnfStyle w:val="100000000000" w:firstRow="1" w:lastRow="0" w:firstColumn="0" w:lastColumn="0" w:oddVBand="0" w:evenVBand="0" w:oddHBand="0" w:evenHBand="0" w:firstRowFirstColumn="0" w:firstRowLastColumn="0" w:lastRowFirstColumn="0" w:lastRowLastColumn="0"/>
              <w:rPr>
                <w:szCs w:val="20"/>
              </w:rPr>
            </w:pPr>
            <w:r w:rsidRPr="00402DBB">
              <w:rPr>
                <w:rFonts w:eastAsia="Times New Roman"/>
                <w:color w:val="000000"/>
                <w:szCs w:val="20"/>
                <w:lang w:eastAsia="en-AU"/>
              </w:rPr>
              <w:t>Pristine</w:t>
            </w:r>
            <w:r>
              <w:rPr>
                <w:rFonts w:eastAsia="Times New Roman"/>
                <w:color w:val="000000"/>
                <w:szCs w:val="20"/>
                <w:lang w:eastAsia="en-AU"/>
              </w:rPr>
              <w:t xml:space="preserve"> (MPa)</w:t>
            </w:r>
          </w:p>
        </w:tc>
        <w:tc>
          <w:tcPr>
            <w:tcW w:w="2551" w:type="dxa"/>
            <w:tcBorders>
              <w:top w:val="single" w:sz="4" w:space="0" w:color="auto"/>
              <w:bottom w:val="none" w:sz="0" w:space="0" w:color="auto"/>
            </w:tcBorders>
            <w:vAlign w:val="bottom"/>
          </w:tcPr>
          <w:p w14:paraId="253672FF" w14:textId="6FB6263A" w:rsidR="00402DBB" w:rsidRPr="00402DBB" w:rsidRDefault="00402DBB" w:rsidP="00402DBB">
            <w:pPr>
              <w:spacing w:before="0" w:after="0"/>
              <w:jc w:val="center"/>
              <w:cnfStyle w:val="100000000000" w:firstRow="1" w:lastRow="0" w:firstColumn="0" w:lastColumn="0" w:oddVBand="0" w:evenVBand="0" w:oddHBand="0" w:evenHBand="0" w:firstRowFirstColumn="0" w:firstRowLastColumn="0" w:lastRowFirstColumn="0" w:lastRowLastColumn="0"/>
              <w:rPr>
                <w:szCs w:val="20"/>
              </w:rPr>
            </w:pPr>
            <w:r w:rsidRPr="00402DBB">
              <w:rPr>
                <w:rFonts w:eastAsia="Times New Roman"/>
                <w:color w:val="000000"/>
                <w:szCs w:val="20"/>
                <w:lang w:eastAsia="en-AU"/>
              </w:rPr>
              <w:t>Impact energy: 25J</w:t>
            </w:r>
            <w:r>
              <w:rPr>
                <w:rFonts w:eastAsia="Times New Roman"/>
                <w:color w:val="000000"/>
                <w:szCs w:val="20"/>
                <w:lang w:eastAsia="en-AU"/>
              </w:rPr>
              <w:t xml:space="preserve"> (MPa)</w:t>
            </w:r>
          </w:p>
        </w:tc>
        <w:tc>
          <w:tcPr>
            <w:tcW w:w="2552" w:type="dxa"/>
            <w:tcBorders>
              <w:top w:val="single" w:sz="4" w:space="0" w:color="auto"/>
              <w:bottom w:val="none" w:sz="0" w:space="0" w:color="auto"/>
            </w:tcBorders>
            <w:vAlign w:val="bottom"/>
          </w:tcPr>
          <w:p w14:paraId="25F18097" w14:textId="28F4676F" w:rsidR="00402DBB" w:rsidRPr="00402DBB" w:rsidRDefault="00402DBB" w:rsidP="00402DBB">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0"/>
                <w:lang w:eastAsia="en-AU"/>
              </w:rPr>
            </w:pPr>
            <w:r w:rsidRPr="00402DBB">
              <w:rPr>
                <w:rFonts w:eastAsia="Times New Roman"/>
                <w:color w:val="000000"/>
                <w:szCs w:val="20"/>
                <w:lang w:eastAsia="en-AU"/>
              </w:rPr>
              <w:t xml:space="preserve">Impact energy: 40J </w:t>
            </w:r>
            <w:r>
              <w:rPr>
                <w:rFonts w:eastAsia="Times New Roman"/>
                <w:color w:val="000000"/>
                <w:szCs w:val="20"/>
                <w:lang w:eastAsia="en-AU"/>
              </w:rPr>
              <w:t>(MPa)</w:t>
            </w:r>
          </w:p>
        </w:tc>
      </w:tr>
      <w:tr w:rsidR="00402DBB" w:rsidRPr="00402DBB" w14:paraId="4E6DD3F8" w14:textId="2704A69D" w:rsidTr="00C82B90">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428" w:type="dxa"/>
            <w:tcBorders>
              <w:top w:val="none" w:sz="0" w:space="0" w:color="auto"/>
              <w:bottom w:val="none" w:sz="0" w:space="0" w:color="auto"/>
            </w:tcBorders>
          </w:tcPr>
          <w:p w14:paraId="08A4EF9E" w14:textId="77777777" w:rsidR="00402DBB" w:rsidRPr="00402DBB" w:rsidRDefault="00402DBB" w:rsidP="00402DBB">
            <w:pPr>
              <w:spacing w:before="0" w:after="0"/>
              <w:jc w:val="center"/>
              <w:rPr>
                <w:b w:val="0"/>
                <w:bCs w:val="0"/>
                <w:szCs w:val="20"/>
              </w:rPr>
            </w:pPr>
            <w:r w:rsidRPr="00402DBB">
              <w:rPr>
                <w:b w:val="0"/>
                <w:bCs w:val="0"/>
                <w:szCs w:val="20"/>
              </w:rPr>
              <w:t>UD</w:t>
            </w:r>
          </w:p>
        </w:tc>
        <w:tc>
          <w:tcPr>
            <w:tcW w:w="1686" w:type="dxa"/>
            <w:tcBorders>
              <w:top w:val="none" w:sz="0" w:space="0" w:color="auto"/>
              <w:bottom w:val="none" w:sz="0" w:space="0" w:color="auto"/>
            </w:tcBorders>
            <w:vAlign w:val="bottom"/>
          </w:tcPr>
          <w:p w14:paraId="3A8933BA" w14:textId="76326D44" w:rsidR="00402DBB" w:rsidRPr="00402DBB" w:rsidRDefault="00402DBB" w:rsidP="00402DBB">
            <w:pPr>
              <w:spacing w:before="0" w:after="0"/>
              <w:jc w:val="center"/>
              <w:cnfStyle w:val="000000100000" w:firstRow="0" w:lastRow="0" w:firstColumn="0" w:lastColumn="0" w:oddVBand="0" w:evenVBand="0" w:oddHBand="1" w:evenHBand="0" w:firstRowFirstColumn="0" w:firstRowLastColumn="0" w:lastRowFirstColumn="0" w:lastRowLastColumn="0"/>
              <w:rPr>
                <w:szCs w:val="20"/>
              </w:rPr>
            </w:pPr>
            <w:r w:rsidRPr="00402DBB">
              <w:rPr>
                <w:rFonts w:eastAsia="Times New Roman"/>
                <w:color w:val="000000"/>
                <w:szCs w:val="20"/>
                <w:lang w:eastAsia="en-AU"/>
              </w:rPr>
              <w:t>551.24</w:t>
            </w:r>
          </w:p>
        </w:tc>
        <w:tc>
          <w:tcPr>
            <w:tcW w:w="2551" w:type="dxa"/>
            <w:tcBorders>
              <w:top w:val="none" w:sz="0" w:space="0" w:color="auto"/>
              <w:bottom w:val="none" w:sz="0" w:space="0" w:color="auto"/>
            </w:tcBorders>
            <w:vAlign w:val="bottom"/>
          </w:tcPr>
          <w:p w14:paraId="3C922A4E" w14:textId="3BD89CF7" w:rsidR="00402DBB" w:rsidRPr="00402DBB" w:rsidRDefault="00402DBB" w:rsidP="00402DBB">
            <w:pPr>
              <w:spacing w:before="0" w:after="0"/>
              <w:jc w:val="center"/>
              <w:cnfStyle w:val="000000100000" w:firstRow="0" w:lastRow="0" w:firstColumn="0" w:lastColumn="0" w:oddVBand="0" w:evenVBand="0" w:oddHBand="1" w:evenHBand="0" w:firstRowFirstColumn="0" w:firstRowLastColumn="0" w:lastRowFirstColumn="0" w:lastRowLastColumn="0"/>
              <w:rPr>
                <w:szCs w:val="20"/>
              </w:rPr>
            </w:pPr>
            <w:r w:rsidRPr="00402DBB">
              <w:rPr>
                <w:rFonts w:eastAsia="Times New Roman"/>
                <w:color w:val="000000"/>
                <w:szCs w:val="20"/>
                <w:lang w:eastAsia="en-AU"/>
              </w:rPr>
              <w:t>192.84</w:t>
            </w:r>
          </w:p>
        </w:tc>
        <w:tc>
          <w:tcPr>
            <w:tcW w:w="2552" w:type="dxa"/>
            <w:tcBorders>
              <w:top w:val="none" w:sz="0" w:space="0" w:color="auto"/>
              <w:bottom w:val="none" w:sz="0" w:space="0" w:color="auto"/>
            </w:tcBorders>
            <w:vAlign w:val="bottom"/>
          </w:tcPr>
          <w:p w14:paraId="4E41F2FF" w14:textId="6B8AD39F" w:rsidR="00402DBB" w:rsidRPr="00402DBB" w:rsidRDefault="00402DBB" w:rsidP="00402DBB">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0"/>
                <w:lang w:eastAsia="en-AU"/>
              </w:rPr>
            </w:pPr>
            <w:r w:rsidRPr="00402DBB">
              <w:rPr>
                <w:rFonts w:eastAsia="Times New Roman"/>
                <w:color w:val="000000"/>
                <w:szCs w:val="20"/>
                <w:lang w:eastAsia="en-AU"/>
              </w:rPr>
              <w:t>140.32</w:t>
            </w:r>
          </w:p>
        </w:tc>
      </w:tr>
      <w:tr w:rsidR="00402DBB" w:rsidRPr="00402DBB" w14:paraId="5A9598CF" w14:textId="46EB2F4A" w:rsidTr="00C82B90">
        <w:trPr>
          <w:trHeight w:val="188"/>
        </w:trPr>
        <w:tc>
          <w:tcPr>
            <w:cnfStyle w:val="001000000000" w:firstRow="0" w:lastRow="0" w:firstColumn="1" w:lastColumn="0" w:oddVBand="0" w:evenVBand="0" w:oddHBand="0" w:evenHBand="0" w:firstRowFirstColumn="0" w:firstRowLastColumn="0" w:lastRowFirstColumn="0" w:lastRowLastColumn="0"/>
            <w:tcW w:w="1428" w:type="dxa"/>
          </w:tcPr>
          <w:p w14:paraId="66699E91" w14:textId="77777777" w:rsidR="00402DBB" w:rsidRPr="00402DBB" w:rsidRDefault="00402DBB" w:rsidP="00402DBB">
            <w:pPr>
              <w:spacing w:before="0" w:after="0"/>
              <w:jc w:val="center"/>
              <w:rPr>
                <w:b w:val="0"/>
                <w:bCs w:val="0"/>
                <w:szCs w:val="20"/>
              </w:rPr>
            </w:pPr>
            <w:r w:rsidRPr="00402DBB">
              <w:rPr>
                <w:b w:val="0"/>
                <w:bCs w:val="0"/>
                <w:szCs w:val="20"/>
              </w:rPr>
              <w:t>AP2D</w:t>
            </w:r>
          </w:p>
        </w:tc>
        <w:tc>
          <w:tcPr>
            <w:tcW w:w="1686" w:type="dxa"/>
            <w:vAlign w:val="bottom"/>
          </w:tcPr>
          <w:p w14:paraId="7CF519D5" w14:textId="30AE07CE" w:rsidR="00402DBB" w:rsidRPr="00402DBB" w:rsidRDefault="00402DBB" w:rsidP="00402DBB">
            <w:pPr>
              <w:spacing w:before="0" w:after="0"/>
              <w:jc w:val="center"/>
              <w:cnfStyle w:val="000000000000" w:firstRow="0" w:lastRow="0" w:firstColumn="0" w:lastColumn="0" w:oddVBand="0" w:evenVBand="0" w:oddHBand="0" w:evenHBand="0" w:firstRowFirstColumn="0" w:firstRowLastColumn="0" w:lastRowFirstColumn="0" w:lastRowLastColumn="0"/>
              <w:rPr>
                <w:szCs w:val="20"/>
              </w:rPr>
            </w:pPr>
            <w:r w:rsidRPr="00402DBB">
              <w:rPr>
                <w:rFonts w:eastAsia="Times New Roman"/>
                <w:color w:val="000000"/>
                <w:szCs w:val="20"/>
                <w:lang w:eastAsia="en-AU"/>
              </w:rPr>
              <w:t>581.52</w:t>
            </w:r>
          </w:p>
        </w:tc>
        <w:tc>
          <w:tcPr>
            <w:tcW w:w="2551" w:type="dxa"/>
            <w:vAlign w:val="bottom"/>
          </w:tcPr>
          <w:p w14:paraId="61ECF591" w14:textId="1F6E3B10" w:rsidR="00402DBB" w:rsidRPr="00402DBB" w:rsidRDefault="00402DBB" w:rsidP="00402DBB">
            <w:pPr>
              <w:spacing w:before="0" w:after="0"/>
              <w:jc w:val="center"/>
              <w:cnfStyle w:val="000000000000" w:firstRow="0" w:lastRow="0" w:firstColumn="0" w:lastColumn="0" w:oddVBand="0" w:evenVBand="0" w:oddHBand="0" w:evenHBand="0" w:firstRowFirstColumn="0" w:firstRowLastColumn="0" w:lastRowFirstColumn="0" w:lastRowLastColumn="0"/>
              <w:rPr>
                <w:szCs w:val="20"/>
              </w:rPr>
            </w:pPr>
            <w:r w:rsidRPr="00402DBB">
              <w:rPr>
                <w:rFonts w:eastAsia="Times New Roman"/>
                <w:color w:val="000000"/>
                <w:szCs w:val="20"/>
                <w:lang w:eastAsia="en-AU"/>
              </w:rPr>
              <w:t>225.56</w:t>
            </w:r>
          </w:p>
        </w:tc>
        <w:tc>
          <w:tcPr>
            <w:tcW w:w="2552" w:type="dxa"/>
            <w:vAlign w:val="bottom"/>
          </w:tcPr>
          <w:p w14:paraId="3F353ABC" w14:textId="47E56C94" w:rsidR="00402DBB" w:rsidRPr="00402DBB" w:rsidRDefault="00402DBB" w:rsidP="00402DBB">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0"/>
                <w:lang w:eastAsia="en-AU"/>
              </w:rPr>
            </w:pPr>
            <w:r w:rsidRPr="00402DBB">
              <w:rPr>
                <w:rFonts w:eastAsia="Times New Roman"/>
                <w:color w:val="000000"/>
                <w:szCs w:val="20"/>
                <w:lang w:eastAsia="en-AU"/>
              </w:rPr>
              <w:t>181.31</w:t>
            </w:r>
          </w:p>
        </w:tc>
      </w:tr>
      <w:tr w:rsidR="00402DBB" w:rsidRPr="00402DBB" w14:paraId="39C07FB3" w14:textId="648782D7" w:rsidTr="00C82B90">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428" w:type="dxa"/>
            <w:tcBorders>
              <w:top w:val="none" w:sz="0" w:space="0" w:color="auto"/>
              <w:bottom w:val="single" w:sz="4" w:space="0" w:color="auto"/>
            </w:tcBorders>
          </w:tcPr>
          <w:p w14:paraId="381434EF" w14:textId="77777777" w:rsidR="00402DBB" w:rsidRPr="00402DBB" w:rsidRDefault="00402DBB" w:rsidP="00402DBB">
            <w:pPr>
              <w:spacing w:before="0" w:after="0"/>
              <w:jc w:val="center"/>
              <w:rPr>
                <w:b w:val="0"/>
                <w:bCs w:val="0"/>
                <w:szCs w:val="20"/>
              </w:rPr>
            </w:pPr>
            <w:r w:rsidRPr="00402DBB">
              <w:rPr>
                <w:b w:val="0"/>
                <w:bCs w:val="0"/>
                <w:szCs w:val="20"/>
              </w:rPr>
              <w:t>AP3D</w:t>
            </w:r>
          </w:p>
        </w:tc>
        <w:tc>
          <w:tcPr>
            <w:tcW w:w="1686" w:type="dxa"/>
            <w:tcBorders>
              <w:top w:val="none" w:sz="0" w:space="0" w:color="auto"/>
              <w:bottom w:val="single" w:sz="4" w:space="0" w:color="auto"/>
            </w:tcBorders>
            <w:vAlign w:val="bottom"/>
          </w:tcPr>
          <w:p w14:paraId="7A3F98B3" w14:textId="42DAFFBE" w:rsidR="00402DBB" w:rsidRPr="00402DBB" w:rsidRDefault="00402DBB" w:rsidP="00402DBB">
            <w:pPr>
              <w:spacing w:before="0" w:after="0"/>
              <w:jc w:val="center"/>
              <w:cnfStyle w:val="000000100000" w:firstRow="0" w:lastRow="0" w:firstColumn="0" w:lastColumn="0" w:oddVBand="0" w:evenVBand="0" w:oddHBand="1" w:evenHBand="0" w:firstRowFirstColumn="0" w:firstRowLastColumn="0" w:lastRowFirstColumn="0" w:lastRowLastColumn="0"/>
              <w:rPr>
                <w:szCs w:val="20"/>
              </w:rPr>
            </w:pPr>
            <w:r w:rsidRPr="00402DBB">
              <w:rPr>
                <w:rFonts w:eastAsia="Times New Roman"/>
                <w:color w:val="000000"/>
                <w:szCs w:val="20"/>
                <w:lang w:eastAsia="en-AU"/>
              </w:rPr>
              <w:t>524.92</w:t>
            </w:r>
          </w:p>
        </w:tc>
        <w:tc>
          <w:tcPr>
            <w:tcW w:w="2551" w:type="dxa"/>
            <w:tcBorders>
              <w:top w:val="none" w:sz="0" w:space="0" w:color="auto"/>
              <w:bottom w:val="single" w:sz="4" w:space="0" w:color="auto"/>
            </w:tcBorders>
            <w:vAlign w:val="bottom"/>
          </w:tcPr>
          <w:p w14:paraId="74D21019" w14:textId="6691F6C2" w:rsidR="00402DBB" w:rsidRPr="00402DBB" w:rsidRDefault="00402DBB" w:rsidP="00402DBB">
            <w:pPr>
              <w:spacing w:before="0" w:after="0"/>
              <w:jc w:val="center"/>
              <w:cnfStyle w:val="000000100000" w:firstRow="0" w:lastRow="0" w:firstColumn="0" w:lastColumn="0" w:oddVBand="0" w:evenVBand="0" w:oddHBand="1" w:evenHBand="0" w:firstRowFirstColumn="0" w:firstRowLastColumn="0" w:lastRowFirstColumn="0" w:lastRowLastColumn="0"/>
              <w:rPr>
                <w:szCs w:val="20"/>
              </w:rPr>
            </w:pPr>
            <w:r w:rsidRPr="00402DBB">
              <w:rPr>
                <w:rFonts w:eastAsia="Times New Roman"/>
                <w:color w:val="000000"/>
                <w:szCs w:val="20"/>
                <w:lang w:eastAsia="en-AU"/>
              </w:rPr>
              <w:t>215.98</w:t>
            </w:r>
          </w:p>
        </w:tc>
        <w:tc>
          <w:tcPr>
            <w:tcW w:w="2552" w:type="dxa"/>
            <w:tcBorders>
              <w:top w:val="none" w:sz="0" w:space="0" w:color="auto"/>
              <w:bottom w:val="single" w:sz="4" w:space="0" w:color="auto"/>
            </w:tcBorders>
            <w:vAlign w:val="bottom"/>
          </w:tcPr>
          <w:p w14:paraId="43D2B8DE" w14:textId="4783404F" w:rsidR="00402DBB" w:rsidRPr="00402DBB" w:rsidRDefault="00402DBB" w:rsidP="00402DBB">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0"/>
                <w:lang w:eastAsia="en-AU"/>
              </w:rPr>
            </w:pPr>
            <w:r w:rsidRPr="00402DBB">
              <w:rPr>
                <w:rFonts w:eastAsia="Times New Roman"/>
                <w:color w:val="000000"/>
                <w:szCs w:val="20"/>
                <w:lang w:eastAsia="en-AU"/>
              </w:rPr>
              <w:t>180.96</w:t>
            </w:r>
          </w:p>
        </w:tc>
      </w:tr>
    </w:tbl>
    <w:p w14:paraId="2B5298A7" w14:textId="7F362DCA" w:rsidR="00540568" w:rsidRPr="00EE535B" w:rsidRDefault="00540568" w:rsidP="001A7581">
      <w:pPr>
        <w:spacing w:before="0" w:after="0"/>
      </w:pPr>
    </w:p>
    <w:p w14:paraId="533BCF2B" w14:textId="0BC97897" w:rsidR="0045590D" w:rsidRPr="0045590D" w:rsidRDefault="0045590D" w:rsidP="0045590D">
      <w:pPr>
        <w:pStyle w:val="Heading1"/>
      </w:pPr>
      <w:r>
        <w:t>Conclusion</w:t>
      </w:r>
    </w:p>
    <w:p w14:paraId="01E341DC" w14:textId="2B50ED31" w:rsidR="005603E8" w:rsidRDefault="00553C1E" w:rsidP="00923D02">
      <w:pPr>
        <w:pStyle w:val="NoSpacing"/>
        <w:spacing w:before="0" w:after="0" w:line="480" w:lineRule="auto"/>
        <w:rPr>
          <w:szCs w:val="20"/>
        </w:rPr>
      </w:pPr>
      <w:r>
        <w:rPr>
          <w:szCs w:val="20"/>
        </w:rPr>
        <w:t>The</w:t>
      </w:r>
      <w:r w:rsidR="00DA5C7C">
        <w:rPr>
          <w:szCs w:val="20"/>
        </w:rPr>
        <w:t xml:space="preserve"> weave structure of</w:t>
      </w:r>
      <w:r>
        <w:rPr>
          <w:szCs w:val="20"/>
        </w:rPr>
        <w:t xml:space="preserve"> </w:t>
      </w:r>
      <w:r w:rsidR="0041786E">
        <w:rPr>
          <w:szCs w:val="20"/>
        </w:rPr>
        <w:t xml:space="preserve">textile composites </w:t>
      </w:r>
      <w:r w:rsidR="00DA5C7C">
        <w:rPr>
          <w:szCs w:val="20"/>
        </w:rPr>
        <w:t>has</w:t>
      </w:r>
      <w:r w:rsidR="0041786E">
        <w:rPr>
          <w:szCs w:val="20"/>
        </w:rPr>
        <w:t xml:space="preserve"> been shown </w:t>
      </w:r>
      <w:r w:rsidR="002E73D1">
        <w:rPr>
          <w:szCs w:val="20"/>
        </w:rPr>
        <w:t>to have</w:t>
      </w:r>
      <w:r w:rsidR="0041786E">
        <w:rPr>
          <w:szCs w:val="20"/>
        </w:rPr>
        <w:t xml:space="preserve"> great potential in improving damage resistance and tolerance </w:t>
      </w:r>
      <w:r w:rsidR="00745F77">
        <w:rPr>
          <w:noProof/>
        </w:rPr>
        <w:t>[4-8]</w:t>
      </w:r>
      <w:r w:rsidR="0041786E">
        <w:rPr>
          <w:szCs w:val="20"/>
        </w:rPr>
        <w:t xml:space="preserve">. </w:t>
      </w:r>
      <w:r w:rsidR="00DA5C7C">
        <w:rPr>
          <w:szCs w:val="20"/>
        </w:rPr>
        <w:t xml:space="preserve">This study has examined the LVI and CAI performance of </w:t>
      </w:r>
      <w:r w:rsidR="002E73D1">
        <w:rPr>
          <w:szCs w:val="20"/>
        </w:rPr>
        <w:t>semi-woven</w:t>
      </w:r>
      <w:r w:rsidR="00DA5C7C">
        <w:rPr>
          <w:szCs w:val="20"/>
        </w:rPr>
        <w:t xml:space="preserve"> AFP manufactured laminates called AP-Ply. </w:t>
      </w:r>
      <w:r w:rsidR="0094076E">
        <w:rPr>
          <w:szCs w:val="20"/>
        </w:rPr>
        <w:t>The AP-Ply</w:t>
      </w:r>
      <w:r>
        <w:rPr>
          <w:szCs w:val="20"/>
        </w:rPr>
        <w:t xml:space="preserve"> concept has introduced extra design parameters which substantially extend the design space of AFP laminates and </w:t>
      </w:r>
      <w:r w:rsidR="002E73D1">
        <w:rPr>
          <w:szCs w:val="20"/>
        </w:rPr>
        <w:t>create</w:t>
      </w:r>
      <w:r>
        <w:rPr>
          <w:szCs w:val="20"/>
        </w:rPr>
        <w:t xml:space="preserve"> possibilities </w:t>
      </w:r>
      <w:r w:rsidR="001E3C4C">
        <w:rPr>
          <w:szCs w:val="20"/>
        </w:rPr>
        <w:t>of</w:t>
      </w:r>
      <w:r>
        <w:rPr>
          <w:szCs w:val="20"/>
        </w:rPr>
        <w:t xml:space="preserve"> obtain</w:t>
      </w:r>
      <w:r w:rsidR="001E3C4C">
        <w:rPr>
          <w:szCs w:val="20"/>
        </w:rPr>
        <w:t>ing</w:t>
      </w:r>
      <w:r>
        <w:rPr>
          <w:szCs w:val="20"/>
        </w:rPr>
        <w:t xml:space="preserve"> more lightweight composite structures.</w:t>
      </w:r>
      <w:r w:rsidR="001E3C4C">
        <w:rPr>
          <w:szCs w:val="20"/>
        </w:rPr>
        <w:t xml:space="preserve"> </w:t>
      </w:r>
      <w:r w:rsidR="00BD2A9D">
        <w:rPr>
          <w:szCs w:val="20"/>
        </w:rPr>
        <w:t xml:space="preserve">Based on </w:t>
      </w:r>
      <w:r w:rsidR="00F12901">
        <w:rPr>
          <w:szCs w:val="20"/>
        </w:rPr>
        <w:t xml:space="preserve">the </w:t>
      </w:r>
      <w:r w:rsidR="00BD2A9D">
        <w:rPr>
          <w:szCs w:val="20"/>
        </w:rPr>
        <w:t>current study, the</w:t>
      </w:r>
      <w:r w:rsidR="002B5B21">
        <w:rPr>
          <w:szCs w:val="20"/>
        </w:rPr>
        <w:t xml:space="preserve"> </w:t>
      </w:r>
      <w:r w:rsidR="00BD2A9D">
        <w:rPr>
          <w:szCs w:val="20"/>
        </w:rPr>
        <w:t>key</w:t>
      </w:r>
      <w:r w:rsidR="002B5B21">
        <w:rPr>
          <w:szCs w:val="20"/>
        </w:rPr>
        <w:t xml:space="preserve"> findings</w:t>
      </w:r>
      <w:r w:rsidR="002E73D1">
        <w:rPr>
          <w:szCs w:val="20"/>
        </w:rPr>
        <w:t xml:space="preserve"> include</w:t>
      </w:r>
      <w:r w:rsidR="002B5B21">
        <w:rPr>
          <w:szCs w:val="20"/>
        </w:rPr>
        <w:t>:</w:t>
      </w:r>
    </w:p>
    <w:p w14:paraId="3ED514A3" w14:textId="362CEA2B" w:rsidR="000478FD" w:rsidRDefault="00FD5B87" w:rsidP="00923D02">
      <w:pPr>
        <w:pStyle w:val="NoSpacing"/>
        <w:numPr>
          <w:ilvl w:val="0"/>
          <w:numId w:val="27"/>
        </w:numPr>
        <w:spacing w:before="0" w:after="0" w:line="480" w:lineRule="auto"/>
        <w:rPr>
          <w:szCs w:val="20"/>
        </w:rPr>
      </w:pPr>
      <w:r>
        <w:rPr>
          <w:szCs w:val="20"/>
        </w:rPr>
        <w:t xml:space="preserve">The 3-phase damage mechanisms under LVI were similar between UD and AP-Ply. </w:t>
      </w:r>
      <w:r w:rsidR="002E73D1">
        <w:rPr>
          <w:szCs w:val="20"/>
        </w:rPr>
        <w:t>However</w:t>
      </w:r>
      <w:r w:rsidR="00C623F3">
        <w:rPr>
          <w:szCs w:val="20"/>
        </w:rPr>
        <w:t xml:space="preserve"> instead of an instant load drop </w:t>
      </w:r>
      <w:r w:rsidR="002E73D1">
        <w:rPr>
          <w:szCs w:val="20"/>
        </w:rPr>
        <w:t>in</w:t>
      </w:r>
      <w:r w:rsidR="00C623F3">
        <w:rPr>
          <w:szCs w:val="20"/>
        </w:rPr>
        <w:t xml:space="preserve"> </w:t>
      </w:r>
      <w:r w:rsidR="00D5414F">
        <w:rPr>
          <w:szCs w:val="20"/>
        </w:rPr>
        <w:t>phase 3</w:t>
      </w:r>
      <w:r w:rsidR="00C623F3">
        <w:rPr>
          <w:szCs w:val="20"/>
        </w:rPr>
        <w:t xml:space="preserve">, </w:t>
      </w:r>
      <w:r w:rsidR="00C623F3">
        <w:t>both AP2D and AP3D exhibited a degree of plasticity</w:t>
      </w:r>
      <w:r w:rsidR="00923D02">
        <w:rPr>
          <w:lang w:eastAsia="zh-CN"/>
        </w:rPr>
        <w:t xml:space="preserve">. The </w:t>
      </w:r>
      <w:r w:rsidR="002E73D1">
        <w:rPr>
          <w:lang w:eastAsia="zh-CN"/>
        </w:rPr>
        <w:t>semi-woven</w:t>
      </w:r>
      <w:r w:rsidR="00E6124C">
        <w:rPr>
          <w:lang w:eastAsia="zh-CN"/>
        </w:rPr>
        <w:t xml:space="preserve"> structure</w:t>
      </w:r>
      <w:r w:rsidR="00923D02">
        <w:rPr>
          <w:lang w:eastAsia="zh-CN"/>
        </w:rPr>
        <w:t xml:space="preserve"> </w:t>
      </w:r>
      <w:r w:rsidR="00D5414F">
        <w:rPr>
          <w:lang w:eastAsia="zh-CN"/>
        </w:rPr>
        <w:t>has</w:t>
      </w:r>
      <w:r w:rsidR="00AE744A">
        <w:rPr>
          <w:lang w:eastAsia="zh-CN"/>
        </w:rPr>
        <w:t xml:space="preserve"> also</w:t>
      </w:r>
      <w:r w:rsidR="00E6124C">
        <w:rPr>
          <w:lang w:eastAsia="zh-CN"/>
        </w:rPr>
        <w:t xml:space="preserve"> </w:t>
      </w:r>
      <w:r w:rsidR="00A83778">
        <w:rPr>
          <w:lang w:eastAsia="zh-CN"/>
        </w:rPr>
        <w:t xml:space="preserve">been </w:t>
      </w:r>
      <w:r w:rsidR="00923D02">
        <w:rPr>
          <w:lang w:eastAsia="zh-CN"/>
        </w:rPr>
        <w:t xml:space="preserve">shown </w:t>
      </w:r>
      <w:r w:rsidR="002E73D1">
        <w:rPr>
          <w:lang w:eastAsia="zh-CN"/>
        </w:rPr>
        <w:t>to have</w:t>
      </w:r>
      <w:r w:rsidR="00A83778">
        <w:rPr>
          <w:lang w:eastAsia="zh-CN"/>
        </w:rPr>
        <w:t xml:space="preserve"> </w:t>
      </w:r>
      <w:r w:rsidR="00F12901">
        <w:rPr>
          <w:lang w:eastAsia="zh-CN"/>
        </w:rPr>
        <w:t xml:space="preserve">a </w:t>
      </w:r>
      <w:r w:rsidR="00A83778">
        <w:rPr>
          <w:lang w:eastAsia="zh-CN"/>
        </w:rPr>
        <w:t xml:space="preserve">great impact </w:t>
      </w:r>
      <w:r w:rsidR="00923D02">
        <w:rPr>
          <w:lang w:eastAsia="zh-CN"/>
        </w:rPr>
        <w:t xml:space="preserve">on the delamination threshold, peak load and energy absorption.  </w:t>
      </w:r>
    </w:p>
    <w:p w14:paraId="69E5E762" w14:textId="173DCED7" w:rsidR="00B05B5A" w:rsidRDefault="002B5B21" w:rsidP="00923D02">
      <w:pPr>
        <w:pStyle w:val="NoSpacing"/>
        <w:numPr>
          <w:ilvl w:val="0"/>
          <w:numId w:val="27"/>
        </w:numPr>
        <w:spacing w:before="0" w:after="0" w:line="480" w:lineRule="auto"/>
        <w:rPr>
          <w:szCs w:val="20"/>
        </w:rPr>
      </w:pPr>
      <w:r>
        <w:rPr>
          <w:szCs w:val="20"/>
        </w:rPr>
        <w:t xml:space="preserve">The failure mechanisms between UD and AP-Ply are different, in which UD tends to have a few major </w:t>
      </w:r>
      <w:r w:rsidR="00D5414F">
        <w:rPr>
          <w:szCs w:val="20"/>
        </w:rPr>
        <w:t>delamination</w:t>
      </w:r>
      <w:r w:rsidR="00F12901">
        <w:rPr>
          <w:szCs w:val="20"/>
        </w:rPr>
        <w:t>s</w:t>
      </w:r>
      <w:r>
        <w:rPr>
          <w:szCs w:val="20"/>
        </w:rPr>
        <w:t xml:space="preserve"> while AP-Ply tends to have many more concentrated</w:t>
      </w:r>
      <w:r w:rsidR="00B05B5A">
        <w:rPr>
          <w:szCs w:val="20"/>
        </w:rPr>
        <w:t xml:space="preserve"> matrix cracks, </w:t>
      </w:r>
      <w:r w:rsidR="00D5414F">
        <w:rPr>
          <w:szCs w:val="20"/>
        </w:rPr>
        <w:lastRenderedPageBreak/>
        <w:t>delamination</w:t>
      </w:r>
      <w:r w:rsidR="002E73D1">
        <w:rPr>
          <w:szCs w:val="20"/>
        </w:rPr>
        <w:t>s</w:t>
      </w:r>
      <w:r w:rsidR="00B05B5A">
        <w:rPr>
          <w:szCs w:val="20"/>
        </w:rPr>
        <w:t xml:space="preserve"> and fibre failures. </w:t>
      </w:r>
      <w:r w:rsidR="00D5414F">
        <w:rPr>
          <w:szCs w:val="20"/>
        </w:rPr>
        <w:t>By definition, the impact resistance of both AP-Ply</w:t>
      </w:r>
      <w:r w:rsidR="002924F1">
        <w:rPr>
          <w:szCs w:val="20"/>
        </w:rPr>
        <w:t xml:space="preserve"> </w:t>
      </w:r>
      <w:r w:rsidR="002E73D1">
        <w:rPr>
          <w:szCs w:val="20"/>
        </w:rPr>
        <w:t xml:space="preserve">configurations </w:t>
      </w:r>
      <w:r w:rsidR="00CE39C6">
        <w:rPr>
          <w:szCs w:val="20"/>
        </w:rPr>
        <w:t>was</w:t>
      </w:r>
      <w:r w:rsidR="002924F1">
        <w:rPr>
          <w:szCs w:val="20"/>
        </w:rPr>
        <w:t xml:space="preserve"> higher than </w:t>
      </w:r>
      <w:r w:rsidR="002E73D1">
        <w:rPr>
          <w:szCs w:val="20"/>
        </w:rPr>
        <w:t xml:space="preserve">the </w:t>
      </w:r>
      <w:r w:rsidR="002924F1">
        <w:rPr>
          <w:szCs w:val="20"/>
        </w:rPr>
        <w:t>UD laminate.</w:t>
      </w:r>
      <w:r w:rsidR="00D5414F">
        <w:rPr>
          <w:szCs w:val="20"/>
        </w:rPr>
        <w:t xml:space="preserve"> </w:t>
      </w:r>
    </w:p>
    <w:p w14:paraId="066ED31E" w14:textId="7F19CDDC" w:rsidR="00D973DE" w:rsidRDefault="00D973DE" w:rsidP="00923D02">
      <w:pPr>
        <w:pStyle w:val="NoSpacing"/>
        <w:numPr>
          <w:ilvl w:val="0"/>
          <w:numId w:val="27"/>
        </w:numPr>
        <w:spacing w:before="0" w:after="0" w:line="480" w:lineRule="auto"/>
        <w:rPr>
          <w:szCs w:val="20"/>
        </w:rPr>
      </w:pPr>
      <w:r w:rsidRPr="00D973DE">
        <w:rPr>
          <w:szCs w:val="20"/>
        </w:rPr>
        <w:t xml:space="preserve">A comparable pristine compressive strength was observed between AP-Ply and UD. This means </w:t>
      </w:r>
      <w:r w:rsidR="002E73D1">
        <w:rPr>
          <w:szCs w:val="20"/>
        </w:rPr>
        <w:t xml:space="preserve">that </w:t>
      </w:r>
      <w:r w:rsidRPr="00D973DE">
        <w:rPr>
          <w:szCs w:val="20"/>
        </w:rPr>
        <w:t xml:space="preserve">a small degree of inter-ply tow weaving can substantially increase the damage resistance and damage tolerance without affecting the laminate </w:t>
      </w:r>
      <w:r w:rsidR="002A7165">
        <w:rPr>
          <w:szCs w:val="20"/>
        </w:rPr>
        <w:t xml:space="preserve">in-plane </w:t>
      </w:r>
      <w:r w:rsidR="002E73D1">
        <w:rPr>
          <w:szCs w:val="20"/>
        </w:rPr>
        <w:t xml:space="preserve">compressive </w:t>
      </w:r>
      <w:r w:rsidRPr="00D973DE">
        <w:rPr>
          <w:szCs w:val="20"/>
        </w:rPr>
        <w:t>strength</w:t>
      </w:r>
      <w:r w:rsidR="00F12901">
        <w:rPr>
          <w:szCs w:val="20"/>
        </w:rPr>
        <w:t>.</w:t>
      </w:r>
      <w:r w:rsidRPr="00D973DE">
        <w:rPr>
          <w:szCs w:val="20"/>
        </w:rPr>
        <w:t xml:space="preserve"> </w:t>
      </w:r>
    </w:p>
    <w:p w14:paraId="7DD36C24" w14:textId="394BDB62" w:rsidR="00B32D22" w:rsidRPr="00D973DE" w:rsidRDefault="00B05B5A" w:rsidP="00923D02">
      <w:pPr>
        <w:pStyle w:val="NoSpacing"/>
        <w:numPr>
          <w:ilvl w:val="0"/>
          <w:numId w:val="27"/>
        </w:numPr>
        <w:spacing w:before="0" w:after="0" w:line="480" w:lineRule="auto"/>
        <w:rPr>
          <w:szCs w:val="20"/>
        </w:rPr>
      </w:pPr>
      <w:r w:rsidRPr="00D973DE">
        <w:rPr>
          <w:szCs w:val="20"/>
        </w:rPr>
        <w:t>AP2D and AP3D ha</w:t>
      </w:r>
      <w:r w:rsidR="00F12901">
        <w:rPr>
          <w:szCs w:val="20"/>
        </w:rPr>
        <w:t>ve</w:t>
      </w:r>
      <w:r w:rsidRPr="00D973DE">
        <w:rPr>
          <w:szCs w:val="20"/>
        </w:rPr>
        <w:t xml:space="preserve"> improved the </w:t>
      </w:r>
      <w:r w:rsidR="002E73D1">
        <w:rPr>
          <w:szCs w:val="20"/>
        </w:rPr>
        <w:t xml:space="preserve">CAI </w:t>
      </w:r>
      <w:r w:rsidRPr="00D973DE">
        <w:rPr>
          <w:szCs w:val="20"/>
        </w:rPr>
        <w:t xml:space="preserve">residual strength by 12% and 17%, respectively at </w:t>
      </w:r>
      <w:r w:rsidR="00F12901">
        <w:rPr>
          <w:szCs w:val="20"/>
        </w:rPr>
        <w:t xml:space="preserve">an </w:t>
      </w:r>
      <w:r w:rsidRPr="00D973DE">
        <w:rPr>
          <w:szCs w:val="20"/>
        </w:rPr>
        <w:t>impact energy of 25J. The improvement is more advantageous with 29% for both AP-Ply configurations at a larger impact energy of 40J.</w:t>
      </w:r>
    </w:p>
    <w:p w14:paraId="1B1DCA38" w14:textId="60E3971D" w:rsidR="00DA607F" w:rsidRDefault="00DA607F" w:rsidP="00144457">
      <w:pPr>
        <w:pStyle w:val="NoSpacing"/>
        <w:spacing w:before="0" w:after="0"/>
        <w:rPr>
          <w:szCs w:val="20"/>
        </w:rPr>
      </w:pPr>
    </w:p>
    <w:p w14:paraId="4F5C32DE" w14:textId="77777777" w:rsidR="00C41268" w:rsidRPr="0037138B" w:rsidRDefault="00C41268" w:rsidP="00C41268">
      <w:pPr>
        <w:spacing w:line="480" w:lineRule="auto"/>
        <w:rPr>
          <w:b/>
          <w:szCs w:val="14"/>
        </w:rPr>
      </w:pPr>
      <w:r w:rsidRPr="0037138B">
        <w:rPr>
          <w:b/>
          <w:szCs w:val="14"/>
        </w:rPr>
        <w:t>Acknowledgements</w:t>
      </w:r>
    </w:p>
    <w:p w14:paraId="1F184A23" w14:textId="604460DE" w:rsidR="00C41268" w:rsidRPr="0037138B" w:rsidRDefault="00C41268" w:rsidP="00C41268">
      <w:pPr>
        <w:spacing w:line="480" w:lineRule="auto"/>
      </w:pPr>
      <w:r w:rsidRPr="0037138B">
        <w:t xml:space="preserve">This project was supported by UNSW with UIPA stipend (RSRE7063) and conducted within the ARC Training Centre for Automated Manufacture of Advanced Composites (IC160100040), supported by the Commonwealth of Australia under the Australian Research Council’s Industrial Transformation Research Program. </w:t>
      </w:r>
    </w:p>
    <w:p w14:paraId="01E0F23E" w14:textId="77777777" w:rsidR="00C41268" w:rsidRPr="0037138B" w:rsidRDefault="00C41268" w:rsidP="00C41268">
      <w:pPr>
        <w:spacing w:line="480" w:lineRule="auto"/>
      </w:pPr>
      <w:r w:rsidRPr="0037138B">
        <w:t>The data that support the findings of this study are available from the corresponding author, Xie Li, upon reasonable request.</w:t>
      </w:r>
    </w:p>
    <w:p w14:paraId="16292C66" w14:textId="77777777" w:rsidR="00DA607F" w:rsidRDefault="00DA607F" w:rsidP="00144457">
      <w:pPr>
        <w:pStyle w:val="NoSpacing"/>
        <w:spacing w:before="0" w:after="0"/>
        <w:rPr>
          <w:szCs w:val="20"/>
        </w:rPr>
      </w:pPr>
    </w:p>
    <w:p w14:paraId="16A35CC2" w14:textId="1EE8EF94" w:rsidR="006D5981" w:rsidRDefault="006D5981" w:rsidP="00144457">
      <w:pPr>
        <w:pStyle w:val="NoSpacing"/>
        <w:spacing w:before="0" w:after="0"/>
        <w:rPr>
          <w:szCs w:val="20"/>
        </w:rPr>
      </w:pPr>
    </w:p>
    <w:p w14:paraId="693BC64C" w14:textId="35334107" w:rsidR="00CC51F6" w:rsidRDefault="00CC51F6" w:rsidP="00144457">
      <w:pPr>
        <w:pStyle w:val="NoSpacing"/>
        <w:spacing w:before="0" w:after="0"/>
        <w:rPr>
          <w:szCs w:val="20"/>
        </w:rPr>
      </w:pPr>
    </w:p>
    <w:p w14:paraId="0A528735" w14:textId="1B19B1AE" w:rsidR="00CC51F6" w:rsidRDefault="00CC51F6" w:rsidP="00144457">
      <w:pPr>
        <w:pStyle w:val="NoSpacing"/>
        <w:spacing w:before="0" w:after="0"/>
        <w:rPr>
          <w:szCs w:val="20"/>
        </w:rPr>
      </w:pPr>
    </w:p>
    <w:p w14:paraId="43C2273E" w14:textId="0A6856DC" w:rsidR="00CC51F6" w:rsidRDefault="00CC51F6" w:rsidP="00144457">
      <w:pPr>
        <w:pStyle w:val="NoSpacing"/>
        <w:spacing w:before="0" w:after="0"/>
        <w:rPr>
          <w:szCs w:val="20"/>
        </w:rPr>
      </w:pPr>
    </w:p>
    <w:p w14:paraId="5FD8E786" w14:textId="1F36E2F6" w:rsidR="00CC51F6" w:rsidRDefault="00CC51F6" w:rsidP="00144457">
      <w:pPr>
        <w:pStyle w:val="NoSpacing"/>
        <w:spacing w:before="0" w:after="0"/>
        <w:rPr>
          <w:szCs w:val="20"/>
        </w:rPr>
      </w:pPr>
    </w:p>
    <w:p w14:paraId="17ADC4B2" w14:textId="005FA587" w:rsidR="00CC51F6" w:rsidRDefault="00CC51F6" w:rsidP="00144457">
      <w:pPr>
        <w:pStyle w:val="NoSpacing"/>
        <w:spacing w:before="0" w:after="0"/>
        <w:rPr>
          <w:szCs w:val="20"/>
        </w:rPr>
      </w:pPr>
    </w:p>
    <w:p w14:paraId="705DDCBE" w14:textId="5BEA67C6" w:rsidR="00CC51F6" w:rsidRDefault="00CC51F6" w:rsidP="00144457">
      <w:pPr>
        <w:pStyle w:val="NoSpacing"/>
        <w:spacing w:before="0" w:after="0"/>
        <w:rPr>
          <w:szCs w:val="20"/>
        </w:rPr>
      </w:pPr>
    </w:p>
    <w:p w14:paraId="4A9BFDCE" w14:textId="5D64B0BC" w:rsidR="00CC51F6" w:rsidRDefault="00CC51F6" w:rsidP="00144457">
      <w:pPr>
        <w:pStyle w:val="NoSpacing"/>
        <w:spacing w:before="0" w:after="0"/>
        <w:rPr>
          <w:szCs w:val="20"/>
        </w:rPr>
      </w:pPr>
    </w:p>
    <w:p w14:paraId="7ADD0186" w14:textId="7B1C7173" w:rsidR="00CC51F6" w:rsidRDefault="00CC51F6" w:rsidP="00144457">
      <w:pPr>
        <w:pStyle w:val="NoSpacing"/>
        <w:spacing w:before="0" w:after="0"/>
        <w:rPr>
          <w:szCs w:val="20"/>
        </w:rPr>
      </w:pPr>
    </w:p>
    <w:p w14:paraId="0D3934E7" w14:textId="66AF3996" w:rsidR="00026F6A" w:rsidRDefault="00026F6A" w:rsidP="00144457">
      <w:pPr>
        <w:pStyle w:val="NoSpacing"/>
        <w:spacing w:before="0" w:after="0"/>
        <w:rPr>
          <w:szCs w:val="20"/>
        </w:rPr>
      </w:pPr>
    </w:p>
    <w:p w14:paraId="6B412E1E" w14:textId="5EFEADD7" w:rsidR="00026F6A" w:rsidRDefault="00026F6A" w:rsidP="00144457">
      <w:pPr>
        <w:pStyle w:val="NoSpacing"/>
        <w:spacing w:before="0" w:after="0"/>
        <w:rPr>
          <w:szCs w:val="20"/>
        </w:rPr>
      </w:pPr>
    </w:p>
    <w:p w14:paraId="6B5FF5A8" w14:textId="5B602517" w:rsidR="00C82B90" w:rsidRDefault="00C82B90" w:rsidP="00144457">
      <w:pPr>
        <w:pStyle w:val="NoSpacing"/>
        <w:spacing w:before="0" w:after="0"/>
        <w:rPr>
          <w:szCs w:val="20"/>
        </w:rPr>
      </w:pPr>
    </w:p>
    <w:p w14:paraId="1B60D73E" w14:textId="6D2E2F2D" w:rsidR="00C82B90" w:rsidRDefault="00C82B90" w:rsidP="00144457">
      <w:pPr>
        <w:pStyle w:val="NoSpacing"/>
        <w:spacing w:before="0" w:after="0"/>
        <w:rPr>
          <w:szCs w:val="20"/>
        </w:rPr>
      </w:pPr>
    </w:p>
    <w:p w14:paraId="1FD4C065" w14:textId="3FE59DA9" w:rsidR="00C82B90" w:rsidRDefault="00C82B90" w:rsidP="00144457">
      <w:pPr>
        <w:pStyle w:val="NoSpacing"/>
        <w:spacing w:before="0" w:after="0"/>
        <w:rPr>
          <w:szCs w:val="20"/>
        </w:rPr>
      </w:pPr>
    </w:p>
    <w:p w14:paraId="66DE345C" w14:textId="758B90B3" w:rsidR="00C82B90" w:rsidRDefault="00C82B90" w:rsidP="00144457">
      <w:pPr>
        <w:pStyle w:val="NoSpacing"/>
        <w:spacing w:before="0" w:after="0"/>
        <w:rPr>
          <w:szCs w:val="20"/>
        </w:rPr>
      </w:pPr>
    </w:p>
    <w:p w14:paraId="063B16B8" w14:textId="23E355B4" w:rsidR="00C82B90" w:rsidRDefault="00C82B90" w:rsidP="00144457">
      <w:pPr>
        <w:pStyle w:val="NoSpacing"/>
        <w:spacing w:before="0" w:after="0"/>
        <w:rPr>
          <w:szCs w:val="20"/>
        </w:rPr>
      </w:pPr>
    </w:p>
    <w:p w14:paraId="635BB175" w14:textId="4FB3B1E4" w:rsidR="00C82B90" w:rsidRDefault="00C82B90" w:rsidP="00144457">
      <w:pPr>
        <w:pStyle w:val="NoSpacing"/>
        <w:spacing w:before="0" w:after="0"/>
        <w:rPr>
          <w:szCs w:val="20"/>
        </w:rPr>
      </w:pPr>
    </w:p>
    <w:p w14:paraId="3BBC503E" w14:textId="425F4140" w:rsidR="00C82B90" w:rsidRDefault="00C82B90" w:rsidP="00144457">
      <w:pPr>
        <w:pStyle w:val="NoSpacing"/>
        <w:spacing w:before="0" w:after="0"/>
        <w:rPr>
          <w:szCs w:val="20"/>
        </w:rPr>
      </w:pPr>
    </w:p>
    <w:p w14:paraId="5B570F36" w14:textId="35EF7817" w:rsidR="00C82B90" w:rsidRDefault="00C82B90" w:rsidP="00144457">
      <w:pPr>
        <w:pStyle w:val="NoSpacing"/>
        <w:spacing w:before="0" w:after="0"/>
        <w:rPr>
          <w:szCs w:val="20"/>
        </w:rPr>
      </w:pPr>
    </w:p>
    <w:p w14:paraId="3EDECC4B" w14:textId="04502D18" w:rsidR="00C82B90" w:rsidRDefault="00C82B90" w:rsidP="00144457">
      <w:pPr>
        <w:pStyle w:val="NoSpacing"/>
        <w:spacing w:before="0" w:after="0"/>
        <w:rPr>
          <w:szCs w:val="20"/>
        </w:rPr>
      </w:pPr>
    </w:p>
    <w:p w14:paraId="76C638AE" w14:textId="77777777" w:rsidR="00F12901" w:rsidRDefault="00F12901" w:rsidP="00144457">
      <w:pPr>
        <w:pStyle w:val="NoSpacing"/>
        <w:spacing w:before="0" w:after="0"/>
        <w:rPr>
          <w:szCs w:val="20"/>
        </w:rPr>
      </w:pPr>
    </w:p>
    <w:p w14:paraId="581DB63E" w14:textId="5068F3C2" w:rsidR="002E73D1" w:rsidRPr="002E73D1" w:rsidRDefault="002E73D1" w:rsidP="002E73D1">
      <w:pPr>
        <w:pStyle w:val="EndNoteCategoryHeading"/>
      </w:pPr>
      <w:r w:rsidRPr="002E73D1">
        <w:lastRenderedPageBreak/>
        <w:t>References</w:t>
      </w:r>
    </w:p>
    <w:p w14:paraId="2D32DFA6" w14:textId="77777777" w:rsidR="002E73D1" w:rsidRPr="002E73D1" w:rsidRDefault="002E73D1" w:rsidP="00EC37AB">
      <w:pPr>
        <w:pStyle w:val="EndNoteBibliography"/>
        <w:spacing w:before="0" w:after="0"/>
      </w:pPr>
      <w:r w:rsidRPr="002E73D1">
        <w:t>[1] Prichard JC, Hogg P. The role of impact damage in post-impact compression testing. Composites. 1990;21(6):503-11.</w:t>
      </w:r>
    </w:p>
    <w:p w14:paraId="620CFD1C" w14:textId="77777777" w:rsidR="002E73D1" w:rsidRPr="002E73D1" w:rsidRDefault="002E73D1" w:rsidP="00EC37AB">
      <w:pPr>
        <w:pStyle w:val="EndNoteBibliography"/>
        <w:spacing w:before="0" w:after="0"/>
      </w:pPr>
      <w:r w:rsidRPr="002E73D1">
        <w:t>[2] Richardson M, Wisheart M. Review of low-velocity impact properties of composite materials. Composites Part A: Applied Science and Manufacturing. 1996;27(12):1123-31.</w:t>
      </w:r>
    </w:p>
    <w:p w14:paraId="52DC0DE4" w14:textId="77777777" w:rsidR="002E73D1" w:rsidRPr="002E73D1" w:rsidRDefault="002E73D1" w:rsidP="00EC37AB">
      <w:pPr>
        <w:pStyle w:val="EndNoteBibliography"/>
        <w:spacing w:before="0" w:after="0"/>
      </w:pPr>
      <w:r w:rsidRPr="002E73D1">
        <w:t>[3] Shah S, Karuppanan S, Megat-Yusoff P, Sajid Z. Impact resistance and damage tolerance of fiber reinforced composites: A review. Composite Structures. 2019;217:100-21.</w:t>
      </w:r>
    </w:p>
    <w:p w14:paraId="5431FA8D" w14:textId="77777777" w:rsidR="002E73D1" w:rsidRPr="002E73D1" w:rsidRDefault="002E73D1" w:rsidP="00EC37AB">
      <w:pPr>
        <w:pStyle w:val="EndNoteBibliography"/>
        <w:spacing w:before="0" w:after="0"/>
      </w:pPr>
      <w:r w:rsidRPr="002E73D1">
        <w:t>[4] Ko FK. Three-dimensional fabrics for composites. Elsevier Science Publishers, Textile Structural Composites. 1989:129-71.</w:t>
      </w:r>
    </w:p>
    <w:p w14:paraId="10A20270" w14:textId="77777777" w:rsidR="002E73D1" w:rsidRPr="002E73D1" w:rsidRDefault="002E73D1" w:rsidP="00EC37AB">
      <w:pPr>
        <w:pStyle w:val="EndNoteBibliography"/>
        <w:spacing w:before="0" w:after="0"/>
      </w:pPr>
      <w:r w:rsidRPr="002E73D1">
        <w:t>[5] Mouritz AP, Bannister MK, Falzon P, Leong K. Review of applications for advanced three-dimensional fibre textile composites. Composites Part A: applied science and manufacturing. 1999;30(12):1445-61.</w:t>
      </w:r>
    </w:p>
    <w:p w14:paraId="7C57CC84" w14:textId="77777777" w:rsidR="002E73D1" w:rsidRPr="002E73D1" w:rsidRDefault="002E73D1" w:rsidP="00EC37AB">
      <w:pPr>
        <w:pStyle w:val="EndNoteBibliography"/>
        <w:spacing w:before="0" w:after="0"/>
      </w:pPr>
      <w:r w:rsidRPr="002E73D1">
        <w:t>[6] Tong L, Mouritz AP, Bannister M. 3D fibre reinforced polymer composites: Elsevier; 2002.</w:t>
      </w:r>
    </w:p>
    <w:p w14:paraId="609FE2AC" w14:textId="77777777" w:rsidR="002E73D1" w:rsidRPr="002E73D1" w:rsidRDefault="002E73D1" w:rsidP="00EC37AB">
      <w:pPr>
        <w:pStyle w:val="EndNoteBibliography"/>
        <w:spacing w:before="0" w:after="0"/>
      </w:pPr>
      <w:r w:rsidRPr="002E73D1">
        <w:t>[7] Dransfield K, Baillie C, Mai Y-W. Improving the delamination resistance of CFRP by stitching—a review. Composites Science and Technology. 1994;50(3):305-17.</w:t>
      </w:r>
    </w:p>
    <w:p w14:paraId="792A0763" w14:textId="77777777" w:rsidR="00EC37AB" w:rsidRDefault="002E73D1" w:rsidP="00EC37AB">
      <w:pPr>
        <w:spacing w:before="0" w:after="0"/>
      </w:pPr>
      <w:r w:rsidRPr="002E73D1">
        <w:t>[8] Chiu C, Lai M, Wu C. Compression failure mechanisms of 3-D angle interlock woven composites subjected to low-energy impact. Polymers and Polymer Composites. 2004;12(4):309-20.</w:t>
      </w:r>
    </w:p>
    <w:p w14:paraId="51C0AA9D" w14:textId="1CA821EB" w:rsidR="002E73D1" w:rsidRPr="002E73D1" w:rsidRDefault="002E73D1" w:rsidP="00EC37AB">
      <w:pPr>
        <w:spacing w:before="0" w:after="0"/>
      </w:pPr>
      <w:r w:rsidRPr="002E73D1">
        <w:t>[9] Baker AA. Composite materials for aircraft structures: AIAA; 2004.</w:t>
      </w:r>
    </w:p>
    <w:p w14:paraId="21A35A98" w14:textId="77777777" w:rsidR="002E73D1" w:rsidRPr="002E73D1" w:rsidRDefault="002E73D1" w:rsidP="00EC37AB">
      <w:pPr>
        <w:spacing w:before="0" w:after="0"/>
      </w:pPr>
      <w:r w:rsidRPr="002E73D1">
        <w:t>[10] Mouritz A. Review of z-pinned composite laminates. Composites Part A: applied science and manufacturing. 2007;38(12):2383-97.</w:t>
      </w:r>
    </w:p>
    <w:p w14:paraId="2E26E396" w14:textId="77777777" w:rsidR="002E73D1" w:rsidRPr="002E73D1" w:rsidRDefault="002E73D1" w:rsidP="00EC37AB">
      <w:pPr>
        <w:spacing w:before="0" w:after="0"/>
      </w:pPr>
      <w:r w:rsidRPr="002E73D1">
        <w:t>[11] Bull D, Scott A, Spearing S, Sinclair I. The influence of toughening-particles in CFRPs on low velocity impact damage resistance performance. Composites Part A: Applied Science and Manufacturing. 2014;58:47-55.</w:t>
      </w:r>
    </w:p>
    <w:p w14:paraId="0144B30F" w14:textId="77777777" w:rsidR="002E73D1" w:rsidRPr="002E73D1" w:rsidRDefault="002E73D1" w:rsidP="00EC37AB">
      <w:pPr>
        <w:spacing w:before="0" w:after="0"/>
      </w:pPr>
      <w:r w:rsidRPr="002E73D1">
        <w:t>[12] Beland S. High performance thermoplastic resins and their composites: William Andrew; 1990.</w:t>
      </w:r>
    </w:p>
    <w:p w14:paraId="3CBA948C" w14:textId="77777777" w:rsidR="002E73D1" w:rsidRPr="002E73D1" w:rsidRDefault="002E73D1" w:rsidP="00EC37AB">
      <w:pPr>
        <w:spacing w:before="0" w:after="0"/>
      </w:pPr>
      <w:r w:rsidRPr="002E73D1">
        <w:t>[13] Bibo GA, Hogg P, Backhouse R, Mills A. Carbon-fibre non-crimp fabric laminates for cost-effective damage-tolerant structures. Composites Science and Technology. 1998;58(1):129-43.</w:t>
      </w:r>
    </w:p>
    <w:p w14:paraId="56CB4FC4" w14:textId="77777777" w:rsidR="002E73D1" w:rsidRPr="002E73D1" w:rsidRDefault="002E73D1" w:rsidP="00EC37AB">
      <w:pPr>
        <w:spacing w:before="0" w:after="0"/>
      </w:pPr>
      <w:r w:rsidRPr="002E73D1">
        <w:t>[14] Nagelsmit MH. Fibre Placement Architectures for Improved Damage Tolerance. [PhD]: Delft University; 2013.</w:t>
      </w:r>
    </w:p>
    <w:p w14:paraId="07A61EBD" w14:textId="77777777" w:rsidR="002E73D1" w:rsidRPr="002E73D1" w:rsidRDefault="002E73D1" w:rsidP="00EC37AB">
      <w:pPr>
        <w:spacing w:before="0" w:after="0"/>
      </w:pPr>
      <w:r w:rsidRPr="002E73D1">
        <w:t>[15] Li X, Brown SA, Joosten M, Pearce GM. Tow Wise Modelling of Non-conventional Automated Fibre Placement Composites: Short Beam Shear Study. Composites Part A: Applied Science and Manufacturing. 2021:106767.</w:t>
      </w:r>
    </w:p>
    <w:p w14:paraId="5B76E74A" w14:textId="77777777" w:rsidR="002E73D1" w:rsidRPr="002E73D1" w:rsidRDefault="002E73D1" w:rsidP="00EC37AB">
      <w:pPr>
        <w:spacing w:before="0" w:after="0"/>
      </w:pPr>
      <w:r w:rsidRPr="002E73D1">
        <w:t>[16] Rad CV, Kodagali K, Roark J, Revilock D, Ruggeri C, Harik R, et al. High velocity impact response of hybridized pseudo-woven carbon fiber composite architectures. Composites Part B: Engineering. 2020;203:108478.</w:t>
      </w:r>
    </w:p>
    <w:p w14:paraId="50D9DCD9" w14:textId="77777777" w:rsidR="002E73D1" w:rsidRPr="002E73D1" w:rsidRDefault="002E73D1" w:rsidP="00EC37AB">
      <w:pPr>
        <w:spacing w:before="0" w:after="0"/>
      </w:pPr>
      <w:r w:rsidRPr="002E73D1">
        <w:t>[17] Zheng W, Kassapoglou C. Prediction of delamination onset and growth for AP-PLY composite laminates using the finite element method. Composites Part A: Applied Science and Manufacturing. 2017;101:381-93.</w:t>
      </w:r>
    </w:p>
    <w:p w14:paraId="2B9F37CF" w14:textId="77777777" w:rsidR="002E73D1" w:rsidRPr="002E73D1" w:rsidRDefault="002E73D1" w:rsidP="00EC37AB">
      <w:pPr>
        <w:spacing w:before="0" w:after="0"/>
      </w:pPr>
      <w:r w:rsidRPr="002E73D1">
        <w:t>[18] Zheng W, Kassapoglou C, Zheng L. Tailoring of AP-PLY composite laminates for improved performance in the presence of delaminations. Composite Structures. 2019;211:89-99.</w:t>
      </w:r>
    </w:p>
    <w:p w14:paraId="503CF43F" w14:textId="77777777" w:rsidR="002E73D1" w:rsidRPr="002E73D1" w:rsidRDefault="002E73D1" w:rsidP="00EC37AB">
      <w:pPr>
        <w:spacing w:before="0" w:after="0"/>
      </w:pPr>
      <w:r w:rsidRPr="002E73D1">
        <w:t>[19] Potluri P, Hogg P, Arshad M, Jetavat D, Jamshidi P. Influence of fibre architecture on impact damage tolerance in 3D woven composites. Applied Composite Materials. 2012;19(5):799-812.</w:t>
      </w:r>
    </w:p>
    <w:p w14:paraId="4D96433C" w14:textId="77FDD990" w:rsidR="002E73D1" w:rsidRPr="002E73D1" w:rsidRDefault="002E73D1" w:rsidP="00EC37AB">
      <w:pPr>
        <w:spacing w:before="0" w:after="0"/>
      </w:pPr>
      <w:r w:rsidRPr="002E73D1">
        <w:t xml:space="preserve">[20] </w:t>
      </w:r>
      <w:r w:rsidR="001222CB" w:rsidRPr="001222CB">
        <w:t>ASTM D7136/D7136M-15 standard test method for measuring the damage resistance of a fiber-reinforced polymer matrix composite to a drop-weight impact event.</w:t>
      </w:r>
    </w:p>
    <w:p w14:paraId="0AF01EFE" w14:textId="3C3D319E" w:rsidR="002E73D1" w:rsidRPr="002E73D1" w:rsidRDefault="002E73D1" w:rsidP="00EC37AB">
      <w:pPr>
        <w:spacing w:before="0" w:after="0"/>
      </w:pPr>
      <w:r w:rsidRPr="002E73D1">
        <w:t xml:space="preserve">[21] </w:t>
      </w:r>
      <w:r w:rsidR="001222CB" w:rsidRPr="001222CB">
        <w:t>ASTM D7137/D7137M</w:t>
      </w:r>
      <w:r w:rsidR="001222CB">
        <w:t>-17</w:t>
      </w:r>
      <w:r w:rsidR="001222CB" w:rsidRPr="001222CB">
        <w:t xml:space="preserve"> standard test method for compressive residual strength properties of damaged polymer matrix composite.</w:t>
      </w:r>
    </w:p>
    <w:p w14:paraId="4428BD33" w14:textId="7EB115CE" w:rsidR="002E73D1" w:rsidRPr="002E73D1" w:rsidRDefault="002E73D1" w:rsidP="00EC37AB">
      <w:pPr>
        <w:spacing w:before="0" w:after="0"/>
      </w:pPr>
      <w:r w:rsidRPr="002E73D1">
        <w:t xml:space="preserve">[22] </w:t>
      </w:r>
      <w:r w:rsidR="00530725">
        <w:t>ASTM D6641. Standard test method for compressive properties of polymer matrix composite materials using a combined loading compression (CLC) test fixture. West Conshohocken, PA: American Society for the Testing of Materials, 2016.</w:t>
      </w:r>
    </w:p>
    <w:p w14:paraId="14A9AB23" w14:textId="77777777" w:rsidR="002E73D1" w:rsidRPr="002E73D1" w:rsidRDefault="002E73D1" w:rsidP="00EC37AB">
      <w:pPr>
        <w:spacing w:before="0" w:after="0"/>
      </w:pPr>
      <w:r w:rsidRPr="002E73D1">
        <w:t>[23] Abisset E, Daghia F, Sun X, Wisnom MR, Hallett SR. Interaction of inter-and intralaminar damage in scaled quasi-static indentation tests: Part 1–Experiments. Composite Structures. 2016;136:712-26.</w:t>
      </w:r>
    </w:p>
    <w:p w14:paraId="620C1B11" w14:textId="77777777" w:rsidR="002E73D1" w:rsidRPr="002E73D1" w:rsidRDefault="002E73D1" w:rsidP="00EC37AB">
      <w:pPr>
        <w:spacing w:before="0" w:after="0"/>
      </w:pPr>
      <w:r w:rsidRPr="002E73D1">
        <w:t>[24] Lopes C, Sádaba S, González C, Llorca J, Camanho P. Physically-sound simulation of low-velocity impact on fiber reinforced laminates. International Journal of Impact Engineering. 2016;92:3-17.</w:t>
      </w:r>
    </w:p>
    <w:p w14:paraId="28521695" w14:textId="0AFE1DC5" w:rsidR="00E0420B" w:rsidRPr="00E00D6C" w:rsidRDefault="00E0420B" w:rsidP="00C82B90">
      <w:pPr>
        <w:pStyle w:val="NoSpacing"/>
        <w:spacing w:before="0" w:after="0"/>
        <w:rPr>
          <w:szCs w:val="20"/>
        </w:rPr>
      </w:pPr>
    </w:p>
    <w:sectPr w:rsidR="00E0420B" w:rsidRPr="00E00D6C" w:rsidSect="00454185">
      <w:footerReference w:type="default" r:id="rId2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DE43B" w14:textId="77777777" w:rsidR="00C37DEB" w:rsidRDefault="00C37DEB" w:rsidP="006E08E7">
      <w:r>
        <w:separator/>
      </w:r>
    </w:p>
  </w:endnote>
  <w:endnote w:type="continuationSeparator" w:id="0">
    <w:p w14:paraId="6527843D" w14:textId="77777777" w:rsidR="00C37DEB" w:rsidRDefault="00C37DEB" w:rsidP="006E08E7">
      <w:r>
        <w:continuationSeparator/>
      </w:r>
    </w:p>
  </w:endnote>
  <w:endnote w:type="continuationNotice" w:id="1">
    <w:p w14:paraId="4FC79BA8" w14:textId="77777777" w:rsidR="00C37DEB" w:rsidRDefault="00C37DE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haris SIL">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248514"/>
      <w:docPartObj>
        <w:docPartGallery w:val="Page Numbers (Bottom of Page)"/>
        <w:docPartUnique/>
      </w:docPartObj>
    </w:sdtPr>
    <w:sdtEndPr>
      <w:rPr>
        <w:noProof/>
      </w:rPr>
    </w:sdtEndPr>
    <w:sdtContent>
      <w:p w14:paraId="5EB8414E" w14:textId="77777777" w:rsidR="0089142F" w:rsidRDefault="0089142F">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5DAE45F8" w14:textId="77777777" w:rsidR="0089142F" w:rsidRDefault="0089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3E7EC" w14:textId="77777777" w:rsidR="00C37DEB" w:rsidRDefault="00C37DEB" w:rsidP="006E08E7">
      <w:r>
        <w:separator/>
      </w:r>
    </w:p>
  </w:footnote>
  <w:footnote w:type="continuationSeparator" w:id="0">
    <w:p w14:paraId="22F8C01F" w14:textId="77777777" w:rsidR="00C37DEB" w:rsidRDefault="00C37DEB" w:rsidP="006E08E7">
      <w:r>
        <w:continuationSeparator/>
      </w:r>
    </w:p>
  </w:footnote>
  <w:footnote w:type="continuationNotice" w:id="1">
    <w:p w14:paraId="6266305C" w14:textId="77777777" w:rsidR="00C37DEB" w:rsidRDefault="00C37DEB">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F2"/>
    <w:multiLevelType w:val="hybridMultilevel"/>
    <w:tmpl w:val="753039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3451D8"/>
    <w:multiLevelType w:val="hybridMultilevel"/>
    <w:tmpl w:val="65B41E50"/>
    <w:lvl w:ilvl="0" w:tplc="B8D437CE">
      <w:start w:val="1"/>
      <w:numFmt w:val="lowerLetter"/>
      <w:lvlText w:val="(%1)"/>
      <w:lvlJc w:val="left"/>
      <w:pPr>
        <w:ind w:left="3240"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 w15:restartNumberingAfterBreak="0">
    <w:nsid w:val="07C70351"/>
    <w:multiLevelType w:val="hybridMultilevel"/>
    <w:tmpl w:val="CE180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E78EF"/>
    <w:multiLevelType w:val="hybridMultilevel"/>
    <w:tmpl w:val="75024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BC3559"/>
    <w:multiLevelType w:val="hybridMultilevel"/>
    <w:tmpl w:val="30163C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474DF1"/>
    <w:multiLevelType w:val="hybridMultilevel"/>
    <w:tmpl w:val="CA8AAF46"/>
    <w:lvl w:ilvl="0" w:tplc="BA5AC17A">
      <w:start w:val="1"/>
      <w:numFmt w:val="bullet"/>
      <w:lvlText w:val="•"/>
      <w:lvlJc w:val="left"/>
      <w:pPr>
        <w:tabs>
          <w:tab w:val="num" w:pos="720"/>
        </w:tabs>
        <w:ind w:left="720" w:hanging="360"/>
      </w:pPr>
      <w:rPr>
        <w:rFonts w:ascii="Arial" w:hAnsi="Arial" w:hint="default"/>
      </w:rPr>
    </w:lvl>
    <w:lvl w:ilvl="1" w:tplc="1C1CDBE6" w:tentative="1">
      <w:start w:val="1"/>
      <w:numFmt w:val="bullet"/>
      <w:lvlText w:val="•"/>
      <w:lvlJc w:val="left"/>
      <w:pPr>
        <w:tabs>
          <w:tab w:val="num" w:pos="1440"/>
        </w:tabs>
        <w:ind w:left="1440" w:hanging="360"/>
      </w:pPr>
      <w:rPr>
        <w:rFonts w:ascii="Arial" w:hAnsi="Arial" w:hint="default"/>
      </w:rPr>
    </w:lvl>
    <w:lvl w:ilvl="2" w:tplc="8236E776" w:tentative="1">
      <w:start w:val="1"/>
      <w:numFmt w:val="bullet"/>
      <w:lvlText w:val="•"/>
      <w:lvlJc w:val="left"/>
      <w:pPr>
        <w:tabs>
          <w:tab w:val="num" w:pos="2160"/>
        </w:tabs>
        <w:ind w:left="2160" w:hanging="360"/>
      </w:pPr>
      <w:rPr>
        <w:rFonts w:ascii="Arial" w:hAnsi="Arial" w:hint="default"/>
      </w:rPr>
    </w:lvl>
    <w:lvl w:ilvl="3" w:tplc="29F60CDC" w:tentative="1">
      <w:start w:val="1"/>
      <w:numFmt w:val="bullet"/>
      <w:lvlText w:val="•"/>
      <w:lvlJc w:val="left"/>
      <w:pPr>
        <w:tabs>
          <w:tab w:val="num" w:pos="2880"/>
        </w:tabs>
        <w:ind w:left="2880" w:hanging="360"/>
      </w:pPr>
      <w:rPr>
        <w:rFonts w:ascii="Arial" w:hAnsi="Arial" w:hint="default"/>
      </w:rPr>
    </w:lvl>
    <w:lvl w:ilvl="4" w:tplc="C68EB0FC" w:tentative="1">
      <w:start w:val="1"/>
      <w:numFmt w:val="bullet"/>
      <w:lvlText w:val="•"/>
      <w:lvlJc w:val="left"/>
      <w:pPr>
        <w:tabs>
          <w:tab w:val="num" w:pos="3600"/>
        </w:tabs>
        <w:ind w:left="3600" w:hanging="360"/>
      </w:pPr>
      <w:rPr>
        <w:rFonts w:ascii="Arial" w:hAnsi="Arial" w:hint="default"/>
      </w:rPr>
    </w:lvl>
    <w:lvl w:ilvl="5" w:tplc="43321FFA" w:tentative="1">
      <w:start w:val="1"/>
      <w:numFmt w:val="bullet"/>
      <w:lvlText w:val="•"/>
      <w:lvlJc w:val="left"/>
      <w:pPr>
        <w:tabs>
          <w:tab w:val="num" w:pos="4320"/>
        </w:tabs>
        <w:ind w:left="4320" w:hanging="360"/>
      </w:pPr>
      <w:rPr>
        <w:rFonts w:ascii="Arial" w:hAnsi="Arial" w:hint="default"/>
      </w:rPr>
    </w:lvl>
    <w:lvl w:ilvl="6" w:tplc="22D496A2" w:tentative="1">
      <w:start w:val="1"/>
      <w:numFmt w:val="bullet"/>
      <w:lvlText w:val="•"/>
      <w:lvlJc w:val="left"/>
      <w:pPr>
        <w:tabs>
          <w:tab w:val="num" w:pos="5040"/>
        </w:tabs>
        <w:ind w:left="5040" w:hanging="360"/>
      </w:pPr>
      <w:rPr>
        <w:rFonts w:ascii="Arial" w:hAnsi="Arial" w:hint="default"/>
      </w:rPr>
    </w:lvl>
    <w:lvl w:ilvl="7" w:tplc="555C3764" w:tentative="1">
      <w:start w:val="1"/>
      <w:numFmt w:val="bullet"/>
      <w:lvlText w:val="•"/>
      <w:lvlJc w:val="left"/>
      <w:pPr>
        <w:tabs>
          <w:tab w:val="num" w:pos="5760"/>
        </w:tabs>
        <w:ind w:left="5760" w:hanging="360"/>
      </w:pPr>
      <w:rPr>
        <w:rFonts w:ascii="Arial" w:hAnsi="Arial" w:hint="default"/>
      </w:rPr>
    </w:lvl>
    <w:lvl w:ilvl="8" w:tplc="6C0474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B34584"/>
    <w:multiLevelType w:val="hybridMultilevel"/>
    <w:tmpl w:val="26AE30A0"/>
    <w:lvl w:ilvl="0" w:tplc="EE224D1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B610D2"/>
    <w:multiLevelType w:val="hybridMultilevel"/>
    <w:tmpl w:val="D20A7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3B1492"/>
    <w:multiLevelType w:val="hybridMultilevel"/>
    <w:tmpl w:val="19BED3A2"/>
    <w:lvl w:ilvl="0" w:tplc="AF0000AC">
      <w:start w:val="1"/>
      <w:numFmt w:val="lowerLetter"/>
      <w:lvlText w:val="(%1)"/>
      <w:lvlJc w:val="left"/>
      <w:pPr>
        <w:ind w:left="2145" w:hanging="360"/>
      </w:pPr>
      <w:rPr>
        <w:rFonts w:hint="default"/>
      </w:rPr>
    </w:lvl>
    <w:lvl w:ilvl="1" w:tplc="0C090019" w:tentative="1">
      <w:start w:val="1"/>
      <w:numFmt w:val="lowerLetter"/>
      <w:lvlText w:val="%2."/>
      <w:lvlJc w:val="left"/>
      <w:pPr>
        <w:ind w:left="2865" w:hanging="360"/>
      </w:pPr>
    </w:lvl>
    <w:lvl w:ilvl="2" w:tplc="0C09001B" w:tentative="1">
      <w:start w:val="1"/>
      <w:numFmt w:val="lowerRoman"/>
      <w:lvlText w:val="%3."/>
      <w:lvlJc w:val="right"/>
      <w:pPr>
        <w:ind w:left="3585" w:hanging="180"/>
      </w:pPr>
    </w:lvl>
    <w:lvl w:ilvl="3" w:tplc="0C09000F" w:tentative="1">
      <w:start w:val="1"/>
      <w:numFmt w:val="decimal"/>
      <w:lvlText w:val="%4."/>
      <w:lvlJc w:val="left"/>
      <w:pPr>
        <w:ind w:left="4305" w:hanging="360"/>
      </w:pPr>
    </w:lvl>
    <w:lvl w:ilvl="4" w:tplc="0C090019" w:tentative="1">
      <w:start w:val="1"/>
      <w:numFmt w:val="lowerLetter"/>
      <w:lvlText w:val="%5."/>
      <w:lvlJc w:val="left"/>
      <w:pPr>
        <w:ind w:left="5025" w:hanging="360"/>
      </w:pPr>
    </w:lvl>
    <w:lvl w:ilvl="5" w:tplc="0C09001B" w:tentative="1">
      <w:start w:val="1"/>
      <w:numFmt w:val="lowerRoman"/>
      <w:lvlText w:val="%6."/>
      <w:lvlJc w:val="right"/>
      <w:pPr>
        <w:ind w:left="5745" w:hanging="180"/>
      </w:pPr>
    </w:lvl>
    <w:lvl w:ilvl="6" w:tplc="0C09000F" w:tentative="1">
      <w:start w:val="1"/>
      <w:numFmt w:val="decimal"/>
      <w:lvlText w:val="%7."/>
      <w:lvlJc w:val="left"/>
      <w:pPr>
        <w:ind w:left="6465" w:hanging="360"/>
      </w:pPr>
    </w:lvl>
    <w:lvl w:ilvl="7" w:tplc="0C090019" w:tentative="1">
      <w:start w:val="1"/>
      <w:numFmt w:val="lowerLetter"/>
      <w:lvlText w:val="%8."/>
      <w:lvlJc w:val="left"/>
      <w:pPr>
        <w:ind w:left="7185" w:hanging="360"/>
      </w:pPr>
    </w:lvl>
    <w:lvl w:ilvl="8" w:tplc="0C09001B" w:tentative="1">
      <w:start w:val="1"/>
      <w:numFmt w:val="lowerRoman"/>
      <w:lvlText w:val="%9."/>
      <w:lvlJc w:val="right"/>
      <w:pPr>
        <w:ind w:left="7905" w:hanging="180"/>
      </w:pPr>
    </w:lvl>
  </w:abstractNum>
  <w:abstractNum w:abstractNumId="9" w15:restartNumberingAfterBreak="0">
    <w:nsid w:val="35496219"/>
    <w:multiLevelType w:val="hybridMultilevel"/>
    <w:tmpl w:val="4E3EF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E47A99"/>
    <w:multiLevelType w:val="hybridMultilevel"/>
    <w:tmpl w:val="4120C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1D7BF5"/>
    <w:multiLevelType w:val="hybridMultilevel"/>
    <w:tmpl w:val="B874BF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DD620A"/>
    <w:multiLevelType w:val="hybridMultilevel"/>
    <w:tmpl w:val="D9761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620417"/>
    <w:multiLevelType w:val="hybridMultilevel"/>
    <w:tmpl w:val="2D883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9F0A24"/>
    <w:multiLevelType w:val="hybridMultilevel"/>
    <w:tmpl w:val="7B0C0EE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AD63283"/>
    <w:multiLevelType w:val="hybridMultilevel"/>
    <w:tmpl w:val="78EA2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C7703C"/>
    <w:multiLevelType w:val="hybridMultilevel"/>
    <w:tmpl w:val="13E814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D9176D"/>
    <w:multiLevelType w:val="hybridMultilevel"/>
    <w:tmpl w:val="D654F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140501"/>
    <w:multiLevelType w:val="hybridMultilevel"/>
    <w:tmpl w:val="6EE4B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95CE5"/>
    <w:multiLevelType w:val="hybridMultilevel"/>
    <w:tmpl w:val="F2B4A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EF2E72"/>
    <w:multiLevelType w:val="hybridMultilevel"/>
    <w:tmpl w:val="313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A93437"/>
    <w:multiLevelType w:val="multilevel"/>
    <w:tmpl w:val="FEBAE63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0"/>
        <w:szCs w:val="2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71D25E9B"/>
    <w:multiLevelType w:val="hybridMultilevel"/>
    <w:tmpl w:val="652E1984"/>
    <w:lvl w:ilvl="0" w:tplc="4DE6ECD2">
      <w:start w:val="1"/>
      <w:numFmt w:val="bullet"/>
      <w:lvlText w:val="•"/>
      <w:lvlJc w:val="left"/>
      <w:pPr>
        <w:tabs>
          <w:tab w:val="num" w:pos="720"/>
        </w:tabs>
        <w:ind w:left="720" w:hanging="360"/>
      </w:pPr>
      <w:rPr>
        <w:rFonts w:ascii="Arial" w:hAnsi="Arial" w:hint="default"/>
      </w:rPr>
    </w:lvl>
    <w:lvl w:ilvl="1" w:tplc="D102D0E6" w:tentative="1">
      <w:start w:val="1"/>
      <w:numFmt w:val="bullet"/>
      <w:lvlText w:val="•"/>
      <w:lvlJc w:val="left"/>
      <w:pPr>
        <w:tabs>
          <w:tab w:val="num" w:pos="1440"/>
        </w:tabs>
        <w:ind w:left="1440" w:hanging="360"/>
      </w:pPr>
      <w:rPr>
        <w:rFonts w:ascii="Arial" w:hAnsi="Arial" w:hint="default"/>
      </w:rPr>
    </w:lvl>
    <w:lvl w:ilvl="2" w:tplc="C2720952" w:tentative="1">
      <w:start w:val="1"/>
      <w:numFmt w:val="bullet"/>
      <w:lvlText w:val="•"/>
      <w:lvlJc w:val="left"/>
      <w:pPr>
        <w:tabs>
          <w:tab w:val="num" w:pos="2160"/>
        </w:tabs>
        <w:ind w:left="2160" w:hanging="360"/>
      </w:pPr>
      <w:rPr>
        <w:rFonts w:ascii="Arial" w:hAnsi="Arial" w:hint="default"/>
      </w:rPr>
    </w:lvl>
    <w:lvl w:ilvl="3" w:tplc="FC2023DA" w:tentative="1">
      <w:start w:val="1"/>
      <w:numFmt w:val="bullet"/>
      <w:lvlText w:val="•"/>
      <w:lvlJc w:val="left"/>
      <w:pPr>
        <w:tabs>
          <w:tab w:val="num" w:pos="2880"/>
        </w:tabs>
        <w:ind w:left="2880" w:hanging="360"/>
      </w:pPr>
      <w:rPr>
        <w:rFonts w:ascii="Arial" w:hAnsi="Arial" w:hint="default"/>
      </w:rPr>
    </w:lvl>
    <w:lvl w:ilvl="4" w:tplc="C450BF26" w:tentative="1">
      <w:start w:val="1"/>
      <w:numFmt w:val="bullet"/>
      <w:lvlText w:val="•"/>
      <w:lvlJc w:val="left"/>
      <w:pPr>
        <w:tabs>
          <w:tab w:val="num" w:pos="3600"/>
        </w:tabs>
        <w:ind w:left="3600" w:hanging="360"/>
      </w:pPr>
      <w:rPr>
        <w:rFonts w:ascii="Arial" w:hAnsi="Arial" w:hint="default"/>
      </w:rPr>
    </w:lvl>
    <w:lvl w:ilvl="5" w:tplc="A148C130" w:tentative="1">
      <w:start w:val="1"/>
      <w:numFmt w:val="bullet"/>
      <w:lvlText w:val="•"/>
      <w:lvlJc w:val="left"/>
      <w:pPr>
        <w:tabs>
          <w:tab w:val="num" w:pos="4320"/>
        </w:tabs>
        <w:ind w:left="4320" w:hanging="360"/>
      </w:pPr>
      <w:rPr>
        <w:rFonts w:ascii="Arial" w:hAnsi="Arial" w:hint="default"/>
      </w:rPr>
    </w:lvl>
    <w:lvl w:ilvl="6" w:tplc="CFC0A332" w:tentative="1">
      <w:start w:val="1"/>
      <w:numFmt w:val="bullet"/>
      <w:lvlText w:val="•"/>
      <w:lvlJc w:val="left"/>
      <w:pPr>
        <w:tabs>
          <w:tab w:val="num" w:pos="5040"/>
        </w:tabs>
        <w:ind w:left="5040" w:hanging="360"/>
      </w:pPr>
      <w:rPr>
        <w:rFonts w:ascii="Arial" w:hAnsi="Arial" w:hint="default"/>
      </w:rPr>
    </w:lvl>
    <w:lvl w:ilvl="7" w:tplc="3EC80822" w:tentative="1">
      <w:start w:val="1"/>
      <w:numFmt w:val="bullet"/>
      <w:lvlText w:val="•"/>
      <w:lvlJc w:val="left"/>
      <w:pPr>
        <w:tabs>
          <w:tab w:val="num" w:pos="5760"/>
        </w:tabs>
        <w:ind w:left="5760" w:hanging="360"/>
      </w:pPr>
      <w:rPr>
        <w:rFonts w:ascii="Arial" w:hAnsi="Arial" w:hint="default"/>
      </w:rPr>
    </w:lvl>
    <w:lvl w:ilvl="8" w:tplc="77741C6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1F75F9A"/>
    <w:multiLevelType w:val="hybridMultilevel"/>
    <w:tmpl w:val="D674D1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486018F"/>
    <w:multiLevelType w:val="hybridMultilevel"/>
    <w:tmpl w:val="15C6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B05249"/>
    <w:multiLevelType w:val="hybridMultilevel"/>
    <w:tmpl w:val="EB78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CB30BD"/>
    <w:multiLevelType w:val="hybridMultilevel"/>
    <w:tmpl w:val="CDC0FDD0"/>
    <w:lvl w:ilvl="0" w:tplc="BF0499D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7F6C2610"/>
    <w:multiLevelType w:val="hybridMultilevel"/>
    <w:tmpl w:val="338A91B8"/>
    <w:lvl w:ilvl="0" w:tplc="69AC692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4"/>
  </w:num>
  <w:num w:numId="3">
    <w:abstractNumId w:val="22"/>
  </w:num>
  <w:num w:numId="4">
    <w:abstractNumId w:val="5"/>
  </w:num>
  <w:num w:numId="5">
    <w:abstractNumId w:val="16"/>
  </w:num>
  <w:num w:numId="6">
    <w:abstractNumId w:val="21"/>
  </w:num>
  <w:num w:numId="7">
    <w:abstractNumId w:val="14"/>
  </w:num>
  <w:num w:numId="8">
    <w:abstractNumId w:val="8"/>
  </w:num>
  <w:num w:numId="9">
    <w:abstractNumId w:val="1"/>
  </w:num>
  <w:num w:numId="10">
    <w:abstractNumId w:val="24"/>
  </w:num>
  <w:num w:numId="11">
    <w:abstractNumId w:val="12"/>
  </w:num>
  <w:num w:numId="12">
    <w:abstractNumId w:val="13"/>
  </w:num>
  <w:num w:numId="13">
    <w:abstractNumId w:val="7"/>
  </w:num>
  <w:num w:numId="14">
    <w:abstractNumId w:val="9"/>
  </w:num>
  <w:num w:numId="15">
    <w:abstractNumId w:val="15"/>
  </w:num>
  <w:num w:numId="16">
    <w:abstractNumId w:val="25"/>
  </w:num>
  <w:num w:numId="17">
    <w:abstractNumId w:val="10"/>
  </w:num>
  <w:num w:numId="18">
    <w:abstractNumId w:val="18"/>
  </w:num>
  <w:num w:numId="19">
    <w:abstractNumId w:val="2"/>
  </w:num>
  <w:num w:numId="20">
    <w:abstractNumId w:val="20"/>
  </w:num>
  <w:num w:numId="21">
    <w:abstractNumId w:val="23"/>
  </w:num>
  <w:num w:numId="22">
    <w:abstractNumId w:val="0"/>
  </w:num>
  <w:num w:numId="23">
    <w:abstractNumId w:val="3"/>
  </w:num>
  <w:num w:numId="24">
    <w:abstractNumId w:val="19"/>
  </w:num>
  <w:num w:numId="25">
    <w:abstractNumId w:val="27"/>
  </w:num>
  <w:num w:numId="26">
    <w:abstractNumId w:val="6"/>
  </w:num>
  <w:num w:numId="27">
    <w:abstractNumId w:val="17"/>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0tzQ3NTY1MLQwsTBU0lEKTi0uzszPAykwNq8FAKcU7kYtAAAA"/>
    <w:docVar w:name="EN.InstantFormat" w:val="&lt;ENInstantFormat&gt;&lt;Enabled&gt;1&lt;/Enabled&gt;&lt;ScanUnformatted&gt;1&lt;/ScanUnformatted&gt;&lt;ScanChanges&gt;1&lt;/ScanChanges&gt;&lt;Suspended&gt;0&lt;/Suspended&gt;&lt;/ENInstantFormat&gt;"/>
    <w:docVar w:name="EN.Layout" w:val="&lt;ENLayout&gt;&lt;Style&gt;Composites-Part B&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tzd2w9wvr59aalet2s55fzvm2sspv2asre2p&quot;&gt;My EndNote Library-Converted&lt;record-ids&gt;&lt;item&gt;87&lt;/item&gt;&lt;item&gt;89&lt;/item&gt;&lt;item&gt;142&lt;/item&gt;&lt;item&gt;177&lt;/item&gt;&lt;item&gt;178&lt;/item&gt;&lt;item&gt;201&lt;/item&gt;&lt;item&gt;202&lt;/item&gt;&lt;item&gt;203&lt;/item&gt;&lt;item&gt;204&lt;/item&gt;&lt;item&gt;205&lt;/item&gt;&lt;item&gt;206&lt;/item&gt;&lt;item&gt;207&lt;/item&gt;&lt;item&gt;211&lt;/item&gt;&lt;item&gt;213&lt;/item&gt;&lt;item&gt;233&lt;/item&gt;&lt;item&gt;234&lt;/item&gt;&lt;item&gt;235&lt;/item&gt;&lt;item&gt;236&lt;/item&gt;&lt;item&gt;237&lt;/item&gt;&lt;item&gt;238&lt;/item&gt;&lt;item&gt;239&lt;/item&gt;&lt;item&gt;240&lt;/item&gt;&lt;item&gt;241&lt;/item&gt;&lt;item&gt;242&lt;/item&gt;&lt;item&gt;24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537126"/>
    <w:rsid w:val="00000CAF"/>
    <w:rsid w:val="00000D68"/>
    <w:rsid w:val="00000F4A"/>
    <w:rsid w:val="00001087"/>
    <w:rsid w:val="0000131A"/>
    <w:rsid w:val="00001D81"/>
    <w:rsid w:val="00001E90"/>
    <w:rsid w:val="00002ED4"/>
    <w:rsid w:val="00004C5B"/>
    <w:rsid w:val="00004ECC"/>
    <w:rsid w:val="00004F64"/>
    <w:rsid w:val="00005FFA"/>
    <w:rsid w:val="00006A50"/>
    <w:rsid w:val="00006C3B"/>
    <w:rsid w:val="0000718B"/>
    <w:rsid w:val="00007A67"/>
    <w:rsid w:val="00010761"/>
    <w:rsid w:val="000108A4"/>
    <w:rsid w:val="00010D03"/>
    <w:rsid w:val="00012C0B"/>
    <w:rsid w:val="00013412"/>
    <w:rsid w:val="00013ED0"/>
    <w:rsid w:val="00014D8E"/>
    <w:rsid w:val="00014DFA"/>
    <w:rsid w:val="00015263"/>
    <w:rsid w:val="00015972"/>
    <w:rsid w:val="00016DB3"/>
    <w:rsid w:val="00017288"/>
    <w:rsid w:val="00017760"/>
    <w:rsid w:val="000178ED"/>
    <w:rsid w:val="00021A92"/>
    <w:rsid w:val="00022640"/>
    <w:rsid w:val="00022775"/>
    <w:rsid w:val="00022FF7"/>
    <w:rsid w:val="000230EE"/>
    <w:rsid w:val="00023191"/>
    <w:rsid w:val="0002323E"/>
    <w:rsid w:val="000237E1"/>
    <w:rsid w:val="00023883"/>
    <w:rsid w:val="00023F5B"/>
    <w:rsid w:val="00024847"/>
    <w:rsid w:val="00025E4D"/>
    <w:rsid w:val="00026F6A"/>
    <w:rsid w:val="000302DA"/>
    <w:rsid w:val="0003097F"/>
    <w:rsid w:val="000317AF"/>
    <w:rsid w:val="00033884"/>
    <w:rsid w:val="000338B8"/>
    <w:rsid w:val="0003449F"/>
    <w:rsid w:val="000344AB"/>
    <w:rsid w:val="00034EE2"/>
    <w:rsid w:val="000358BA"/>
    <w:rsid w:val="00036F1D"/>
    <w:rsid w:val="00037414"/>
    <w:rsid w:val="00037637"/>
    <w:rsid w:val="00037A18"/>
    <w:rsid w:val="000419BF"/>
    <w:rsid w:val="00041F8F"/>
    <w:rsid w:val="00042DE8"/>
    <w:rsid w:val="00043270"/>
    <w:rsid w:val="00044267"/>
    <w:rsid w:val="00044FB3"/>
    <w:rsid w:val="000456D9"/>
    <w:rsid w:val="00045EB6"/>
    <w:rsid w:val="00046795"/>
    <w:rsid w:val="00046C42"/>
    <w:rsid w:val="000470E8"/>
    <w:rsid w:val="0004730C"/>
    <w:rsid w:val="000478FD"/>
    <w:rsid w:val="00047980"/>
    <w:rsid w:val="00047EC8"/>
    <w:rsid w:val="00047F45"/>
    <w:rsid w:val="000502AE"/>
    <w:rsid w:val="00051A5F"/>
    <w:rsid w:val="00051D29"/>
    <w:rsid w:val="000520AD"/>
    <w:rsid w:val="000529A9"/>
    <w:rsid w:val="0005329A"/>
    <w:rsid w:val="0005340E"/>
    <w:rsid w:val="000536CF"/>
    <w:rsid w:val="00053C03"/>
    <w:rsid w:val="000541B0"/>
    <w:rsid w:val="00054482"/>
    <w:rsid w:val="0005477F"/>
    <w:rsid w:val="00054B0D"/>
    <w:rsid w:val="00055821"/>
    <w:rsid w:val="00055E35"/>
    <w:rsid w:val="00056C87"/>
    <w:rsid w:val="000574B4"/>
    <w:rsid w:val="0005755D"/>
    <w:rsid w:val="00057813"/>
    <w:rsid w:val="0005784C"/>
    <w:rsid w:val="000607A7"/>
    <w:rsid w:val="000610CA"/>
    <w:rsid w:val="00061117"/>
    <w:rsid w:val="00061722"/>
    <w:rsid w:val="0006172F"/>
    <w:rsid w:val="00061D69"/>
    <w:rsid w:val="0006224E"/>
    <w:rsid w:val="00062303"/>
    <w:rsid w:val="00062989"/>
    <w:rsid w:val="00063EE0"/>
    <w:rsid w:val="00063EE5"/>
    <w:rsid w:val="00064296"/>
    <w:rsid w:val="000644A3"/>
    <w:rsid w:val="00065156"/>
    <w:rsid w:val="00065173"/>
    <w:rsid w:val="000653C1"/>
    <w:rsid w:val="00065BB0"/>
    <w:rsid w:val="00065C6C"/>
    <w:rsid w:val="00065CCE"/>
    <w:rsid w:val="00065EDF"/>
    <w:rsid w:val="000661D1"/>
    <w:rsid w:val="00066ACD"/>
    <w:rsid w:val="00066D6A"/>
    <w:rsid w:val="00070849"/>
    <w:rsid w:val="000717B5"/>
    <w:rsid w:val="000723DB"/>
    <w:rsid w:val="000728DB"/>
    <w:rsid w:val="0007338C"/>
    <w:rsid w:val="0007434D"/>
    <w:rsid w:val="000747E2"/>
    <w:rsid w:val="00074836"/>
    <w:rsid w:val="000748BA"/>
    <w:rsid w:val="00074D6D"/>
    <w:rsid w:val="00076386"/>
    <w:rsid w:val="00076A7F"/>
    <w:rsid w:val="0007704A"/>
    <w:rsid w:val="0008049C"/>
    <w:rsid w:val="00080B40"/>
    <w:rsid w:val="00081662"/>
    <w:rsid w:val="000827A8"/>
    <w:rsid w:val="00082914"/>
    <w:rsid w:val="00082C40"/>
    <w:rsid w:val="00083B5D"/>
    <w:rsid w:val="00084622"/>
    <w:rsid w:val="000848A5"/>
    <w:rsid w:val="00085507"/>
    <w:rsid w:val="00085D0B"/>
    <w:rsid w:val="00085E36"/>
    <w:rsid w:val="000860E8"/>
    <w:rsid w:val="00086C4C"/>
    <w:rsid w:val="00086E67"/>
    <w:rsid w:val="00087026"/>
    <w:rsid w:val="00087E78"/>
    <w:rsid w:val="000900D8"/>
    <w:rsid w:val="0009166B"/>
    <w:rsid w:val="000917B5"/>
    <w:rsid w:val="00091F44"/>
    <w:rsid w:val="00092D0F"/>
    <w:rsid w:val="00093433"/>
    <w:rsid w:val="0009440A"/>
    <w:rsid w:val="0009471E"/>
    <w:rsid w:val="0009509C"/>
    <w:rsid w:val="000953AD"/>
    <w:rsid w:val="000958F2"/>
    <w:rsid w:val="00095D3A"/>
    <w:rsid w:val="00096E59"/>
    <w:rsid w:val="00096FF0"/>
    <w:rsid w:val="00097705"/>
    <w:rsid w:val="00097C7F"/>
    <w:rsid w:val="000A0318"/>
    <w:rsid w:val="000A0B20"/>
    <w:rsid w:val="000A0C1A"/>
    <w:rsid w:val="000A0F58"/>
    <w:rsid w:val="000A1950"/>
    <w:rsid w:val="000A3294"/>
    <w:rsid w:val="000A5211"/>
    <w:rsid w:val="000A59DD"/>
    <w:rsid w:val="000A6686"/>
    <w:rsid w:val="000A680C"/>
    <w:rsid w:val="000A6E4D"/>
    <w:rsid w:val="000A764C"/>
    <w:rsid w:val="000A78C6"/>
    <w:rsid w:val="000B0CC9"/>
    <w:rsid w:val="000B1283"/>
    <w:rsid w:val="000B170B"/>
    <w:rsid w:val="000B18B0"/>
    <w:rsid w:val="000B19AA"/>
    <w:rsid w:val="000B1D74"/>
    <w:rsid w:val="000B26BF"/>
    <w:rsid w:val="000B26DF"/>
    <w:rsid w:val="000B2867"/>
    <w:rsid w:val="000B2972"/>
    <w:rsid w:val="000B35E6"/>
    <w:rsid w:val="000B3E59"/>
    <w:rsid w:val="000B449A"/>
    <w:rsid w:val="000B4C3C"/>
    <w:rsid w:val="000B69B4"/>
    <w:rsid w:val="000B6F1B"/>
    <w:rsid w:val="000B7448"/>
    <w:rsid w:val="000C0270"/>
    <w:rsid w:val="000C05B7"/>
    <w:rsid w:val="000C0BD4"/>
    <w:rsid w:val="000C1ADD"/>
    <w:rsid w:val="000C1C06"/>
    <w:rsid w:val="000C27AE"/>
    <w:rsid w:val="000C32A3"/>
    <w:rsid w:val="000C32A4"/>
    <w:rsid w:val="000C40F0"/>
    <w:rsid w:val="000C5210"/>
    <w:rsid w:val="000C55A6"/>
    <w:rsid w:val="000C592E"/>
    <w:rsid w:val="000C5C00"/>
    <w:rsid w:val="000C5F33"/>
    <w:rsid w:val="000D0021"/>
    <w:rsid w:val="000D0267"/>
    <w:rsid w:val="000D076A"/>
    <w:rsid w:val="000D1406"/>
    <w:rsid w:val="000D1505"/>
    <w:rsid w:val="000D161C"/>
    <w:rsid w:val="000D1948"/>
    <w:rsid w:val="000D1B14"/>
    <w:rsid w:val="000D25DA"/>
    <w:rsid w:val="000D322F"/>
    <w:rsid w:val="000D4347"/>
    <w:rsid w:val="000D44A0"/>
    <w:rsid w:val="000D4958"/>
    <w:rsid w:val="000D57FA"/>
    <w:rsid w:val="000D705D"/>
    <w:rsid w:val="000E003E"/>
    <w:rsid w:val="000E08E3"/>
    <w:rsid w:val="000E0E20"/>
    <w:rsid w:val="000E14DB"/>
    <w:rsid w:val="000E19AD"/>
    <w:rsid w:val="000E1DC2"/>
    <w:rsid w:val="000E2008"/>
    <w:rsid w:val="000E23AC"/>
    <w:rsid w:val="000E23EF"/>
    <w:rsid w:val="000E2C46"/>
    <w:rsid w:val="000E2EAF"/>
    <w:rsid w:val="000E323A"/>
    <w:rsid w:val="000E33F7"/>
    <w:rsid w:val="000E47DB"/>
    <w:rsid w:val="000E4FF0"/>
    <w:rsid w:val="000E5485"/>
    <w:rsid w:val="000E564C"/>
    <w:rsid w:val="000E5672"/>
    <w:rsid w:val="000E5ACD"/>
    <w:rsid w:val="000E5F1A"/>
    <w:rsid w:val="000E6839"/>
    <w:rsid w:val="000E6E46"/>
    <w:rsid w:val="000E70E9"/>
    <w:rsid w:val="000E74AA"/>
    <w:rsid w:val="000E7F00"/>
    <w:rsid w:val="000F0867"/>
    <w:rsid w:val="000F1C03"/>
    <w:rsid w:val="000F221E"/>
    <w:rsid w:val="000F23D8"/>
    <w:rsid w:val="000F2787"/>
    <w:rsid w:val="000F2808"/>
    <w:rsid w:val="000F365B"/>
    <w:rsid w:val="000F36F4"/>
    <w:rsid w:val="000F3736"/>
    <w:rsid w:val="000F3C2A"/>
    <w:rsid w:val="000F485D"/>
    <w:rsid w:val="000F4A5F"/>
    <w:rsid w:val="000F7588"/>
    <w:rsid w:val="000F7F27"/>
    <w:rsid w:val="00100696"/>
    <w:rsid w:val="00100757"/>
    <w:rsid w:val="00102401"/>
    <w:rsid w:val="001024A8"/>
    <w:rsid w:val="00102D0D"/>
    <w:rsid w:val="001032E5"/>
    <w:rsid w:val="00103473"/>
    <w:rsid w:val="001035D4"/>
    <w:rsid w:val="001037B2"/>
    <w:rsid w:val="0010397B"/>
    <w:rsid w:val="001039ED"/>
    <w:rsid w:val="00103A6F"/>
    <w:rsid w:val="00103F18"/>
    <w:rsid w:val="00104502"/>
    <w:rsid w:val="00104FEC"/>
    <w:rsid w:val="001055CF"/>
    <w:rsid w:val="00105A99"/>
    <w:rsid w:val="00105BF3"/>
    <w:rsid w:val="00106E83"/>
    <w:rsid w:val="00107690"/>
    <w:rsid w:val="00107E27"/>
    <w:rsid w:val="001105E7"/>
    <w:rsid w:val="001109F4"/>
    <w:rsid w:val="00110EDB"/>
    <w:rsid w:val="00110FAE"/>
    <w:rsid w:val="00111234"/>
    <w:rsid w:val="00111484"/>
    <w:rsid w:val="00111FCB"/>
    <w:rsid w:val="0011236A"/>
    <w:rsid w:val="001127FD"/>
    <w:rsid w:val="00112875"/>
    <w:rsid w:val="00114940"/>
    <w:rsid w:val="00114CF1"/>
    <w:rsid w:val="00115039"/>
    <w:rsid w:val="00115785"/>
    <w:rsid w:val="001157BC"/>
    <w:rsid w:val="00115F0D"/>
    <w:rsid w:val="00116115"/>
    <w:rsid w:val="001176DE"/>
    <w:rsid w:val="00117725"/>
    <w:rsid w:val="0012056A"/>
    <w:rsid w:val="001207FA"/>
    <w:rsid w:val="00121365"/>
    <w:rsid w:val="0012196F"/>
    <w:rsid w:val="00121CBC"/>
    <w:rsid w:val="00121D4F"/>
    <w:rsid w:val="00121DBB"/>
    <w:rsid w:val="00121DD0"/>
    <w:rsid w:val="001222CB"/>
    <w:rsid w:val="001223D2"/>
    <w:rsid w:val="00123F89"/>
    <w:rsid w:val="0012418A"/>
    <w:rsid w:val="0012426E"/>
    <w:rsid w:val="001275E9"/>
    <w:rsid w:val="0012784D"/>
    <w:rsid w:val="00127B75"/>
    <w:rsid w:val="001305FF"/>
    <w:rsid w:val="00131F00"/>
    <w:rsid w:val="00132A9D"/>
    <w:rsid w:val="00132E1C"/>
    <w:rsid w:val="00132F51"/>
    <w:rsid w:val="00133486"/>
    <w:rsid w:val="00133986"/>
    <w:rsid w:val="001341C0"/>
    <w:rsid w:val="00134365"/>
    <w:rsid w:val="00134C0B"/>
    <w:rsid w:val="00135438"/>
    <w:rsid w:val="0013696C"/>
    <w:rsid w:val="0013698F"/>
    <w:rsid w:val="001369ED"/>
    <w:rsid w:val="0013708C"/>
    <w:rsid w:val="0014116B"/>
    <w:rsid w:val="001411A5"/>
    <w:rsid w:val="00142250"/>
    <w:rsid w:val="001424D0"/>
    <w:rsid w:val="00143653"/>
    <w:rsid w:val="00143A70"/>
    <w:rsid w:val="001441E5"/>
    <w:rsid w:val="00144457"/>
    <w:rsid w:val="00144FA8"/>
    <w:rsid w:val="001455CD"/>
    <w:rsid w:val="00146122"/>
    <w:rsid w:val="0014634C"/>
    <w:rsid w:val="00147068"/>
    <w:rsid w:val="001504BD"/>
    <w:rsid w:val="00150722"/>
    <w:rsid w:val="0015098D"/>
    <w:rsid w:val="00150B15"/>
    <w:rsid w:val="0015462D"/>
    <w:rsid w:val="0015467C"/>
    <w:rsid w:val="00155319"/>
    <w:rsid w:val="001558D8"/>
    <w:rsid w:val="00156339"/>
    <w:rsid w:val="00156A73"/>
    <w:rsid w:val="00156BBD"/>
    <w:rsid w:val="00157618"/>
    <w:rsid w:val="00157867"/>
    <w:rsid w:val="001578C8"/>
    <w:rsid w:val="00160430"/>
    <w:rsid w:val="00160DFB"/>
    <w:rsid w:val="00161E52"/>
    <w:rsid w:val="00162394"/>
    <w:rsid w:val="00162478"/>
    <w:rsid w:val="001626E8"/>
    <w:rsid w:val="001632FC"/>
    <w:rsid w:val="001649E0"/>
    <w:rsid w:val="00164DC9"/>
    <w:rsid w:val="001651A5"/>
    <w:rsid w:val="0016539F"/>
    <w:rsid w:val="001655AD"/>
    <w:rsid w:val="001669C4"/>
    <w:rsid w:val="00167473"/>
    <w:rsid w:val="00167B52"/>
    <w:rsid w:val="0017053C"/>
    <w:rsid w:val="001713C7"/>
    <w:rsid w:val="001719EE"/>
    <w:rsid w:val="001729F3"/>
    <w:rsid w:val="00173239"/>
    <w:rsid w:val="00173B18"/>
    <w:rsid w:val="00173E05"/>
    <w:rsid w:val="00173F36"/>
    <w:rsid w:val="00173FA2"/>
    <w:rsid w:val="00175AC2"/>
    <w:rsid w:val="00175B54"/>
    <w:rsid w:val="00176628"/>
    <w:rsid w:val="00176B1D"/>
    <w:rsid w:val="00176B90"/>
    <w:rsid w:val="00177044"/>
    <w:rsid w:val="00177E39"/>
    <w:rsid w:val="00180190"/>
    <w:rsid w:val="00180231"/>
    <w:rsid w:val="00180315"/>
    <w:rsid w:val="00180872"/>
    <w:rsid w:val="00180DFA"/>
    <w:rsid w:val="00181DDE"/>
    <w:rsid w:val="00182582"/>
    <w:rsid w:val="001827F0"/>
    <w:rsid w:val="00182822"/>
    <w:rsid w:val="001830EC"/>
    <w:rsid w:val="00183248"/>
    <w:rsid w:val="001837DB"/>
    <w:rsid w:val="00183E1D"/>
    <w:rsid w:val="00184054"/>
    <w:rsid w:val="00185145"/>
    <w:rsid w:val="001859EE"/>
    <w:rsid w:val="00186BA6"/>
    <w:rsid w:val="00187091"/>
    <w:rsid w:val="00187591"/>
    <w:rsid w:val="001879D1"/>
    <w:rsid w:val="001900ED"/>
    <w:rsid w:val="001914F6"/>
    <w:rsid w:val="0019151B"/>
    <w:rsid w:val="00191643"/>
    <w:rsid w:val="001916EB"/>
    <w:rsid w:val="001921F0"/>
    <w:rsid w:val="0019284D"/>
    <w:rsid w:val="00192D4A"/>
    <w:rsid w:val="00193848"/>
    <w:rsid w:val="00193E2E"/>
    <w:rsid w:val="00193F86"/>
    <w:rsid w:val="00194299"/>
    <w:rsid w:val="00194BE5"/>
    <w:rsid w:val="001955A3"/>
    <w:rsid w:val="00195900"/>
    <w:rsid w:val="00196FD6"/>
    <w:rsid w:val="0019799F"/>
    <w:rsid w:val="001A01D9"/>
    <w:rsid w:val="001A0386"/>
    <w:rsid w:val="001A0E6B"/>
    <w:rsid w:val="001A14CE"/>
    <w:rsid w:val="001A1742"/>
    <w:rsid w:val="001A2889"/>
    <w:rsid w:val="001A2DDD"/>
    <w:rsid w:val="001A39CB"/>
    <w:rsid w:val="001A3A30"/>
    <w:rsid w:val="001A3C71"/>
    <w:rsid w:val="001A40FB"/>
    <w:rsid w:val="001A4520"/>
    <w:rsid w:val="001A5330"/>
    <w:rsid w:val="001A5EE1"/>
    <w:rsid w:val="001A6E9C"/>
    <w:rsid w:val="001A74CB"/>
    <w:rsid w:val="001A7581"/>
    <w:rsid w:val="001A77E1"/>
    <w:rsid w:val="001A78D2"/>
    <w:rsid w:val="001B06E8"/>
    <w:rsid w:val="001B0C91"/>
    <w:rsid w:val="001B1E65"/>
    <w:rsid w:val="001B2F8E"/>
    <w:rsid w:val="001B3C5D"/>
    <w:rsid w:val="001B4438"/>
    <w:rsid w:val="001B4D1D"/>
    <w:rsid w:val="001B4E8E"/>
    <w:rsid w:val="001B627A"/>
    <w:rsid w:val="001B62BF"/>
    <w:rsid w:val="001B657B"/>
    <w:rsid w:val="001B6724"/>
    <w:rsid w:val="001B7655"/>
    <w:rsid w:val="001B77C8"/>
    <w:rsid w:val="001B7FC7"/>
    <w:rsid w:val="001C0432"/>
    <w:rsid w:val="001C05E2"/>
    <w:rsid w:val="001C077C"/>
    <w:rsid w:val="001C0A59"/>
    <w:rsid w:val="001C0C40"/>
    <w:rsid w:val="001C15E8"/>
    <w:rsid w:val="001C18CF"/>
    <w:rsid w:val="001C1B04"/>
    <w:rsid w:val="001C30D6"/>
    <w:rsid w:val="001C30FF"/>
    <w:rsid w:val="001C3FD8"/>
    <w:rsid w:val="001C4062"/>
    <w:rsid w:val="001C458F"/>
    <w:rsid w:val="001C48B4"/>
    <w:rsid w:val="001C49F3"/>
    <w:rsid w:val="001C52AD"/>
    <w:rsid w:val="001C587C"/>
    <w:rsid w:val="001C59A5"/>
    <w:rsid w:val="001C5E51"/>
    <w:rsid w:val="001C5F1E"/>
    <w:rsid w:val="001C6545"/>
    <w:rsid w:val="001C7403"/>
    <w:rsid w:val="001C7C61"/>
    <w:rsid w:val="001D0EAD"/>
    <w:rsid w:val="001D11BF"/>
    <w:rsid w:val="001D2235"/>
    <w:rsid w:val="001D294E"/>
    <w:rsid w:val="001D29D2"/>
    <w:rsid w:val="001D309A"/>
    <w:rsid w:val="001D411F"/>
    <w:rsid w:val="001D4272"/>
    <w:rsid w:val="001D473F"/>
    <w:rsid w:val="001D48D5"/>
    <w:rsid w:val="001D54EC"/>
    <w:rsid w:val="001D561E"/>
    <w:rsid w:val="001D5994"/>
    <w:rsid w:val="001D6272"/>
    <w:rsid w:val="001D62DC"/>
    <w:rsid w:val="001D6570"/>
    <w:rsid w:val="001D6955"/>
    <w:rsid w:val="001D6CC0"/>
    <w:rsid w:val="001D7297"/>
    <w:rsid w:val="001D75FD"/>
    <w:rsid w:val="001D7C29"/>
    <w:rsid w:val="001D7DB1"/>
    <w:rsid w:val="001E1227"/>
    <w:rsid w:val="001E1356"/>
    <w:rsid w:val="001E165E"/>
    <w:rsid w:val="001E1C98"/>
    <w:rsid w:val="001E21CC"/>
    <w:rsid w:val="001E2956"/>
    <w:rsid w:val="001E2AE1"/>
    <w:rsid w:val="001E3843"/>
    <w:rsid w:val="001E3C4C"/>
    <w:rsid w:val="001E4B3C"/>
    <w:rsid w:val="001E51A5"/>
    <w:rsid w:val="001E5290"/>
    <w:rsid w:val="001E6329"/>
    <w:rsid w:val="001E6390"/>
    <w:rsid w:val="001E6F6D"/>
    <w:rsid w:val="001E7C04"/>
    <w:rsid w:val="001F1622"/>
    <w:rsid w:val="001F2DD1"/>
    <w:rsid w:val="001F46A9"/>
    <w:rsid w:val="001F5160"/>
    <w:rsid w:val="001F535E"/>
    <w:rsid w:val="001F5B65"/>
    <w:rsid w:val="001F60FD"/>
    <w:rsid w:val="001F6DFB"/>
    <w:rsid w:val="002001A6"/>
    <w:rsid w:val="0020152E"/>
    <w:rsid w:val="002016FD"/>
    <w:rsid w:val="00202237"/>
    <w:rsid w:val="00202916"/>
    <w:rsid w:val="00202E82"/>
    <w:rsid w:val="00203182"/>
    <w:rsid w:val="0020363E"/>
    <w:rsid w:val="00203DE6"/>
    <w:rsid w:val="00204783"/>
    <w:rsid w:val="00206442"/>
    <w:rsid w:val="00206B74"/>
    <w:rsid w:val="00210291"/>
    <w:rsid w:val="002104F6"/>
    <w:rsid w:val="00210D78"/>
    <w:rsid w:val="002112F5"/>
    <w:rsid w:val="002119DA"/>
    <w:rsid w:val="00211B1E"/>
    <w:rsid w:val="00211D16"/>
    <w:rsid w:val="00211E4F"/>
    <w:rsid w:val="00212208"/>
    <w:rsid w:val="0021272C"/>
    <w:rsid w:val="002128D9"/>
    <w:rsid w:val="00212B8B"/>
    <w:rsid w:val="00212E1C"/>
    <w:rsid w:val="002133F5"/>
    <w:rsid w:val="002138DA"/>
    <w:rsid w:val="00213FC0"/>
    <w:rsid w:val="00213FEA"/>
    <w:rsid w:val="00214666"/>
    <w:rsid w:val="00215356"/>
    <w:rsid w:val="002155BE"/>
    <w:rsid w:val="002163A4"/>
    <w:rsid w:val="00216BE1"/>
    <w:rsid w:val="00216E03"/>
    <w:rsid w:val="00220281"/>
    <w:rsid w:val="00220371"/>
    <w:rsid w:val="00220437"/>
    <w:rsid w:val="00220B80"/>
    <w:rsid w:val="00221371"/>
    <w:rsid w:val="0022141C"/>
    <w:rsid w:val="0022199D"/>
    <w:rsid w:val="002224DB"/>
    <w:rsid w:val="002226ED"/>
    <w:rsid w:val="00223131"/>
    <w:rsid w:val="002247B5"/>
    <w:rsid w:val="00224894"/>
    <w:rsid w:val="00224BCC"/>
    <w:rsid w:val="00224EED"/>
    <w:rsid w:val="00224F86"/>
    <w:rsid w:val="00225A87"/>
    <w:rsid w:val="0022603C"/>
    <w:rsid w:val="002260A7"/>
    <w:rsid w:val="0022650A"/>
    <w:rsid w:val="002275B7"/>
    <w:rsid w:val="00227638"/>
    <w:rsid w:val="002309BB"/>
    <w:rsid w:val="002322B5"/>
    <w:rsid w:val="00232894"/>
    <w:rsid w:val="002334A0"/>
    <w:rsid w:val="002357D2"/>
    <w:rsid w:val="00236117"/>
    <w:rsid w:val="00237A29"/>
    <w:rsid w:val="00237B8A"/>
    <w:rsid w:val="00237B94"/>
    <w:rsid w:val="0024006D"/>
    <w:rsid w:val="00240692"/>
    <w:rsid w:val="00241965"/>
    <w:rsid w:val="00241D47"/>
    <w:rsid w:val="00242656"/>
    <w:rsid w:val="00242DCB"/>
    <w:rsid w:val="00243B76"/>
    <w:rsid w:val="00244B69"/>
    <w:rsid w:val="00245740"/>
    <w:rsid w:val="00245B73"/>
    <w:rsid w:val="002506F5"/>
    <w:rsid w:val="00251496"/>
    <w:rsid w:val="00251BA6"/>
    <w:rsid w:val="002533E2"/>
    <w:rsid w:val="00253C27"/>
    <w:rsid w:val="00253C70"/>
    <w:rsid w:val="002554DC"/>
    <w:rsid w:val="00255819"/>
    <w:rsid w:val="00255CB8"/>
    <w:rsid w:val="00255E9C"/>
    <w:rsid w:val="002560BF"/>
    <w:rsid w:val="002561F9"/>
    <w:rsid w:val="00256369"/>
    <w:rsid w:val="002563C8"/>
    <w:rsid w:val="00256F22"/>
    <w:rsid w:val="002575A3"/>
    <w:rsid w:val="00260336"/>
    <w:rsid w:val="00261200"/>
    <w:rsid w:val="00261772"/>
    <w:rsid w:val="00262632"/>
    <w:rsid w:val="00263855"/>
    <w:rsid w:val="00263B22"/>
    <w:rsid w:val="00263C9E"/>
    <w:rsid w:val="00264487"/>
    <w:rsid w:val="002645CB"/>
    <w:rsid w:val="00264827"/>
    <w:rsid w:val="0026524A"/>
    <w:rsid w:val="00265BC0"/>
    <w:rsid w:val="00265FB7"/>
    <w:rsid w:val="00266365"/>
    <w:rsid w:val="00266616"/>
    <w:rsid w:val="002669EE"/>
    <w:rsid w:val="0027034F"/>
    <w:rsid w:val="00271181"/>
    <w:rsid w:val="00271ED7"/>
    <w:rsid w:val="002729CF"/>
    <w:rsid w:val="00272ACE"/>
    <w:rsid w:val="0027359B"/>
    <w:rsid w:val="00273CB2"/>
    <w:rsid w:val="00273EB3"/>
    <w:rsid w:val="002749DE"/>
    <w:rsid w:val="00275030"/>
    <w:rsid w:val="00275478"/>
    <w:rsid w:val="00275495"/>
    <w:rsid w:val="0027675A"/>
    <w:rsid w:val="00276FB9"/>
    <w:rsid w:val="00277109"/>
    <w:rsid w:val="00277564"/>
    <w:rsid w:val="002808BF"/>
    <w:rsid w:val="00280EAC"/>
    <w:rsid w:val="00281668"/>
    <w:rsid w:val="00281B04"/>
    <w:rsid w:val="00281C63"/>
    <w:rsid w:val="0028276C"/>
    <w:rsid w:val="00283128"/>
    <w:rsid w:val="00283881"/>
    <w:rsid w:val="0028632B"/>
    <w:rsid w:val="002863A3"/>
    <w:rsid w:val="002877AB"/>
    <w:rsid w:val="00287C61"/>
    <w:rsid w:val="002907B9"/>
    <w:rsid w:val="0029193F"/>
    <w:rsid w:val="00291C2C"/>
    <w:rsid w:val="00292130"/>
    <w:rsid w:val="002924F1"/>
    <w:rsid w:val="0029261C"/>
    <w:rsid w:val="002928AB"/>
    <w:rsid w:val="00292B17"/>
    <w:rsid w:val="00292CF5"/>
    <w:rsid w:val="002943FE"/>
    <w:rsid w:val="00294496"/>
    <w:rsid w:val="00294BD0"/>
    <w:rsid w:val="00294DE3"/>
    <w:rsid w:val="002956E8"/>
    <w:rsid w:val="0029586E"/>
    <w:rsid w:val="00295ADC"/>
    <w:rsid w:val="00295C30"/>
    <w:rsid w:val="00296128"/>
    <w:rsid w:val="002964ED"/>
    <w:rsid w:val="00296598"/>
    <w:rsid w:val="00296DAD"/>
    <w:rsid w:val="0029768F"/>
    <w:rsid w:val="002A0816"/>
    <w:rsid w:val="002A0C6D"/>
    <w:rsid w:val="002A159A"/>
    <w:rsid w:val="002A1D5C"/>
    <w:rsid w:val="002A20CD"/>
    <w:rsid w:val="002A24B8"/>
    <w:rsid w:val="002A26F2"/>
    <w:rsid w:val="002A2B5F"/>
    <w:rsid w:val="002A49CC"/>
    <w:rsid w:val="002A5D83"/>
    <w:rsid w:val="002A681D"/>
    <w:rsid w:val="002A7165"/>
    <w:rsid w:val="002A72B8"/>
    <w:rsid w:val="002A7AB1"/>
    <w:rsid w:val="002B010E"/>
    <w:rsid w:val="002B0711"/>
    <w:rsid w:val="002B0BDD"/>
    <w:rsid w:val="002B1447"/>
    <w:rsid w:val="002B1686"/>
    <w:rsid w:val="002B242B"/>
    <w:rsid w:val="002B2DD1"/>
    <w:rsid w:val="002B4EB1"/>
    <w:rsid w:val="002B553D"/>
    <w:rsid w:val="002B5B21"/>
    <w:rsid w:val="002B5DD7"/>
    <w:rsid w:val="002B6649"/>
    <w:rsid w:val="002B6F7C"/>
    <w:rsid w:val="002B7BD4"/>
    <w:rsid w:val="002C0414"/>
    <w:rsid w:val="002C091E"/>
    <w:rsid w:val="002C0DAD"/>
    <w:rsid w:val="002C144D"/>
    <w:rsid w:val="002C1795"/>
    <w:rsid w:val="002C1AF4"/>
    <w:rsid w:val="002C1EA5"/>
    <w:rsid w:val="002C2D18"/>
    <w:rsid w:val="002C3DB1"/>
    <w:rsid w:val="002C416D"/>
    <w:rsid w:val="002C4596"/>
    <w:rsid w:val="002C45C8"/>
    <w:rsid w:val="002C695A"/>
    <w:rsid w:val="002C6DF1"/>
    <w:rsid w:val="002C6EF0"/>
    <w:rsid w:val="002C7AB1"/>
    <w:rsid w:val="002C7EE8"/>
    <w:rsid w:val="002D004C"/>
    <w:rsid w:val="002D0769"/>
    <w:rsid w:val="002D0ED2"/>
    <w:rsid w:val="002D1153"/>
    <w:rsid w:val="002D2D85"/>
    <w:rsid w:val="002D4421"/>
    <w:rsid w:val="002D4682"/>
    <w:rsid w:val="002D4990"/>
    <w:rsid w:val="002D4CD6"/>
    <w:rsid w:val="002D58FC"/>
    <w:rsid w:val="002D59CB"/>
    <w:rsid w:val="002D5A01"/>
    <w:rsid w:val="002D5C5F"/>
    <w:rsid w:val="002D719D"/>
    <w:rsid w:val="002D75D1"/>
    <w:rsid w:val="002D772B"/>
    <w:rsid w:val="002E189B"/>
    <w:rsid w:val="002E19E4"/>
    <w:rsid w:val="002E1D62"/>
    <w:rsid w:val="002E2818"/>
    <w:rsid w:val="002E284D"/>
    <w:rsid w:val="002E2AAA"/>
    <w:rsid w:val="002E3240"/>
    <w:rsid w:val="002E5C87"/>
    <w:rsid w:val="002E5DF2"/>
    <w:rsid w:val="002E6CAF"/>
    <w:rsid w:val="002E7153"/>
    <w:rsid w:val="002E73D1"/>
    <w:rsid w:val="002E78A7"/>
    <w:rsid w:val="002E7E62"/>
    <w:rsid w:val="002F06EA"/>
    <w:rsid w:val="002F0F66"/>
    <w:rsid w:val="002F12F0"/>
    <w:rsid w:val="002F28D0"/>
    <w:rsid w:val="002F29C1"/>
    <w:rsid w:val="002F2E07"/>
    <w:rsid w:val="002F2F80"/>
    <w:rsid w:val="002F35CF"/>
    <w:rsid w:val="002F3892"/>
    <w:rsid w:val="002F549B"/>
    <w:rsid w:val="002F54C1"/>
    <w:rsid w:val="002F5D01"/>
    <w:rsid w:val="002F7282"/>
    <w:rsid w:val="002F7316"/>
    <w:rsid w:val="002F758D"/>
    <w:rsid w:val="002F76B8"/>
    <w:rsid w:val="002F7956"/>
    <w:rsid w:val="002F7F22"/>
    <w:rsid w:val="00300A84"/>
    <w:rsid w:val="003013CD"/>
    <w:rsid w:val="00301C18"/>
    <w:rsid w:val="00301C7A"/>
    <w:rsid w:val="00301CE5"/>
    <w:rsid w:val="003031AE"/>
    <w:rsid w:val="003034AA"/>
    <w:rsid w:val="00303ED3"/>
    <w:rsid w:val="00304EF7"/>
    <w:rsid w:val="00306D04"/>
    <w:rsid w:val="00306DCF"/>
    <w:rsid w:val="00307195"/>
    <w:rsid w:val="003071B7"/>
    <w:rsid w:val="00307662"/>
    <w:rsid w:val="00307FE3"/>
    <w:rsid w:val="00310E29"/>
    <w:rsid w:val="00311BAE"/>
    <w:rsid w:val="00311D84"/>
    <w:rsid w:val="00311F5D"/>
    <w:rsid w:val="00311F76"/>
    <w:rsid w:val="003126B3"/>
    <w:rsid w:val="003138C6"/>
    <w:rsid w:val="00313C49"/>
    <w:rsid w:val="00313E39"/>
    <w:rsid w:val="003154A1"/>
    <w:rsid w:val="0031577D"/>
    <w:rsid w:val="003164BC"/>
    <w:rsid w:val="003167F7"/>
    <w:rsid w:val="0031690F"/>
    <w:rsid w:val="00316EC4"/>
    <w:rsid w:val="00317124"/>
    <w:rsid w:val="00317D55"/>
    <w:rsid w:val="00317F64"/>
    <w:rsid w:val="003203C2"/>
    <w:rsid w:val="00320523"/>
    <w:rsid w:val="003211AD"/>
    <w:rsid w:val="0032133F"/>
    <w:rsid w:val="0032173B"/>
    <w:rsid w:val="00321E2B"/>
    <w:rsid w:val="003220E0"/>
    <w:rsid w:val="00322E6A"/>
    <w:rsid w:val="003239B5"/>
    <w:rsid w:val="003246D0"/>
    <w:rsid w:val="0032532F"/>
    <w:rsid w:val="003254C0"/>
    <w:rsid w:val="00325DC1"/>
    <w:rsid w:val="003267CB"/>
    <w:rsid w:val="00326CC2"/>
    <w:rsid w:val="003300DE"/>
    <w:rsid w:val="00330C6C"/>
    <w:rsid w:val="003316F1"/>
    <w:rsid w:val="00331848"/>
    <w:rsid w:val="00331D53"/>
    <w:rsid w:val="00331D6E"/>
    <w:rsid w:val="003323B4"/>
    <w:rsid w:val="00332D4A"/>
    <w:rsid w:val="00332F53"/>
    <w:rsid w:val="00332FE0"/>
    <w:rsid w:val="003331A7"/>
    <w:rsid w:val="0033363B"/>
    <w:rsid w:val="00335918"/>
    <w:rsid w:val="00335F7F"/>
    <w:rsid w:val="00336A69"/>
    <w:rsid w:val="003377FE"/>
    <w:rsid w:val="00337ADD"/>
    <w:rsid w:val="00337D6A"/>
    <w:rsid w:val="0034012E"/>
    <w:rsid w:val="00340841"/>
    <w:rsid w:val="00340AA4"/>
    <w:rsid w:val="00341E99"/>
    <w:rsid w:val="003423A7"/>
    <w:rsid w:val="003426CD"/>
    <w:rsid w:val="00342A78"/>
    <w:rsid w:val="00343060"/>
    <w:rsid w:val="00344314"/>
    <w:rsid w:val="0034437D"/>
    <w:rsid w:val="003445DD"/>
    <w:rsid w:val="00344A29"/>
    <w:rsid w:val="00345613"/>
    <w:rsid w:val="00345D40"/>
    <w:rsid w:val="00346DF5"/>
    <w:rsid w:val="00347269"/>
    <w:rsid w:val="00347ECA"/>
    <w:rsid w:val="003500A6"/>
    <w:rsid w:val="003500C4"/>
    <w:rsid w:val="003506E9"/>
    <w:rsid w:val="003509E7"/>
    <w:rsid w:val="00351E32"/>
    <w:rsid w:val="00352C6D"/>
    <w:rsid w:val="00353120"/>
    <w:rsid w:val="00353B97"/>
    <w:rsid w:val="00353C04"/>
    <w:rsid w:val="003543E9"/>
    <w:rsid w:val="0035457F"/>
    <w:rsid w:val="00354C61"/>
    <w:rsid w:val="003555CA"/>
    <w:rsid w:val="003555F7"/>
    <w:rsid w:val="00355C30"/>
    <w:rsid w:val="00356413"/>
    <w:rsid w:val="00356A4B"/>
    <w:rsid w:val="00356CEE"/>
    <w:rsid w:val="00356EA1"/>
    <w:rsid w:val="00357A1F"/>
    <w:rsid w:val="00357F33"/>
    <w:rsid w:val="00360AE8"/>
    <w:rsid w:val="00360F44"/>
    <w:rsid w:val="00361A18"/>
    <w:rsid w:val="00362161"/>
    <w:rsid w:val="00362343"/>
    <w:rsid w:val="003624D9"/>
    <w:rsid w:val="00362BD0"/>
    <w:rsid w:val="00362C04"/>
    <w:rsid w:val="00362E43"/>
    <w:rsid w:val="00363196"/>
    <w:rsid w:val="00363B20"/>
    <w:rsid w:val="003644D3"/>
    <w:rsid w:val="00364579"/>
    <w:rsid w:val="00364BCF"/>
    <w:rsid w:val="00364CB7"/>
    <w:rsid w:val="003651F1"/>
    <w:rsid w:val="00365273"/>
    <w:rsid w:val="00365B17"/>
    <w:rsid w:val="003661DD"/>
    <w:rsid w:val="0036649E"/>
    <w:rsid w:val="0036690F"/>
    <w:rsid w:val="00366CA1"/>
    <w:rsid w:val="00366CE7"/>
    <w:rsid w:val="003671CB"/>
    <w:rsid w:val="003672C6"/>
    <w:rsid w:val="0036744E"/>
    <w:rsid w:val="00367A06"/>
    <w:rsid w:val="00367D8B"/>
    <w:rsid w:val="0037019C"/>
    <w:rsid w:val="00370877"/>
    <w:rsid w:val="003709C2"/>
    <w:rsid w:val="00371ECF"/>
    <w:rsid w:val="00372019"/>
    <w:rsid w:val="00372308"/>
    <w:rsid w:val="003728E9"/>
    <w:rsid w:val="00372996"/>
    <w:rsid w:val="00372A1D"/>
    <w:rsid w:val="00373815"/>
    <w:rsid w:val="00375112"/>
    <w:rsid w:val="00375E2B"/>
    <w:rsid w:val="003762A6"/>
    <w:rsid w:val="0037652B"/>
    <w:rsid w:val="00376807"/>
    <w:rsid w:val="00376919"/>
    <w:rsid w:val="00377317"/>
    <w:rsid w:val="003777AD"/>
    <w:rsid w:val="00380191"/>
    <w:rsid w:val="003808B6"/>
    <w:rsid w:val="00380B28"/>
    <w:rsid w:val="00380E2A"/>
    <w:rsid w:val="0038131F"/>
    <w:rsid w:val="00381642"/>
    <w:rsid w:val="0038195F"/>
    <w:rsid w:val="00382096"/>
    <w:rsid w:val="00382321"/>
    <w:rsid w:val="003829E0"/>
    <w:rsid w:val="00382FC2"/>
    <w:rsid w:val="003836CF"/>
    <w:rsid w:val="00383F35"/>
    <w:rsid w:val="00384559"/>
    <w:rsid w:val="00384C8C"/>
    <w:rsid w:val="00385F4C"/>
    <w:rsid w:val="0039087C"/>
    <w:rsid w:val="00390FDD"/>
    <w:rsid w:val="0039136D"/>
    <w:rsid w:val="00392170"/>
    <w:rsid w:val="00392589"/>
    <w:rsid w:val="00392714"/>
    <w:rsid w:val="003930F4"/>
    <w:rsid w:val="00393A45"/>
    <w:rsid w:val="00393C13"/>
    <w:rsid w:val="00395332"/>
    <w:rsid w:val="0039673C"/>
    <w:rsid w:val="0039687B"/>
    <w:rsid w:val="00396D66"/>
    <w:rsid w:val="003970D4"/>
    <w:rsid w:val="0039755C"/>
    <w:rsid w:val="003979FC"/>
    <w:rsid w:val="003A105E"/>
    <w:rsid w:val="003A11F0"/>
    <w:rsid w:val="003A1EE7"/>
    <w:rsid w:val="003A1FE9"/>
    <w:rsid w:val="003A258D"/>
    <w:rsid w:val="003A261B"/>
    <w:rsid w:val="003A286E"/>
    <w:rsid w:val="003A303E"/>
    <w:rsid w:val="003A3282"/>
    <w:rsid w:val="003A33B5"/>
    <w:rsid w:val="003A3873"/>
    <w:rsid w:val="003A4AEF"/>
    <w:rsid w:val="003A4C0C"/>
    <w:rsid w:val="003A4F16"/>
    <w:rsid w:val="003A666E"/>
    <w:rsid w:val="003A6EA1"/>
    <w:rsid w:val="003A71D9"/>
    <w:rsid w:val="003A770E"/>
    <w:rsid w:val="003A798F"/>
    <w:rsid w:val="003B119E"/>
    <w:rsid w:val="003B31E7"/>
    <w:rsid w:val="003B3247"/>
    <w:rsid w:val="003B3956"/>
    <w:rsid w:val="003B3F72"/>
    <w:rsid w:val="003B4BCB"/>
    <w:rsid w:val="003B6086"/>
    <w:rsid w:val="003B7394"/>
    <w:rsid w:val="003B7626"/>
    <w:rsid w:val="003B76C4"/>
    <w:rsid w:val="003C009A"/>
    <w:rsid w:val="003C0310"/>
    <w:rsid w:val="003C06C7"/>
    <w:rsid w:val="003C0DD1"/>
    <w:rsid w:val="003C1711"/>
    <w:rsid w:val="003C1E27"/>
    <w:rsid w:val="003C1EB3"/>
    <w:rsid w:val="003C2566"/>
    <w:rsid w:val="003C2BDB"/>
    <w:rsid w:val="003C34B1"/>
    <w:rsid w:val="003C37DE"/>
    <w:rsid w:val="003C42D7"/>
    <w:rsid w:val="003C4614"/>
    <w:rsid w:val="003C4842"/>
    <w:rsid w:val="003C4B44"/>
    <w:rsid w:val="003C4DBD"/>
    <w:rsid w:val="003C6132"/>
    <w:rsid w:val="003C6A73"/>
    <w:rsid w:val="003C6AB0"/>
    <w:rsid w:val="003C6DA1"/>
    <w:rsid w:val="003C788C"/>
    <w:rsid w:val="003C7C03"/>
    <w:rsid w:val="003C7CBE"/>
    <w:rsid w:val="003D012F"/>
    <w:rsid w:val="003D0BA6"/>
    <w:rsid w:val="003D1092"/>
    <w:rsid w:val="003D10F6"/>
    <w:rsid w:val="003D1485"/>
    <w:rsid w:val="003D148C"/>
    <w:rsid w:val="003D1821"/>
    <w:rsid w:val="003D2307"/>
    <w:rsid w:val="003D2497"/>
    <w:rsid w:val="003D26CB"/>
    <w:rsid w:val="003D3338"/>
    <w:rsid w:val="003D3407"/>
    <w:rsid w:val="003D3479"/>
    <w:rsid w:val="003D3491"/>
    <w:rsid w:val="003D367E"/>
    <w:rsid w:val="003D3744"/>
    <w:rsid w:val="003D3FB4"/>
    <w:rsid w:val="003D4EA0"/>
    <w:rsid w:val="003D5365"/>
    <w:rsid w:val="003D5735"/>
    <w:rsid w:val="003D576F"/>
    <w:rsid w:val="003D5896"/>
    <w:rsid w:val="003D5B53"/>
    <w:rsid w:val="003D6713"/>
    <w:rsid w:val="003D7567"/>
    <w:rsid w:val="003E05FD"/>
    <w:rsid w:val="003E0722"/>
    <w:rsid w:val="003E0D45"/>
    <w:rsid w:val="003E1241"/>
    <w:rsid w:val="003E18DB"/>
    <w:rsid w:val="003E1951"/>
    <w:rsid w:val="003E1B16"/>
    <w:rsid w:val="003E1B4F"/>
    <w:rsid w:val="003E1E9E"/>
    <w:rsid w:val="003E1FE4"/>
    <w:rsid w:val="003E2212"/>
    <w:rsid w:val="003E291E"/>
    <w:rsid w:val="003E29C7"/>
    <w:rsid w:val="003E2C5B"/>
    <w:rsid w:val="003E2E78"/>
    <w:rsid w:val="003E3503"/>
    <w:rsid w:val="003E38A1"/>
    <w:rsid w:val="003E4364"/>
    <w:rsid w:val="003E5086"/>
    <w:rsid w:val="003E5413"/>
    <w:rsid w:val="003E5803"/>
    <w:rsid w:val="003E668F"/>
    <w:rsid w:val="003E71D5"/>
    <w:rsid w:val="003E73B9"/>
    <w:rsid w:val="003E7597"/>
    <w:rsid w:val="003E7B21"/>
    <w:rsid w:val="003F0377"/>
    <w:rsid w:val="003F1896"/>
    <w:rsid w:val="003F19E8"/>
    <w:rsid w:val="003F1A47"/>
    <w:rsid w:val="003F1E68"/>
    <w:rsid w:val="003F2A87"/>
    <w:rsid w:val="003F2F19"/>
    <w:rsid w:val="003F2FA7"/>
    <w:rsid w:val="003F3B68"/>
    <w:rsid w:val="003F4346"/>
    <w:rsid w:val="003F4634"/>
    <w:rsid w:val="003F4AC9"/>
    <w:rsid w:val="003F58E6"/>
    <w:rsid w:val="003F5E7A"/>
    <w:rsid w:val="003F5EFD"/>
    <w:rsid w:val="003F6264"/>
    <w:rsid w:val="003F6AE2"/>
    <w:rsid w:val="003F7147"/>
    <w:rsid w:val="00400C11"/>
    <w:rsid w:val="00401597"/>
    <w:rsid w:val="00402BDE"/>
    <w:rsid w:val="00402DBB"/>
    <w:rsid w:val="004039C2"/>
    <w:rsid w:val="004044C9"/>
    <w:rsid w:val="0040476E"/>
    <w:rsid w:val="00404819"/>
    <w:rsid w:val="00404CE2"/>
    <w:rsid w:val="00406265"/>
    <w:rsid w:val="00406A19"/>
    <w:rsid w:val="0041070A"/>
    <w:rsid w:val="004115DE"/>
    <w:rsid w:val="004119E7"/>
    <w:rsid w:val="00411B0B"/>
    <w:rsid w:val="00412422"/>
    <w:rsid w:val="00413323"/>
    <w:rsid w:val="00413490"/>
    <w:rsid w:val="00413FEF"/>
    <w:rsid w:val="00414A8C"/>
    <w:rsid w:val="00415423"/>
    <w:rsid w:val="00415F38"/>
    <w:rsid w:val="00416260"/>
    <w:rsid w:val="00416546"/>
    <w:rsid w:val="004167ED"/>
    <w:rsid w:val="00416EE1"/>
    <w:rsid w:val="0041786E"/>
    <w:rsid w:val="004179F4"/>
    <w:rsid w:val="00420A1A"/>
    <w:rsid w:val="00420C45"/>
    <w:rsid w:val="0042191D"/>
    <w:rsid w:val="0042226D"/>
    <w:rsid w:val="0042275E"/>
    <w:rsid w:val="00422AF1"/>
    <w:rsid w:val="00423475"/>
    <w:rsid w:val="00424039"/>
    <w:rsid w:val="00424189"/>
    <w:rsid w:val="004244A5"/>
    <w:rsid w:val="0042457D"/>
    <w:rsid w:val="00424601"/>
    <w:rsid w:val="00424F62"/>
    <w:rsid w:val="00425632"/>
    <w:rsid w:val="0042575A"/>
    <w:rsid w:val="00425BE8"/>
    <w:rsid w:val="0042672A"/>
    <w:rsid w:val="00427908"/>
    <w:rsid w:val="0043175B"/>
    <w:rsid w:val="0043177F"/>
    <w:rsid w:val="004320C0"/>
    <w:rsid w:val="00433638"/>
    <w:rsid w:val="00433A4F"/>
    <w:rsid w:val="0043459D"/>
    <w:rsid w:val="00434BB3"/>
    <w:rsid w:val="00435D2E"/>
    <w:rsid w:val="00437549"/>
    <w:rsid w:val="0043761C"/>
    <w:rsid w:val="00437638"/>
    <w:rsid w:val="004409BA"/>
    <w:rsid w:val="00440DCE"/>
    <w:rsid w:val="0044142F"/>
    <w:rsid w:val="00442073"/>
    <w:rsid w:val="0044253E"/>
    <w:rsid w:val="00442E48"/>
    <w:rsid w:val="004438AB"/>
    <w:rsid w:val="00443A0A"/>
    <w:rsid w:val="00443C86"/>
    <w:rsid w:val="00443E7A"/>
    <w:rsid w:val="0044421C"/>
    <w:rsid w:val="00444848"/>
    <w:rsid w:val="00444FD9"/>
    <w:rsid w:val="004451D2"/>
    <w:rsid w:val="0044574D"/>
    <w:rsid w:val="00446596"/>
    <w:rsid w:val="00447017"/>
    <w:rsid w:val="004470A7"/>
    <w:rsid w:val="00447706"/>
    <w:rsid w:val="00447FA9"/>
    <w:rsid w:val="00450039"/>
    <w:rsid w:val="004525F5"/>
    <w:rsid w:val="00452CAB"/>
    <w:rsid w:val="00453AB3"/>
    <w:rsid w:val="00453C93"/>
    <w:rsid w:val="00453D77"/>
    <w:rsid w:val="00454185"/>
    <w:rsid w:val="00454739"/>
    <w:rsid w:val="004558A1"/>
    <w:rsid w:val="0045590D"/>
    <w:rsid w:val="00455960"/>
    <w:rsid w:val="00456C39"/>
    <w:rsid w:val="00457138"/>
    <w:rsid w:val="004601B5"/>
    <w:rsid w:val="00460D4E"/>
    <w:rsid w:val="00460F11"/>
    <w:rsid w:val="004617E0"/>
    <w:rsid w:val="00461D57"/>
    <w:rsid w:val="00461DC7"/>
    <w:rsid w:val="00462825"/>
    <w:rsid w:val="00463F29"/>
    <w:rsid w:val="00464B55"/>
    <w:rsid w:val="00465271"/>
    <w:rsid w:val="004654CE"/>
    <w:rsid w:val="004658C8"/>
    <w:rsid w:val="00466477"/>
    <w:rsid w:val="004669D9"/>
    <w:rsid w:val="00466BED"/>
    <w:rsid w:val="0046711A"/>
    <w:rsid w:val="004677AB"/>
    <w:rsid w:val="00467A0F"/>
    <w:rsid w:val="00467B84"/>
    <w:rsid w:val="00467F03"/>
    <w:rsid w:val="00470181"/>
    <w:rsid w:val="00470BAE"/>
    <w:rsid w:val="00471956"/>
    <w:rsid w:val="00471A54"/>
    <w:rsid w:val="0047276D"/>
    <w:rsid w:val="00473139"/>
    <w:rsid w:val="00473A2B"/>
    <w:rsid w:val="00474095"/>
    <w:rsid w:val="004755BE"/>
    <w:rsid w:val="0047657F"/>
    <w:rsid w:val="00476889"/>
    <w:rsid w:val="00476EB6"/>
    <w:rsid w:val="00477959"/>
    <w:rsid w:val="00477C65"/>
    <w:rsid w:val="00477EDE"/>
    <w:rsid w:val="004802BF"/>
    <w:rsid w:val="0048050E"/>
    <w:rsid w:val="0048133B"/>
    <w:rsid w:val="00481922"/>
    <w:rsid w:val="00481ED4"/>
    <w:rsid w:val="00482EE3"/>
    <w:rsid w:val="0048364C"/>
    <w:rsid w:val="00483BFB"/>
    <w:rsid w:val="00483F84"/>
    <w:rsid w:val="004851F1"/>
    <w:rsid w:val="004853D6"/>
    <w:rsid w:val="00485DB6"/>
    <w:rsid w:val="00486021"/>
    <w:rsid w:val="004877BF"/>
    <w:rsid w:val="0048789D"/>
    <w:rsid w:val="00487A88"/>
    <w:rsid w:val="00487BE7"/>
    <w:rsid w:val="00490688"/>
    <w:rsid w:val="004906F9"/>
    <w:rsid w:val="00490E46"/>
    <w:rsid w:val="0049108C"/>
    <w:rsid w:val="00492951"/>
    <w:rsid w:val="0049319D"/>
    <w:rsid w:val="00494A93"/>
    <w:rsid w:val="0049520D"/>
    <w:rsid w:val="0049558B"/>
    <w:rsid w:val="0049571E"/>
    <w:rsid w:val="00496AB9"/>
    <w:rsid w:val="00496FBE"/>
    <w:rsid w:val="00497782"/>
    <w:rsid w:val="00497B65"/>
    <w:rsid w:val="00497FBD"/>
    <w:rsid w:val="004A117E"/>
    <w:rsid w:val="004A218F"/>
    <w:rsid w:val="004A2463"/>
    <w:rsid w:val="004A3145"/>
    <w:rsid w:val="004A408D"/>
    <w:rsid w:val="004A5A03"/>
    <w:rsid w:val="004A5B92"/>
    <w:rsid w:val="004A5BAC"/>
    <w:rsid w:val="004A60A8"/>
    <w:rsid w:val="004A62BD"/>
    <w:rsid w:val="004A6727"/>
    <w:rsid w:val="004A7064"/>
    <w:rsid w:val="004A7247"/>
    <w:rsid w:val="004A7BDF"/>
    <w:rsid w:val="004A7DFF"/>
    <w:rsid w:val="004B03B3"/>
    <w:rsid w:val="004B0F5D"/>
    <w:rsid w:val="004B150A"/>
    <w:rsid w:val="004B1A14"/>
    <w:rsid w:val="004B1E15"/>
    <w:rsid w:val="004B26CA"/>
    <w:rsid w:val="004B276F"/>
    <w:rsid w:val="004B2D3D"/>
    <w:rsid w:val="004B353E"/>
    <w:rsid w:val="004B3830"/>
    <w:rsid w:val="004B3C77"/>
    <w:rsid w:val="004B487F"/>
    <w:rsid w:val="004B5001"/>
    <w:rsid w:val="004B533D"/>
    <w:rsid w:val="004B5D5C"/>
    <w:rsid w:val="004B6368"/>
    <w:rsid w:val="004B64E8"/>
    <w:rsid w:val="004B78F6"/>
    <w:rsid w:val="004B797B"/>
    <w:rsid w:val="004C0D92"/>
    <w:rsid w:val="004C1195"/>
    <w:rsid w:val="004C163E"/>
    <w:rsid w:val="004C166F"/>
    <w:rsid w:val="004C1706"/>
    <w:rsid w:val="004C1CF8"/>
    <w:rsid w:val="004C1E73"/>
    <w:rsid w:val="004C23E1"/>
    <w:rsid w:val="004C26EC"/>
    <w:rsid w:val="004C2EC5"/>
    <w:rsid w:val="004C3182"/>
    <w:rsid w:val="004C3552"/>
    <w:rsid w:val="004C38F4"/>
    <w:rsid w:val="004C3D73"/>
    <w:rsid w:val="004C4825"/>
    <w:rsid w:val="004C4AE9"/>
    <w:rsid w:val="004C4B1B"/>
    <w:rsid w:val="004C57EB"/>
    <w:rsid w:val="004C5AFD"/>
    <w:rsid w:val="004C5FF8"/>
    <w:rsid w:val="004C6ADB"/>
    <w:rsid w:val="004C73A2"/>
    <w:rsid w:val="004C7BCD"/>
    <w:rsid w:val="004C7C6A"/>
    <w:rsid w:val="004D084F"/>
    <w:rsid w:val="004D086B"/>
    <w:rsid w:val="004D109E"/>
    <w:rsid w:val="004D2223"/>
    <w:rsid w:val="004D2374"/>
    <w:rsid w:val="004D2C63"/>
    <w:rsid w:val="004D30DC"/>
    <w:rsid w:val="004D333B"/>
    <w:rsid w:val="004D38C9"/>
    <w:rsid w:val="004D3B32"/>
    <w:rsid w:val="004D3B44"/>
    <w:rsid w:val="004D40EA"/>
    <w:rsid w:val="004D4C41"/>
    <w:rsid w:val="004D5753"/>
    <w:rsid w:val="004D5DDD"/>
    <w:rsid w:val="004D677E"/>
    <w:rsid w:val="004D7561"/>
    <w:rsid w:val="004D75C2"/>
    <w:rsid w:val="004D7942"/>
    <w:rsid w:val="004D79FF"/>
    <w:rsid w:val="004D7C1C"/>
    <w:rsid w:val="004D7FEF"/>
    <w:rsid w:val="004E0C76"/>
    <w:rsid w:val="004E1D0C"/>
    <w:rsid w:val="004E1EF3"/>
    <w:rsid w:val="004E1EFC"/>
    <w:rsid w:val="004E28DF"/>
    <w:rsid w:val="004E2C79"/>
    <w:rsid w:val="004E336B"/>
    <w:rsid w:val="004E358A"/>
    <w:rsid w:val="004E4640"/>
    <w:rsid w:val="004E487A"/>
    <w:rsid w:val="004E5314"/>
    <w:rsid w:val="004E532A"/>
    <w:rsid w:val="004E5FB3"/>
    <w:rsid w:val="004E671E"/>
    <w:rsid w:val="004E6832"/>
    <w:rsid w:val="004E6898"/>
    <w:rsid w:val="004E7E00"/>
    <w:rsid w:val="004F0180"/>
    <w:rsid w:val="004F0910"/>
    <w:rsid w:val="004F0B2C"/>
    <w:rsid w:val="004F0DB7"/>
    <w:rsid w:val="004F13BD"/>
    <w:rsid w:val="004F1BE7"/>
    <w:rsid w:val="004F1F05"/>
    <w:rsid w:val="004F2993"/>
    <w:rsid w:val="004F2BD0"/>
    <w:rsid w:val="004F37A3"/>
    <w:rsid w:val="004F4A27"/>
    <w:rsid w:val="004F4C60"/>
    <w:rsid w:val="004F5EDD"/>
    <w:rsid w:val="004F63D5"/>
    <w:rsid w:val="004F66AB"/>
    <w:rsid w:val="004F677D"/>
    <w:rsid w:val="004F75B7"/>
    <w:rsid w:val="004F7606"/>
    <w:rsid w:val="004F7DFC"/>
    <w:rsid w:val="00500205"/>
    <w:rsid w:val="005002A9"/>
    <w:rsid w:val="00500C07"/>
    <w:rsid w:val="00500E2E"/>
    <w:rsid w:val="00500EDF"/>
    <w:rsid w:val="0050152C"/>
    <w:rsid w:val="005015F3"/>
    <w:rsid w:val="00501EFF"/>
    <w:rsid w:val="00502AB9"/>
    <w:rsid w:val="00502C37"/>
    <w:rsid w:val="00502CA1"/>
    <w:rsid w:val="00503220"/>
    <w:rsid w:val="00503E33"/>
    <w:rsid w:val="00504971"/>
    <w:rsid w:val="00505D47"/>
    <w:rsid w:val="005066C3"/>
    <w:rsid w:val="0050708B"/>
    <w:rsid w:val="00507937"/>
    <w:rsid w:val="00510708"/>
    <w:rsid w:val="00510BE2"/>
    <w:rsid w:val="00511036"/>
    <w:rsid w:val="00511489"/>
    <w:rsid w:val="0051159E"/>
    <w:rsid w:val="00511808"/>
    <w:rsid w:val="0051194F"/>
    <w:rsid w:val="00511C26"/>
    <w:rsid w:val="00511F29"/>
    <w:rsid w:val="0051241E"/>
    <w:rsid w:val="00512969"/>
    <w:rsid w:val="00512EEC"/>
    <w:rsid w:val="0051380D"/>
    <w:rsid w:val="0051381F"/>
    <w:rsid w:val="005147BE"/>
    <w:rsid w:val="0051480A"/>
    <w:rsid w:val="005152B8"/>
    <w:rsid w:val="00515517"/>
    <w:rsid w:val="00515794"/>
    <w:rsid w:val="005157F9"/>
    <w:rsid w:val="00515C77"/>
    <w:rsid w:val="00516535"/>
    <w:rsid w:val="00516DCB"/>
    <w:rsid w:val="00517C51"/>
    <w:rsid w:val="00520128"/>
    <w:rsid w:val="00520BDB"/>
    <w:rsid w:val="00520CAA"/>
    <w:rsid w:val="00521456"/>
    <w:rsid w:val="005223D4"/>
    <w:rsid w:val="00523AEC"/>
    <w:rsid w:val="00524078"/>
    <w:rsid w:val="005244A9"/>
    <w:rsid w:val="00524D93"/>
    <w:rsid w:val="005255F6"/>
    <w:rsid w:val="0052567A"/>
    <w:rsid w:val="005263CD"/>
    <w:rsid w:val="00526545"/>
    <w:rsid w:val="00526E7E"/>
    <w:rsid w:val="00527343"/>
    <w:rsid w:val="00530554"/>
    <w:rsid w:val="00530725"/>
    <w:rsid w:val="00531B8D"/>
    <w:rsid w:val="00531F9D"/>
    <w:rsid w:val="00533AE9"/>
    <w:rsid w:val="00533C83"/>
    <w:rsid w:val="00533D09"/>
    <w:rsid w:val="00534659"/>
    <w:rsid w:val="00534D78"/>
    <w:rsid w:val="0053541B"/>
    <w:rsid w:val="0053572D"/>
    <w:rsid w:val="0053578F"/>
    <w:rsid w:val="005363B0"/>
    <w:rsid w:val="005369C7"/>
    <w:rsid w:val="00536B18"/>
    <w:rsid w:val="00537126"/>
    <w:rsid w:val="0053786C"/>
    <w:rsid w:val="00537A6A"/>
    <w:rsid w:val="00540568"/>
    <w:rsid w:val="005410C1"/>
    <w:rsid w:val="00541492"/>
    <w:rsid w:val="005429E1"/>
    <w:rsid w:val="00542D82"/>
    <w:rsid w:val="00542DFC"/>
    <w:rsid w:val="005433BD"/>
    <w:rsid w:val="00543DC7"/>
    <w:rsid w:val="005450D1"/>
    <w:rsid w:val="00545765"/>
    <w:rsid w:val="0054581D"/>
    <w:rsid w:val="00545AB4"/>
    <w:rsid w:val="00545E10"/>
    <w:rsid w:val="005460F2"/>
    <w:rsid w:val="00546BB5"/>
    <w:rsid w:val="005478BE"/>
    <w:rsid w:val="005502DA"/>
    <w:rsid w:val="0055061D"/>
    <w:rsid w:val="00553580"/>
    <w:rsid w:val="005539A7"/>
    <w:rsid w:val="00553A76"/>
    <w:rsid w:val="00553C1E"/>
    <w:rsid w:val="00554BF2"/>
    <w:rsid w:val="00554F8F"/>
    <w:rsid w:val="00555369"/>
    <w:rsid w:val="00555803"/>
    <w:rsid w:val="00555970"/>
    <w:rsid w:val="00555C70"/>
    <w:rsid w:val="00556586"/>
    <w:rsid w:val="005567D7"/>
    <w:rsid w:val="00556A2B"/>
    <w:rsid w:val="00557F66"/>
    <w:rsid w:val="005601C8"/>
    <w:rsid w:val="0056022A"/>
    <w:rsid w:val="005603E8"/>
    <w:rsid w:val="00561609"/>
    <w:rsid w:val="00562F07"/>
    <w:rsid w:val="005633BC"/>
    <w:rsid w:val="00563668"/>
    <w:rsid w:val="00563898"/>
    <w:rsid w:val="00564EDE"/>
    <w:rsid w:val="0056542A"/>
    <w:rsid w:val="00565746"/>
    <w:rsid w:val="00566501"/>
    <w:rsid w:val="00566991"/>
    <w:rsid w:val="00566AAB"/>
    <w:rsid w:val="0056759B"/>
    <w:rsid w:val="00567663"/>
    <w:rsid w:val="0056797D"/>
    <w:rsid w:val="0057030A"/>
    <w:rsid w:val="0057129F"/>
    <w:rsid w:val="00572324"/>
    <w:rsid w:val="00572976"/>
    <w:rsid w:val="00572B4E"/>
    <w:rsid w:val="00572DF4"/>
    <w:rsid w:val="00572E8B"/>
    <w:rsid w:val="005733C4"/>
    <w:rsid w:val="0057380D"/>
    <w:rsid w:val="00573D2E"/>
    <w:rsid w:val="00574089"/>
    <w:rsid w:val="00574598"/>
    <w:rsid w:val="00574C90"/>
    <w:rsid w:val="00574F02"/>
    <w:rsid w:val="00576268"/>
    <w:rsid w:val="00577077"/>
    <w:rsid w:val="005778FF"/>
    <w:rsid w:val="00582F49"/>
    <w:rsid w:val="0058347E"/>
    <w:rsid w:val="005838B9"/>
    <w:rsid w:val="00583D14"/>
    <w:rsid w:val="005852F7"/>
    <w:rsid w:val="0058595D"/>
    <w:rsid w:val="005859C5"/>
    <w:rsid w:val="0058641C"/>
    <w:rsid w:val="005865FD"/>
    <w:rsid w:val="005867DC"/>
    <w:rsid w:val="00586900"/>
    <w:rsid w:val="0058698D"/>
    <w:rsid w:val="00587194"/>
    <w:rsid w:val="0058759E"/>
    <w:rsid w:val="00587B00"/>
    <w:rsid w:val="00587CBE"/>
    <w:rsid w:val="00590ACA"/>
    <w:rsid w:val="00590C8A"/>
    <w:rsid w:val="0059144B"/>
    <w:rsid w:val="00591ACC"/>
    <w:rsid w:val="00591DB9"/>
    <w:rsid w:val="00592E46"/>
    <w:rsid w:val="00592FE2"/>
    <w:rsid w:val="0059326C"/>
    <w:rsid w:val="00593717"/>
    <w:rsid w:val="00594DD1"/>
    <w:rsid w:val="0059655D"/>
    <w:rsid w:val="005978F5"/>
    <w:rsid w:val="005A18B6"/>
    <w:rsid w:val="005A18FA"/>
    <w:rsid w:val="005A1952"/>
    <w:rsid w:val="005A199F"/>
    <w:rsid w:val="005A1F78"/>
    <w:rsid w:val="005A28A8"/>
    <w:rsid w:val="005A2C38"/>
    <w:rsid w:val="005A33E7"/>
    <w:rsid w:val="005A348E"/>
    <w:rsid w:val="005A3722"/>
    <w:rsid w:val="005A3B3F"/>
    <w:rsid w:val="005A3FBA"/>
    <w:rsid w:val="005A433B"/>
    <w:rsid w:val="005A4580"/>
    <w:rsid w:val="005A4DE6"/>
    <w:rsid w:val="005A502E"/>
    <w:rsid w:val="005A55AF"/>
    <w:rsid w:val="005A60A4"/>
    <w:rsid w:val="005A6D31"/>
    <w:rsid w:val="005A755D"/>
    <w:rsid w:val="005B0096"/>
    <w:rsid w:val="005B0653"/>
    <w:rsid w:val="005B0C5E"/>
    <w:rsid w:val="005B0DD5"/>
    <w:rsid w:val="005B10B0"/>
    <w:rsid w:val="005B116A"/>
    <w:rsid w:val="005B205E"/>
    <w:rsid w:val="005B2338"/>
    <w:rsid w:val="005B2AB9"/>
    <w:rsid w:val="005B4927"/>
    <w:rsid w:val="005B4B87"/>
    <w:rsid w:val="005B53BC"/>
    <w:rsid w:val="005B54AC"/>
    <w:rsid w:val="005B56AD"/>
    <w:rsid w:val="005B5CFA"/>
    <w:rsid w:val="005B5F94"/>
    <w:rsid w:val="005B6245"/>
    <w:rsid w:val="005B633B"/>
    <w:rsid w:val="005B646B"/>
    <w:rsid w:val="005B6A2B"/>
    <w:rsid w:val="005B6E01"/>
    <w:rsid w:val="005B715C"/>
    <w:rsid w:val="005C0341"/>
    <w:rsid w:val="005C05EB"/>
    <w:rsid w:val="005C0738"/>
    <w:rsid w:val="005C0BCA"/>
    <w:rsid w:val="005C1BE6"/>
    <w:rsid w:val="005C2477"/>
    <w:rsid w:val="005C2C31"/>
    <w:rsid w:val="005C3380"/>
    <w:rsid w:val="005C38ED"/>
    <w:rsid w:val="005C3D1D"/>
    <w:rsid w:val="005C3EA8"/>
    <w:rsid w:val="005C4028"/>
    <w:rsid w:val="005C444A"/>
    <w:rsid w:val="005C45CC"/>
    <w:rsid w:val="005C4EAC"/>
    <w:rsid w:val="005C54DB"/>
    <w:rsid w:val="005C5636"/>
    <w:rsid w:val="005C5672"/>
    <w:rsid w:val="005C5B75"/>
    <w:rsid w:val="005C7A2E"/>
    <w:rsid w:val="005D01C1"/>
    <w:rsid w:val="005D0D58"/>
    <w:rsid w:val="005D19D7"/>
    <w:rsid w:val="005D1DA9"/>
    <w:rsid w:val="005D1DF4"/>
    <w:rsid w:val="005D1EEA"/>
    <w:rsid w:val="005D1FAA"/>
    <w:rsid w:val="005D263F"/>
    <w:rsid w:val="005D2991"/>
    <w:rsid w:val="005D4D10"/>
    <w:rsid w:val="005D53A2"/>
    <w:rsid w:val="005D6CA7"/>
    <w:rsid w:val="005D6DD3"/>
    <w:rsid w:val="005D6E79"/>
    <w:rsid w:val="005D7324"/>
    <w:rsid w:val="005D790E"/>
    <w:rsid w:val="005D794F"/>
    <w:rsid w:val="005D7B8A"/>
    <w:rsid w:val="005D7D88"/>
    <w:rsid w:val="005E0246"/>
    <w:rsid w:val="005E13AE"/>
    <w:rsid w:val="005E164D"/>
    <w:rsid w:val="005E170B"/>
    <w:rsid w:val="005E18F1"/>
    <w:rsid w:val="005E1A24"/>
    <w:rsid w:val="005E20C8"/>
    <w:rsid w:val="005E3802"/>
    <w:rsid w:val="005E410D"/>
    <w:rsid w:val="005E42C0"/>
    <w:rsid w:val="005E4B62"/>
    <w:rsid w:val="005E5CEA"/>
    <w:rsid w:val="005E5D90"/>
    <w:rsid w:val="005E6554"/>
    <w:rsid w:val="005E68C0"/>
    <w:rsid w:val="005E70B4"/>
    <w:rsid w:val="005E7C36"/>
    <w:rsid w:val="005F1129"/>
    <w:rsid w:val="005F22A5"/>
    <w:rsid w:val="005F24D1"/>
    <w:rsid w:val="005F273F"/>
    <w:rsid w:val="005F2A29"/>
    <w:rsid w:val="005F2A2E"/>
    <w:rsid w:val="005F3614"/>
    <w:rsid w:val="005F39CD"/>
    <w:rsid w:val="005F3E76"/>
    <w:rsid w:val="005F46F7"/>
    <w:rsid w:val="005F4D5B"/>
    <w:rsid w:val="005F4D9D"/>
    <w:rsid w:val="005F536F"/>
    <w:rsid w:val="005F5A2D"/>
    <w:rsid w:val="005F5BD2"/>
    <w:rsid w:val="005F62D0"/>
    <w:rsid w:val="005F6660"/>
    <w:rsid w:val="005F6A8D"/>
    <w:rsid w:val="005F71CC"/>
    <w:rsid w:val="0060024A"/>
    <w:rsid w:val="006005B9"/>
    <w:rsid w:val="00601C3B"/>
    <w:rsid w:val="00601E74"/>
    <w:rsid w:val="00602C30"/>
    <w:rsid w:val="00603096"/>
    <w:rsid w:val="00603796"/>
    <w:rsid w:val="00604E0C"/>
    <w:rsid w:val="00604E9E"/>
    <w:rsid w:val="006064A0"/>
    <w:rsid w:val="0060662E"/>
    <w:rsid w:val="006069B5"/>
    <w:rsid w:val="00606C55"/>
    <w:rsid w:val="0060749D"/>
    <w:rsid w:val="00610186"/>
    <w:rsid w:val="00610748"/>
    <w:rsid w:val="00610C71"/>
    <w:rsid w:val="006111AB"/>
    <w:rsid w:val="00611457"/>
    <w:rsid w:val="0061178F"/>
    <w:rsid w:val="00611B91"/>
    <w:rsid w:val="00612231"/>
    <w:rsid w:val="00612994"/>
    <w:rsid w:val="00612B9E"/>
    <w:rsid w:val="00614054"/>
    <w:rsid w:val="006143C4"/>
    <w:rsid w:val="00614C00"/>
    <w:rsid w:val="00614DB8"/>
    <w:rsid w:val="00614DC9"/>
    <w:rsid w:val="00615642"/>
    <w:rsid w:val="00616E71"/>
    <w:rsid w:val="00616E95"/>
    <w:rsid w:val="006170CD"/>
    <w:rsid w:val="006202F2"/>
    <w:rsid w:val="00620346"/>
    <w:rsid w:val="006209AA"/>
    <w:rsid w:val="0062130B"/>
    <w:rsid w:val="00622718"/>
    <w:rsid w:val="00622944"/>
    <w:rsid w:val="00624977"/>
    <w:rsid w:val="00625505"/>
    <w:rsid w:val="00625D12"/>
    <w:rsid w:val="00625E56"/>
    <w:rsid w:val="006266F7"/>
    <w:rsid w:val="006267DC"/>
    <w:rsid w:val="00627952"/>
    <w:rsid w:val="00631110"/>
    <w:rsid w:val="00631587"/>
    <w:rsid w:val="00631779"/>
    <w:rsid w:val="00631CF0"/>
    <w:rsid w:val="00632647"/>
    <w:rsid w:val="0063381C"/>
    <w:rsid w:val="00634D7D"/>
    <w:rsid w:val="00634F82"/>
    <w:rsid w:val="00635B0D"/>
    <w:rsid w:val="0063741D"/>
    <w:rsid w:val="00637785"/>
    <w:rsid w:val="00637929"/>
    <w:rsid w:val="0064003F"/>
    <w:rsid w:val="00640A69"/>
    <w:rsid w:val="0064130C"/>
    <w:rsid w:val="00642CDD"/>
    <w:rsid w:val="0064390C"/>
    <w:rsid w:val="00643B17"/>
    <w:rsid w:val="00643E93"/>
    <w:rsid w:val="00644049"/>
    <w:rsid w:val="00645482"/>
    <w:rsid w:val="00646137"/>
    <w:rsid w:val="006468BC"/>
    <w:rsid w:val="00647BF4"/>
    <w:rsid w:val="00647C30"/>
    <w:rsid w:val="0065019C"/>
    <w:rsid w:val="00650740"/>
    <w:rsid w:val="0065148C"/>
    <w:rsid w:val="006514E2"/>
    <w:rsid w:val="0065212F"/>
    <w:rsid w:val="0065226E"/>
    <w:rsid w:val="00652338"/>
    <w:rsid w:val="006535DE"/>
    <w:rsid w:val="006536DB"/>
    <w:rsid w:val="0065374A"/>
    <w:rsid w:val="0065393D"/>
    <w:rsid w:val="00653ACA"/>
    <w:rsid w:val="0065448E"/>
    <w:rsid w:val="00655C5B"/>
    <w:rsid w:val="00656195"/>
    <w:rsid w:val="0065697F"/>
    <w:rsid w:val="006569CD"/>
    <w:rsid w:val="00656A9A"/>
    <w:rsid w:val="00656BBE"/>
    <w:rsid w:val="00656D03"/>
    <w:rsid w:val="00656E9D"/>
    <w:rsid w:val="006572DE"/>
    <w:rsid w:val="006579E5"/>
    <w:rsid w:val="00657FF1"/>
    <w:rsid w:val="0066067F"/>
    <w:rsid w:val="00660A40"/>
    <w:rsid w:val="00660B2D"/>
    <w:rsid w:val="0066180D"/>
    <w:rsid w:val="00663297"/>
    <w:rsid w:val="00663580"/>
    <w:rsid w:val="00663955"/>
    <w:rsid w:val="00664059"/>
    <w:rsid w:val="00664CC9"/>
    <w:rsid w:val="00665290"/>
    <w:rsid w:val="00666336"/>
    <w:rsid w:val="00666C37"/>
    <w:rsid w:val="00666E47"/>
    <w:rsid w:val="00666F61"/>
    <w:rsid w:val="0066747E"/>
    <w:rsid w:val="00670983"/>
    <w:rsid w:val="00670B0B"/>
    <w:rsid w:val="006725D6"/>
    <w:rsid w:val="00672E18"/>
    <w:rsid w:val="00673C95"/>
    <w:rsid w:val="00673D70"/>
    <w:rsid w:val="006748EC"/>
    <w:rsid w:val="006758DA"/>
    <w:rsid w:val="00675C2E"/>
    <w:rsid w:val="00675E4A"/>
    <w:rsid w:val="00676C7D"/>
    <w:rsid w:val="00677BB1"/>
    <w:rsid w:val="00677EC6"/>
    <w:rsid w:val="006803CE"/>
    <w:rsid w:val="0068041A"/>
    <w:rsid w:val="00680D48"/>
    <w:rsid w:val="00681FF0"/>
    <w:rsid w:val="0068238B"/>
    <w:rsid w:val="006825F6"/>
    <w:rsid w:val="006831F7"/>
    <w:rsid w:val="006837B0"/>
    <w:rsid w:val="00685949"/>
    <w:rsid w:val="00685B9B"/>
    <w:rsid w:val="00685F7D"/>
    <w:rsid w:val="00686DBC"/>
    <w:rsid w:val="006908DD"/>
    <w:rsid w:val="0069108B"/>
    <w:rsid w:val="00691A02"/>
    <w:rsid w:val="00691CDF"/>
    <w:rsid w:val="006925BC"/>
    <w:rsid w:val="00692A70"/>
    <w:rsid w:val="00693244"/>
    <w:rsid w:val="00693D37"/>
    <w:rsid w:val="0069464C"/>
    <w:rsid w:val="00695FF4"/>
    <w:rsid w:val="00696048"/>
    <w:rsid w:val="006963A4"/>
    <w:rsid w:val="0069640E"/>
    <w:rsid w:val="006966AD"/>
    <w:rsid w:val="00696738"/>
    <w:rsid w:val="00697221"/>
    <w:rsid w:val="006978D6"/>
    <w:rsid w:val="006A0C14"/>
    <w:rsid w:val="006A1442"/>
    <w:rsid w:val="006A157A"/>
    <w:rsid w:val="006A17A8"/>
    <w:rsid w:val="006A1A4C"/>
    <w:rsid w:val="006A2003"/>
    <w:rsid w:val="006A218A"/>
    <w:rsid w:val="006A24C3"/>
    <w:rsid w:val="006A272D"/>
    <w:rsid w:val="006A27E4"/>
    <w:rsid w:val="006A34FF"/>
    <w:rsid w:val="006A390B"/>
    <w:rsid w:val="006A3BF4"/>
    <w:rsid w:val="006A3CCC"/>
    <w:rsid w:val="006A417B"/>
    <w:rsid w:val="006A430B"/>
    <w:rsid w:val="006A4679"/>
    <w:rsid w:val="006A46D1"/>
    <w:rsid w:val="006A4BEC"/>
    <w:rsid w:val="006A4F7A"/>
    <w:rsid w:val="006A5150"/>
    <w:rsid w:val="006A5889"/>
    <w:rsid w:val="006A5B53"/>
    <w:rsid w:val="006A5C37"/>
    <w:rsid w:val="006A689B"/>
    <w:rsid w:val="006A689F"/>
    <w:rsid w:val="006A6EF7"/>
    <w:rsid w:val="006A71DE"/>
    <w:rsid w:val="006A720C"/>
    <w:rsid w:val="006A7C48"/>
    <w:rsid w:val="006B05FF"/>
    <w:rsid w:val="006B0DFB"/>
    <w:rsid w:val="006B22E1"/>
    <w:rsid w:val="006B2766"/>
    <w:rsid w:val="006B4B74"/>
    <w:rsid w:val="006B4F70"/>
    <w:rsid w:val="006B66F9"/>
    <w:rsid w:val="006B68D5"/>
    <w:rsid w:val="006B6A31"/>
    <w:rsid w:val="006B6F14"/>
    <w:rsid w:val="006B77FF"/>
    <w:rsid w:val="006C05E8"/>
    <w:rsid w:val="006C141B"/>
    <w:rsid w:val="006C181A"/>
    <w:rsid w:val="006C1E9C"/>
    <w:rsid w:val="006C203D"/>
    <w:rsid w:val="006C30C5"/>
    <w:rsid w:val="006C35A6"/>
    <w:rsid w:val="006C3663"/>
    <w:rsid w:val="006C3B6D"/>
    <w:rsid w:val="006C44F6"/>
    <w:rsid w:val="006C6F5A"/>
    <w:rsid w:val="006C7278"/>
    <w:rsid w:val="006C7347"/>
    <w:rsid w:val="006C7DBD"/>
    <w:rsid w:val="006D00EE"/>
    <w:rsid w:val="006D0406"/>
    <w:rsid w:val="006D0614"/>
    <w:rsid w:val="006D067B"/>
    <w:rsid w:val="006D077D"/>
    <w:rsid w:val="006D1608"/>
    <w:rsid w:val="006D25D1"/>
    <w:rsid w:val="006D2D49"/>
    <w:rsid w:val="006D31FA"/>
    <w:rsid w:val="006D40AB"/>
    <w:rsid w:val="006D499E"/>
    <w:rsid w:val="006D50B1"/>
    <w:rsid w:val="006D5981"/>
    <w:rsid w:val="006D5BED"/>
    <w:rsid w:val="006D61F0"/>
    <w:rsid w:val="006D653F"/>
    <w:rsid w:val="006D65E8"/>
    <w:rsid w:val="006D68AB"/>
    <w:rsid w:val="006D68FD"/>
    <w:rsid w:val="006D6A8A"/>
    <w:rsid w:val="006D6A8D"/>
    <w:rsid w:val="006D6F51"/>
    <w:rsid w:val="006D6F78"/>
    <w:rsid w:val="006D7171"/>
    <w:rsid w:val="006D77C1"/>
    <w:rsid w:val="006D7B1D"/>
    <w:rsid w:val="006D7E27"/>
    <w:rsid w:val="006D7E92"/>
    <w:rsid w:val="006E017F"/>
    <w:rsid w:val="006E02AA"/>
    <w:rsid w:val="006E08E7"/>
    <w:rsid w:val="006E08EB"/>
    <w:rsid w:val="006E187B"/>
    <w:rsid w:val="006E1FBA"/>
    <w:rsid w:val="006E2478"/>
    <w:rsid w:val="006E3407"/>
    <w:rsid w:val="006E3BC9"/>
    <w:rsid w:val="006E3FE5"/>
    <w:rsid w:val="006E4419"/>
    <w:rsid w:val="006E482F"/>
    <w:rsid w:val="006E57D3"/>
    <w:rsid w:val="006E643D"/>
    <w:rsid w:val="006E7618"/>
    <w:rsid w:val="006E7892"/>
    <w:rsid w:val="006E79BE"/>
    <w:rsid w:val="006E79D9"/>
    <w:rsid w:val="006E7B23"/>
    <w:rsid w:val="006E7B85"/>
    <w:rsid w:val="006E7FF9"/>
    <w:rsid w:val="006F0E4A"/>
    <w:rsid w:val="006F1331"/>
    <w:rsid w:val="006F175D"/>
    <w:rsid w:val="006F1913"/>
    <w:rsid w:val="006F2043"/>
    <w:rsid w:val="006F215A"/>
    <w:rsid w:val="006F21DC"/>
    <w:rsid w:val="006F280A"/>
    <w:rsid w:val="006F29BF"/>
    <w:rsid w:val="006F29E7"/>
    <w:rsid w:val="006F38B0"/>
    <w:rsid w:val="006F3CBA"/>
    <w:rsid w:val="006F3F2E"/>
    <w:rsid w:val="006F47C9"/>
    <w:rsid w:val="006F585C"/>
    <w:rsid w:val="006F58F9"/>
    <w:rsid w:val="006F62BD"/>
    <w:rsid w:val="006F6500"/>
    <w:rsid w:val="006F65D3"/>
    <w:rsid w:val="006F79B5"/>
    <w:rsid w:val="006F7A51"/>
    <w:rsid w:val="007004D6"/>
    <w:rsid w:val="00701063"/>
    <w:rsid w:val="00701723"/>
    <w:rsid w:val="00701859"/>
    <w:rsid w:val="00701BD4"/>
    <w:rsid w:val="00702023"/>
    <w:rsid w:val="00702122"/>
    <w:rsid w:val="00703153"/>
    <w:rsid w:val="00703362"/>
    <w:rsid w:val="007037E3"/>
    <w:rsid w:val="00703E7C"/>
    <w:rsid w:val="0070413D"/>
    <w:rsid w:val="00704CB6"/>
    <w:rsid w:val="00705416"/>
    <w:rsid w:val="007054F4"/>
    <w:rsid w:val="00705C6A"/>
    <w:rsid w:val="007060DD"/>
    <w:rsid w:val="0070652F"/>
    <w:rsid w:val="007068E0"/>
    <w:rsid w:val="00706CE0"/>
    <w:rsid w:val="007071FD"/>
    <w:rsid w:val="00707691"/>
    <w:rsid w:val="007078FE"/>
    <w:rsid w:val="007103A8"/>
    <w:rsid w:val="00710D72"/>
    <w:rsid w:val="00710F7B"/>
    <w:rsid w:val="00711307"/>
    <w:rsid w:val="0071130F"/>
    <w:rsid w:val="00711771"/>
    <w:rsid w:val="00711926"/>
    <w:rsid w:val="00712005"/>
    <w:rsid w:val="007123B0"/>
    <w:rsid w:val="007140C1"/>
    <w:rsid w:val="0071424D"/>
    <w:rsid w:val="0071455F"/>
    <w:rsid w:val="0071490B"/>
    <w:rsid w:val="00715614"/>
    <w:rsid w:val="00715851"/>
    <w:rsid w:val="00715EA0"/>
    <w:rsid w:val="00717816"/>
    <w:rsid w:val="00717F67"/>
    <w:rsid w:val="0072052A"/>
    <w:rsid w:val="00720F1D"/>
    <w:rsid w:val="007210DC"/>
    <w:rsid w:val="00721283"/>
    <w:rsid w:val="00721792"/>
    <w:rsid w:val="00721802"/>
    <w:rsid w:val="0072246D"/>
    <w:rsid w:val="007238B9"/>
    <w:rsid w:val="00723A3A"/>
    <w:rsid w:val="00723BC4"/>
    <w:rsid w:val="00723F4E"/>
    <w:rsid w:val="007246F2"/>
    <w:rsid w:val="00724990"/>
    <w:rsid w:val="00725E28"/>
    <w:rsid w:val="00726126"/>
    <w:rsid w:val="0072627E"/>
    <w:rsid w:val="00726BD5"/>
    <w:rsid w:val="00726E34"/>
    <w:rsid w:val="007276D2"/>
    <w:rsid w:val="00727A72"/>
    <w:rsid w:val="00727E65"/>
    <w:rsid w:val="0073140C"/>
    <w:rsid w:val="00732551"/>
    <w:rsid w:val="00733620"/>
    <w:rsid w:val="00733A2E"/>
    <w:rsid w:val="00734793"/>
    <w:rsid w:val="00734E87"/>
    <w:rsid w:val="007352EC"/>
    <w:rsid w:val="0073535A"/>
    <w:rsid w:val="00735E75"/>
    <w:rsid w:val="0073687C"/>
    <w:rsid w:val="00736CF1"/>
    <w:rsid w:val="00737010"/>
    <w:rsid w:val="007370C7"/>
    <w:rsid w:val="007374C2"/>
    <w:rsid w:val="00737734"/>
    <w:rsid w:val="00740028"/>
    <w:rsid w:val="00740C15"/>
    <w:rsid w:val="00741BA5"/>
    <w:rsid w:val="00741D51"/>
    <w:rsid w:val="007423CD"/>
    <w:rsid w:val="00743879"/>
    <w:rsid w:val="00744415"/>
    <w:rsid w:val="007452FB"/>
    <w:rsid w:val="00745835"/>
    <w:rsid w:val="00745A52"/>
    <w:rsid w:val="00745F77"/>
    <w:rsid w:val="007460C8"/>
    <w:rsid w:val="00746145"/>
    <w:rsid w:val="00746617"/>
    <w:rsid w:val="00747B9A"/>
    <w:rsid w:val="00747F18"/>
    <w:rsid w:val="007512F0"/>
    <w:rsid w:val="007514E2"/>
    <w:rsid w:val="00751A45"/>
    <w:rsid w:val="007520CB"/>
    <w:rsid w:val="00752CB0"/>
    <w:rsid w:val="00752EA5"/>
    <w:rsid w:val="00753072"/>
    <w:rsid w:val="007532F0"/>
    <w:rsid w:val="00753D33"/>
    <w:rsid w:val="007540C5"/>
    <w:rsid w:val="00755BBE"/>
    <w:rsid w:val="007560D8"/>
    <w:rsid w:val="007565E1"/>
    <w:rsid w:val="00756714"/>
    <w:rsid w:val="00756CEC"/>
    <w:rsid w:val="007574E7"/>
    <w:rsid w:val="00757562"/>
    <w:rsid w:val="007576D6"/>
    <w:rsid w:val="00757E7B"/>
    <w:rsid w:val="00761733"/>
    <w:rsid w:val="00761B6C"/>
    <w:rsid w:val="00761BF5"/>
    <w:rsid w:val="00761CAD"/>
    <w:rsid w:val="007620C6"/>
    <w:rsid w:val="007626EA"/>
    <w:rsid w:val="007628D5"/>
    <w:rsid w:val="00764025"/>
    <w:rsid w:val="00764043"/>
    <w:rsid w:val="0076469F"/>
    <w:rsid w:val="00764A22"/>
    <w:rsid w:val="00764D00"/>
    <w:rsid w:val="0076510D"/>
    <w:rsid w:val="007659BF"/>
    <w:rsid w:val="00765B88"/>
    <w:rsid w:val="0076651C"/>
    <w:rsid w:val="00766872"/>
    <w:rsid w:val="00766897"/>
    <w:rsid w:val="00766C5A"/>
    <w:rsid w:val="00766E28"/>
    <w:rsid w:val="00771184"/>
    <w:rsid w:val="007711D8"/>
    <w:rsid w:val="0077178C"/>
    <w:rsid w:val="007721F3"/>
    <w:rsid w:val="007723DC"/>
    <w:rsid w:val="00772654"/>
    <w:rsid w:val="00772738"/>
    <w:rsid w:val="00772CA8"/>
    <w:rsid w:val="00772E17"/>
    <w:rsid w:val="007733B0"/>
    <w:rsid w:val="00773934"/>
    <w:rsid w:val="00773B4A"/>
    <w:rsid w:val="00773C92"/>
    <w:rsid w:val="00773E17"/>
    <w:rsid w:val="00774640"/>
    <w:rsid w:val="00774A35"/>
    <w:rsid w:val="00774A38"/>
    <w:rsid w:val="00775A5D"/>
    <w:rsid w:val="00775B4F"/>
    <w:rsid w:val="007767C9"/>
    <w:rsid w:val="00776AE4"/>
    <w:rsid w:val="00777A45"/>
    <w:rsid w:val="00777E43"/>
    <w:rsid w:val="00780766"/>
    <w:rsid w:val="00781460"/>
    <w:rsid w:val="00781750"/>
    <w:rsid w:val="00781E23"/>
    <w:rsid w:val="007822E3"/>
    <w:rsid w:val="007824B0"/>
    <w:rsid w:val="007837E8"/>
    <w:rsid w:val="00783A6B"/>
    <w:rsid w:val="00783C18"/>
    <w:rsid w:val="007843CC"/>
    <w:rsid w:val="00784CA2"/>
    <w:rsid w:val="00784F00"/>
    <w:rsid w:val="00785264"/>
    <w:rsid w:val="00785C98"/>
    <w:rsid w:val="00786A04"/>
    <w:rsid w:val="007871CC"/>
    <w:rsid w:val="00787CEA"/>
    <w:rsid w:val="00790C20"/>
    <w:rsid w:val="0079190C"/>
    <w:rsid w:val="00791A62"/>
    <w:rsid w:val="00791D71"/>
    <w:rsid w:val="007929CD"/>
    <w:rsid w:val="00792D69"/>
    <w:rsid w:val="00793470"/>
    <w:rsid w:val="007938F8"/>
    <w:rsid w:val="00793C87"/>
    <w:rsid w:val="00794A0A"/>
    <w:rsid w:val="00794CBF"/>
    <w:rsid w:val="007957E6"/>
    <w:rsid w:val="0079597D"/>
    <w:rsid w:val="007A0166"/>
    <w:rsid w:val="007A0949"/>
    <w:rsid w:val="007A275A"/>
    <w:rsid w:val="007A2ECE"/>
    <w:rsid w:val="007A3127"/>
    <w:rsid w:val="007A387E"/>
    <w:rsid w:val="007A38B1"/>
    <w:rsid w:val="007A3A6E"/>
    <w:rsid w:val="007A3DCA"/>
    <w:rsid w:val="007A46C3"/>
    <w:rsid w:val="007A47CD"/>
    <w:rsid w:val="007A48D6"/>
    <w:rsid w:val="007A550B"/>
    <w:rsid w:val="007A5AA2"/>
    <w:rsid w:val="007A650F"/>
    <w:rsid w:val="007A6E45"/>
    <w:rsid w:val="007A7641"/>
    <w:rsid w:val="007A7B79"/>
    <w:rsid w:val="007A7BCF"/>
    <w:rsid w:val="007B0AC2"/>
    <w:rsid w:val="007B1121"/>
    <w:rsid w:val="007B1506"/>
    <w:rsid w:val="007B1C0A"/>
    <w:rsid w:val="007B1DBE"/>
    <w:rsid w:val="007B23A0"/>
    <w:rsid w:val="007B245D"/>
    <w:rsid w:val="007B2750"/>
    <w:rsid w:val="007B3045"/>
    <w:rsid w:val="007B369B"/>
    <w:rsid w:val="007B3C0E"/>
    <w:rsid w:val="007B40DE"/>
    <w:rsid w:val="007B44F2"/>
    <w:rsid w:val="007B4F98"/>
    <w:rsid w:val="007B56A1"/>
    <w:rsid w:val="007B599E"/>
    <w:rsid w:val="007B59D6"/>
    <w:rsid w:val="007B778A"/>
    <w:rsid w:val="007B7DA9"/>
    <w:rsid w:val="007C0569"/>
    <w:rsid w:val="007C0898"/>
    <w:rsid w:val="007C12B6"/>
    <w:rsid w:val="007C12FD"/>
    <w:rsid w:val="007C1F92"/>
    <w:rsid w:val="007C3ACC"/>
    <w:rsid w:val="007C3C63"/>
    <w:rsid w:val="007C4B2D"/>
    <w:rsid w:val="007C4EC2"/>
    <w:rsid w:val="007C5CD1"/>
    <w:rsid w:val="007C6035"/>
    <w:rsid w:val="007C6C0B"/>
    <w:rsid w:val="007C7446"/>
    <w:rsid w:val="007C7A96"/>
    <w:rsid w:val="007D1150"/>
    <w:rsid w:val="007D12FF"/>
    <w:rsid w:val="007D1368"/>
    <w:rsid w:val="007D1660"/>
    <w:rsid w:val="007D184F"/>
    <w:rsid w:val="007D1D1F"/>
    <w:rsid w:val="007D1DD0"/>
    <w:rsid w:val="007D24C8"/>
    <w:rsid w:val="007D2C23"/>
    <w:rsid w:val="007D3046"/>
    <w:rsid w:val="007D4450"/>
    <w:rsid w:val="007D466C"/>
    <w:rsid w:val="007D47ED"/>
    <w:rsid w:val="007D5192"/>
    <w:rsid w:val="007D6A3B"/>
    <w:rsid w:val="007D6D0A"/>
    <w:rsid w:val="007D6E62"/>
    <w:rsid w:val="007D7506"/>
    <w:rsid w:val="007D7BD0"/>
    <w:rsid w:val="007E093D"/>
    <w:rsid w:val="007E0A22"/>
    <w:rsid w:val="007E1C92"/>
    <w:rsid w:val="007E222F"/>
    <w:rsid w:val="007E2E14"/>
    <w:rsid w:val="007E32CB"/>
    <w:rsid w:val="007E4984"/>
    <w:rsid w:val="007E4E50"/>
    <w:rsid w:val="007E5996"/>
    <w:rsid w:val="007E6366"/>
    <w:rsid w:val="007E64A5"/>
    <w:rsid w:val="007E67A6"/>
    <w:rsid w:val="007F06A0"/>
    <w:rsid w:val="007F0B6E"/>
    <w:rsid w:val="007F0C49"/>
    <w:rsid w:val="007F2DC6"/>
    <w:rsid w:val="007F35BB"/>
    <w:rsid w:val="007F3A6D"/>
    <w:rsid w:val="007F4F95"/>
    <w:rsid w:val="007F5330"/>
    <w:rsid w:val="007F57A1"/>
    <w:rsid w:val="007F57D8"/>
    <w:rsid w:val="007F6A2B"/>
    <w:rsid w:val="007F6CF6"/>
    <w:rsid w:val="007F7D29"/>
    <w:rsid w:val="007F7E12"/>
    <w:rsid w:val="007F7F88"/>
    <w:rsid w:val="008000D1"/>
    <w:rsid w:val="00800798"/>
    <w:rsid w:val="00801644"/>
    <w:rsid w:val="0080186E"/>
    <w:rsid w:val="00801C7C"/>
    <w:rsid w:val="0080208B"/>
    <w:rsid w:val="00802573"/>
    <w:rsid w:val="0080266F"/>
    <w:rsid w:val="00802B85"/>
    <w:rsid w:val="00802F48"/>
    <w:rsid w:val="00803796"/>
    <w:rsid w:val="00804102"/>
    <w:rsid w:val="00804466"/>
    <w:rsid w:val="00804B51"/>
    <w:rsid w:val="00805132"/>
    <w:rsid w:val="008055AF"/>
    <w:rsid w:val="0080641D"/>
    <w:rsid w:val="0080700E"/>
    <w:rsid w:val="008070EA"/>
    <w:rsid w:val="00807231"/>
    <w:rsid w:val="00807A22"/>
    <w:rsid w:val="00807B34"/>
    <w:rsid w:val="0081048A"/>
    <w:rsid w:val="008109C1"/>
    <w:rsid w:val="008114A7"/>
    <w:rsid w:val="008114A8"/>
    <w:rsid w:val="00811EFF"/>
    <w:rsid w:val="00812196"/>
    <w:rsid w:val="0081284E"/>
    <w:rsid w:val="0081298E"/>
    <w:rsid w:val="00813247"/>
    <w:rsid w:val="00813727"/>
    <w:rsid w:val="008141EE"/>
    <w:rsid w:val="00814E13"/>
    <w:rsid w:val="0081531A"/>
    <w:rsid w:val="00815789"/>
    <w:rsid w:val="00815920"/>
    <w:rsid w:val="00815EE3"/>
    <w:rsid w:val="00815FF7"/>
    <w:rsid w:val="008162FE"/>
    <w:rsid w:val="008167C0"/>
    <w:rsid w:val="00816D0B"/>
    <w:rsid w:val="008175CB"/>
    <w:rsid w:val="00817827"/>
    <w:rsid w:val="0082037C"/>
    <w:rsid w:val="00820658"/>
    <w:rsid w:val="00820C05"/>
    <w:rsid w:val="00820CA7"/>
    <w:rsid w:val="008212D8"/>
    <w:rsid w:val="00821362"/>
    <w:rsid w:val="00821B7A"/>
    <w:rsid w:val="00821E22"/>
    <w:rsid w:val="0082261A"/>
    <w:rsid w:val="00822C89"/>
    <w:rsid w:val="00823444"/>
    <w:rsid w:val="00824055"/>
    <w:rsid w:val="00824168"/>
    <w:rsid w:val="0082453A"/>
    <w:rsid w:val="00825E27"/>
    <w:rsid w:val="008262CA"/>
    <w:rsid w:val="00826C5F"/>
    <w:rsid w:val="0082721E"/>
    <w:rsid w:val="00827391"/>
    <w:rsid w:val="0083037D"/>
    <w:rsid w:val="00831A9F"/>
    <w:rsid w:val="00832190"/>
    <w:rsid w:val="0083271C"/>
    <w:rsid w:val="00833210"/>
    <w:rsid w:val="00833305"/>
    <w:rsid w:val="00833D05"/>
    <w:rsid w:val="00834ECD"/>
    <w:rsid w:val="008350F9"/>
    <w:rsid w:val="0083514D"/>
    <w:rsid w:val="0083577F"/>
    <w:rsid w:val="00835962"/>
    <w:rsid w:val="00835BC0"/>
    <w:rsid w:val="00835C2C"/>
    <w:rsid w:val="00835C5A"/>
    <w:rsid w:val="008364D4"/>
    <w:rsid w:val="008368CA"/>
    <w:rsid w:val="00836FD6"/>
    <w:rsid w:val="008377CE"/>
    <w:rsid w:val="00837D84"/>
    <w:rsid w:val="0084068C"/>
    <w:rsid w:val="008407C1"/>
    <w:rsid w:val="00840F42"/>
    <w:rsid w:val="008416A8"/>
    <w:rsid w:val="00841877"/>
    <w:rsid w:val="0084315F"/>
    <w:rsid w:val="008438F8"/>
    <w:rsid w:val="00844B1E"/>
    <w:rsid w:val="00845043"/>
    <w:rsid w:val="008455E0"/>
    <w:rsid w:val="00845A81"/>
    <w:rsid w:val="00845FD5"/>
    <w:rsid w:val="00846113"/>
    <w:rsid w:val="00846627"/>
    <w:rsid w:val="00846684"/>
    <w:rsid w:val="00846AF9"/>
    <w:rsid w:val="008476D9"/>
    <w:rsid w:val="00847715"/>
    <w:rsid w:val="00847CB2"/>
    <w:rsid w:val="00847CC5"/>
    <w:rsid w:val="00847E6E"/>
    <w:rsid w:val="008500E1"/>
    <w:rsid w:val="0085023B"/>
    <w:rsid w:val="00851164"/>
    <w:rsid w:val="00851328"/>
    <w:rsid w:val="00851985"/>
    <w:rsid w:val="008535CB"/>
    <w:rsid w:val="00853FE0"/>
    <w:rsid w:val="008544CC"/>
    <w:rsid w:val="008553D7"/>
    <w:rsid w:val="0085714F"/>
    <w:rsid w:val="00857210"/>
    <w:rsid w:val="008576F6"/>
    <w:rsid w:val="00857A6A"/>
    <w:rsid w:val="00861150"/>
    <w:rsid w:val="008611C1"/>
    <w:rsid w:val="008615DD"/>
    <w:rsid w:val="00861643"/>
    <w:rsid w:val="00862733"/>
    <w:rsid w:val="00862770"/>
    <w:rsid w:val="00862B7B"/>
    <w:rsid w:val="00863990"/>
    <w:rsid w:val="00863B21"/>
    <w:rsid w:val="00863FB9"/>
    <w:rsid w:val="0086465D"/>
    <w:rsid w:val="00864F20"/>
    <w:rsid w:val="008655FB"/>
    <w:rsid w:val="0086608F"/>
    <w:rsid w:val="0086615C"/>
    <w:rsid w:val="0086619E"/>
    <w:rsid w:val="00867080"/>
    <w:rsid w:val="00867090"/>
    <w:rsid w:val="00867836"/>
    <w:rsid w:val="0087038E"/>
    <w:rsid w:val="00870B64"/>
    <w:rsid w:val="00870FAD"/>
    <w:rsid w:val="008716C7"/>
    <w:rsid w:val="008716E3"/>
    <w:rsid w:val="0087221B"/>
    <w:rsid w:val="008729A8"/>
    <w:rsid w:val="00873506"/>
    <w:rsid w:val="0087355A"/>
    <w:rsid w:val="00873AC8"/>
    <w:rsid w:val="00873B18"/>
    <w:rsid w:val="0087410B"/>
    <w:rsid w:val="00874452"/>
    <w:rsid w:val="00874F2A"/>
    <w:rsid w:val="00874F4A"/>
    <w:rsid w:val="00875EBD"/>
    <w:rsid w:val="00876300"/>
    <w:rsid w:val="00876FFE"/>
    <w:rsid w:val="00877A08"/>
    <w:rsid w:val="00877FDF"/>
    <w:rsid w:val="008808C7"/>
    <w:rsid w:val="0088161A"/>
    <w:rsid w:val="00882046"/>
    <w:rsid w:val="0088217B"/>
    <w:rsid w:val="008823E3"/>
    <w:rsid w:val="008830F0"/>
    <w:rsid w:val="00883E3A"/>
    <w:rsid w:val="00884278"/>
    <w:rsid w:val="00884C42"/>
    <w:rsid w:val="008850EC"/>
    <w:rsid w:val="00885A5B"/>
    <w:rsid w:val="00885CAF"/>
    <w:rsid w:val="00885FED"/>
    <w:rsid w:val="0088676A"/>
    <w:rsid w:val="008869C8"/>
    <w:rsid w:val="0088719C"/>
    <w:rsid w:val="00887C28"/>
    <w:rsid w:val="00890466"/>
    <w:rsid w:val="00890FD7"/>
    <w:rsid w:val="00891166"/>
    <w:rsid w:val="00891331"/>
    <w:rsid w:val="0089142F"/>
    <w:rsid w:val="00893454"/>
    <w:rsid w:val="008937DF"/>
    <w:rsid w:val="00894370"/>
    <w:rsid w:val="0089509F"/>
    <w:rsid w:val="0089587F"/>
    <w:rsid w:val="00895CBF"/>
    <w:rsid w:val="00895F6C"/>
    <w:rsid w:val="008962E7"/>
    <w:rsid w:val="008969F0"/>
    <w:rsid w:val="0089742E"/>
    <w:rsid w:val="00897E09"/>
    <w:rsid w:val="00897EDC"/>
    <w:rsid w:val="008A048C"/>
    <w:rsid w:val="008A09A9"/>
    <w:rsid w:val="008A143B"/>
    <w:rsid w:val="008A1741"/>
    <w:rsid w:val="008A181E"/>
    <w:rsid w:val="008A233A"/>
    <w:rsid w:val="008A2845"/>
    <w:rsid w:val="008A2C12"/>
    <w:rsid w:val="008A312E"/>
    <w:rsid w:val="008A3375"/>
    <w:rsid w:val="008A399B"/>
    <w:rsid w:val="008A3D92"/>
    <w:rsid w:val="008A3F22"/>
    <w:rsid w:val="008A43B7"/>
    <w:rsid w:val="008A4864"/>
    <w:rsid w:val="008A4A17"/>
    <w:rsid w:val="008A4F29"/>
    <w:rsid w:val="008A5036"/>
    <w:rsid w:val="008A5588"/>
    <w:rsid w:val="008A5875"/>
    <w:rsid w:val="008A5AA2"/>
    <w:rsid w:val="008A5CBB"/>
    <w:rsid w:val="008B075D"/>
    <w:rsid w:val="008B094A"/>
    <w:rsid w:val="008B0F94"/>
    <w:rsid w:val="008B179F"/>
    <w:rsid w:val="008B17F2"/>
    <w:rsid w:val="008B18C3"/>
    <w:rsid w:val="008B19AB"/>
    <w:rsid w:val="008B1AA1"/>
    <w:rsid w:val="008B1AEB"/>
    <w:rsid w:val="008B2119"/>
    <w:rsid w:val="008B2418"/>
    <w:rsid w:val="008B2848"/>
    <w:rsid w:val="008B4D69"/>
    <w:rsid w:val="008B6C6C"/>
    <w:rsid w:val="008C10ED"/>
    <w:rsid w:val="008C1A6F"/>
    <w:rsid w:val="008C1C38"/>
    <w:rsid w:val="008C22E6"/>
    <w:rsid w:val="008C2490"/>
    <w:rsid w:val="008C28EA"/>
    <w:rsid w:val="008C2A3A"/>
    <w:rsid w:val="008C2C78"/>
    <w:rsid w:val="008C2E32"/>
    <w:rsid w:val="008C36C3"/>
    <w:rsid w:val="008C3A07"/>
    <w:rsid w:val="008C4C89"/>
    <w:rsid w:val="008C54D2"/>
    <w:rsid w:val="008C55A4"/>
    <w:rsid w:val="008C5BCF"/>
    <w:rsid w:val="008C6889"/>
    <w:rsid w:val="008C69C8"/>
    <w:rsid w:val="008C6A78"/>
    <w:rsid w:val="008C777C"/>
    <w:rsid w:val="008C7A8C"/>
    <w:rsid w:val="008C7D14"/>
    <w:rsid w:val="008C7F8E"/>
    <w:rsid w:val="008D091D"/>
    <w:rsid w:val="008D100C"/>
    <w:rsid w:val="008D1439"/>
    <w:rsid w:val="008D1C55"/>
    <w:rsid w:val="008D30FE"/>
    <w:rsid w:val="008D74FB"/>
    <w:rsid w:val="008E01D8"/>
    <w:rsid w:val="008E0AF2"/>
    <w:rsid w:val="008E3AED"/>
    <w:rsid w:val="008E46D4"/>
    <w:rsid w:val="008E504A"/>
    <w:rsid w:val="008E5406"/>
    <w:rsid w:val="008E5788"/>
    <w:rsid w:val="008E6AE2"/>
    <w:rsid w:val="008E7837"/>
    <w:rsid w:val="008E7E67"/>
    <w:rsid w:val="008F0700"/>
    <w:rsid w:val="008F0886"/>
    <w:rsid w:val="008F0E87"/>
    <w:rsid w:val="008F1D15"/>
    <w:rsid w:val="008F2E72"/>
    <w:rsid w:val="008F2F85"/>
    <w:rsid w:val="008F3568"/>
    <w:rsid w:val="008F3AA8"/>
    <w:rsid w:val="008F4079"/>
    <w:rsid w:val="008F46E1"/>
    <w:rsid w:val="008F49AB"/>
    <w:rsid w:val="008F4DAF"/>
    <w:rsid w:val="008F4FA4"/>
    <w:rsid w:val="008F561F"/>
    <w:rsid w:val="008F592D"/>
    <w:rsid w:val="008F5CAC"/>
    <w:rsid w:val="008F6727"/>
    <w:rsid w:val="008F6A71"/>
    <w:rsid w:val="008F6FE2"/>
    <w:rsid w:val="008F71FD"/>
    <w:rsid w:val="008F7667"/>
    <w:rsid w:val="008F7BD4"/>
    <w:rsid w:val="009000CB"/>
    <w:rsid w:val="0090028A"/>
    <w:rsid w:val="009005DF"/>
    <w:rsid w:val="0090083F"/>
    <w:rsid w:val="00900BA7"/>
    <w:rsid w:val="00900CE7"/>
    <w:rsid w:val="009013EE"/>
    <w:rsid w:val="009029B5"/>
    <w:rsid w:val="00902F6B"/>
    <w:rsid w:val="009037E8"/>
    <w:rsid w:val="00904282"/>
    <w:rsid w:val="009057D7"/>
    <w:rsid w:val="00905B4F"/>
    <w:rsid w:val="00905DAD"/>
    <w:rsid w:val="00906579"/>
    <w:rsid w:val="009068A0"/>
    <w:rsid w:val="00906A3B"/>
    <w:rsid w:val="00906AA3"/>
    <w:rsid w:val="00906E7B"/>
    <w:rsid w:val="0090740B"/>
    <w:rsid w:val="009078D2"/>
    <w:rsid w:val="00911C61"/>
    <w:rsid w:val="00911F3E"/>
    <w:rsid w:val="0091206F"/>
    <w:rsid w:val="00913868"/>
    <w:rsid w:val="00913E6F"/>
    <w:rsid w:val="009142B3"/>
    <w:rsid w:val="009142CA"/>
    <w:rsid w:val="009146A1"/>
    <w:rsid w:val="00914A87"/>
    <w:rsid w:val="00914B75"/>
    <w:rsid w:val="009152DC"/>
    <w:rsid w:val="009156FA"/>
    <w:rsid w:val="00915B42"/>
    <w:rsid w:val="00915B51"/>
    <w:rsid w:val="00915EAD"/>
    <w:rsid w:val="009164D4"/>
    <w:rsid w:val="009172B3"/>
    <w:rsid w:val="00917FA1"/>
    <w:rsid w:val="00920FF0"/>
    <w:rsid w:val="00921283"/>
    <w:rsid w:val="0092155B"/>
    <w:rsid w:val="00921B0E"/>
    <w:rsid w:val="009237AE"/>
    <w:rsid w:val="00923D02"/>
    <w:rsid w:val="00923D5A"/>
    <w:rsid w:val="00924BD3"/>
    <w:rsid w:val="009255E9"/>
    <w:rsid w:val="0092636A"/>
    <w:rsid w:val="00926F95"/>
    <w:rsid w:val="00927844"/>
    <w:rsid w:val="00927BEB"/>
    <w:rsid w:val="009303EF"/>
    <w:rsid w:val="00930430"/>
    <w:rsid w:val="00931405"/>
    <w:rsid w:val="009328C2"/>
    <w:rsid w:val="00933746"/>
    <w:rsid w:val="00933E24"/>
    <w:rsid w:val="00934014"/>
    <w:rsid w:val="009341D8"/>
    <w:rsid w:val="0093584A"/>
    <w:rsid w:val="00935BFB"/>
    <w:rsid w:val="00935DC1"/>
    <w:rsid w:val="00936130"/>
    <w:rsid w:val="009361B2"/>
    <w:rsid w:val="00936950"/>
    <w:rsid w:val="00936C47"/>
    <w:rsid w:val="00936E08"/>
    <w:rsid w:val="00937085"/>
    <w:rsid w:val="00937764"/>
    <w:rsid w:val="00937896"/>
    <w:rsid w:val="009379E0"/>
    <w:rsid w:val="009400C2"/>
    <w:rsid w:val="0094064E"/>
    <w:rsid w:val="0094076E"/>
    <w:rsid w:val="009413E4"/>
    <w:rsid w:val="0094186E"/>
    <w:rsid w:val="0094207A"/>
    <w:rsid w:val="009420FA"/>
    <w:rsid w:val="009422BF"/>
    <w:rsid w:val="009425C9"/>
    <w:rsid w:val="00942693"/>
    <w:rsid w:val="00942CAF"/>
    <w:rsid w:val="00943515"/>
    <w:rsid w:val="009437CD"/>
    <w:rsid w:val="00944730"/>
    <w:rsid w:val="0094488E"/>
    <w:rsid w:val="00944CB5"/>
    <w:rsid w:val="00944F04"/>
    <w:rsid w:val="0094538B"/>
    <w:rsid w:val="00945456"/>
    <w:rsid w:val="00945735"/>
    <w:rsid w:val="009515A7"/>
    <w:rsid w:val="009521A9"/>
    <w:rsid w:val="00952F10"/>
    <w:rsid w:val="0095450E"/>
    <w:rsid w:val="009547CF"/>
    <w:rsid w:val="00955C71"/>
    <w:rsid w:val="00955D94"/>
    <w:rsid w:val="00956CDB"/>
    <w:rsid w:val="0095783C"/>
    <w:rsid w:val="00960D6D"/>
    <w:rsid w:val="00960EDD"/>
    <w:rsid w:val="00961318"/>
    <w:rsid w:val="00961751"/>
    <w:rsid w:val="00961939"/>
    <w:rsid w:val="00961F40"/>
    <w:rsid w:val="0096254D"/>
    <w:rsid w:val="00962F58"/>
    <w:rsid w:val="00962FBD"/>
    <w:rsid w:val="00963118"/>
    <w:rsid w:val="00963953"/>
    <w:rsid w:val="0096404F"/>
    <w:rsid w:val="00964339"/>
    <w:rsid w:val="009649E5"/>
    <w:rsid w:val="00964B5F"/>
    <w:rsid w:val="0096514A"/>
    <w:rsid w:val="00966683"/>
    <w:rsid w:val="00967415"/>
    <w:rsid w:val="00967483"/>
    <w:rsid w:val="009701B2"/>
    <w:rsid w:val="009709CA"/>
    <w:rsid w:val="009712B6"/>
    <w:rsid w:val="00971C05"/>
    <w:rsid w:val="00972F04"/>
    <w:rsid w:val="0097333A"/>
    <w:rsid w:val="009741EE"/>
    <w:rsid w:val="0097449E"/>
    <w:rsid w:val="00974726"/>
    <w:rsid w:val="00975221"/>
    <w:rsid w:val="009753CD"/>
    <w:rsid w:val="00975CF7"/>
    <w:rsid w:val="009761AA"/>
    <w:rsid w:val="00976A3B"/>
    <w:rsid w:val="00976CDA"/>
    <w:rsid w:val="00980BF0"/>
    <w:rsid w:val="00980D88"/>
    <w:rsid w:val="00981848"/>
    <w:rsid w:val="009825CE"/>
    <w:rsid w:val="00983B9E"/>
    <w:rsid w:val="00983BF8"/>
    <w:rsid w:val="00984C83"/>
    <w:rsid w:val="0098506C"/>
    <w:rsid w:val="009851B8"/>
    <w:rsid w:val="0098552C"/>
    <w:rsid w:val="00986A06"/>
    <w:rsid w:val="00986A31"/>
    <w:rsid w:val="00986C8B"/>
    <w:rsid w:val="00987564"/>
    <w:rsid w:val="00987F9C"/>
    <w:rsid w:val="00990253"/>
    <w:rsid w:val="00990926"/>
    <w:rsid w:val="009916C0"/>
    <w:rsid w:val="0099224F"/>
    <w:rsid w:val="00992A62"/>
    <w:rsid w:val="00992E0D"/>
    <w:rsid w:val="009933F5"/>
    <w:rsid w:val="00993844"/>
    <w:rsid w:val="009949B4"/>
    <w:rsid w:val="00994F27"/>
    <w:rsid w:val="0099519A"/>
    <w:rsid w:val="0099546E"/>
    <w:rsid w:val="00995771"/>
    <w:rsid w:val="009959A4"/>
    <w:rsid w:val="00995BD2"/>
    <w:rsid w:val="00996041"/>
    <w:rsid w:val="0099694E"/>
    <w:rsid w:val="009A06DA"/>
    <w:rsid w:val="009A1A58"/>
    <w:rsid w:val="009A25BE"/>
    <w:rsid w:val="009A318A"/>
    <w:rsid w:val="009A354F"/>
    <w:rsid w:val="009A3AC5"/>
    <w:rsid w:val="009A4CB8"/>
    <w:rsid w:val="009A5B52"/>
    <w:rsid w:val="009A6233"/>
    <w:rsid w:val="009A71F4"/>
    <w:rsid w:val="009A793C"/>
    <w:rsid w:val="009B06AB"/>
    <w:rsid w:val="009B077E"/>
    <w:rsid w:val="009B112A"/>
    <w:rsid w:val="009B1E83"/>
    <w:rsid w:val="009B211F"/>
    <w:rsid w:val="009B2FFE"/>
    <w:rsid w:val="009B33AB"/>
    <w:rsid w:val="009B6644"/>
    <w:rsid w:val="009B693F"/>
    <w:rsid w:val="009B69AC"/>
    <w:rsid w:val="009B708B"/>
    <w:rsid w:val="009B765A"/>
    <w:rsid w:val="009C0953"/>
    <w:rsid w:val="009C0B00"/>
    <w:rsid w:val="009C1018"/>
    <w:rsid w:val="009C111A"/>
    <w:rsid w:val="009C1738"/>
    <w:rsid w:val="009C216A"/>
    <w:rsid w:val="009C3135"/>
    <w:rsid w:val="009C31D1"/>
    <w:rsid w:val="009C4034"/>
    <w:rsid w:val="009C49E1"/>
    <w:rsid w:val="009C5463"/>
    <w:rsid w:val="009C58D8"/>
    <w:rsid w:val="009C5C50"/>
    <w:rsid w:val="009C5F6B"/>
    <w:rsid w:val="009C608D"/>
    <w:rsid w:val="009C6AA2"/>
    <w:rsid w:val="009D05FE"/>
    <w:rsid w:val="009D08C6"/>
    <w:rsid w:val="009D092D"/>
    <w:rsid w:val="009D0A6E"/>
    <w:rsid w:val="009D0DC1"/>
    <w:rsid w:val="009D1ABD"/>
    <w:rsid w:val="009D27B3"/>
    <w:rsid w:val="009D2CB7"/>
    <w:rsid w:val="009D361E"/>
    <w:rsid w:val="009D392A"/>
    <w:rsid w:val="009D3C98"/>
    <w:rsid w:val="009D3F17"/>
    <w:rsid w:val="009D447F"/>
    <w:rsid w:val="009D4C55"/>
    <w:rsid w:val="009D512C"/>
    <w:rsid w:val="009D5498"/>
    <w:rsid w:val="009D5670"/>
    <w:rsid w:val="009D5BFB"/>
    <w:rsid w:val="009D5C56"/>
    <w:rsid w:val="009D60D6"/>
    <w:rsid w:val="009D6395"/>
    <w:rsid w:val="009D6C73"/>
    <w:rsid w:val="009D739F"/>
    <w:rsid w:val="009D7BB8"/>
    <w:rsid w:val="009D7D51"/>
    <w:rsid w:val="009D7E16"/>
    <w:rsid w:val="009E0194"/>
    <w:rsid w:val="009E0283"/>
    <w:rsid w:val="009E09A9"/>
    <w:rsid w:val="009E0F19"/>
    <w:rsid w:val="009E2409"/>
    <w:rsid w:val="009E2710"/>
    <w:rsid w:val="009E3426"/>
    <w:rsid w:val="009E3BC4"/>
    <w:rsid w:val="009E43E0"/>
    <w:rsid w:val="009E62A2"/>
    <w:rsid w:val="009E706F"/>
    <w:rsid w:val="009E70FB"/>
    <w:rsid w:val="009E714C"/>
    <w:rsid w:val="009E7228"/>
    <w:rsid w:val="009E770B"/>
    <w:rsid w:val="009E7A0F"/>
    <w:rsid w:val="009E7D28"/>
    <w:rsid w:val="009F0781"/>
    <w:rsid w:val="009F079F"/>
    <w:rsid w:val="009F1A30"/>
    <w:rsid w:val="009F24E2"/>
    <w:rsid w:val="009F2B2B"/>
    <w:rsid w:val="009F3000"/>
    <w:rsid w:val="009F3813"/>
    <w:rsid w:val="009F487C"/>
    <w:rsid w:val="009F54A0"/>
    <w:rsid w:val="009F57E3"/>
    <w:rsid w:val="009F59FD"/>
    <w:rsid w:val="009F5A37"/>
    <w:rsid w:val="009F61FB"/>
    <w:rsid w:val="009F64CA"/>
    <w:rsid w:val="009F6A5C"/>
    <w:rsid w:val="009F6EF6"/>
    <w:rsid w:val="009F6FA1"/>
    <w:rsid w:val="009F785D"/>
    <w:rsid w:val="009F7A58"/>
    <w:rsid w:val="009F7B20"/>
    <w:rsid w:val="00A00613"/>
    <w:rsid w:val="00A008F3"/>
    <w:rsid w:val="00A01186"/>
    <w:rsid w:val="00A011DA"/>
    <w:rsid w:val="00A01378"/>
    <w:rsid w:val="00A01651"/>
    <w:rsid w:val="00A02655"/>
    <w:rsid w:val="00A03A45"/>
    <w:rsid w:val="00A03E40"/>
    <w:rsid w:val="00A03FD3"/>
    <w:rsid w:val="00A04027"/>
    <w:rsid w:val="00A04ABF"/>
    <w:rsid w:val="00A04D2B"/>
    <w:rsid w:val="00A04E7D"/>
    <w:rsid w:val="00A05006"/>
    <w:rsid w:val="00A05C3E"/>
    <w:rsid w:val="00A06046"/>
    <w:rsid w:val="00A0611F"/>
    <w:rsid w:val="00A072A1"/>
    <w:rsid w:val="00A104B9"/>
    <w:rsid w:val="00A11897"/>
    <w:rsid w:val="00A1217E"/>
    <w:rsid w:val="00A121A8"/>
    <w:rsid w:val="00A138C3"/>
    <w:rsid w:val="00A15BE3"/>
    <w:rsid w:val="00A15FD4"/>
    <w:rsid w:val="00A174B7"/>
    <w:rsid w:val="00A20880"/>
    <w:rsid w:val="00A20970"/>
    <w:rsid w:val="00A21978"/>
    <w:rsid w:val="00A2270E"/>
    <w:rsid w:val="00A23720"/>
    <w:rsid w:val="00A2372C"/>
    <w:rsid w:val="00A23DA1"/>
    <w:rsid w:val="00A240DF"/>
    <w:rsid w:val="00A242DC"/>
    <w:rsid w:val="00A24DCB"/>
    <w:rsid w:val="00A24F9E"/>
    <w:rsid w:val="00A2529D"/>
    <w:rsid w:val="00A253FA"/>
    <w:rsid w:val="00A260E2"/>
    <w:rsid w:val="00A2664E"/>
    <w:rsid w:val="00A26B04"/>
    <w:rsid w:val="00A27084"/>
    <w:rsid w:val="00A2791E"/>
    <w:rsid w:val="00A27E01"/>
    <w:rsid w:val="00A30A91"/>
    <w:rsid w:val="00A30D04"/>
    <w:rsid w:val="00A3211B"/>
    <w:rsid w:val="00A32122"/>
    <w:rsid w:val="00A327B4"/>
    <w:rsid w:val="00A32B62"/>
    <w:rsid w:val="00A32C0B"/>
    <w:rsid w:val="00A332A1"/>
    <w:rsid w:val="00A333B4"/>
    <w:rsid w:val="00A3374B"/>
    <w:rsid w:val="00A33CA4"/>
    <w:rsid w:val="00A3411D"/>
    <w:rsid w:val="00A3496D"/>
    <w:rsid w:val="00A34B0D"/>
    <w:rsid w:val="00A355A2"/>
    <w:rsid w:val="00A357EA"/>
    <w:rsid w:val="00A35B4F"/>
    <w:rsid w:val="00A35F81"/>
    <w:rsid w:val="00A361C3"/>
    <w:rsid w:val="00A36748"/>
    <w:rsid w:val="00A3689B"/>
    <w:rsid w:val="00A36DD0"/>
    <w:rsid w:val="00A36FEE"/>
    <w:rsid w:val="00A3725A"/>
    <w:rsid w:val="00A37D0A"/>
    <w:rsid w:val="00A4094F"/>
    <w:rsid w:val="00A41082"/>
    <w:rsid w:val="00A41317"/>
    <w:rsid w:val="00A418F0"/>
    <w:rsid w:val="00A42257"/>
    <w:rsid w:val="00A4233B"/>
    <w:rsid w:val="00A42CD0"/>
    <w:rsid w:val="00A440DF"/>
    <w:rsid w:val="00A44511"/>
    <w:rsid w:val="00A44698"/>
    <w:rsid w:val="00A4474D"/>
    <w:rsid w:val="00A449AB"/>
    <w:rsid w:val="00A44A2D"/>
    <w:rsid w:val="00A44BA0"/>
    <w:rsid w:val="00A44F4F"/>
    <w:rsid w:val="00A45913"/>
    <w:rsid w:val="00A463E1"/>
    <w:rsid w:val="00A50629"/>
    <w:rsid w:val="00A50E69"/>
    <w:rsid w:val="00A510FB"/>
    <w:rsid w:val="00A52447"/>
    <w:rsid w:val="00A5246F"/>
    <w:rsid w:val="00A52D28"/>
    <w:rsid w:val="00A5387B"/>
    <w:rsid w:val="00A543A0"/>
    <w:rsid w:val="00A547E6"/>
    <w:rsid w:val="00A54D44"/>
    <w:rsid w:val="00A54FBC"/>
    <w:rsid w:val="00A5507A"/>
    <w:rsid w:val="00A55598"/>
    <w:rsid w:val="00A55835"/>
    <w:rsid w:val="00A5587D"/>
    <w:rsid w:val="00A55A7A"/>
    <w:rsid w:val="00A55CA6"/>
    <w:rsid w:val="00A5620E"/>
    <w:rsid w:val="00A6086E"/>
    <w:rsid w:val="00A60DA8"/>
    <w:rsid w:val="00A60E9B"/>
    <w:rsid w:val="00A610C6"/>
    <w:rsid w:val="00A6163A"/>
    <w:rsid w:val="00A61AC5"/>
    <w:rsid w:val="00A61CD7"/>
    <w:rsid w:val="00A61E8C"/>
    <w:rsid w:val="00A61FBE"/>
    <w:rsid w:val="00A6209A"/>
    <w:rsid w:val="00A620D7"/>
    <w:rsid w:val="00A626A8"/>
    <w:rsid w:val="00A627D1"/>
    <w:rsid w:val="00A62AF0"/>
    <w:rsid w:val="00A62EE4"/>
    <w:rsid w:val="00A63399"/>
    <w:rsid w:val="00A63A81"/>
    <w:rsid w:val="00A63D05"/>
    <w:rsid w:val="00A642F4"/>
    <w:rsid w:val="00A645F5"/>
    <w:rsid w:val="00A64635"/>
    <w:rsid w:val="00A64ED4"/>
    <w:rsid w:val="00A65798"/>
    <w:rsid w:val="00A65E4E"/>
    <w:rsid w:val="00A6686A"/>
    <w:rsid w:val="00A66969"/>
    <w:rsid w:val="00A7096E"/>
    <w:rsid w:val="00A72831"/>
    <w:rsid w:val="00A73550"/>
    <w:rsid w:val="00A73AA0"/>
    <w:rsid w:val="00A73C16"/>
    <w:rsid w:val="00A75732"/>
    <w:rsid w:val="00A75752"/>
    <w:rsid w:val="00A76172"/>
    <w:rsid w:val="00A7765E"/>
    <w:rsid w:val="00A80DCA"/>
    <w:rsid w:val="00A811DD"/>
    <w:rsid w:val="00A81266"/>
    <w:rsid w:val="00A81F4F"/>
    <w:rsid w:val="00A83778"/>
    <w:rsid w:val="00A85048"/>
    <w:rsid w:val="00A85470"/>
    <w:rsid w:val="00A85751"/>
    <w:rsid w:val="00A863D6"/>
    <w:rsid w:val="00A86540"/>
    <w:rsid w:val="00A8694D"/>
    <w:rsid w:val="00A911EB"/>
    <w:rsid w:val="00A92A6E"/>
    <w:rsid w:val="00A92F1A"/>
    <w:rsid w:val="00A944EF"/>
    <w:rsid w:val="00A94914"/>
    <w:rsid w:val="00A956B3"/>
    <w:rsid w:val="00A9572C"/>
    <w:rsid w:val="00A96DDE"/>
    <w:rsid w:val="00AA029A"/>
    <w:rsid w:val="00AA127C"/>
    <w:rsid w:val="00AA1576"/>
    <w:rsid w:val="00AA2284"/>
    <w:rsid w:val="00AA32EE"/>
    <w:rsid w:val="00AA3540"/>
    <w:rsid w:val="00AA3DC4"/>
    <w:rsid w:val="00AA40DF"/>
    <w:rsid w:val="00AA45AC"/>
    <w:rsid w:val="00AA5316"/>
    <w:rsid w:val="00AA6100"/>
    <w:rsid w:val="00AA7261"/>
    <w:rsid w:val="00AB0854"/>
    <w:rsid w:val="00AB0B28"/>
    <w:rsid w:val="00AB1E0A"/>
    <w:rsid w:val="00AB2BB3"/>
    <w:rsid w:val="00AB35E5"/>
    <w:rsid w:val="00AB393B"/>
    <w:rsid w:val="00AB3FE8"/>
    <w:rsid w:val="00AB428F"/>
    <w:rsid w:val="00AB4F33"/>
    <w:rsid w:val="00AB68EE"/>
    <w:rsid w:val="00AB691B"/>
    <w:rsid w:val="00AB6935"/>
    <w:rsid w:val="00AB76D4"/>
    <w:rsid w:val="00AC0210"/>
    <w:rsid w:val="00AC0E06"/>
    <w:rsid w:val="00AC31D6"/>
    <w:rsid w:val="00AC3892"/>
    <w:rsid w:val="00AC41FA"/>
    <w:rsid w:val="00AC4569"/>
    <w:rsid w:val="00AC45F8"/>
    <w:rsid w:val="00AC4C3E"/>
    <w:rsid w:val="00AC4DE6"/>
    <w:rsid w:val="00AC5E7B"/>
    <w:rsid w:val="00AC621A"/>
    <w:rsid w:val="00AC684B"/>
    <w:rsid w:val="00AC71FE"/>
    <w:rsid w:val="00AC739E"/>
    <w:rsid w:val="00AD047B"/>
    <w:rsid w:val="00AD0E25"/>
    <w:rsid w:val="00AD1334"/>
    <w:rsid w:val="00AD246A"/>
    <w:rsid w:val="00AD29E2"/>
    <w:rsid w:val="00AD44AD"/>
    <w:rsid w:val="00AD4910"/>
    <w:rsid w:val="00AD4D8E"/>
    <w:rsid w:val="00AD5130"/>
    <w:rsid w:val="00AD5389"/>
    <w:rsid w:val="00AD6DC3"/>
    <w:rsid w:val="00AD75D9"/>
    <w:rsid w:val="00AE053C"/>
    <w:rsid w:val="00AE1013"/>
    <w:rsid w:val="00AE1C86"/>
    <w:rsid w:val="00AE2581"/>
    <w:rsid w:val="00AE3431"/>
    <w:rsid w:val="00AE4021"/>
    <w:rsid w:val="00AE4A78"/>
    <w:rsid w:val="00AE51B4"/>
    <w:rsid w:val="00AE53E7"/>
    <w:rsid w:val="00AE58BB"/>
    <w:rsid w:val="00AE5BF7"/>
    <w:rsid w:val="00AE6529"/>
    <w:rsid w:val="00AE6E8B"/>
    <w:rsid w:val="00AE744A"/>
    <w:rsid w:val="00AE7C1D"/>
    <w:rsid w:val="00AF1C7D"/>
    <w:rsid w:val="00AF2626"/>
    <w:rsid w:val="00AF2F4D"/>
    <w:rsid w:val="00AF33EA"/>
    <w:rsid w:val="00AF3453"/>
    <w:rsid w:val="00AF44FD"/>
    <w:rsid w:val="00AF5117"/>
    <w:rsid w:val="00AF6DC7"/>
    <w:rsid w:val="00AF7515"/>
    <w:rsid w:val="00B0017E"/>
    <w:rsid w:val="00B00189"/>
    <w:rsid w:val="00B00481"/>
    <w:rsid w:val="00B00AB8"/>
    <w:rsid w:val="00B01204"/>
    <w:rsid w:val="00B01E0C"/>
    <w:rsid w:val="00B0318C"/>
    <w:rsid w:val="00B03A83"/>
    <w:rsid w:val="00B03ACF"/>
    <w:rsid w:val="00B04222"/>
    <w:rsid w:val="00B044D3"/>
    <w:rsid w:val="00B0481A"/>
    <w:rsid w:val="00B04C33"/>
    <w:rsid w:val="00B04E36"/>
    <w:rsid w:val="00B0589A"/>
    <w:rsid w:val="00B05B5A"/>
    <w:rsid w:val="00B05C5D"/>
    <w:rsid w:val="00B0658F"/>
    <w:rsid w:val="00B0720E"/>
    <w:rsid w:val="00B0767C"/>
    <w:rsid w:val="00B07B96"/>
    <w:rsid w:val="00B07CCB"/>
    <w:rsid w:val="00B07FF8"/>
    <w:rsid w:val="00B109D4"/>
    <w:rsid w:val="00B10FDE"/>
    <w:rsid w:val="00B1117C"/>
    <w:rsid w:val="00B112CB"/>
    <w:rsid w:val="00B117A6"/>
    <w:rsid w:val="00B11A67"/>
    <w:rsid w:val="00B143AE"/>
    <w:rsid w:val="00B15707"/>
    <w:rsid w:val="00B15A55"/>
    <w:rsid w:val="00B16585"/>
    <w:rsid w:val="00B17F72"/>
    <w:rsid w:val="00B20E98"/>
    <w:rsid w:val="00B2193E"/>
    <w:rsid w:val="00B22A2B"/>
    <w:rsid w:val="00B233E7"/>
    <w:rsid w:val="00B25189"/>
    <w:rsid w:val="00B300FB"/>
    <w:rsid w:val="00B302FB"/>
    <w:rsid w:val="00B30934"/>
    <w:rsid w:val="00B30CF4"/>
    <w:rsid w:val="00B30DDF"/>
    <w:rsid w:val="00B314FD"/>
    <w:rsid w:val="00B319E1"/>
    <w:rsid w:val="00B32120"/>
    <w:rsid w:val="00B32CA6"/>
    <w:rsid w:val="00B32D22"/>
    <w:rsid w:val="00B332DF"/>
    <w:rsid w:val="00B3338E"/>
    <w:rsid w:val="00B342DF"/>
    <w:rsid w:val="00B3457C"/>
    <w:rsid w:val="00B34968"/>
    <w:rsid w:val="00B34E12"/>
    <w:rsid w:val="00B35169"/>
    <w:rsid w:val="00B35BA5"/>
    <w:rsid w:val="00B362F0"/>
    <w:rsid w:val="00B368E2"/>
    <w:rsid w:val="00B3791A"/>
    <w:rsid w:val="00B37B4D"/>
    <w:rsid w:val="00B37B82"/>
    <w:rsid w:val="00B37E63"/>
    <w:rsid w:val="00B41A69"/>
    <w:rsid w:val="00B425FA"/>
    <w:rsid w:val="00B42764"/>
    <w:rsid w:val="00B42D8B"/>
    <w:rsid w:val="00B42F9E"/>
    <w:rsid w:val="00B43BC9"/>
    <w:rsid w:val="00B43BFB"/>
    <w:rsid w:val="00B4465F"/>
    <w:rsid w:val="00B446D7"/>
    <w:rsid w:val="00B44819"/>
    <w:rsid w:val="00B44A58"/>
    <w:rsid w:val="00B45040"/>
    <w:rsid w:val="00B4527C"/>
    <w:rsid w:val="00B45486"/>
    <w:rsid w:val="00B45602"/>
    <w:rsid w:val="00B45CFF"/>
    <w:rsid w:val="00B45D28"/>
    <w:rsid w:val="00B475D8"/>
    <w:rsid w:val="00B5034F"/>
    <w:rsid w:val="00B503D7"/>
    <w:rsid w:val="00B51441"/>
    <w:rsid w:val="00B51A13"/>
    <w:rsid w:val="00B51A5C"/>
    <w:rsid w:val="00B51D09"/>
    <w:rsid w:val="00B51D2E"/>
    <w:rsid w:val="00B51F8A"/>
    <w:rsid w:val="00B52351"/>
    <w:rsid w:val="00B52623"/>
    <w:rsid w:val="00B5268C"/>
    <w:rsid w:val="00B5387A"/>
    <w:rsid w:val="00B539CE"/>
    <w:rsid w:val="00B53D59"/>
    <w:rsid w:val="00B53EEF"/>
    <w:rsid w:val="00B540B0"/>
    <w:rsid w:val="00B54A11"/>
    <w:rsid w:val="00B54A2D"/>
    <w:rsid w:val="00B55244"/>
    <w:rsid w:val="00B555F3"/>
    <w:rsid w:val="00B55D89"/>
    <w:rsid w:val="00B56552"/>
    <w:rsid w:val="00B5736C"/>
    <w:rsid w:val="00B57B26"/>
    <w:rsid w:val="00B604CB"/>
    <w:rsid w:val="00B6073E"/>
    <w:rsid w:val="00B61065"/>
    <w:rsid w:val="00B6122A"/>
    <w:rsid w:val="00B63123"/>
    <w:rsid w:val="00B63245"/>
    <w:rsid w:val="00B640FB"/>
    <w:rsid w:val="00B65462"/>
    <w:rsid w:val="00B669B7"/>
    <w:rsid w:val="00B705C0"/>
    <w:rsid w:val="00B70D26"/>
    <w:rsid w:val="00B715A3"/>
    <w:rsid w:val="00B71EBD"/>
    <w:rsid w:val="00B7246F"/>
    <w:rsid w:val="00B72624"/>
    <w:rsid w:val="00B740D3"/>
    <w:rsid w:val="00B74979"/>
    <w:rsid w:val="00B75DB8"/>
    <w:rsid w:val="00B76C1F"/>
    <w:rsid w:val="00B8009E"/>
    <w:rsid w:val="00B8143C"/>
    <w:rsid w:val="00B81C2E"/>
    <w:rsid w:val="00B82522"/>
    <w:rsid w:val="00B826D9"/>
    <w:rsid w:val="00B82713"/>
    <w:rsid w:val="00B82ADB"/>
    <w:rsid w:val="00B83590"/>
    <w:rsid w:val="00B83655"/>
    <w:rsid w:val="00B84213"/>
    <w:rsid w:val="00B8465C"/>
    <w:rsid w:val="00B84665"/>
    <w:rsid w:val="00B84986"/>
    <w:rsid w:val="00B849BD"/>
    <w:rsid w:val="00B85F11"/>
    <w:rsid w:val="00B863E2"/>
    <w:rsid w:val="00B864B0"/>
    <w:rsid w:val="00B86F2D"/>
    <w:rsid w:val="00B87075"/>
    <w:rsid w:val="00B8716E"/>
    <w:rsid w:val="00B903FD"/>
    <w:rsid w:val="00B92144"/>
    <w:rsid w:val="00B92C9C"/>
    <w:rsid w:val="00B93141"/>
    <w:rsid w:val="00B9417D"/>
    <w:rsid w:val="00B94E5A"/>
    <w:rsid w:val="00B94EF9"/>
    <w:rsid w:val="00B95BC3"/>
    <w:rsid w:val="00B95CF4"/>
    <w:rsid w:val="00B96CBC"/>
    <w:rsid w:val="00B97BF9"/>
    <w:rsid w:val="00BA07A8"/>
    <w:rsid w:val="00BA0CF8"/>
    <w:rsid w:val="00BA1073"/>
    <w:rsid w:val="00BA1639"/>
    <w:rsid w:val="00BA1A17"/>
    <w:rsid w:val="00BA1C60"/>
    <w:rsid w:val="00BA2CD1"/>
    <w:rsid w:val="00BA49B5"/>
    <w:rsid w:val="00BA4D63"/>
    <w:rsid w:val="00BA60DB"/>
    <w:rsid w:val="00BA64D6"/>
    <w:rsid w:val="00BA693E"/>
    <w:rsid w:val="00BA740E"/>
    <w:rsid w:val="00BA7965"/>
    <w:rsid w:val="00BB0409"/>
    <w:rsid w:val="00BB046F"/>
    <w:rsid w:val="00BB0ACE"/>
    <w:rsid w:val="00BB16F3"/>
    <w:rsid w:val="00BB1F86"/>
    <w:rsid w:val="00BB23FE"/>
    <w:rsid w:val="00BB2519"/>
    <w:rsid w:val="00BB25BB"/>
    <w:rsid w:val="00BB318A"/>
    <w:rsid w:val="00BB354A"/>
    <w:rsid w:val="00BB35E2"/>
    <w:rsid w:val="00BB4D03"/>
    <w:rsid w:val="00BB4D1F"/>
    <w:rsid w:val="00BB5546"/>
    <w:rsid w:val="00BB631A"/>
    <w:rsid w:val="00BB6B07"/>
    <w:rsid w:val="00BB6C06"/>
    <w:rsid w:val="00BB6F6C"/>
    <w:rsid w:val="00BB74E1"/>
    <w:rsid w:val="00BB7632"/>
    <w:rsid w:val="00BC09E3"/>
    <w:rsid w:val="00BC14B0"/>
    <w:rsid w:val="00BC17A4"/>
    <w:rsid w:val="00BC19EF"/>
    <w:rsid w:val="00BC1A94"/>
    <w:rsid w:val="00BC1E0D"/>
    <w:rsid w:val="00BC236D"/>
    <w:rsid w:val="00BC25AB"/>
    <w:rsid w:val="00BC356B"/>
    <w:rsid w:val="00BC367F"/>
    <w:rsid w:val="00BC39B9"/>
    <w:rsid w:val="00BC4105"/>
    <w:rsid w:val="00BC4314"/>
    <w:rsid w:val="00BC45C7"/>
    <w:rsid w:val="00BC5524"/>
    <w:rsid w:val="00BC5639"/>
    <w:rsid w:val="00BC5851"/>
    <w:rsid w:val="00BC5EC8"/>
    <w:rsid w:val="00BC622F"/>
    <w:rsid w:val="00BC68E6"/>
    <w:rsid w:val="00BC73B3"/>
    <w:rsid w:val="00BC7A1F"/>
    <w:rsid w:val="00BD1740"/>
    <w:rsid w:val="00BD2528"/>
    <w:rsid w:val="00BD2A9D"/>
    <w:rsid w:val="00BD346E"/>
    <w:rsid w:val="00BD3FBE"/>
    <w:rsid w:val="00BD41EF"/>
    <w:rsid w:val="00BD4331"/>
    <w:rsid w:val="00BD44CC"/>
    <w:rsid w:val="00BD54BB"/>
    <w:rsid w:val="00BD5F47"/>
    <w:rsid w:val="00BD61AF"/>
    <w:rsid w:val="00BD6643"/>
    <w:rsid w:val="00BD68EF"/>
    <w:rsid w:val="00BD7D4A"/>
    <w:rsid w:val="00BE2187"/>
    <w:rsid w:val="00BE2A02"/>
    <w:rsid w:val="00BE2E39"/>
    <w:rsid w:val="00BE30C7"/>
    <w:rsid w:val="00BE37ED"/>
    <w:rsid w:val="00BE3836"/>
    <w:rsid w:val="00BE3A4A"/>
    <w:rsid w:val="00BE3B7B"/>
    <w:rsid w:val="00BE5268"/>
    <w:rsid w:val="00BE5B12"/>
    <w:rsid w:val="00BE5C03"/>
    <w:rsid w:val="00BE620C"/>
    <w:rsid w:val="00BE6B6C"/>
    <w:rsid w:val="00BE7046"/>
    <w:rsid w:val="00BE73B0"/>
    <w:rsid w:val="00BE7C73"/>
    <w:rsid w:val="00BE7E4F"/>
    <w:rsid w:val="00BF1044"/>
    <w:rsid w:val="00BF106D"/>
    <w:rsid w:val="00BF145B"/>
    <w:rsid w:val="00BF1DE2"/>
    <w:rsid w:val="00BF1E63"/>
    <w:rsid w:val="00BF1FF8"/>
    <w:rsid w:val="00BF2400"/>
    <w:rsid w:val="00BF2415"/>
    <w:rsid w:val="00BF25B6"/>
    <w:rsid w:val="00BF2C7C"/>
    <w:rsid w:val="00BF2DAF"/>
    <w:rsid w:val="00BF4057"/>
    <w:rsid w:val="00BF4140"/>
    <w:rsid w:val="00BF43C6"/>
    <w:rsid w:val="00BF473C"/>
    <w:rsid w:val="00BF5076"/>
    <w:rsid w:val="00BF5C92"/>
    <w:rsid w:val="00BF67C0"/>
    <w:rsid w:val="00BF67E0"/>
    <w:rsid w:val="00BF6EEA"/>
    <w:rsid w:val="00BF7268"/>
    <w:rsid w:val="00C00A96"/>
    <w:rsid w:val="00C00B6C"/>
    <w:rsid w:val="00C01316"/>
    <w:rsid w:val="00C024B2"/>
    <w:rsid w:val="00C025EE"/>
    <w:rsid w:val="00C027BF"/>
    <w:rsid w:val="00C02973"/>
    <w:rsid w:val="00C03430"/>
    <w:rsid w:val="00C03984"/>
    <w:rsid w:val="00C03989"/>
    <w:rsid w:val="00C03E80"/>
    <w:rsid w:val="00C04293"/>
    <w:rsid w:val="00C05549"/>
    <w:rsid w:val="00C0695F"/>
    <w:rsid w:val="00C06A37"/>
    <w:rsid w:val="00C06D47"/>
    <w:rsid w:val="00C06DDB"/>
    <w:rsid w:val="00C07088"/>
    <w:rsid w:val="00C071B4"/>
    <w:rsid w:val="00C073CE"/>
    <w:rsid w:val="00C073EB"/>
    <w:rsid w:val="00C07BAE"/>
    <w:rsid w:val="00C07D2B"/>
    <w:rsid w:val="00C108E5"/>
    <w:rsid w:val="00C10BC1"/>
    <w:rsid w:val="00C10CBD"/>
    <w:rsid w:val="00C1118F"/>
    <w:rsid w:val="00C129A9"/>
    <w:rsid w:val="00C12C99"/>
    <w:rsid w:val="00C12F0E"/>
    <w:rsid w:val="00C136A6"/>
    <w:rsid w:val="00C137EF"/>
    <w:rsid w:val="00C13D02"/>
    <w:rsid w:val="00C1409D"/>
    <w:rsid w:val="00C15101"/>
    <w:rsid w:val="00C15338"/>
    <w:rsid w:val="00C15D3F"/>
    <w:rsid w:val="00C1611E"/>
    <w:rsid w:val="00C17225"/>
    <w:rsid w:val="00C17AA0"/>
    <w:rsid w:val="00C20031"/>
    <w:rsid w:val="00C202A5"/>
    <w:rsid w:val="00C20524"/>
    <w:rsid w:val="00C20D1B"/>
    <w:rsid w:val="00C20FD9"/>
    <w:rsid w:val="00C21874"/>
    <w:rsid w:val="00C218B1"/>
    <w:rsid w:val="00C2193A"/>
    <w:rsid w:val="00C219B2"/>
    <w:rsid w:val="00C21C4D"/>
    <w:rsid w:val="00C22698"/>
    <w:rsid w:val="00C23E4D"/>
    <w:rsid w:val="00C242DF"/>
    <w:rsid w:val="00C24AC5"/>
    <w:rsid w:val="00C24DC4"/>
    <w:rsid w:val="00C252C1"/>
    <w:rsid w:val="00C25A27"/>
    <w:rsid w:val="00C25B2E"/>
    <w:rsid w:val="00C26548"/>
    <w:rsid w:val="00C270C0"/>
    <w:rsid w:val="00C2723A"/>
    <w:rsid w:val="00C272A4"/>
    <w:rsid w:val="00C30D60"/>
    <w:rsid w:val="00C3135E"/>
    <w:rsid w:val="00C31E6B"/>
    <w:rsid w:val="00C32823"/>
    <w:rsid w:val="00C32D9B"/>
    <w:rsid w:val="00C344AA"/>
    <w:rsid w:val="00C35331"/>
    <w:rsid w:val="00C356A3"/>
    <w:rsid w:val="00C35B2B"/>
    <w:rsid w:val="00C35C82"/>
    <w:rsid w:val="00C3701C"/>
    <w:rsid w:val="00C37306"/>
    <w:rsid w:val="00C37528"/>
    <w:rsid w:val="00C3775A"/>
    <w:rsid w:val="00C37DEB"/>
    <w:rsid w:val="00C41268"/>
    <w:rsid w:val="00C4180F"/>
    <w:rsid w:val="00C41E26"/>
    <w:rsid w:val="00C41E9D"/>
    <w:rsid w:val="00C429E2"/>
    <w:rsid w:val="00C43440"/>
    <w:rsid w:val="00C43785"/>
    <w:rsid w:val="00C44055"/>
    <w:rsid w:val="00C443A6"/>
    <w:rsid w:val="00C44FB8"/>
    <w:rsid w:val="00C45017"/>
    <w:rsid w:val="00C45051"/>
    <w:rsid w:val="00C452EC"/>
    <w:rsid w:val="00C4566E"/>
    <w:rsid w:val="00C45C87"/>
    <w:rsid w:val="00C45DA3"/>
    <w:rsid w:val="00C469EC"/>
    <w:rsid w:val="00C46DF0"/>
    <w:rsid w:val="00C47849"/>
    <w:rsid w:val="00C47B06"/>
    <w:rsid w:val="00C47B5A"/>
    <w:rsid w:val="00C47E58"/>
    <w:rsid w:val="00C50CDE"/>
    <w:rsid w:val="00C50DB8"/>
    <w:rsid w:val="00C52154"/>
    <w:rsid w:val="00C52D8D"/>
    <w:rsid w:val="00C5331E"/>
    <w:rsid w:val="00C53322"/>
    <w:rsid w:val="00C54274"/>
    <w:rsid w:val="00C545DB"/>
    <w:rsid w:val="00C55061"/>
    <w:rsid w:val="00C55139"/>
    <w:rsid w:val="00C55513"/>
    <w:rsid w:val="00C559AE"/>
    <w:rsid w:val="00C56AEE"/>
    <w:rsid w:val="00C56C95"/>
    <w:rsid w:val="00C5705B"/>
    <w:rsid w:val="00C57B69"/>
    <w:rsid w:val="00C601D4"/>
    <w:rsid w:val="00C605BF"/>
    <w:rsid w:val="00C61C12"/>
    <w:rsid w:val="00C623F3"/>
    <w:rsid w:val="00C634D8"/>
    <w:rsid w:val="00C6484B"/>
    <w:rsid w:val="00C658EC"/>
    <w:rsid w:val="00C65AC2"/>
    <w:rsid w:val="00C66255"/>
    <w:rsid w:val="00C664D9"/>
    <w:rsid w:val="00C666F1"/>
    <w:rsid w:val="00C67406"/>
    <w:rsid w:val="00C67CA9"/>
    <w:rsid w:val="00C70579"/>
    <w:rsid w:val="00C71192"/>
    <w:rsid w:val="00C7217A"/>
    <w:rsid w:val="00C7230C"/>
    <w:rsid w:val="00C72948"/>
    <w:rsid w:val="00C7343E"/>
    <w:rsid w:val="00C736B9"/>
    <w:rsid w:val="00C73A49"/>
    <w:rsid w:val="00C744E5"/>
    <w:rsid w:val="00C74537"/>
    <w:rsid w:val="00C745E0"/>
    <w:rsid w:val="00C74707"/>
    <w:rsid w:val="00C74A1B"/>
    <w:rsid w:val="00C74C2E"/>
    <w:rsid w:val="00C750E2"/>
    <w:rsid w:val="00C75517"/>
    <w:rsid w:val="00C76659"/>
    <w:rsid w:val="00C77065"/>
    <w:rsid w:val="00C77557"/>
    <w:rsid w:val="00C77A98"/>
    <w:rsid w:val="00C77CBA"/>
    <w:rsid w:val="00C81257"/>
    <w:rsid w:val="00C81AF5"/>
    <w:rsid w:val="00C82553"/>
    <w:rsid w:val="00C82B90"/>
    <w:rsid w:val="00C82D99"/>
    <w:rsid w:val="00C8302D"/>
    <w:rsid w:val="00C83446"/>
    <w:rsid w:val="00C83C58"/>
    <w:rsid w:val="00C84C53"/>
    <w:rsid w:val="00C84D34"/>
    <w:rsid w:val="00C85BC3"/>
    <w:rsid w:val="00C8605E"/>
    <w:rsid w:val="00C8607E"/>
    <w:rsid w:val="00C86268"/>
    <w:rsid w:val="00C86376"/>
    <w:rsid w:val="00C86F73"/>
    <w:rsid w:val="00C87D31"/>
    <w:rsid w:val="00C90634"/>
    <w:rsid w:val="00C9076D"/>
    <w:rsid w:val="00C90F7F"/>
    <w:rsid w:val="00C910DF"/>
    <w:rsid w:val="00C9151F"/>
    <w:rsid w:val="00C91938"/>
    <w:rsid w:val="00C91E13"/>
    <w:rsid w:val="00C91FAB"/>
    <w:rsid w:val="00C92374"/>
    <w:rsid w:val="00C9265A"/>
    <w:rsid w:val="00C928C4"/>
    <w:rsid w:val="00C93796"/>
    <w:rsid w:val="00C93F08"/>
    <w:rsid w:val="00C944B2"/>
    <w:rsid w:val="00C94A40"/>
    <w:rsid w:val="00C94D53"/>
    <w:rsid w:val="00C94FC6"/>
    <w:rsid w:val="00C95C07"/>
    <w:rsid w:val="00C9631C"/>
    <w:rsid w:val="00C9724A"/>
    <w:rsid w:val="00C97399"/>
    <w:rsid w:val="00C975A5"/>
    <w:rsid w:val="00CA043B"/>
    <w:rsid w:val="00CA0863"/>
    <w:rsid w:val="00CA094A"/>
    <w:rsid w:val="00CA0E07"/>
    <w:rsid w:val="00CA17D0"/>
    <w:rsid w:val="00CA1F2F"/>
    <w:rsid w:val="00CA233B"/>
    <w:rsid w:val="00CA23A9"/>
    <w:rsid w:val="00CA2CC3"/>
    <w:rsid w:val="00CA37FB"/>
    <w:rsid w:val="00CA4EF0"/>
    <w:rsid w:val="00CA4FDB"/>
    <w:rsid w:val="00CA5ACE"/>
    <w:rsid w:val="00CA5F7A"/>
    <w:rsid w:val="00CA60FF"/>
    <w:rsid w:val="00CA6EE9"/>
    <w:rsid w:val="00CA70DE"/>
    <w:rsid w:val="00CB0D06"/>
    <w:rsid w:val="00CB1110"/>
    <w:rsid w:val="00CB20E6"/>
    <w:rsid w:val="00CB233C"/>
    <w:rsid w:val="00CB3712"/>
    <w:rsid w:val="00CB3A76"/>
    <w:rsid w:val="00CB3AF9"/>
    <w:rsid w:val="00CB4435"/>
    <w:rsid w:val="00CB4835"/>
    <w:rsid w:val="00CB4B26"/>
    <w:rsid w:val="00CB4DE6"/>
    <w:rsid w:val="00CB5419"/>
    <w:rsid w:val="00CB5452"/>
    <w:rsid w:val="00CB6F23"/>
    <w:rsid w:val="00CB7140"/>
    <w:rsid w:val="00CB7A18"/>
    <w:rsid w:val="00CB7C30"/>
    <w:rsid w:val="00CC0165"/>
    <w:rsid w:val="00CC0671"/>
    <w:rsid w:val="00CC0C58"/>
    <w:rsid w:val="00CC123A"/>
    <w:rsid w:val="00CC1D31"/>
    <w:rsid w:val="00CC1EF3"/>
    <w:rsid w:val="00CC26C0"/>
    <w:rsid w:val="00CC26DA"/>
    <w:rsid w:val="00CC2EF4"/>
    <w:rsid w:val="00CC31CF"/>
    <w:rsid w:val="00CC32F8"/>
    <w:rsid w:val="00CC3EEF"/>
    <w:rsid w:val="00CC40F3"/>
    <w:rsid w:val="00CC51F6"/>
    <w:rsid w:val="00CC5834"/>
    <w:rsid w:val="00CC5CD9"/>
    <w:rsid w:val="00CC7033"/>
    <w:rsid w:val="00CC72D6"/>
    <w:rsid w:val="00CC7C14"/>
    <w:rsid w:val="00CD0ACB"/>
    <w:rsid w:val="00CD1D1F"/>
    <w:rsid w:val="00CD20B4"/>
    <w:rsid w:val="00CD240B"/>
    <w:rsid w:val="00CD2689"/>
    <w:rsid w:val="00CD3AF6"/>
    <w:rsid w:val="00CD3BC7"/>
    <w:rsid w:val="00CD3D47"/>
    <w:rsid w:val="00CD3DB3"/>
    <w:rsid w:val="00CD4F46"/>
    <w:rsid w:val="00CD5638"/>
    <w:rsid w:val="00CD5A41"/>
    <w:rsid w:val="00CD5BF0"/>
    <w:rsid w:val="00CD5DAF"/>
    <w:rsid w:val="00CD63EC"/>
    <w:rsid w:val="00CD6B7A"/>
    <w:rsid w:val="00CD6DBC"/>
    <w:rsid w:val="00CD7184"/>
    <w:rsid w:val="00CE0041"/>
    <w:rsid w:val="00CE0DF5"/>
    <w:rsid w:val="00CE109C"/>
    <w:rsid w:val="00CE1496"/>
    <w:rsid w:val="00CE2294"/>
    <w:rsid w:val="00CE26A6"/>
    <w:rsid w:val="00CE3224"/>
    <w:rsid w:val="00CE39C6"/>
    <w:rsid w:val="00CE3A3A"/>
    <w:rsid w:val="00CE4CB0"/>
    <w:rsid w:val="00CE4DD7"/>
    <w:rsid w:val="00CE5EF4"/>
    <w:rsid w:val="00CE60FC"/>
    <w:rsid w:val="00CE7DE6"/>
    <w:rsid w:val="00CF0077"/>
    <w:rsid w:val="00CF00BB"/>
    <w:rsid w:val="00CF02AE"/>
    <w:rsid w:val="00CF07EA"/>
    <w:rsid w:val="00CF1200"/>
    <w:rsid w:val="00CF17A3"/>
    <w:rsid w:val="00CF1A23"/>
    <w:rsid w:val="00CF2093"/>
    <w:rsid w:val="00CF2986"/>
    <w:rsid w:val="00CF2F89"/>
    <w:rsid w:val="00CF3699"/>
    <w:rsid w:val="00CF4C87"/>
    <w:rsid w:val="00CF5469"/>
    <w:rsid w:val="00CF5A46"/>
    <w:rsid w:val="00CF5AEC"/>
    <w:rsid w:val="00CF68A6"/>
    <w:rsid w:val="00CF6FF8"/>
    <w:rsid w:val="00CF7AEE"/>
    <w:rsid w:val="00CF7B95"/>
    <w:rsid w:val="00D007D6"/>
    <w:rsid w:val="00D008E1"/>
    <w:rsid w:val="00D02590"/>
    <w:rsid w:val="00D030E0"/>
    <w:rsid w:val="00D03ADA"/>
    <w:rsid w:val="00D04703"/>
    <w:rsid w:val="00D05B31"/>
    <w:rsid w:val="00D07759"/>
    <w:rsid w:val="00D10D52"/>
    <w:rsid w:val="00D121AA"/>
    <w:rsid w:val="00D12723"/>
    <w:rsid w:val="00D13165"/>
    <w:rsid w:val="00D13699"/>
    <w:rsid w:val="00D1477D"/>
    <w:rsid w:val="00D14AD7"/>
    <w:rsid w:val="00D15035"/>
    <w:rsid w:val="00D153E1"/>
    <w:rsid w:val="00D15E6B"/>
    <w:rsid w:val="00D16D6B"/>
    <w:rsid w:val="00D17007"/>
    <w:rsid w:val="00D175D8"/>
    <w:rsid w:val="00D17BE2"/>
    <w:rsid w:val="00D20019"/>
    <w:rsid w:val="00D200ED"/>
    <w:rsid w:val="00D20885"/>
    <w:rsid w:val="00D20C62"/>
    <w:rsid w:val="00D20DFE"/>
    <w:rsid w:val="00D2192B"/>
    <w:rsid w:val="00D21C83"/>
    <w:rsid w:val="00D22D3A"/>
    <w:rsid w:val="00D236DE"/>
    <w:rsid w:val="00D23DF8"/>
    <w:rsid w:val="00D23F49"/>
    <w:rsid w:val="00D24AEF"/>
    <w:rsid w:val="00D24BCB"/>
    <w:rsid w:val="00D25061"/>
    <w:rsid w:val="00D250AA"/>
    <w:rsid w:val="00D25D4C"/>
    <w:rsid w:val="00D25E99"/>
    <w:rsid w:val="00D2613D"/>
    <w:rsid w:val="00D269F4"/>
    <w:rsid w:val="00D27BA2"/>
    <w:rsid w:val="00D308F1"/>
    <w:rsid w:val="00D3208F"/>
    <w:rsid w:val="00D32CF0"/>
    <w:rsid w:val="00D341DB"/>
    <w:rsid w:val="00D34A7A"/>
    <w:rsid w:val="00D34CFD"/>
    <w:rsid w:val="00D34FD6"/>
    <w:rsid w:val="00D35D40"/>
    <w:rsid w:val="00D3641D"/>
    <w:rsid w:val="00D370DD"/>
    <w:rsid w:val="00D3771A"/>
    <w:rsid w:val="00D37CF4"/>
    <w:rsid w:val="00D403C0"/>
    <w:rsid w:val="00D406BC"/>
    <w:rsid w:val="00D4090E"/>
    <w:rsid w:val="00D41798"/>
    <w:rsid w:val="00D41C19"/>
    <w:rsid w:val="00D42902"/>
    <w:rsid w:val="00D4293B"/>
    <w:rsid w:val="00D432F4"/>
    <w:rsid w:val="00D4337E"/>
    <w:rsid w:val="00D43484"/>
    <w:rsid w:val="00D43E2C"/>
    <w:rsid w:val="00D44194"/>
    <w:rsid w:val="00D44407"/>
    <w:rsid w:val="00D44696"/>
    <w:rsid w:val="00D458FC"/>
    <w:rsid w:val="00D4611D"/>
    <w:rsid w:val="00D46743"/>
    <w:rsid w:val="00D46F72"/>
    <w:rsid w:val="00D47411"/>
    <w:rsid w:val="00D47815"/>
    <w:rsid w:val="00D47FAA"/>
    <w:rsid w:val="00D500A5"/>
    <w:rsid w:val="00D50FFF"/>
    <w:rsid w:val="00D51563"/>
    <w:rsid w:val="00D51DB2"/>
    <w:rsid w:val="00D5254D"/>
    <w:rsid w:val="00D5310E"/>
    <w:rsid w:val="00D5414F"/>
    <w:rsid w:val="00D54AE3"/>
    <w:rsid w:val="00D55028"/>
    <w:rsid w:val="00D551B5"/>
    <w:rsid w:val="00D56858"/>
    <w:rsid w:val="00D56EFF"/>
    <w:rsid w:val="00D571D3"/>
    <w:rsid w:val="00D57430"/>
    <w:rsid w:val="00D574A5"/>
    <w:rsid w:val="00D57D6D"/>
    <w:rsid w:val="00D60AA9"/>
    <w:rsid w:val="00D60C8D"/>
    <w:rsid w:val="00D61497"/>
    <w:rsid w:val="00D61627"/>
    <w:rsid w:val="00D623B0"/>
    <w:rsid w:val="00D62F5C"/>
    <w:rsid w:val="00D635F0"/>
    <w:rsid w:val="00D636AB"/>
    <w:rsid w:val="00D636D7"/>
    <w:rsid w:val="00D65410"/>
    <w:rsid w:val="00D65D7D"/>
    <w:rsid w:val="00D66BBB"/>
    <w:rsid w:val="00D66C44"/>
    <w:rsid w:val="00D66EE6"/>
    <w:rsid w:val="00D676EA"/>
    <w:rsid w:val="00D67729"/>
    <w:rsid w:val="00D67816"/>
    <w:rsid w:val="00D70142"/>
    <w:rsid w:val="00D703AD"/>
    <w:rsid w:val="00D71443"/>
    <w:rsid w:val="00D7155D"/>
    <w:rsid w:val="00D7163E"/>
    <w:rsid w:val="00D71789"/>
    <w:rsid w:val="00D71E72"/>
    <w:rsid w:val="00D71F88"/>
    <w:rsid w:val="00D7266F"/>
    <w:rsid w:val="00D72B59"/>
    <w:rsid w:val="00D72EC6"/>
    <w:rsid w:val="00D73CEA"/>
    <w:rsid w:val="00D74812"/>
    <w:rsid w:val="00D75B0D"/>
    <w:rsid w:val="00D75BF5"/>
    <w:rsid w:val="00D75FD2"/>
    <w:rsid w:val="00D769B0"/>
    <w:rsid w:val="00D76A2C"/>
    <w:rsid w:val="00D7705A"/>
    <w:rsid w:val="00D772CA"/>
    <w:rsid w:val="00D779AF"/>
    <w:rsid w:val="00D809A6"/>
    <w:rsid w:val="00D80AA6"/>
    <w:rsid w:val="00D80F9A"/>
    <w:rsid w:val="00D814F9"/>
    <w:rsid w:val="00D82D31"/>
    <w:rsid w:val="00D83830"/>
    <w:rsid w:val="00D84287"/>
    <w:rsid w:val="00D8461C"/>
    <w:rsid w:val="00D85080"/>
    <w:rsid w:val="00D851CC"/>
    <w:rsid w:val="00D85317"/>
    <w:rsid w:val="00D855FA"/>
    <w:rsid w:val="00D85DC7"/>
    <w:rsid w:val="00D86248"/>
    <w:rsid w:val="00D87E67"/>
    <w:rsid w:val="00D91406"/>
    <w:rsid w:val="00D91983"/>
    <w:rsid w:val="00D91DDF"/>
    <w:rsid w:val="00D923EA"/>
    <w:rsid w:val="00D929E0"/>
    <w:rsid w:val="00D93431"/>
    <w:rsid w:val="00D93C14"/>
    <w:rsid w:val="00D94097"/>
    <w:rsid w:val="00D948A8"/>
    <w:rsid w:val="00D94C2D"/>
    <w:rsid w:val="00D956B2"/>
    <w:rsid w:val="00D9635F"/>
    <w:rsid w:val="00D9650A"/>
    <w:rsid w:val="00D967CA"/>
    <w:rsid w:val="00D96A80"/>
    <w:rsid w:val="00D973DE"/>
    <w:rsid w:val="00D97B34"/>
    <w:rsid w:val="00DA08CB"/>
    <w:rsid w:val="00DA0F9E"/>
    <w:rsid w:val="00DA1183"/>
    <w:rsid w:val="00DA1D19"/>
    <w:rsid w:val="00DA2292"/>
    <w:rsid w:val="00DA2C64"/>
    <w:rsid w:val="00DA3BC5"/>
    <w:rsid w:val="00DA3EDA"/>
    <w:rsid w:val="00DA426C"/>
    <w:rsid w:val="00DA4F0B"/>
    <w:rsid w:val="00DA5C7C"/>
    <w:rsid w:val="00DA607F"/>
    <w:rsid w:val="00DA61C6"/>
    <w:rsid w:val="00DA62B2"/>
    <w:rsid w:val="00DA63FE"/>
    <w:rsid w:val="00DA68B9"/>
    <w:rsid w:val="00DA7D5C"/>
    <w:rsid w:val="00DB03B8"/>
    <w:rsid w:val="00DB08F6"/>
    <w:rsid w:val="00DB0DD0"/>
    <w:rsid w:val="00DB342B"/>
    <w:rsid w:val="00DB3DDB"/>
    <w:rsid w:val="00DB3E07"/>
    <w:rsid w:val="00DB4424"/>
    <w:rsid w:val="00DB4639"/>
    <w:rsid w:val="00DB48AA"/>
    <w:rsid w:val="00DB5273"/>
    <w:rsid w:val="00DB5D05"/>
    <w:rsid w:val="00DB5DF0"/>
    <w:rsid w:val="00DB6063"/>
    <w:rsid w:val="00DB67E8"/>
    <w:rsid w:val="00DB6B7D"/>
    <w:rsid w:val="00DB72E3"/>
    <w:rsid w:val="00DB7785"/>
    <w:rsid w:val="00DB77C0"/>
    <w:rsid w:val="00DB7DA1"/>
    <w:rsid w:val="00DC0148"/>
    <w:rsid w:val="00DC1BC3"/>
    <w:rsid w:val="00DC1CAA"/>
    <w:rsid w:val="00DC1D07"/>
    <w:rsid w:val="00DC2F5F"/>
    <w:rsid w:val="00DC2F75"/>
    <w:rsid w:val="00DC3081"/>
    <w:rsid w:val="00DC30A5"/>
    <w:rsid w:val="00DC3386"/>
    <w:rsid w:val="00DC40FB"/>
    <w:rsid w:val="00DC45B1"/>
    <w:rsid w:val="00DC4E7A"/>
    <w:rsid w:val="00DC58E3"/>
    <w:rsid w:val="00DC5E48"/>
    <w:rsid w:val="00DC61F4"/>
    <w:rsid w:val="00DC65DB"/>
    <w:rsid w:val="00DC6967"/>
    <w:rsid w:val="00DC7BA5"/>
    <w:rsid w:val="00DC7FEF"/>
    <w:rsid w:val="00DD0381"/>
    <w:rsid w:val="00DD0D39"/>
    <w:rsid w:val="00DD14A1"/>
    <w:rsid w:val="00DD1730"/>
    <w:rsid w:val="00DD31C2"/>
    <w:rsid w:val="00DD3665"/>
    <w:rsid w:val="00DD4195"/>
    <w:rsid w:val="00DD4B60"/>
    <w:rsid w:val="00DD4D6C"/>
    <w:rsid w:val="00DD5941"/>
    <w:rsid w:val="00DD768C"/>
    <w:rsid w:val="00DE09E4"/>
    <w:rsid w:val="00DE139C"/>
    <w:rsid w:val="00DE232E"/>
    <w:rsid w:val="00DE23E5"/>
    <w:rsid w:val="00DE468E"/>
    <w:rsid w:val="00DE4E8F"/>
    <w:rsid w:val="00DE593B"/>
    <w:rsid w:val="00DE63BB"/>
    <w:rsid w:val="00DF0107"/>
    <w:rsid w:val="00DF1F0B"/>
    <w:rsid w:val="00DF286D"/>
    <w:rsid w:val="00DF331C"/>
    <w:rsid w:val="00DF339C"/>
    <w:rsid w:val="00DF3FA8"/>
    <w:rsid w:val="00DF6973"/>
    <w:rsid w:val="00E00436"/>
    <w:rsid w:val="00E00D6C"/>
    <w:rsid w:val="00E026D2"/>
    <w:rsid w:val="00E02840"/>
    <w:rsid w:val="00E03F46"/>
    <w:rsid w:val="00E0420B"/>
    <w:rsid w:val="00E04331"/>
    <w:rsid w:val="00E0453F"/>
    <w:rsid w:val="00E053BB"/>
    <w:rsid w:val="00E05985"/>
    <w:rsid w:val="00E05BA7"/>
    <w:rsid w:val="00E060DE"/>
    <w:rsid w:val="00E063CB"/>
    <w:rsid w:val="00E064AC"/>
    <w:rsid w:val="00E0694B"/>
    <w:rsid w:val="00E072E9"/>
    <w:rsid w:val="00E076E6"/>
    <w:rsid w:val="00E10257"/>
    <w:rsid w:val="00E1025D"/>
    <w:rsid w:val="00E10EC7"/>
    <w:rsid w:val="00E11186"/>
    <w:rsid w:val="00E114A3"/>
    <w:rsid w:val="00E11796"/>
    <w:rsid w:val="00E11B67"/>
    <w:rsid w:val="00E11E65"/>
    <w:rsid w:val="00E12D30"/>
    <w:rsid w:val="00E145AA"/>
    <w:rsid w:val="00E146B2"/>
    <w:rsid w:val="00E150DF"/>
    <w:rsid w:val="00E151E1"/>
    <w:rsid w:val="00E16B6D"/>
    <w:rsid w:val="00E16BF0"/>
    <w:rsid w:val="00E16ED3"/>
    <w:rsid w:val="00E17249"/>
    <w:rsid w:val="00E174C6"/>
    <w:rsid w:val="00E176AF"/>
    <w:rsid w:val="00E17E80"/>
    <w:rsid w:val="00E20139"/>
    <w:rsid w:val="00E20935"/>
    <w:rsid w:val="00E20A03"/>
    <w:rsid w:val="00E2107B"/>
    <w:rsid w:val="00E21692"/>
    <w:rsid w:val="00E22580"/>
    <w:rsid w:val="00E22914"/>
    <w:rsid w:val="00E2339F"/>
    <w:rsid w:val="00E235C0"/>
    <w:rsid w:val="00E2361F"/>
    <w:rsid w:val="00E23867"/>
    <w:rsid w:val="00E23B52"/>
    <w:rsid w:val="00E23EBC"/>
    <w:rsid w:val="00E23F4C"/>
    <w:rsid w:val="00E243F7"/>
    <w:rsid w:val="00E2452D"/>
    <w:rsid w:val="00E252C3"/>
    <w:rsid w:val="00E257B1"/>
    <w:rsid w:val="00E259D6"/>
    <w:rsid w:val="00E26285"/>
    <w:rsid w:val="00E2642C"/>
    <w:rsid w:val="00E26692"/>
    <w:rsid w:val="00E27252"/>
    <w:rsid w:val="00E27751"/>
    <w:rsid w:val="00E3172D"/>
    <w:rsid w:val="00E31FAF"/>
    <w:rsid w:val="00E32362"/>
    <w:rsid w:val="00E333CC"/>
    <w:rsid w:val="00E33BC4"/>
    <w:rsid w:val="00E33FF0"/>
    <w:rsid w:val="00E346D0"/>
    <w:rsid w:val="00E36711"/>
    <w:rsid w:val="00E36A3F"/>
    <w:rsid w:val="00E370DE"/>
    <w:rsid w:val="00E37444"/>
    <w:rsid w:val="00E37936"/>
    <w:rsid w:val="00E4046F"/>
    <w:rsid w:val="00E409CC"/>
    <w:rsid w:val="00E40A86"/>
    <w:rsid w:val="00E40D07"/>
    <w:rsid w:val="00E40E4F"/>
    <w:rsid w:val="00E40F44"/>
    <w:rsid w:val="00E416D3"/>
    <w:rsid w:val="00E417CA"/>
    <w:rsid w:val="00E41C0E"/>
    <w:rsid w:val="00E42A56"/>
    <w:rsid w:val="00E42AF1"/>
    <w:rsid w:val="00E43C16"/>
    <w:rsid w:val="00E43CFF"/>
    <w:rsid w:val="00E448CB"/>
    <w:rsid w:val="00E44CD5"/>
    <w:rsid w:val="00E45506"/>
    <w:rsid w:val="00E45D4B"/>
    <w:rsid w:val="00E4606C"/>
    <w:rsid w:val="00E464EC"/>
    <w:rsid w:val="00E46D3A"/>
    <w:rsid w:val="00E46E64"/>
    <w:rsid w:val="00E46EBC"/>
    <w:rsid w:val="00E4742F"/>
    <w:rsid w:val="00E47536"/>
    <w:rsid w:val="00E47F27"/>
    <w:rsid w:val="00E507AE"/>
    <w:rsid w:val="00E52974"/>
    <w:rsid w:val="00E52A29"/>
    <w:rsid w:val="00E52FA8"/>
    <w:rsid w:val="00E530BE"/>
    <w:rsid w:val="00E5410B"/>
    <w:rsid w:val="00E5577A"/>
    <w:rsid w:val="00E55A6B"/>
    <w:rsid w:val="00E56666"/>
    <w:rsid w:val="00E567ED"/>
    <w:rsid w:val="00E57C2D"/>
    <w:rsid w:val="00E6044A"/>
    <w:rsid w:val="00E60A8F"/>
    <w:rsid w:val="00E60BEC"/>
    <w:rsid w:val="00E6124C"/>
    <w:rsid w:val="00E61262"/>
    <w:rsid w:val="00E621B2"/>
    <w:rsid w:val="00E6251E"/>
    <w:rsid w:val="00E63108"/>
    <w:rsid w:val="00E638AF"/>
    <w:rsid w:val="00E646D0"/>
    <w:rsid w:val="00E64807"/>
    <w:rsid w:val="00E64DBC"/>
    <w:rsid w:val="00E658D3"/>
    <w:rsid w:val="00E65E34"/>
    <w:rsid w:val="00E66CDB"/>
    <w:rsid w:val="00E67255"/>
    <w:rsid w:val="00E672C0"/>
    <w:rsid w:val="00E673F4"/>
    <w:rsid w:val="00E67C57"/>
    <w:rsid w:val="00E70BE0"/>
    <w:rsid w:val="00E71623"/>
    <w:rsid w:val="00E71913"/>
    <w:rsid w:val="00E724F3"/>
    <w:rsid w:val="00E72A12"/>
    <w:rsid w:val="00E72E4B"/>
    <w:rsid w:val="00E7564C"/>
    <w:rsid w:val="00E75C0D"/>
    <w:rsid w:val="00E76179"/>
    <w:rsid w:val="00E76260"/>
    <w:rsid w:val="00E764C6"/>
    <w:rsid w:val="00E7655E"/>
    <w:rsid w:val="00E7766A"/>
    <w:rsid w:val="00E77AC2"/>
    <w:rsid w:val="00E77B9B"/>
    <w:rsid w:val="00E82801"/>
    <w:rsid w:val="00E82A37"/>
    <w:rsid w:val="00E838E0"/>
    <w:rsid w:val="00E83F41"/>
    <w:rsid w:val="00E8480F"/>
    <w:rsid w:val="00E849A3"/>
    <w:rsid w:val="00E84C0B"/>
    <w:rsid w:val="00E858D9"/>
    <w:rsid w:val="00E85EDE"/>
    <w:rsid w:val="00E86003"/>
    <w:rsid w:val="00E874F0"/>
    <w:rsid w:val="00E87B21"/>
    <w:rsid w:val="00E90436"/>
    <w:rsid w:val="00E91017"/>
    <w:rsid w:val="00E916C6"/>
    <w:rsid w:val="00E91792"/>
    <w:rsid w:val="00E92237"/>
    <w:rsid w:val="00E926E7"/>
    <w:rsid w:val="00E93618"/>
    <w:rsid w:val="00E93A99"/>
    <w:rsid w:val="00E93F31"/>
    <w:rsid w:val="00E942AD"/>
    <w:rsid w:val="00E94C4B"/>
    <w:rsid w:val="00E95235"/>
    <w:rsid w:val="00E95CEF"/>
    <w:rsid w:val="00E971A5"/>
    <w:rsid w:val="00E9771D"/>
    <w:rsid w:val="00E977D7"/>
    <w:rsid w:val="00EA0283"/>
    <w:rsid w:val="00EA03B9"/>
    <w:rsid w:val="00EA0405"/>
    <w:rsid w:val="00EA041B"/>
    <w:rsid w:val="00EA0A20"/>
    <w:rsid w:val="00EA0D9D"/>
    <w:rsid w:val="00EA15B4"/>
    <w:rsid w:val="00EA1991"/>
    <w:rsid w:val="00EA1D05"/>
    <w:rsid w:val="00EA21A4"/>
    <w:rsid w:val="00EA3CA6"/>
    <w:rsid w:val="00EA40D0"/>
    <w:rsid w:val="00EA464E"/>
    <w:rsid w:val="00EA478B"/>
    <w:rsid w:val="00EA51C2"/>
    <w:rsid w:val="00EA5FA8"/>
    <w:rsid w:val="00EA6B5E"/>
    <w:rsid w:val="00EA75B3"/>
    <w:rsid w:val="00EA776D"/>
    <w:rsid w:val="00EB076D"/>
    <w:rsid w:val="00EB120E"/>
    <w:rsid w:val="00EB1501"/>
    <w:rsid w:val="00EB1712"/>
    <w:rsid w:val="00EB1D46"/>
    <w:rsid w:val="00EB277D"/>
    <w:rsid w:val="00EB2E83"/>
    <w:rsid w:val="00EB3105"/>
    <w:rsid w:val="00EB33E8"/>
    <w:rsid w:val="00EB38E6"/>
    <w:rsid w:val="00EB6103"/>
    <w:rsid w:val="00EB638C"/>
    <w:rsid w:val="00EB6E3C"/>
    <w:rsid w:val="00EB75B2"/>
    <w:rsid w:val="00EB76B7"/>
    <w:rsid w:val="00EB7C16"/>
    <w:rsid w:val="00EC047D"/>
    <w:rsid w:val="00EC0B0B"/>
    <w:rsid w:val="00EC0BC0"/>
    <w:rsid w:val="00EC0EBB"/>
    <w:rsid w:val="00EC1595"/>
    <w:rsid w:val="00EC1E1B"/>
    <w:rsid w:val="00EC2035"/>
    <w:rsid w:val="00EC22B8"/>
    <w:rsid w:val="00EC37AB"/>
    <w:rsid w:val="00EC429C"/>
    <w:rsid w:val="00EC4767"/>
    <w:rsid w:val="00EC6035"/>
    <w:rsid w:val="00EC7DE7"/>
    <w:rsid w:val="00ED113C"/>
    <w:rsid w:val="00ED11B6"/>
    <w:rsid w:val="00ED2617"/>
    <w:rsid w:val="00ED2958"/>
    <w:rsid w:val="00ED2EE3"/>
    <w:rsid w:val="00ED3183"/>
    <w:rsid w:val="00ED3305"/>
    <w:rsid w:val="00ED338D"/>
    <w:rsid w:val="00ED3CF2"/>
    <w:rsid w:val="00ED3FD2"/>
    <w:rsid w:val="00ED445E"/>
    <w:rsid w:val="00ED4669"/>
    <w:rsid w:val="00ED4E06"/>
    <w:rsid w:val="00ED5B85"/>
    <w:rsid w:val="00ED5D18"/>
    <w:rsid w:val="00ED63DB"/>
    <w:rsid w:val="00ED661A"/>
    <w:rsid w:val="00ED6E33"/>
    <w:rsid w:val="00ED6FD3"/>
    <w:rsid w:val="00ED7AAC"/>
    <w:rsid w:val="00EE0734"/>
    <w:rsid w:val="00EE11EF"/>
    <w:rsid w:val="00EE2A5A"/>
    <w:rsid w:val="00EE3CEB"/>
    <w:rsid w:val="00EE3EA1"/>
    <w:rsid w:val="00EE4146"/>
    <w:rsid w:val="00EE465C"/>
    <w:rsid w:val="00EE481D"/>
    <w:rsid w:val="00EE4F87"/>
    <w:rsid w:val="00EE535B"/>
    <w:rsid w:val="00EE55D7"/>
    <w:rsid w:val="00EE5A19"/>
    <w:rsid w:val="00EE6267"/>
    <w:rsid w:val="00EE6647"/>
    <w:rsid w:val="00EE6D72"/>
    <w:rsid w:val="00EE6D97"/>
    <w:rsid w:val="00EF0DCA"/>
    <w:rsid w:val="00EF35BB"/>
    <w:rsid w:val="00EF39E4"/>
    <w:rsid w:val="00EF421C"/>
    <w:rsid w:val="00EF4296"/>
    <w:rsid w:val="00EF4399"/>
    <w:rsid w:val="00EF534C"/>
    <w:rsid w:val="00EF5B2D"/>
    <w:rsid w:val="00EF5DEC"/>
    <w:rsid w:val="00EF67D7"/>
    <w:rsid w:val="00F0034D"/>
    <w:rsid w:val="00F00E8B"/>
    <w:rsid w:val="00F01278"/>
    <w:rsid w:val="00F01384"/>
    <w:rsid w:val="00F01472"/>
    <w:rsid w:val="00F0171A"/>
    <w:rsid w:val="00F01E25"/>
    <w:rsid w:val="00F01E9F"/>
    <w:rsid w:val="00F0287F"/>
    <w:rsid w:val="00F028C9"/>
    <w:rsid w:val="00F02A9B"/>
    <w:rsid w:val="00F02D18"/>
    <w:rsid w:val="00F0318C"/>
    <w:rsid w:val="00F0391E"/>
    <w:rsid w:val="00F03CE9"/>
    <w:rsid w:val="00F040E0"/>
    <w:rsid w:val="00F04183"/>
    <w:rsid w:val="00F04774"/>
    <w:rsid w:val="00F05B8C"/>
    <w:rsid w:val="00F06287"/>
    <w:rsid w:val="00F06E63"/>
    <w:rsid w:val="00F06F88"/>
    <w:rsid w:val="00F07273"/>
    <w:rsid w:val="00F0781E"/>
    <w:rsid w:val="00F078E9"/>
    <w:rsid w:val="00F106BD"/>
    <w:rsid w:val="00F10DD7"/>
    <w:rsid w:val="00F11083"/>
    <w:rsid w:val="00F11216"/>
    <w:rsid w:val="00F12901"/>
    <w:rsid w:val="00F133D1"/>
    <w:rsid w:val="00F1356E"/>
    <w:rsid w:val="00F1361F"/>
    <w:rsid w:val="00F14C62"/>
    <w:rsid w:val="00F153E5"/>
    <w:rsid w:val="00F1565D"/>
    <w:rsid w:val="00F158DE"/>
    <w:rsid w:val="00F16F37"/>
    <w:rsid w:val="00F179C6"/>
    <w:rsid w:val="00F17A6C"/>
    <w:rsid w:val="00F209C5"/>
    <w:rsid w:val="00F20AF6"/>
    <w:rsid w:val="00F20EC9"/>
    <w:rsid w:val="00F20FFC"/>
    <w:rsid w:val="00F221BA"/>
    <w:rsid w:val="00F22E1B"/>
    <w:rsid w:val="00F23209"/>
    <w:rsid w:val="00F23BAF"/>
    <w:rsid w:val="00F23E33"/>
    <w:rsid w:val="00F2435E"/>
    <w:rsid w:val="00F24A96"/>
    <w:rsid w:val="00F25571"/>
    <w:rsid w:val="00F26CAC"/>
    <w:rsid w:val="00F274D4"/>
    <w:rsid w:val="00F278C5"/>
    <w:rsid w:val="00F3047A"/>
    <w:rsid w:val="00F30A74"/>
    <w:rsid w:val="00F32A47"/>
    <w:rsid w:val="00F32D90"/>
    <w:rsid w:val="00F33274"/>
    <w:rsid w:val="00F3482F"/>
    <w:rsid w:val="00F3484B"/>
    <w:rsid w:val="00F34B72"/>
    <w:rsid w:val="00F34E83"/>
    <w:rsid w:val="00F355A8"/>
    <w:rsid w:val="00F35A26"/>
    <w:rsid w:val="00F35F99"/>
    <w:rsid w:val="00F35FD5"/>
    <w:rsid w:val="00F40570"/>
    <w:rsid w:val="00F40BE2"/>
    <w:rsid w:val="00F4313D"/>
    <w:rsid w:val="00F43740"/>
    <w:rsid w:val="00F43C29"/>
    <w:rsid w:val="00F44776"/>
    <w:rsid w:val="00F449A2"/>
    <w:rsid w:val="00F44C10"/>
    <w:rsid w:val="00F44C9A"/>
    <w:rsid w:val="00F46421"/>
    <w:rsid w:val="00F46AE1"/>
    <w:rsid w:val="00F47970"/>
    <w:rsid w:val="00F505C2"/>
    <w:rsid w:val="00F508E1"/>
    <w:rsid w:val="00F5169B"/>
    <w:rsid w:val="00F518D5"/>
    <w:rsid w:val="00F523B1"/>
    <w:rsid w:val="00F52649"/>
    <w:rsid w:val="00F52769"/>
    <w:rsid w:val="00F527FE"/>
    <w:rsid w:val="00F52CF8"/>
    <w:rsid w:val="00F52EBF"/>
    <w:rsid w:val="00F52F0F"/>
    <w:rsid w:val="00F542DD"/>
    <w:rsid w:val="00F5612E"/>
    <w:rsid w:val="00F5631F"/>
    <w:rsid w:val="00F56523"/>
    <w:rsid w:val="00F57115"/>
    <w:rsid w:val="00F5727D"/>
    <w:rsid w:val="00F574B4"/>
    <w:rsid w:val="00F574D3"/>
    <w:rsid w:val="00F61580"/>
    <w:rsid w:val="00F61638"/>
    <w:rsid w:val="00F61981"/>
    <w:rsid w:val="00F61A61"/>
    <w:rsid w:val="00F61D49"/>
    <w:rsid w:val="00F62187"/>
    <w:rsid w:val="00F6284D"/>
    <w:rsid w:val="00F63735"/>
    <w:rsid w:val="00F63EEA"/>
    <w:rsid w:val="00F644C6"/>
    <w:rsid w:val="00F6485F"/>
    <w:rsid w:val="00F65914"/>
    <w:rsid w:val="00F65BB6"/>
    <w:rsid w:val="00F669E0"/>
    <w:rsid w:val="00F66FB6"/>
    <w:rsid w:val="00F67DA2"/>
    <w:rsid w:val="00F67E18"/>
    <w:rsid w:val="00F67E43"/>
    <w:rsid w:val="00F70946"/>
    <w:rsid w:val="00F70A78"/>
    <w:rsid w:val="00F70D02"/>
    <w:rsid w:val="00F7132E"/>
    <w:rsid w:val="00F71443"/>
    <w:rsid w:val="00F71A36"/>
    <w:rsid w:val="00F71E31"/>
    <w:rsid w:val="00F730BC"/>
    <w:rsid w:val="00F7380F"/>
    <w:rsid w:val="00F73E77"/>
    <w:rsid w:val="00F74225"/>
    <w:rsid w:val="00F75B6F"/>
    <w:rsid w:val="00F75F53"/>
    <w:rsid w:val="00F778E0"/>
    <w:rsid w:val="00F8005C"/>
    <w:rsid w:val="00F8098B"/>
    <w:rsid w:val="00F81B17"/>
    <w:rsid w:val="00F82B61"/>
    <w:rsid w:val="00F83792"/>
    <w:rsid w:val="00F839FA"/>
    <w:rsid w:val="00F83DAD"/>
    <w:rsid w:val="00F84178"/>
    <w:rsid w:val="00F8457D"/>
    <w:rsid w:val="00F854A6"/>
    <w:rsid w:val="00F87C61"/>
    <w:rsid w:val="00F90AB5"/>
    <w:rsid w:val="00F91DF9"/>
    <w:rsid w:val="00F9268E"/>
    <w:rsid w:val="00F92F22"/>
    <w:rsid w:val="00F9369F"/>
    <w:rsid w:val="00F93D6C"/>
    <w:rsid w:val="00F93E48"/>
    <w:rsid w:val="00F94E48"/>
    <w:rsid w:val="00F9524B"/>
    <w:rsid w:val="00F964B0"/>
    <w:rsid w:val="00F967FF"/>
    <w:rsid w:val="00F97A95"/>
    <w:rsid w:val="00F97C70"/>
    <w:rsid w:val="00FA05AD"/>
    <w:rsid w:val="00FA065D"/>
    <w:rsid w:val="00FA103E"/>
    <w:rsid w:val="00FA11A3"/>
    <w:rsid w:val="00FA11C7"/>
    <w:rsid w:val="00FA38EE"/>
    <w:rsid w:val="00FA3924"/>
    <w:rsid w:val="00FA3A4F"/>
    <w:rsid w:val="00FA3BDC"/>
    <w:rsid w:val="00FA50BB"/>
    <w:rsid w:val="00FA58DF"/>
    <w:rsid w:val="00FA64B4"/>
    <w:rsid w:val="00FA7640"/>
    <w:rsid w:val="00FA7A3B"/>
    <w:rsid w:val="00FB1053"/>
    <w:rsid w:val="00FB146F"/>
    <w:rsid w:val="00FB24A0"/>
    <w:rsid w:val="00FB2BCB"/>
    <w:rsid w:val="00FB3C41"/>
    <w:rsid w:val="00FB4322"/>
    <w:rsid w:val="00FB6A53"/>
    <w:rsid w:val="00FB70F7"/>
    <w:rsid w:val="00FB71C9"/>
    <w:rsid w:val="00FB7898"/>
    <w:rsid w:val="00FB7C99"/>
    <w:rsid w:val="00FB7EBC"/>
    <w:rsid w:val="00FB7FFA"/>
    <w:rsid w:val="00FC1293"/>
    <w:rsid w:val="00FC15D9"/>
    <w:rsid w:val="00FC22BA"/>
    <w:rsid w:val="00FC22C8"/>
    <w:rsid w:val="00FC28D5"/>
    <w:rsid w:val="00FC4239"/>
    <w:rsid w:val="00FC4A8E"/>
    <w:rsid w:val="00FC4C8D"/>
    <w:rsid w:val="00FC5225"/>
    <w:rsid w:val="00FC6800"/>
    <w:rsid w:val="00FC6DA1"/>
    <w:rsid w:val="00FC7AB2"/>
    <w:rsid w:val="00FD00B9"/>
    <w:rsid w:val="00FD044E"/>
    <w:rsid w:val="00FD1101"/>
    <w:rsid w:val="00FD114D"/>
    <w:rsid w:val="00FD161F"/>
    <w:rsid w:val="00FD164F"/>
    <w:rsid w:val="00FD1F71"/>
    <w:rsid w:val="00FD27A7"/>
    <w:rsid w:val="00FD2C8E"/>
    <w:rsid w:val="00FD30DE"/>
    <w:rsid w:val="00FD342E"/>
    <w:rsid w:val="00FD344F"/>
    <w:rsid w:val="00FD3479"/>
    <w:rsid w:val="00FD4745"/>
    <w:rsid w:val="00FD49F5"/>
    <w:rsid w:val="00FD4CAA"/>
    <w:rsid w:val="00FD52AC"/>
    <w:rsid w:val="00FD5B6B"/>
    <w:rsid w:val="00FD5B87"/>
    <w:rsid w:val="00FD6068"/>
    <w:rsid w:val="00FD6220"/>
    <w:rsid w:val="00FD6280"/>
    <w:rsid w:val="00FD67D3"/>
    <w:rsid w:val="00FD707D"/>
    <w:rsid w:val="00FE14A9"/>
    <w:rsid w:val="00FE167C"/>
    <w:rsid w:val="00FE2E10"/>
    <w:rsid w:val="00FE2F4C"/>
    <w:rsid w:val="00FE317F"/>
    <w:rsid w:val="00FE476D"/>
    <w:rsid w:val="00FE47E0"/>
    <w:rsid w:val="00FE5F13"/>
    <w:rsid w:val="00FE65C7"/>
    <w:rsid w:val="00FE6B19"/>
    <w:rsid w:val="00FE7647"/>
    <w:rsid w:val="00FE79CB"/>
    <w:rsid w:val="00FE7B0D"/>
    <w:rsid w:val="00FF012E"/>
    <w:rsid w:val="00FF0564"/>
    <w:rsid w:val="00FF111B"/>
    <w:rsid w:val="00FF1D1B"/>
    <w:rsid w:val="00FF241F"/>
    <w:rsid w:val="00FF2885"/>
    <w:rsid w:val="00FF3B86"/>
    <w:rsid w:val="00FF480B"/>
    <w:rsid w:val="00FF4960"/>
    <w:rsid w:val="00FF4E72"/>
    <w:rsid w:val="00FF6740"/>
    <w:rsid w:val="00FF71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D88D6"/>
  <w15:docId w15:val="{1A8A0282-32D9-4BCB-8110-CAA49C94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A8D"/>
    <w:pPr>
      <w:spacing w:before="240" w:after="240"/>
    </w:pPr>
    <w:rPr>
      <w:rFonts w:ascii="Times New Roman" w:hAnsi="Times New Roman"/>
      <w:sz w:val="20"/>
      <w:szCs w:val="24"/>
    </w:rPr>
  </w:style>
  <w:style w:type="paragraph" w:styleId="Heading1">
    <w:name w:val="heading 1"/>
    <w:basedOn w:val="Normal"/>
    <w:next w:val="Normal"/>
    <w:link w:val="Heading1Char"/>
    <w:uiPriority w:val="9"/>
    <w:qFormat/>
    <w:rsid w:val="004A5A03"/>
    <w:pPr>
      <w:keepNext/>
      <w:numPr>
        <w:numId w:val="6"/>
      </w:numPr>
      <w:spacing w:before="480" w:after="300"/>
      <w:outlineLvl w:val="0"/>
    </w:pPr>
    <w:rPr>
      <w:rFonts w:eastAsiaTheme="majorEastAsia" w:cstheme="majorBidi"/>
      <w:b/>
      <w:bCs/>
      <w:kern w:val="32"/>
      <w:szCs w:val="32"/>
    </w:rPr>
  </w:style>
  <w:style w:type="paragraph" w:styleId="Heading2">
    <w:name w:val="heading 2"/>
    <w:basedOn w:val="Normal"/>
    <w:next w:val="Normal"/>
    <w:link w:val="Heading2Char"/>
    <w:uiPriority w:val="9"/>
    <w:unhideWhenUsed/>
    <w:qFormat/>
    <w:rsid w:val="006A34FF"/>
    <w:pPr>
      <w:keepNext/>
      <w:numPr>
        <w:ilvl w:val="1"/>
        <w:numId w:val="6"/>
      </w:numPr>
      <w:spacing w:after="60"/>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7F7E12"/>
    <w:pPr>
      <w:keepNext/>
      <w:numPr>
        <w:ilvl w:val="2"/>
        <w:numId w:val="6"/>
      </w:numPr>
      <w:spacing w:after="60"/>
      <w:outlineLvl w:val="2"/>
    </w:pPr>
    <w:rPr>
      <w:rFonts w:eastAsiaTheme="majorEastAsia"/>
      <w:b/>
      <w:bCs/>
      <w:szCs w:val="26"/>
    </w:rPr>
  </w:style>
  <w:style w:type="paragraph" w:styleId="Heading4">
    <w:name w:val="heading 4"/>
    <w:basedOn w:val="Normal"/>
    <w:next w:val="Normal"/>
    <w:link w:val="Heading4Char"/>
    <w:uiPriority w:val="9"/>
    <w:unhideWhenUsed/>
    <w:qFormat/>
    <w:rsid w:val="00537126"/>
    <w:pPr>
      <w:keepNext/>
      <w:numPr>
        <w:ilvl w:val="3"/>
        <w:numId w:val="6"/>
      </w:numPr>
      <w:spacing w:after="60"/>
      <w:outlineLvl w:val="3"/>
    </w:pPr>
    <w:rPr>
      <w:b/>
      <w:bCs/>
      <w:sz w:val="28"/>
      <w:szCs w:val="28"/>
    </w:rPr>
  </w:style>
  <w:style w:type="paragraph" w:styleId="Heading5">
    <w:name w:val="heading 5"/>
    <w:basedOn w:val="Normal"/>
    <w:next w:val="Normal"/>
    <w:link w:val="Heading5Char"/>
    <w:uiPriority w:val="9"/>
    <w:semiHidden/>
    <w:unhideWhenUsed/>
    <w:qFormat/>
    <w:rsid w:val="00537126"/>
    <w:pPr>
      <w:numPr>
        <w:ilvl w:val="4"/>
        <w:numId w:val="6"/>
      </w:numPr>
      <w:spacing w:after="60"/>
      <w:outlineLvl w:val="4"/>
    </w:pPr>
    <w:rPr>
      <w:b/>
      <w:bCs/>
      <w:i/>
      <w:iCs/>
      <w:sz w:val="26"/>
      <w:szCs w:val="26"/>
    </w:rPr>
  </w:style>
  <w:style w:type="paragraph" w:styleId="Heading6">
    <w:name w:val="heading 6"/>
    <w:basedOn w:val="Normal"/>
    <w:next w:val="Normal"/>
    <w:link w:val="Heading6Char"/>
    <w:uiPriority w:val="9"/>
    <w:semiHidden/>
    <w:unhideWhenUsed/>
    <w:qFormat/>
    <w:rsid w:val="00537126"/>
    <w:pPr>
      <w:numPr>
        <w:ilvl w:val="5"/>
        <w:numId w:val="6"/>
      </w:numPr>
      <w:spacing w:after="60"/>
      <w:outlineLvl w:val="5"/>
    </w:pPr>
    <w:rPr>
      <w:b/>
      <w:bCs/>
      <w:sz w:val="22"/>
      <w:szCs w:val="22"/>
    </w:rPr>
  </w:style>
  <w:style w:type="paragraph" w:styleId="Heading7">
    <w:name w:val="heading 7"/>
    <w:basedOn w:val="Normal"/>
    <w:next w:val="Normal"/>
    <w:link w:val="Heading7Char"/>
    <w:uiPriority w:val="9"/>
    <w:semiHidden/>
    <w:unhideWhenUsed/>
    <w:qFormat/>
    <w:rsid w:val="00537126"/>
    <w:pPr>
      <w:numPr>
        <w:ilvl w:val="6"/>
        <w:numId w:val="6"/>
      </w:numPr>
      <w:spacing w:after="60"/>
      <w:outlineLvl w:val="6"/>
    </w:pPr>
  </w:style>
  <w:style w:type="paragraph" w:styleId="Heading8">
    <w:name w:val="heading 8"/>
    <w:basedOn w:val="Normal"/>
    <w:next w:val="Normal"/>
    <w:link w:val="Heading8Char"/>
    <w:uiPriority w:val="9"/>
    <w:semiHidden/>
    <w:unhideWhenUsed/>
    <w:qFormat/>
    <w:rsid w:val="00537126"/>
    <w:pPr>
      <w:numPr>
        <w:ilvl w:val="7"/>
        <w:numId w:val="6"/>
      </w:numPr>
      <w:spacing w:after="60"/>
      <w:outlineLvl w:val="7"/>
    </w:pPr>
    <w:rPr>
      <w:i/>
      <w:iCs/>
    </w:rPr>
  </w:style>
  <w:style w:type="paragraph" w:styleId="Heading9">
    <w:name w:val="heading 9"/>
    <w:basedOn w:val="Normal"/>
    <w:next w:val="Normal"/>
    <w:link w:val="Heading9Char"/>
    <w:uiPriority w:val="9"/>
    <w:semiHidden/>
    <w:unhideWhenUsed/>
    <w:qFormat/>
    <w:rsid w:val="00537126"/>
    <w:pPr>
      <w:numPr>
        <w:ilvl w:val="8"/>
        <w:numId w:val="6"/>
      </w:numPr>
      <w:spacing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7126"/>
    <w:pPr>
      <w:ind w:left="720"/>
      <w:contextualSpacing/>
    </w:pPr>
  </w:style>
  <w:style w:type="paragraph" w:styleId="Title">
    <w:name w:val="Title"/>
    <w:basedOn w:val="Normal"/>
    <w:next w:val="Normal"/>
    <w:link w:val="TitleChar"/>
    <w:uiPriority w:val="10"/>
    <w:qFormat/>
    <w:rsid w:val="00537126"/>
    <w:pPr>
      <w:spacing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537126"/>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uiPriority w:val="9"/>
    <w:rsid w:val="004A5A03"/>
    <w:rPr>
      <w:rFonts w:ascii="Times New Roman" w:eastAsiaTheme="majorEastAsia" w:hAnsi="Times New Roman" w:cstheme="majorBidi"/>
      <w:b/>
      <w:bCs/>
      <w:kern w:val="32"/>
      <w:sz w:val="20"/>
      <w:szCs w:val="32"/>
    </w:rPr>
  </w:style>
  <w:style w:type="character" w:customStyle="1" w:styleId="Heading2Char">
    <w:name w:val="Heading 2 Char"/>
    <w:basedOn w:val="DefaultParagraphFont"/>
    <w:link w:val="Heading2"/>
    <w:uiPriority w:val="9"/>
    <w:rsid w:val="006A34FF"/>
    <w:rPr>
      <w:rFonts w:ascii="Times New Roman" w:eastAsiaTheme="majorEastAsia" w:hAnsi="Times New Roman" w:cstheme="majorBidi"/>
      <w:b/>
      <w:bCs/>
      <w:iCs/>
      <w:sz w:val="20"/>
      <w:szCs w:val="28"/>
    </w:rPr>
  </w:style>
  <w:style w:type="character" w:customStyle="1" w:styleId="Heading3Char">
    <w:name w:val="Heading 3 Char"/>
    <w:basedOn w:val="DefaultParagraphFont"/>
    <w:link w:val="Heading3"/>
    <w:uiPriority w:val="9"/>
    <w:rsid w:val="007F7E12"/>
    <w:rPr>
      <w:rFonts w:ascii="Times New Roman" w:eastAsiaTheme="majorEastAsia" w:hAnsi="Times New Roman"/>
      <w:b/>
      <w:bCs/>
      <w:sz w:val="20"/>
      <w:szCs w:val="26"/>
    </w:rPr>
  </w:style>
  <w:style w:type="character" w:customStyle="1" w:styleId="Heading4Char">
    <w:name w:val="Heading 4 Char"/>
    <w:basedOn w:val="DefaultParagraphFont"/>
    <w:link w:val="Heading4"/>
    <w:uiPriority w:val="9"/>
    <w:semiHidden/>
    <w:rsid w:val="00537126"/>
    <w:rPr>
      <w:rFonts w:ascii="Times New Roman" w:hAnsi="Times New Roman"/>
      <w:b/>
      <w:bCs/>
      <w:sz w:val="28"/>
      <w:szCs w:val="28"/>
    </w:rPr>
  </w:style>
  <w:style w:type="character" w:customStyle="1" w:styleId="Heading5Char">
    <w:name w:val="Heading 5 Char"/>
    <w:basedOn w:val="DefaultParagraphFont"/>
    <w:link w:val="Heading5"/>
    <w:uiPriority w:val="9"/>
    <w:semiHidden/>
    <w:rsid w:val="00537126"/>
    <w:rPr>
      <w:rFonts w:ascii="Times New Roman" w:hAnsi="Times New Roman"/>
      <w:b/>
      <w:bCs/>
      <w:i/>
      <w:iCs/>
      <w:sz w:val="26"/>
      <w:szCs w:val="26"/>
    </w:rPr>
  </w:style>
  <w:style w:type="character" w:customStyle="1" w:styleId="Heading6Char">
    <w:name w:val="Heading 6 Char"/>
    <w:basedOn w:val="DefaultParagraphFont"/>
    <w:link w:val="Heading6"/>
    <w:uiPriority w:val="9"/>
    <w:semiHidden/>
    <w:rsid w:val="00537126"/>
    <w:rPr>
      <w:rFonts w:ascii="Times New Roman" w:hAnsi="Times New Roman"/>
      <w:b/>
      <w:bCs/>
    </w:rPr>
  </w:style>
  <w:style w:type="character" w:customStyle="1" w:styleId="Heading7Char">
    <w:name w:val="Heading 7 Char"/>
    <w:basedOn w:val="DefaultParagraphFont"/>
    <w:link w:val="Heading7"/>
    <w:uiPriority w:val="9"/>
    <w:semiHidden/>
    <w:rsid w:val="00537126"/>
    <w:rPr>
      <w:rFonts w:ascii="Times New Roman" w:hAnsi="Times New Roman"/>
      <w:sz w:val="24"/>
      <w:szCs w:val="24"/>
    </w:rPr>
  </w:style>
  <w:style w:type="character" w:customStyle="1" w:styleId="Heading8Char">
    <w:name w:val="Heading 8 Char"/>
    <w:basedOn w:val="DefaultParagraphFont"/>
    <w:link w:val="Heading8"/>
    <w:uiPriority w:val="9"/>
    <w:semiHidden/>
    <w:rsid w:val="00537126"/>
    <w:rPr>
      <w:rFonts w:ascii="Times New Roman" w:hAnsi="Times New Roman"/>
      <w:i/>
      <w:iCs/>
      <w:sz w:val="24"/>
      <w:szCs w:val="24"/>
    </w:rPr>
  </w:style>
  <w:style w:type="character" w:customStyle="1" w:styleId="Heading9Char">
    <w:name w:val="Heading 9 Char"/>
    <w:basedOn w:val="DefaultParagraphFont"/>
    <w:link w:val="Heading9"/>
    <w:uiPriority w:val="9"/>
    <w:semiHidden/>
    <w:rsid w:val="00537126"/>
    <w:rPr>
      <w:rFonts w:asciiTheme="majorHAnsi" w:eastAsiaTheme="majorEastAsia" w:hAnsiTheme="majorHAnsi"/>
    </w:rPr>
  </w:style>
  <w:style w:type="paragraph" w:styleId="Subtitle">
    <w:name w:val="Subtitle"/>
    <w:basedOn w:val="Normal"/>
    <w:next w:val="Normal"/>
    <w:link w:val="SubtitleChar"/>
    <w:uiPriority w:val="11"/>
    <w:qFormat/>
    <w:rsid w:val="0053712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37126"/>
    <w:rPr>
      <w:rFonts w:asciiTheme="majorHAnsi" w:eastAsiaTheme="majorEastAsia" w:hAnsiTheme="majorHAnsi"/>
      <w:sz w:val="24"/>
      <w:szCs w:val="24"/>
    </w:rPr>
  </w:style>
  <w:style w:type="character" w:styleId="Strong">
    <w:name w:val="Strong"/>
    <w:basedOn w:val="DefaultParagraphFont"/>
    <w:uiPriority w:val="22"/>
    <w:qFormat/>
    <w:rsid w:val="00537126"/>
    <w:rPr>
      <w:b/>
      <w:bCs/>
    </w:rPr>
  </w:style>
  <w:style w:type="character" w:styleId="Emphasis">
    <w:name w:val="Emphasis"/>
    <w:basedOn w:val="DefaultParagraphFont"/>
    <w:uiPriority w:val="20"/>
    <w:qFormat/>
    <w:rsid w:val="00537126"/>
    <w:rPr>
      <w:rFonts w:asciiTheme="minorHAnsi" w:hAnsiTheme="minorHAnsi"/>
      <w:b/>
      <w:i/>
      <w:iCs/>
    </w:rPr>
  </w:style>
  <w:style w:type="paragraph" w:styleId="NoSpacing">
    <w:name w:val="No Spacing"/>
    <w:basedOn w:val="Normal"/>
    <w:uiPriority w:val="1"/>
    <w:qFormat/>
    <w:rsid w:val="00537126"/>
    <w:rPr>
      <w:szCs w:val="32"/>
    </w:rPr>
  </w:style>
  <w:style w:type="paragraph" w:styleId="Quote">
    <w:name w:val="Quote"/>
    <w:basedOn w:val="Normal"/>
    <w:next w:val="Normal"/>
    <w:link w:val="QuoteChar"/>
    <w:uiPriority w:val="29"/>
    <w:qFormat/>
    <w:rsid w:val="00537126"/>
    <w:rPr>
      <w:i/>
    </w:rPr>
  </w:style>
  <w:style w:type="character" w:customStyle="1" w:styleId="QuoteChar">
    <w:name w:val="Quote Char"/>
    <w:basedOn w:val="DefaultParagraphFont"/>
    <w:link w:val="Quote"/>
    <w:uiPriority w:val="29"/>
    <w:rsid w:val="00537126"/>
    <w:rPr>
      <w:i/>
      <w:sz w:val="24"/>
      <w:szCs w:val="24"/>
    </w:rPr>
  </w:style>
  <w:style w:type="paragraph" w:styleId="IntenseQuote">
    <w:name w:val="Intense Quote"/>
    <w:basedOn w:val="Normal"/>
    <w:next w:val="Normal"/>
    <w:link w:val="IntenseQuoteChar"/>
    <w:uiPriority w:val="30"/>
    <w:qFormat/>
    <w:rsid w:val="00537126"/>
    <w:pPr>
      <w:ind w:left="720" w:right="720"/>
    </w:pPr>
    <w:rPr>
      <w:b/>
      <w:i/>
      <w:szCs w:val="22"/>
    </w:rPr>
  </w:style>
  <w:style w:type="character" w:customStyle="1" w:styleId="IntenseQuoteChar">
    <w:name w:val="Intense Quote Char"/>
    <w:basedOn w:val="DefaultParagraphFont"/>
    <w:link w:val="IntenseQuote"/>
    <w:uiPriority w:val="30"/>
    <w:rsid w:val="00537126"/>
    <w:rPr>
      <w:b/>
      <w:i/>
      <w:sz w:val="24"/>
    </w:rPr>
  </w:style>
  <w:style w:type="character" w:styleId="SubtleEmphasis">
    <w:name w:val="Subtle Emphasis"/>
    <w:uiPriority w:val="19"/>
    <w:qFormat/>
    <w:rsid w:val="00537126"/>
    <w:rPr>
      <w:i/>
      <w:color w:val="5A5A5A" w:themeColor="text1" w:themeTint="A5"/>
    </w:rPr>
  </w:style>
  <w:style w:type="character" w:styleId="IntenseEmphasis">
    <w:name w:val="Intense Emphasis"/>
    <w:basedOn w:val="DefaultParagraphFont"/>
    <w:uiPriority w:val="21"/>
    <w:qFormat/>
    <w:rsid w:val="00537126"/>
    <w:rPr>
      <w:b/>
      <w:i/>
      <w:sz w:val="24"/>
      <w:szCs w:val="24"/>
      <w:u w:val="single"/>
    </w:rPr>
  </w:style>
  <w:style w:type="character" w:styleId="SubtleReference">
    <w:name w:val="Subtle Reference"/>
    <w:basedOn w:val="DefaultParagraphFont"/>
    <w:uiPriority w:val="31"/>
    <w:qFormat/>
    <w:rsid w:val="00537126"/>
    <w:rPr>
      <w:sz w:val="24"/>
      <w:szCs w:val="24"/>
      <w:u w:val="single"/>
    </w:rPr>
  </w:style>
  <w:style w:type="character" w:styleId="IntenseReference">
    <w:name w:val="Intense Reference"/>
    <w:basedOn w:val="DefaultParagraphFont"/>
    <w:uiPriority w:val="32"/>
    <w:qFormat/>
    <w:rsid w:val="00537126"/>
    <w:rPr>
      <w:b/>
      <w:sz w:val="24"/>
      <w:u w:val="single"/>
    </w:rPr>
  </w:style>
  <w:style w:type="character" w:styleId="BookTitle">
    <w:name w:val="Book Title"/>
    <w:basedOn w:val="DefaultParagraphFont"/>
    <w:uiPriority w:val="33"/>
    <w:qFormat/>
    <w:rsid w:val="0053712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37126"/>
    <w:pPr>
      <w:outlineLvl w:val="9"/>
    </w:pPr>
    <w:rPr>
      <w:rFonts w:cs="Times New Roman"/>
    </w:rPr>
  </w:style>
  <w:style w:type="paragraph" w:styleId="BalloonText">
    <w:name w:val="Balloon Text"/>
    <w:basedOn w:val="Normal"/>
    <w:link w:val="BalloonTextChar"/>
    <w:uiPriority w:val="99"/>
    <w:semiHidden/>
    <w:unhideWhenUsed/>
    <w:rsid w:val="00A327B4"/>
    <w:rPr>
      <w:rFonts w:ascii="Tahoma" w:hAnsi="Tahoma" w:cs="Tahoma"/>
      <w:sz w:val="16"/>
      <w:szCs w:val="16"/>
    </w:rPr>
  </w:style>
  <w:style w:type="character" w:customStyle="1" w:styleId="BalloonTextChar">
    <w:name w:val="Balloon Text Char"/>
    <w:basedOn w:val="DefaultParagraphFont"/>
    <w:link w:val="BalloonText"/>
    <w:uiPriority w:val="99"/>
    <w:semiHidden/>
    <w:rsid w:val="00A327B4"/>
    <w:rPr>
      <w:rFonts w:ascii="Tahoma" w:hAnsi="Tahoma" w:cs="Tahoma"/>
      <w:sz w:val="16"/>
      <w:szCs w:val="16"/>
    </w:rPr>
  </w:style>
  <w:style w:type="character" w:styleId="PlaceholderText">
    <w:name w:val="Placeholder Text"/>
    <w:basedOn w:val="DefaultParagraphFont"/>
    <w:uiPriority w:val="99"/>
    <w:semiHidden/>
    <w:rsid w:val="00CF5AEC"/>
    <w:rPr>
      <w:color w:val="808080"/>
    </w:rPr>
  </w:style>
  <w:style w:type="paragraph" w:customStyle="1" w:styleId="EndNoteBibliographyTitle">
    <w:name w:val="EndNote Bibliography Title"/>
    <w:basedOn w:val="Normal"/>
    <w:link w:val="EndNoteBibliographyTitleChar"/>
    <w:rsid w:val="00C7343E"/>
    <w:pPr>
      <w:jc w:val="center"/>
    </w:pPr>
    <w:rPr>
      <w:noProof/>
      <w:lang w:val="en-US"/>
    </w:rPr>
  </w:style>
  <w:style w:type="character" w:customStyle="1" w:styleId="EndNoteBibliographyTitleChar">
    <w:name w:val="EndNote Bibliography Title Char"/>
    <w:basedOn w:val="DefaultParagraphFont"/>
    <w:link w:val="EndNoteBibliographyTitle"/>
    <w:rsid w:val="00C7343E"/>
    <w:rPr>
      <w:rFonts w:ascii="Times New Roman" w:hAnsi="Times New Roman"/>
      <w:noProof/>
      <w:sz w:val="20"/>
      <w:szCs w:val="24"/>
      <w:lang w:val="en-US"/>
    </w:rPr>
  </w:style>
  <w:style w:type="paragraph" w:customStyle="1" w:styleId="EndNoteBibliography">
    <w:name w:val="EndNote Bibliography"/>
    <w:basedOn w:val="Normal"/>
    <w:link w:val="EndNoteBibliographyChar"/>
    <w:rsid w:val="00C7343E"/>
    <w:rPr>
      <w:noProof/>
      <w:lang w:val="en-US"/>
    </w:rPr>
  </w:style>
  <w:style w:type="character" w:customStyle="1" w:styleId="EndNoteBibliographyChar">
    <w:name w:val="EndNote Bibliography Char"/>
    <w:basedOn w:val="DefaultParagraphFont"/>
    <w:link w:val="EndNoteBibliography"/>
    <w:rsid w:val="00C7343E"/>
    <w:rPr>
      <w:rFonts w:ascii="Times New Roman" w:hAnsi="Times New Roman"/>
      <w:noProof/>
      <w:sz w:val="20"/>
      <w:szCs w:val="24"/>
      <w:lang w:val="en-US"/>
    </w:rPr>
  </w:style>
  <w:style w:type="table" w:styleId="TableGrid">
    <w:name w:val="Table Grid"/>
    <w:basedOn w:val="TableNormal"/>
    <w:uiPriority w:val="59"/>
    <w:rsid w:val="00B37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B7FF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s">
    <w:name w:val="authors"/>
    <w:basedOn w:val="Normal"/>
    <w:link w:val="authorsChar"/>
    <w:rsid w:val="00B368E2"/>
    <w:pPr>
      <w:jc w:val="center"/>
    </w:pPr>
    <w:rPr>
      <w:rFonts w:eastAsia="MS Mincho"/>
      <w:b/>
      <w:color w:val="FF0000"/>
      <w:szCs w:val="20"/>
      <w:lang w:val="en-US"/>
    </w:rPr>
  </w:style>
  <w:style w:type="character" w:styleId="Hyperlink">
    <w:name w:val="Hyperlink"/>
    <w:basedOn w:val="DefaultParagraphFont"/>
    <w:uiPriority w:val="99"/>
    <w:unhideWhenUsed/>
    <w:rsid w:val="00B368E2"/>
    <w:rPr>
      <w:color w:val="0000FF" w:themeColor="hyperlink"/>
      <w:u w:val="single"/>
    </w:rPr>
  </w:style>
  <w:style w:type="paragraph" w:styleId="Header">
    <w:name w:val="header"/>
    <w:basedOn w:val="Normal"/>
    <w:link w:val="HeaderChar"/>
    <w:uiPriority w:val="99"/>
    <w:unhideWhenUsed/>
    <w:rsid w:val="006E08E7"/>
    <w:pPr>
      <w:tabs>
        <w:tab w:val="center" w:pos="4513"/>
        <w:tab w:val="right" w:pos="9026"/>
      </w:tabs>
    </w:pPr>
  </w:style>
  <w:style w:type="character" w:customStyle="1" w:styleId="HeaderChar">
    <w:name w:val="Header Char"/>
    <w:basedOn w:val="DefaultParagraphFont"/>
    <w:link w:val="Header"/>
    <w:uiPriority w:val="99"/>
    <w:rsid w:val="006E08E7"/>
    <w:rPr>
      <w:rFonts w:ascii="Times New Roman" w:hAnsi="Times New Roman"/>
      <w:sz w:val="24"/>
      <w:szCs w:val="24"/>
    </w:rPr>
  </w:style>
  <w:style w:type="paragraph" w:styleId="Footer">
    <w:name w:val="footer"/>
    <w:basedOn w:val="Normal"/>
    <w:link w:val="FooterChar"/>
    <w:uiPriority w:val="99"/>
    <w:unhideWhenUsed/>
    <w:rsid w:val="006E08E7"/>
    <w:pPr>
      <w:tabs>
        <w:tab w:val="center" w:pos="4513"/>
        <w:tab w:val="right" w:pos="9026"/>
      </w:tabs>
    </w:pPr>
  </w:style>
  <w:style w:type="character" w:customStyle="1" w:styleId="FooterChar">
    <w:name w:val="Footer Char"/>
    <w:basedOn w:val="DefaultParagraphFont"/>
    <w:link w:val="Footer"/>
    <w:uiPriority w:val="99"/>
    <w:rsid w:val="006E08E7"/>
    <w:rPr>
      <w:rFonts w:ascii="Times New Roman" w:hAnsi="Times New Roman"/>
      <w:sz w:val="24"/>
      <w:szCs w:val="24"/>
    </w:rPr>
  </w:style>
  <w:style w:type="paragraph" w:styleId="Caption">
    <w:name w:val="caption"/>
    <w:basedOn w:val="Normal"/>
    <w:next w:val="Normal"/>
    <w:link w:val="CaptionChar"/>
    <w:uiPriority w:val="35"/>
    <w:unhideWhenUsed/>
    <w:qFormat/>
    <w:rsid w:val="0066180D"/>
    <w:pPr>
      <w:spacing w:after="200"/>
    </w:pPr>
    <w:rPr>
      <w:b/>
      <w:bCs/>
      <w:color w:val="4F81BD" w:themeColor="accent1"/>
      <w:sz w:val="18"/>
      <w:szCs w:val="18"/>
    </w:rPr>
  </w:style>
  <w:style w:type="paragraph" w:styleId="TableofFigures">
    <w:name w:val="table of figures"/>
    <w:basedOn w:val="Normal"/>
    <w:next w:val="Normal"/>
    <w:uiPriority w:val="99"/>
    <w:unhideWhenUsed/>
    <w:rsid w:val="0066180D"/>
  </w:style>
  <w:style w:type="paragraph" w:styleId="FootnoteText">
    <w:name w:val="footnote text"/>
    <w:basedOn w:val="Normal"/>
    <w:link w:val="FootnoteTextChar"/>
    <w:uiPriority w:val="99"/>
    <w:semiHidden/>
    <w:unhideWhenUsed/>
    <w:rsid w:val="00503E33"/>
    <w:rPr>
      <w:szCs w:val="20"/>
    </w:rPr>
  </w:style>
  <w:style w:type="character" w:customStyle="1" w:styleId="FootnoteTextChar">
    <w:name w:val="Footnote Text Char"/>
    <w:basedOn w:val="DefaultParagraphFont"/>
    <w:link w:val="FootnoteText"/>
    <w:uiPriority w:val="99"/>
    <w:semiHidden/>
    <w:rsid w:val="00503E33"/>
    <w:rPr>
      <w:rFonts w:ascii="Times New Roman" w:hAnsi="Times New Roman"/>
      <w:sz w:val="20"/>
      <w:szCs w:val="20"/>
    </w:rPr>
  </w:style>
  <w:style w:type="character" w:styleId="FootnoteReference">
    <w:name w:val="footnote reference"/>
    <w:basedOn w:val="DefaultParagraphFont"/>
    <w:uiPriority w:val="99"/>
    <w:semiHidden/>
    <w:unhideWhenUsed/>
    <w:rsid w:val="00503E33"/>
    <w:rPr>
      <w:vertAlign w:val="superscript"/>
    </w:rPr>
  </w:style>
  <w:style w:type="paragraph" w:customStyle="1" w:styleId="EndNoteCategoryHeading">
    <w:name w:val="EndNote Category Heading"/>
    <w:basedOn w:val="Normal"/>
    <w:link w:val="EndNoteCategoryHeadingChar"/>
    <w:rsid w:val="00A121A8"/>
    <w:pPr>
      <w:spacing w:before="120" w:after="120"/>
    </w:pPr>
    <w:rPr>
      <w:b/>
      <w:noProof/>
      <w:lang w:val="en-US"/>
    </w:rPr>
  </w:style>
  <w:style w:type="character" w:customStyle="1" w:styleId="EndNoteCategoryHeadingChar">
    <w:name w:val="EndNote Category Heading Char"/>
    <w:basedOn w:val="EndNoteBibliographyChar"/>
    <w:link w:val="EndNoteCategoryHeading"/>
    <w:rsid w:val="00A121A8"/>
    <w:rPr>
      <w:rFonts w:ascii="Times New Roman" w:hAnsi="Times New Roman"/>
      <w:b/>
      <w:noProof/>
      <w:sz w:val="24"/>
      <w:szCs w:val="24"/>
      <w:lang w:val="en-US"/>
    </w:rPr>
  </w:style>
  <w:style w:type="character" w:customStyle="1" w:styleId="authorsChar">
    <w:name w:val="authors Char"/>
    <w:basedOn w:val="DefaultParagraphFont"/>
    <w:link w:val="authors"/>
    <w:rsid w:val="00BA4D63"/>
    <w:rPr>
      <w:rFonts w:ascii="Times New Roman" w:eastAsia="MS Mincho" w:hAnsi="Times New Roman"/>
      <w:b/>
      <w:color w:val="FF0000"/>
      <w:sz w:val="20"/>
      <w:szCs w:val="20"/>
      <w:lang w:val="en-US"/>
    </w:rPr>
  </w:style>
  <w:style w:type="character" w:styleId="UnresolvedMention">
    <w:name w:val="Unresolved Mention"/>
    <w:basedOn w:val="DefaultParagraphFont"/>
    <w:uiPriority w:val="99"/>
    <w:semiHidden/>
    <w:unhideWhenUsed/>
    <w:rsid w:val="00E37936"/>
    <w:rPr>
      <w:color w:val="605E5C"/>
      <w:shd w:val="clear" w:color="auto" w:fill="E1DFDD"/>
    </w:rPr>
  </w:style>
  <w:style w:type="character" w:styleId="CommentReference">
    <w:name w:val="annotation reference"/>
    <w:basedOn w:val="DefaultParagraphFont"/>
    <w:uiPriority w:val="99"/>
    <w:semiHidden/>
    <w:unhideWhenUsed/>
    <w:rsid w:val="001A01D9"/>
    <w:rPr>
      <w:sz w:val="16"/>
      <w:szCs w:val="16"/>
    </w:rPr>
  </w:style>
  <w:style w:type="paragraph" w:styleId="CommentText">
    <w:name w:val="annotation text"/>
    <w:basedOn w:val="Normal"/>
    <w:link w:val="CommentTextChar"/>
    <w:uiPriority w:val="99"/>
    <w:semiHidden/>
    <w:unhideWhenUsed/>
    <w:rsid w:val="001A01D9"/>
    <w:rPr>
      <w:szCs w:val="20"/>
    </w:rPr>
  </w:style>
  <w:style w:type="character" w:customStyle="1" w:styleId="CommentTextChar">
    <w:name w:val="Comment Text Char"/>
    <w:basedOn w:val="DefaultParagraphFont"/>
    <w:link w:val="CommentText"/>
    <w:uiPriority w:val="99"/>
    <w:semiHidden/>
    <w:rsid w:val="001A01D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A01D9"/>
    <w:rPr>
      <w:b/>
      <w:bCs/>
    </w:rPr>
  </w:style>
  <w:style w:type="character" w:customStyle="1" w:styleId="CommentSubjectChar">
    <w:name w:val="Comment Subject Char"/>
    <w:basedOn w:val="CommentTextChar"/>
    <w:link w:val="CommentSubject"/>
    <w:uiPriority w:val="99"/>
    <w:semiHidden/>
    <w:rsid w:val="001A01D9"/>
    <w:rPr>
      <w:rFonts w:ascii="Times New Roman" w:hAnsi="Times New Roman"/>
      <w:b/>
      <w:bCs/>
      <w:sz w:val="20"/>
      <w:szCs w:val="20"/>
    </w:rPr>
  </w:style>
  <w:style w:type="paragraph" w:customStyle="1" w:styleId="Default">
    <w:name w:val="Default"/>
    <w:rsid w:val="00F61981"/>
    <w:pPr>
      <w:autoSpaceDE w:val="0"/>
      <w:autoSpaceDN w:val="0"/>
      <w:adjustRightInd w:val="0"/>
    </w:pPr>
    <w:rPr>
      <w:rFonts w:ascii="Times New Roman" w:hAnsi="Times New Roman"/>
      <w:color w:val="000000"/>
      <w:sz w:val="24"/>
      <w:szCs w:val="24"/>
      <w:lang w:val="en-GB"/>
    </w:rPr>
  </w:style>
  <w:style w:type="character" w:customStyle="1" w:styleId="CaptionChar">
    <w:name w:val="Caption Char"/>
    <w:basedOn w:val="DefaultParagraphFont"/>
    <w:link w:val="Caption"/>
    <w:uiPriority w:val="35"/>
    <w:rsid w:val="0039673C"/>
    <w:rPr>
      <w:rFonts w:ascii="Times New Roman" w:hAnsi="Times New Roman"/>
      <w:b/>
      <w:bCs/>
      <w:color w:val="4F81BD" w:themeColor="accent1"/>
      <w:sz w:val="18"/>
      <w:szCs w:val="18"/>
    </w:rPr>
  </w:style>
  <w:style w:type="table" w:styleId="TableGridLight">
    <w:name w:val="Grid Table Light"/>
    <w:basedOn w:val="TableNormal"/>
    <w:uiPriority w:val="40"/>
    <w:rsid w:val="001578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D1EE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185145"/>
    <w:rPr>
      <w:rFonts w:ascii="Times New Roman" w:hAnsi="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2017">
      <w:bodyDiv w:val="1"/>
      <w:marLeft w:val="0"/>
      <w:marRight w:val="0"/>
      <w:marTop w:val="0"/>
      <w:marBottom w:val="0"/>
      <w:divBdr>
        <w:top w:val="none" w:sz="0" w:space="0" w:color="auto"/>
        <w:left w:val="none" w:sz="0" w:space="0" w:color="auto"/>
        <w:bottom w:val="none" w:sz="0" w:space="0" w:color="auto"/>
        <w:right w:val="none" w:sz="0" w:space="0" w:color="auto"/>
      </w:divBdr>
    </w:div>
    <w:div w:id="361398256">
      <w:bodyDiv w:val="1"/>
      <w:marLeft w:val="0"/>
      <w:marRight w:val="0"/>
      <w:marTop w:val="0"/>
      <w:marBottom w:val="0"/>
      <w:divBdr>
        <w:top w:val="none" w:sz="0" w:space="0" w:color="auto"/>
        <w:left w:val="none" w:sz="0" w:space="0" w:color="auto"/>
        <w:bottom w:val="none" w:sz="0" w:space="0" w:color="auto"/>
        <w:right w:val="none" w:sz="0" w:space="0" w:color="auto"/>
      </w:divBdr>
    </w:div>
    <w:div w:id="882913027">
      <w:bodyDiv w:val="1"/>
      <w:marLeft w:val="0"/>
      <w:marRight w:val="0"/>
      <w:marTop w:val="0"/>
      <w:marBottom w:val="0"/>
      <w:divBdr>
        <w:top w:val="none" w:sz="0" w:space="0" w:color="auto"/>
        <w:left w:val="none" w:sz="0" w:space="0" w:color="auto"/>
        <w:bottom w:val="none" w:sz="0" w:space="0" w:color="auto"/>
        <w:right w:val="none" w:sz="0" w:space="0" w:color="auto"/>
      </w:divBdr>
    </w:div>
    <w:div w:id="966811499">
      <w:bodyDiv w:val="1"/>
      <w:marLeft w:val="0"/>
      <w:marRight w:val="0"/>
      <w:marTop w:val="0"/>
      <w:marBottom w:val="0"/>
      <w:divBdr>
        <w:top w:val="none" w:sz="0" w:space="0" w:color="auto"/>
        <w:left w:val="none" w:sz="0" w:space="0" w:color="auto"/>
        <w:bottom w:val="none" w:sz="0" w:space="0" w:color="auto"/>
        <w:right w:val="none" w:sz="0" w:space="0" w:color="auto"/>
      </w:divBdr>
    </w:div>
    <w:div w:id="1681011072">
      <w:bodyDiv w:val="1"/>
      <w:marLeft w:val="0"/>
      <w:marRight w:val="0"/>
      <w:marTop w:val="0"/>
      <w:marBottom w:val="0"/>
      <w:divBdr>
        <w:top w:val="none" w:sz="0" w:space="0" w:color="auto"/>
        <w:left w:val="none" w:sz="0" w:space="0" w:color="auto"/>
        <w:bottom w:val="none" w:sz="0" w:space="0" w:color="auto"/>
        <w:right w:val="none" w:sz="0" w:space="0" w:color="auto"/>
      </w:divBdr>
      <w:divsChild>
        <w:div w:id="1843203559">
          <w:marLeft w:val="547"/>
          <w:marRight w:val="0"/>
          <w:marTop w:val="0"/>
          <w:marBottom w:val="0"/>
          <w:divBdr>
            <w:top w:val="none" w:sz="0" w:space="0" w:color="auto"/>
            <w:left w:val="none" w:sz="0" w:space="0" w:color="auto"/>
            <w:bottom w:val="none" w:sz="0" w:space="0" w:color="auto"/>
            <w:right w:val="none" w:sz="0" w:space="0" w:color="auto"/>
          </w:divBdr>
        </w:div>
      </w:divsChild>
    </w:div>
    <w:div w:id="1727417141">
      <w:bodyDiv w:val="1"/>
      <w:marLeft w:val="0"/>
      <w:marRight w:val="0"/>
      <w:marTop w:val="0"/>
      <w:marBottom w:val="0"/>
      <w:divBdr>
        <w:top w:val="none" w:sz="0" w:space="0" w:color="auto"/>
        <w:left w:val="none" w:sz="0" w:space="0" w:color="auto"/>
        <w:bottom w:val="none" w:sz="0" w:space="0" w:color="auto"/>
        <w:right w:val="none" w:sz="0" w:space="0" w:color="auto"/>
      </w:divBdr>
      <w:divsChild>
        <w:div w:id="277179999">
          <w:marLeft w:val="547"/>
          <w:marRight w:val="0"/>
          <w:marTop w:val="0"/>
          <w:marBottom w:val="0"/>
          <w:divBdr>
            <w:top w:val="none" w:sz="0" w:space="0" w:color="auto"/>
            <w:left w:val="none" w:sz="0" w:space="0" w:color="auto"/>
            <w:bottom w:val="none" w:sz="0" w:space="0" w:color="auto"/>
            <w:right w:val="none" w:sz="0" w:space="0" w:color="auto"/>
          </w:divBdr>
        </w:div>
      </w:divsChild>
    </w:div>
    <w:div w:id="1773548441">
      <w:bodyDiv w:val="1"/>
      <w:marLeft w:val="0"/>
      <w:marRight w:val="0"/>
      <w:marTop w:val="0"/>
      <w:marBottom w:val="0"/>
      <w:divBdr>
        <w:top w:val="none" w:sz="0" w:space="0" w:color="auto"/>
        <w:left w:val="none" w:sz="0" w:space="0" w:color="auto"/>
        <w:bottom w:val="none" w:sz="0" w:space="0" w:color="auto"/>
        <w:right w:val="none" w:sz="0" w:space="0" w:color="auto"/>
      </w:divBdr>
    </w:div>
    <w:div w:id="20060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A59A3-27FE-4D90-8058-274A6E0A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81345</TotalTime>
  <Pages>23</Pages>
  <Words>5103</Words>
  <Characters>29090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Xie Li</dc:creator>
  <cp:keywords/>
  <cp:lastModifiedBy>Xie Li</cp:lastModifiedBy>
  <cp:revision>3095</cp:revision>
  <cp:lastPrinted>2021-04-13T19:25:00Z</cp:lastPrinted>
  <dcterms:created xsi:type="dcterms:W3CDTF">2020-11-25T22:39:00Z</dcterms:created>
  <dcterms:modified xsi:type="dcterms:W3CDTF">2022-03-02T05:20:00Z</dcterms:modified>
</cp:coreProperties>
</file>